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AD92F2" w14:textId="77777777" w:rsidR="00F54F4C" w:rsidRDefault="00F54F4C">
      <w:pPr>
        <w:rPr>
          <w:b/>
          <w:sz w:val="24"/>
          <w:szCs w:val="24"/>
        </w:rPr>
      </w:pPr>
      <w:r>
        <w:rPr>
          <w:b/>
          <w:sz w:val="24"/>
          <w:szCs w:val="24"/>
        </w:rPr>
        <w:t>Supplemental material</w:t>
      </w:r>
    </w:p>
    <w:p w14:paraId="65EA41F7" w14:textId="77777777" w:rsidR="00F54F4C" w:rsidRPr="00D93F8A" w:rsidRDefault="00F54F4C" w:rsidP="00F54F4C">
      <w:pPr>
        <w:spacing w:line="480" w:lineRule="auto"/>
        <w:rPr>
          <w:b/>
          <w:bCs/>
          <w:color w:val="000000" w:themeColor="text1"/>
          <w:sz w:val="24"/>
          <w:szCs w:val="24"/>
        </w:rPr>
      </w:pPr>
      <w:r w:rsidRPr="00D93F8A">
        <w:rPr>
          <w:b/>
          <w:bCs/>
          <w:color w:val="000000" w:themeColor="text1"/>
          <w:sz w:val="24"/>
          <w:szCs w:val="24"/>
        </w:rPr>
        <w:t xml:space="preserve">Risk factors for pediatric surgical site infection </w:t>
      </w:r>
      <w:r w:rsidRPr="00D93F8A">
        <w:rPr>
          <w:rFonts w:hint="eastAsia"/>
          <w:b/>
          <w:bCs/>
          <w:color w:val="000000" w:themeColor="text1"/>
          <w:sz w:val="24"/>
          <w:szCs w:val="24"/>
        </w:rPr>
        <w:t>f</w:t>
      </w:r>
      <w:r w:rsidRPr="00D93F8A">
        <w:rPr>
          <w:b/>
          <w:bCs/>
          <w:color w:val="000000" w:themeColor="text1"/>
          <w:sz w:val="24"/>
          <w:szCs w:val="24"/>
        </w:rPr>
        <w:t xml:space="preserve">ollowing neurosurgical procedures for hydrocephalus: A retrospective </w:t>
      </w:r>
      <w:r w:rsidRPr="00D93F8A">
        <w:rPr>
          <w:rFonts w:hint="eastAsia"/>
          <w:b/>
          <w:bCs/>
          <w:color w:val="000000" w:themeColor="text1"/>
          <w:sz w:val="24"/>
          <w:szCs w:val="24"/>
        </w:rPr>
        <w:t>s</w:t>
      </w:r>
      <w:r w:rsidRPr="00D93F8A">
        <w:rPr>
          <w:b/>
          <w:bCs/>
          <w:color w:val="000000" w:themeColor="text1"/>
          <w:sz w:val="24"/>
          <w:szCs w:val="24"/>
        </w:rPr>
        <w:t xml:space="preserve">ingle-center cohort study </w:t>
      </w:r>
    </w:p>
    <w:p w14:paraId="5D42134F" w14:textId="77777777" w:rsidR="00F54F4C" w:rsidRPr="00D93F8A" w:rsidRDefault="00F54F4C" w:rsidP="00F54F4C">
      <w:pPr>
        <w:spacing w:line="480" w:lineRule="auto"/>
        <w:rPr>
          <w:color w:val="000000" w:themeColor="text1"/>
          <w:sz w:val="24"/>
          <w:szCs w:val="24"/>
        </w:rPr>
      </w:pPr>
    </w:p>
    <w:p w14:paraId="4AEB95BD" w14:textId="1FD65DEF" w:rsidR="00F54F4C" w:rsidRPr="00D93F8A" w:rsidRDefault="00F54F4C" w:rsidP="00F54F4C">
      <w:pPr>
        <w:spacing w:line="480" w:lineRule="auto"/>
        <w:rPr>
          <w:color w:val="000000" w:themeColor="text1"/>
          <w:sz w:val="24"/>
          <w:szCs w:val="24"/>
          <w:vertAlign w:val="superscript"/>
        </w:rPr>
      </w:pPr>
      <w:r w:rsidRPr="00D93F8A">
        <w:rPr>
          <w:color w:val="000000" w:themeColor="text1"/>
          <w:sz w:val="24"/>
          <w:szCs w:val="24"/>
        </w:rPr>
        <w:t xml:space="preserve">Miho </w:t>
      </w:r>
      <w:proofErr w:type="spellStart"/>
      <w:r w:rsidRPr="00D93F8A">
        <w:rPr>
          <w:rFonts w:hint="eastAsia"/>
          <w:color w:val="000000" w:themeColor="text1"/>
          <w:sz w:val="24"/>
          <w:szCs w:val="24"/>
        </w:rPr>
        <w:t>Shibamura</w:t>
      </w:r>
      <w:r w:rsidRPr="00D93F8A">
        <w:rPr>
          <w:color w:val="000000" w:themeColor="text1"/>
          <w:sz w:val="24"/>
          <w:szCs w:val="24"/>
        </w:rPr>
        <w:t>-Fujiogi</w:t>
      </w:r>
      <w:proofErr w:type="spellEnd"/>
      <w:r w:rsidRPr="00D93F8A">
        <w:rPr>
          <w:color w:val="000000" w:themeColor="text1"/>
          <w:sz w:val="24"/>
          <w:szCs w:val="24"/>
        </w:rPr>
        <w:t>, M.D., Ph.D.</w:t>
      </w:r>
    </w:p>
    <w:p w14:paraId="4ADC5DE8" w14:textId="7DDE5491" w:rsidR="00F54F4C" w:rsidRPr="00D93F8A" w:rsidRDefault="00F54F4C" w:rsidP="00F54F4C">
      <w:pPr>
        <w:spacing w:line="480" w:lineRule="auto"/>
        <w:rPr>
          <w:color w:val="000000" w:themeColor="text1"/>
          <w:sz w:val="24"/>
          <w:szCs w:val="24"/>
        </w:rPr>
      </w:pPr>
      <w:r w:rsidRPr="00D93F8A">
        <w:rPr>
          <w:color w:val="000000" w:themeColor="text1"/>
          <w:sz w:val="24"/>
          <w:szCs w:val="24"/>
        </w:rPr>
        <w:t xml:space="preserve">Jennifer </w:t>
      </w:r>
      <w:proofErr w:type="spellStart"/>
      <w:r w:rsidRPr="00D93F8A">
        <w:rPr>
          <w:color w:val="000000" w:themeColor="text1"/>
          <w:sz w:val="24"/>
          <w:szCs w:val="24"/>
        </w:rPr>
        <w:t>Ormsby</w:t>
      </w:r>
      <w:proofErr w:type="spellEnd"/>
      <w:r w:rsidRPr="00D93F8A">
        <w:rPr>
          <w:color w:val="000000" w:themeColor="text1"/>
          <w:sz w:val="24"/>
          <w:szCs w:val="24"/>
        </w:rPr>
        <w:t>, R.N.</w:t>
      </w:r>
    </w:p>
    <w:p w14:paraId="030B7CDB" w14:textId="555F2819" w:rsidR="00F54F4C" w:rsidRPr="00D93F8A" w:rsidRDefault="00F54F4C" w:rsidP="00F54F4C">
      <w:pPr>
        <w:spacing w:line="480" w:lineRule="auto"/>
        <w:rPr>
          <w:color w:val="000000" w:themeColor="text1"/>
          <w:sz w:val="24"/>
          <w:szCs w:val="24"/>
        </w:rPr>
      </w:pPr>
      <w:r w:rsidRPr="00D93F8A">
        <w:rPr>
          <w:color w:val="000000" w:themeColor="text1"/>
          <w:sz w:val="24"/>
          <w:szCs w:val="24"/>
        </w:rPr>
        <w:t xml:space="preserve">Mark </w:t>
      </w:r>
      <w:proofErr w:type="spellStart"/>
      <w:r w:rsidRPr="00D93F8A">
        <w:rPr>
          <w:color w:val="000000" w:themeColor="text1"/>
          <w:sz w:val="24"/>
          <w:szCs w:val="24"/>
        </w:rPr>
        <w:t>Breibart</w:t>
      </w:r>
      <w:proofErr w:type="spellEnd"/>
      <w:r w:rsidRPr="00D93F8A">
        <w:rPr>
          <w:color w:val="000000" w:themeColor="text1"/>
          <w:sz w:val="24"/>
          <w:szCs w:val="24"/>
        </w:rPr>
        <w:t xml:space="preserve">, B.A. </w:t>
      </w:r>
    </w:p>
    <w:p w14:paraId="6AC17C6D" w14:textId="3E9236CD" w:rsidR="00F54F4C" w:rsidRPr="00D93F8A" w:rsidRDefault="00F54F4C" w:rsidP="00F54F4C">
      <w:pPr>
        <w:spacing w:line="480" w:lineRule="auto"/>
        <w:rPr>
          <w:color w:val="000000" w:themeColor="text1"/>
          <w:sz w:val="24"/>
          <w:szCs w:val="24"/>
          <w:vertAlign w:val="superscript"/>
        </w:rPr>
      </w:pPr>
      <w:r w:rsidRPr="00D93F8A">
        <w:rPr>
          <w:color w:val="000000" w:themeColor="text1"/>
          <w:sz w:val="24"/>
          <w:szCs w:val="24"/>
        </w:rPr>
        <w:t>Benjamin Warf, M.D.</w:t>
      </w:r>
    </w:p>
    <w:p w14:paraId="1BCF5B83" w14:textId="2E4FBB6B" w:rsidR="00F54F4C" w:rsidRPr="00D93F8A" w:rsidRDefault="00F54F4C" w:rsidP="00F54F4C">
      <w:pPr>
        <w:spacing w:line="480" w:lineRule="auto"/>
        <w:rPr>
          <w:color w:val="000000" w:themeColor="text1"/>
          <w:sz w:val="24"/>
          <w:szCs w:val="24"/>
        </w:rPr>
      </w:pPr>
      <w:r w:rsidRPr="00D93F8A">
        <w:rPr>
          <w:color w:val="000000" w:themeColor="text1"/>
          <w:sz w:val="24"/>
          <w:szCs w:val="24"/>
        </w:rPr>
        <w:t xml:space="preserve">Thomas J. </w:t>
      </w:r>
      <w:proofErr w:type="spellStart"/>
      <w:r w:rsidRPr="00D93F8A">
        <w:rPr>
          <w:color w:val="000000" w:themeColor="text1"/>
          <w:sz w:val="24"/>
          <w:szCs w:val="24"/>
        </w:rPr>
        <w:t>Sandora</w:t>
      </w:r>
      <w:proofErr w:type="spellEnd"/>
      <w:r w:rsidRPr="00D93F8A">
        <w:rPr>
          <w:color w:val="000000" w:themeColor="text1"/>
          <w:sz w:val="24"/>
          <w:szCs w:val="24"/>
        </w:rPr>
        <w:t>, M.D., M.P.H.</w:t>
      </w:r>
    </w:p>
    <w:p w14:paraId="7CF66902" w14:textId="63BD95AE" w:rsidR="00F54F4C" w:rsidRPr="00D93F8A" w:rsidRDefault="00F54F4C" w:rsidP="00F54F4C">
      <w:pPr>
        <w:spacing w:line="480" w:lineRule="auto"/>
        <w:rPr>
          <w:color w:val="000000" w:themeColor="text1"/>
          <w:sz w:val="24"/>
          <w:szCs w:val="24"/>
        </w:rPr>
      </w:pPr>
      <w:r w:rsidRPr="00D93F8A">
        <w:rPr>
          <w:color w:val="000000" w:themeColor="text1"/>
          <w:sz w:val="24"/>
          <w:szCs w:val="24"/>
        </w:rPr>
        <w:t xml:space="preserve">Gregory P. </w:t>
      </w:r>
      <w:proofErr w:type="spellStart"/>
      <w:r w:rsidRPr="00D93F8A">
        <w:rPr>
          <w:color w:val="000000" w:themeColor="text1"/>
          <w:sz w:val="24"/>
          <w:szCs w:val="24"/>
        </w:rPr>
        <w:t>Priebe</w:t>
      </w:r>
      <w:proofErr w:type="spellEnd"/>
      <w:r w:rsidRPr="00D93F8A">
        <w:rPr>
          <w:color w:val="000000" w:themeColor="text1"/>
          <w:sz w:val="24"/>
          <w:szCs w:val="24"/>
        </w:rPr>
        <w:t>, M.D.</w:t>
      </w:r>
    </w:p>
    <w:p w14:paraId="14276951" w14:textId="206EF1A0" w:rsidR="00F54F4C" w:rsidRPr="00D93F8A" w:rsidRDefault="00F54F4C" w:rsidP="00F54F4C">
      <w:pPr>
        <w:spacing w:line="480" w:lineRule="auto"/>
        <w:rPr>
          <w:color w:val="000000" w:themeColor="text1"/>
          <w:sz w:val="24"/>
          <w:szCs w:val="24"/>
        </w:rPr>
      </w:pPr>
      <w:proofErr w:type="spellStart"/>
      <w:r w:rsidRPr="00D93F8A">
        <w:rPr>
          <w:color w:val="000000" w:themeColor="text1"/>
          <w:sz w:val="24"/>
          <w:szCs w:val="24"/>
        </w:rPr>
        <w:t>Sulpicio</w:t>
      </w:r>
      <w:proofErr w:type="spellEnd"/>
      <w:r w:rsidRPr="00D93F8A">
        <w:rPr>
          <w:color w:val="000000" w:themeColor="text1"/>
          <w:sz w:val="24"/>
          <w:szCs w:val="24"/>
        </w:rPr>
        <w:t xml:space="preserve"> G. Soriano, M.D.</w:t>
      </w:r>
    </w:p>
    <w:p w14:paraId="46FFF801" w14:textId="618375E9" w:rsidR="00F54F4C" w:rsidRPr="00D93F8A" w:rsidRDefault="00F54F4C" w:rsidP="00F54F4C">
      <w:pPr>
        <w:spacing w:line="480" w:lineRule="auto"/>
        <w:rPr>
          <w:color w:val="000000" w:themeColor="text1"/>
          <w:sz w:val="24"/>
          <w:szCs w:val="24"/>
        </w:rPr>
      </w:pPr>
      <w:r w:rsidRPr="00D93F8A">
        <w:rPr>
          <w:color w:val="000000" w:themeColor="text1"/>
          <w:sz w:val="24"/>
          <w:szCs w:val="24"/>
        </w:rPr>
        <w:t>Koichi Yuki, M.D.</w:t>
      </w:r>
      <w:bookmarkStart w:id="0" w:name="_GoBack"/>
      <w:bookmarkEnd w:id="0"/>
    </w:p>
    <w:p w14:paraId="14DB6F44" w14:textId="37EB2A87" w:rsidR="00F54F4C" w:rsidRDefault="00F54F4C">
      <w:pPr>
        <w:rPr>
          <w:b/>
          <w:sz w:val="24"/>
          <w:szCs w:val="24"/>
        </w:rPr>
      </w:pPr>
      <w:r>
        <w:rPr>
          <w:b/>
          <w:sz w:val="24"/>
          <w:szCs w:val="24"/>
        </w:rPr>
        <w:br w:type="page"/>
      </w:r>
    </w:p>
    <w:p w14:paraId="76AF1203" w14:textId="1043D1FC" w:rsidR="00CA7FF7" w:rsidRPr="003B65DC" w:rsidRDefault="00CA7FF7" w:rsidP="00CA7FF7">
      <w:pPr>
        <w:rPr>
          <w:b/>
          <w:sz w:val="24"/>
          <w:szCs w:val="24"/>
        </w:rPr>
      </w:pPr>
      <w:r w:rsidRPr="003B65DC">
        <w:rPr>
          <w:b/>
          <w:sz w:val="24"/>
          <w:szCs w:val="24"/>
        </w:rPr>
        <w:lastRenderedPageBreak/>
        <w:t>Supplemental table 1. Comparison of perioperative factors between patients with and without surgical site infection (SSI) using univariate analysis</w:t>
      </w:r>
    </w:p>
    <w:p w14:paraId="3552E850" w14:textId="1C209C4F" w:rsidR="00CA7FF7" w:rsidRDefault="00CA7FF7" w:rsidP="00CA7FF7">
      <w:pPr>
        <w:rPr>
          <w:rFonts w:eastAsiaTheme="minorEastAsia"/>
          <w:sz w:val="24"/>
          <w:szCs w:val="24"/>
        </w:rPr>
      </w:pPr>
    </w:p>
    <w:tbl>
      <w:tblPr>
        <w:tblW w:w="11498" w:type="dxa"/>
        <w:tblCellMar>
          <w:left w:w="99" w:type="dxa"/>
          <w:right w:w="99" w:type="dxa"/>
        </w:tblCellMar>
        <w:tblLook w:val="04A0" w:firstRow="1" w:lastRow="0" w:firstColumn="1" w:lastColumn="0" w:noHBand="0" w:noVBand="1"/>
      </w:tblPr>
      <w:tblGrid>
        <w:gridCol w:w="4304"/>
        <w:gridCol w:w="907"/>
        <w:gridCol w:w="2107"/>
        <w:gridCol w:w="907"/>
        <w:gridCol w:w="2142"/>
        <w:gridCol w:w="1131"/>
      </w:tblGrid>
      <w:tr w:rsidR="003E1DD2" w:rsidRPr="003E1DD2" w14:paraId="464B5B7C" w14:textId="77777777" w:rsidTr="00DD5B01">
        <w:trPr>
          <w:trHeight w:val="854"/>
        </w:trPr>
        <w:tc>
          <w:tcPr>
            <w:tcW w:w="4304" w:type="dxa"/>
            <w:tcBorders>
              <w:top w:val="single" w:sz="8" w:space="0" w:color="auto"/>
              <w:left w:val="nil"/>
              <w:bottom w:val="nil"/>
              <w:right w:val="nil"/>
            </w:tcBorders>
            <w:shd w:val="clear" w:color="auto" w:fill="auto"/>
            <w:noWrap/>
            <w:vAlign w:val="center"/>
            <w:hideMark/>
          </w:tcPr>
          <w:p w14:paraId="450728BF" w14:textId="77777777" w:rsidR="003E1DD2" w:rsidRPr="003E1DD2" w:rsidRDefault="003E1DD2" w:rsidP="003E1DD2">
            <w:pPr>
              <w:rPr>
                <w:rFonts w:eastAsia="ＭＳ Ｐゴシック"/>
                <w:sz w:val="24"/>
                <w:szCs w:val="24"/>
              </w:rPr>
            </w:pPr>
          </w:p>
        </w:tc>
        <w:tc>
          <w:tcPr>
            <w:tcW w:w="3014" w:type="dxa"/>
            <w:gridSpan w:val="2"/>
            <w:tcBorders>
              <w:top w:val="single" w:sz="8" w:space="0" w:color="auto"/>
              <w:left w:val="nil"/>
              <w:bottom w:val="single" w:sz="8" w:space="0" w:color="auto"/>
              <w:right w:val="nil"/>
            </w:tcBorders>
            <w:shd w:val="clear" w:color="auto" w:fill="auto"/>
            <w:vAlign w:val="center"/>
            <w:hideMark/>
          </w:tcPr>
          <w:p w14:paraId="3EB30ABE"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 xml:space="preserve">Patient without SSI  </w:t>
            </w:r>
            <w:r w:rsidRPr="003E1DD2">
              <w:rPr>
                <w:rFonts w:eastAsia="游ゴシック"/>
                <w:color w:val="000000"/>
                <w:sz w:val="24"/>
                <w:szCs w:val="24"/>
              </w:rPr>
              <w:br/>
              <w:t>(N=541)</w:t>
            </w:r>
          </w:p>
        </w:tc>
        <w:tc>
          <w:tcPr>
            <w:tcW w:w="3049" w:type="dxa"/>
            <w:gridSpan w:val="2"/>
            <w:tcBorders>
              <w:top w:val="single" w:sz="8" w:space="0" w:color="auto"/>
              <w:left w:val="nil"/>
              <w:bottom w:val="single" w:sz="8" w:space="0" w:color="auto"/>
              <w:right w:val="nil"/>
            </w:tcBorders>
            <w:shd w:val="clear" w:color="auto" w:fill="auto"/>
            <w:vAlign w:val="center"/>
            <w:hideMark/>
          </w:tcPr>
          <w:p w14:paraId="75AFEF51"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 xml:space="preserve">Patient with SSI  </w:t>
            </w:r>
            <w:r w:rsidRPr="003E1DD2">
              <w:rPr>
                <w:rFonts w:eastAsia="游ゴシック"/>
                <w:color w:val="000000"/>
                <w:sz w:val="24"/>
                <w:szCs w:val="24"/>
              </w:rPr>
              <w:br/>
              <w:t>(N=20)</w:t>
            </w:r>
          </w:p>
        </w:tc>
        <w:tc>
          <w:tcPr>
            <w:tcW w:w="1131" w:type="dxa"/>
            <w:vMerge w:val="restart"/>
            <w:tcBorders>
              <w:top w:val="single" w:sz="8" w:space="0" w:color="auto"/>
              <w:left w:val="nil"/>
              <w:bottom w:val="single" w:sz="8" w:space="0" w:color="000000"/>
              <w:right w:val="nil"/>
            </w:tcBorders>
            <w:shd w:val="clear" w:color="auto" w:fill="auto"/>
            <w:noWrap/>
            <w:vAlign w:val="center"/>
            <w:hideMark/>
          </w:tcPr>
          <w:p w14:paraId="797CDD86" w14:textId="77777777" w:rsidR="003E1DD2" w:rsidRPr="003E1DD2" w:rsidRDefault="003E1DD2" w:rsidP="003E1DD2">
            <w:pPr>
              <w:jc w:val="center"/>
              <w:rPr>
                <w:rFonts w:eastAsia="游ゴシック"/>
                <w:sz w:val="24"/>
                <w:szCs w:val="24"/>
              </w:rPr>
            </w:pPr>
            <w:r w:rsidRPr="003E1DD2">
              <w:rPr>
                <w:rFonts w:eastAsia="游ゴシック"/>
                <w:sz w:val="24"/>
                <w:szCs w:val="24"/>
              </w:rPr>
              <w:t>P value</w:t>
            </w:r>
          </w:p>
        </w:tc>
      </w:tr>
      <w:tr w:rsidR="00DD5B01" w:rsidRPr="003E1DD2" w14:paraId="1C36C1B6" w14:textId="77777777" w:rsidTr="00DD5B01">
        <w:trPr>
          <w:trHeight w:val="375"/>
        </w:trPr>
        <w:tc>
          <w:tcPr>
            <w:tcW w:w="4304" w:type="dxa"/>
            <w:tcBorders>
              <w:top w:val="nil"/>
              <w:left w:val="nil"/>
              <w:bottom w:val="single" w:sz="8" w:space="0" w:color="auto"/>
              <w:right w:val="nil"/>
            </w:tcBorders>
            <w:shd w:val="clear" w:color="auto" w:fill="auto"/>
            <w:noWrap/>
            <w:vAlign w:val="center"/>
            <w:hideMark/>
          </w:tcPr>
          <w:p w14:paraId="54017CFC" w14:textId="77777777" w:rsidR="003E1DD2" w:rsidRPr="003E1DD2" w:rsidRDefault="003E1DD2" w:rsidP="003E1DD2">
            <w:pPr>
              <w:rPr>
                <w:rFonts w:eastAsia="游ゴシック"/>
                <w:color w:val="000000"/>
                <w:sz w:val="24"/>
                <w:szCs w:val="24"/>
              </w:rPr>
            </w:pPr>
            <w:r w:rsidRPr="003E1DD2">
              <w:rPr>
                <w:rFonts w:eastAsia="游ゴシック"/>
                <w:color w:val="000000"/>
                <w:sz w:val="24"/>
                <w:szCs w:val="24"/>
              </w:rPr>
              <w:t xml:space="preserve">　</w:t>
            </w:r>
          </w:p>
        </w:tc>
        <w:tc>
          <w:tcPr>
            <w:tcW w:w="907" w:type="dxa"/>
            <w:tcBorders>
              <w:top w:val="nil"/>
              <w:left w:val="nil"/>
              <w:bottom w:val="single" w:sz="8" w:space="0" w:color="auto"/>
              <w:right w:val="nil"/>
            </w:tcBorders>
            <w:shd w:val="clear" w:color="auto" w:fill="auto"/>
            <w:noWrap/>
            <w:vAlign w:val="center"/>
            <w:hideMark/>
          </w:tcPr>
          <w:p w14:paraId="5824C0B0"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n</w:t>
            </w:r>
          </w:p>
        </w:tc>
        <w:tc>
          <w:tcPr>
            <w:tcW w:w="2106" w:type="dxa"/>
            <w:tcBorders>
              <w:top w:val="nil"/>
              <w:left w:val="nil"/>
              <w:bottom w:val="single" w:sz="8" w:space="0" w:color="auto"/>
              <w:right w:val="nil"/>
            </w:tcBorders>
            <w:shd w:val="clear" w:color="auto" w:fill="auto"/>
            <w:noWrap/>
            <w:vAlign w:val="center"/>
            <w:hideMark/>
          </w:tcPr>
          <w:p w14:paraId="1501046B"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w:t>
            </w:r>
          </w:p>
        </w:tc>
        <w:tc>
          <w:tcPr>
            <w:tcW w:w="907" w:type="dxa"/>
            <w:tcBorders>
              <w:top w:val="nil"/>
              <w:left w:val="nil"/>
              <w:bottom w:val="single" w:sz="8" w:space="0" w:color="auto"/>
              <w:right w:val="nil"/>
            </w:tcBorders>
            <w:shd w:val="clear" w:color="auto" w:fill="auto"/>
            <w:noWrap/>
            <w:vAlign w:val="center"/>
            <w:hideMark/>
          </w:tcPr>
          <w:p w14:paraId="63134699"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n</w:t>
            </w:r>
          </w:p>
        </w:tc>
        <w:tc>
          <w:tcPr>
            <w:tcW w:w="2142" w:type="dxa"/>
            <w:tcBorders>
              <w:top w:val="nil"/>
              <w:left w:val="nil"/>
              <w:bottom w:val="single" w:sz="8" w:space="0" w:color="auto"/>
              <w:right w:val="nil"/>
            </w:tcBorders>
            <w:shd w:val="clear" w:color="auto" w:fill="auto"/>
            <w:noWrap/>
            <w:vAlign w:val="center"/>
            <w:hideMark/>
          </w:tcPr>
          <w:p w14:paraId="75885197"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w:t>
            </w:r>
          </w:p>
        </w:tc>
        <w:tc>
          <w:tcPr>
            <w:tcW w:w="1131" w:type="dxa"/>
            <w:vMerge/>
            <w:tcBorders>
              <w:top w:val="nil"/>
              <w:left w:val="nil"/>
              <w:bottom w:val="single" w:sz="8" w:space="0" w:color="000000"/>
              <w:right w:val="nil"/>
            </w:tcBorders>
            <w:vAlign w:val="center"/>
            <w:hideMark/>
          </w:tcPr>
          <w:p w14:paraId="09AF1149" w14:textId="77777777" w:rsidR="003E1DD2" w:rsidRPr="003E1DD2" w:rsidRDefault="003E1DD2" w:rsidP="003E1DD2">
            <w:pPr>
              <w:rPr>
                <w:rFonts w:eastAsia="游ゴシック"/>
                <w:sz w:val="24"/>
                <w:szCs w:val="24"/>
              </w:rPr>
            </w:pPr>
          </w:p>
        </w:tc>
      </w:tr>
      <w:tr w:rsidR="00DD5B01" w:rsidRPr="003E1DD2" w14:paraId="24DD5E96" w14:textId="77777777" w:rsidTr="00DD5B01">
        <w:trPr>
          <w:trHeight w:val="284"/>
        </w:trPr>
        <w:tc>
          <w:tcPr>
            <w:tcW w:w="4304" w:type="dxa"/>
            <w:tcBorders>
              <w:top w:val="nil"/>
              <w:left w:val="nil"/>
              <w:bottom w:val="nil"/>
              <w:right w:val="nil"/>
            </w:tcBorders>
            <w:shd w:val="clear" w:color="auto" w:fill="auto"/>
            <w:noWrap/>
            <w:hideMark/>
          </w:tcPr>
          <w:p w14:paraId="7BB232B0" w14:textId="77777777" w:rsidR="003E1DD2" w:rsidRPr="003E1DD2" w:rsidRDefault="003E1DD2" w:rsidP="003E1DD2">
            <w:pPr>
              <w:rPr>
                <w:rFonts w:eastAsia="游ゴシック"/>
                <w:color w:val="000000"/>
                <w:sz w:val="24"/>
                <w:szCs w:val="24"/>
              </w:rPr>
            </w:pPr>
            <w:r w:rsidRPr="003E1DD2">
              <w:rPr>
                <w:rFonts w:eastAsia="游ゴシック"/>
                <w:color w:val="000000"/>
                <w:sz w:val="24"/>
                <w:szCs w:val="24"/>
              </w:rPr>
              <w:t>Prophylactic antibiotics</w:t>
            </w:r>
          </w:p>
        </w:tc>
        <w:tc>
          <w:tcPr>
            <w:tcW w:w="907" w:type="dxa"/>
            <w:tcBorders>
              <w:top w:val="nil"/>
              <w:left w:val="nil"/>
              <w:bottom w:val="nil"/>
              <w:right w:val="nil"/>
            </w:tcBorders>
            <w:shd w:val="clear" w:color="auto" w:fill="auto"/>
            <w:noWrap/>
            <w:vAlign w:val="center"/>
            <w:hideMark/>
          </w:tcPr>
          <w:p w14:paraId="7E4F8664"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 xml:space="preserve">516 </w:t>
            </w:r>
          </w:p>
        </w:tc>
        <w:tc>
          <w:tcPr>
            <w:tcW w:w="2106" w:type="dxa"/>
            <w:tcBorders>
              <w:top w:val="nil"/>
              <w:left w:val="nil"/>
              <w:bottom w:val="nil"/>
              <w:right w:val="nil"/>
            </w:tcBorders>
            <w:shd w:val="clear" w:color="auto" w:fill="auto"/>
            <w:noWrap/>
            <w:vAlign w:val="center"/>
            <w:hideMark/>
          </w:tcPr>
          <w:p w14:paraId="4BE39F4A"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 xml:space="preserve">95.4 </w:t>
            </w:r>
          </w:p>
        </w:tc>
        <w:tc>
          <w:tcPr>
            <w:tcW w:w="907" w:type="dxa"/>
            <w:tcBorders>
              <w:top w:val="nil"/>
              <w:left w:val="nil"/>
              <w:bottom w:val="nil"/>
              <w:right w:val="nil"/>
            </w:tcBorders>
            <w:shd w:val="clear" w:color="auto" w:fill="auto"/>
            <w:noWrap/>
            <w:vAlign w:val="center"/>
            <w:hideMark/>
          </w:tcPr>
          <w:p w14:paraId="7662C88D"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 xml:space="preserve">19 </w:t>
            </w:r>
          </w:p>
        </w:tc>
        <w:tc>
          <w:tcPr>
            <w:tcW w:w="2142" w:type="dxa"/>
            <w:tcBorders>
              <w:top w:val="nil"/>
              <w:left w:val="nil"/>
              <w:bottom w:val="nil"/>
              <w:right w:val="nil"/>
            </w:tcBorders>
            <w:shd w:val="clear" w:color="auto" w:fill="auto"/>
            <w:noWrap/>
            <w:vAlign w:val="center"/>
            <w:hideMark/>
          </w:tcPr>
          <w:p w14:paraId="46B4ADED"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 xml:space="preserve">95.0 </w:t>
            </w:r>
          </w:p>
        </w:tc>
        <w:tc>
          <w:tcPr>
            <w:tcW w:w="1131" w:type="dxa"/>
            <w:tcBorders>
              <w:top w:val="nil"/>
              <w:left w:val="nil"/>
              <w:bottom w:val="nil"/>
              <w:right w:val="nil"/>
            </w:tcBorders>
            <w:shd w:val="clear" w:color="auto" w:fill="auto"/>
            <w:noWrap/>
            <w:vAlign w:val="center"/>
            <w:hideMark/>
          </w:tcPr>
          <w:p w14:paraId="1C813BBC" w14:textId="77777777" w:rsidR="003E1DD2" w:rsidRPr="003E1DD2" w:rsidRDefault="003E1DD2" w:rsidP="003E1DD2">
            <w:pPr>
              <w:jc w:val="center"/>
              <w:rPr>
                <w:rFonts w:eastAsia="游ゴシック"/>
                <w:sz w:val="24"/>
                <w:szCs w:val="24"/>
              </w:rPr>
            </w:pPr>
            <w:r w:rsidRPr="003E1DD2">
              <w:rPr>
                <w:rFonts w:eastAsia="游ゴシック"/>
                <w:sz w:val="24"/>
                <w:szCs w:val="24"/>
              </w:rPr>
              <w:t>1.00</w:t>
            </w:r>
          </w:p>
        </w:tc>
      </w:tr>
      <w:tr w:rsidR="00DD5B01" w:rsidRPr="003E1DD2" w14:paraId="2252446D" w14:textId="77777777" w:rsidTr="00DD5B01">
        <w:trPr>
          <w:trHeight w:val="284"/>
        </w:trPr>
        <w:tc>
          <w:tcPr>
            <w:tcW w:w="4304" w:type="dxa"/>
            <w:tcBorders>
              <w:top w:val="nil"/>
              <w:left w:val="nil"/>
              <w:bottom w:val="nil"/>
              <w:right w:val="nil"/>
            </w:tcBorders>
            <w:shd w:val="clear" w:color="auto" w:fill="auto"/>
            <w:noWrap/>
            <w:hideMark/>
          </w:tcPr>
          <w:p w14:paraId="5B825850" w14:textId="77777777" w:rsidR="003E1DD2" w:rsidRPr="003E1DD2" w:rsidRDefault="003E1DD2" w:rsidP="003E1DD2">
            <w:pPr>
              <w:rPr>
                <w:rFonts w:eastAsia="游ゴシック"/>
                <w:color w:val="000000"/>
                <w:sz w:val="24"/>
                <w:szCs w:val="24"/>
              </w:rPr>
            </w:pPr>
            <w:r w:rsidRPr="003E1DD2">
              <w:rPr>
                <w:rFonts w:eastAsia="游ゴシック"/>
                <w:color w:val="000000"/>
                <w:sz w:val="24"/>
                <w:szCs w:val="24"/>
              </w:rPr>
              <w:t>Surgeon  n = 10</w:t>
            </w:r>
          </w:p>
        </w:tc>
        <w:tc>
          <w:tcPr>
            <w:tcW w:w="907" w:type="dxa"/>
            <w:tcBorders>
              <w:top w:val="nil"/>
              <w:left w:val="nil"/>
              <w:bottom w:val="nil"/>
              <w:right w:val="nil"/>
            </w:tcBorders>
            <w:shd w:val="clear" w:color="auto" w:fill="auto"/>
            <w:noWrap/>
            <w:vAlign w:val="center"/>
            <w:hideMark/>
          </w:tcPr>
          <w:p w14:paraId="3282DB44"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w:t>
            </w:r>
          </w:p>
        </w:tc>
        <w:tc>
          <w:tcPr>
            <w:tcW w:w="2106" w:type="dxa"/>
            <w:tcBorders>
              <w:top w:val="nil"/>
              <w:left w:val="nil"/>
              <w:bottom w:val="nil"/>
              <w:right w:val="nil"/>
            </w:tcBorders>
            <w:shd w:val="clear" w:color="auto" w:fill="auto"/>
            <w:noWrap/>
            <w:vAlign w:val="center"/>
            <w:hideMark/>
          </w:tcPr>
          <w:p w14:paraId="61229040"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w:t>
            </w:r>
          </w:p>
        </w:tc>
        <w:tc>
          <w:tcPr>
            <w:tcW w:w="907" w:type="dxa"/>
            <w:tcBorders>
              <w:top w:val="nil"/>
              <w:left w:val="nil"/>
              <w:bottom w:val="nil"/>
              <w:right w:val="nil"/>
            </w:tcBorders>
            <w:shd w:val="clear" w:color="auto" w:fill="auto"/>
            <w:noWrap/>
            <w:vAlign w:val="center"/>
            <w:hideMark/>
          </w:tcPr>
          <w:p w14:paraId="0604CB35"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w:t>
            </w:r>
          </w:p>
        </w:tc>
        <w:tc>
          <w:tcPr>
            <w:tcW w:w="2142" w:type="dxa"/>
            <w:tcBorders>
              <w:top w:val="nil"/>
              <w:left w:val="nil"/>
              <w:bottom w:val="nil"/>
              <w:right w:val="nil"/>
            </w:tcBorders>
            <w:shd w:val="clear" w:color="auto" w:fill="auto"/>
            <w:noWrap/>
            <w:vAlign w:val="center"/>
            <w:hideMark/>
          </w:tcPr>
          <w:p w14:paraId="00F46F93"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w:t>
            </w:r>
          </w:p>
        </w:tc>
        <w:tc>
          <w:tcPr>
            <w:tcW w:w="1131" w:type="dxa"/>
            <w:tcBorders>
              <w:top w:val="nil"/>
              <w:left w:val="nil"/>
              <w:bottom w:val="nil"/>
              <w:right w:val="nil"/>
            </w:tcBorders>
            <w:shd w:val="clear" w:color="auto" w:fill="auto"/>
            <w:noWrap/>
            <w:vAlign w:val="center"/>
            <w:hideMark/>
          </w:tcPr>
          <w:p w14:paraId="3C68FA2C"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0.20</w:t>
            </w:r>
          </w:p>
        </w:tc>
      </w:tr>
      <w:tr w:rsidR="00DD5B01" w:rsidRPr="003E1DD2" w14:paraId="2A0219E2" w14:textId="77777777" w:rsidTr="00DD5B01">
        <w:trPr>
          <w:trHeight w:val="284"/>
        </w:trPr>
        <w:tc>
          <w:tcPr>
            <w:tcW w:w="4304" w:type="dxa"/>
            <w:tcBorders>
              <w:top w:val="nil"/>
              <w:left w:val="nil"/>
              <w:bottom w:val="nil"/>
              <w:right w:val="nil"/>
            </w:tcBorders>
            <w:shd w:val="clear" w:color="auto" w:fill="auto"/>
            <w:noWrap/>
            <w:vAlign w:val="center"/>
            <w:hideMark/>
          </w:tcPr>
          <w:p w14:paraId="4917D1C1" w14:textId="77777777" w:rsidR="003E1DD2" w:rsidRPr="003E1DD2" w:rsidRDefault="003E1DD2" w:rsidP="003E1DD2">
            <w:pPr>
              <w:rPr>
                <w:rFonts w:eastAsia="游ゴシック"/>
                <w:color w:val="000000"/>
                <w:sz w:val="24"/>
                <w:szCs w:val="24"/>
              </w:rPr>
            </w:pPr>
            <w:r w:rsidRPr="003E1DD2">
              <w:rPr>
                <w:rFonts w:eastAsia="游ゴシック"/>
                <w:color w:val="000000"/>
                <w:sz w:val="24"/>
                <w:szCs w:val="24"/>
              </w:rPr>
              <w:t>Skin preparation agent</w:t>
            </w:r>
          </w:p>
        </w:tc>
        <w:tc>
          <w:tcPr>
            <w:tcW w:w="907" w:type="dxa"/>
            <w:tcBorders>
              <w:top w:val="nil"/>
              <w:left w:val="nil"/>
              <w:bottom w:val="nil"/>
              <w:right w:val="nil"/>
            </w:tcBorders>
            <w:shd w:val="clear" w:color="auto" w:fill="auto"/>
            <w:noWrap/>
            <w:vAlign w:val="center"/>
            <w:hideMark/>
          </w:tcPr>
          <w:p w14:paraId="31D6AFE2" w14:textId="77777777" w:rsidR="003E1DD2" w:rsidRPr="003E1DD2" w:rsidRDefault="003E1DD2" w:rsidP="003E1DD2">
            <w:pPr>
              <w:rPr>
                <w:rFonts w:eastAsia="游ゴシック"/>
                <w:color w:val="000000"/>
                <w:sz w:val="24"/>
                <w:szCs w:val="24"/>
              </w:rPr>
            </w:pPr>
          </w:p>
        </w:tc>
        <w:tc>
          <w:tcPr>
            <w:tcW w:w="2106" w:type="dxa"/>
            <w:tcBorders>
              <w:top w:val="nil"/>
              <w:left w:val="nil"/>
              <w:bottom w:val="nil"/>
              <w:right w:val="nil"/>
            </w:tcBorders>
            <w:shd w:val="clear" w:color="auto" w:fill="auto"/>
            <w:noWrap/>
            <w:vAlign w:val="center"/>
            <w:hideMark/>
          </w:tcPr>
          <w:p w14:paraId="1426319E" w14:textId="77777777" w:rsidR="003E1DD2" w:rsidRPr="003E1DD2" w:rsidRDefault="003E1DD2" w:rsidP="003E1DD2">
            <w:pPr>
              <w:jc w:val="center"/>
              <w:rPr>
                <w:sz w:val="24"/>
                <w:szCs w:val="24"/>
              </w:rPr>
            </w:pPr>
          </w:p>
        </w:tc>
        <w:tc>
          <w:tcPr>
            <w:tcW w:w="907" w:type="dxa"/>
            <w:tcBorders>
              <w:top w:val="nil"/>
              <w:left w:val="nil"/>
              <w:bottom w:val="nil"/>
              <w:right w:val="nil"/>
            </w:tcBorders>
            <w:shd w:val="clear" w:color="auto" w:fill="auto"/>
            <w:noWrap/>
            <w:vAlign w:val="center"/>
            <w:hideMark/>
          </w:tcPr>
          <w:p w14:paraId="184A3CF0" w14:textId="77777777" w:rsidR="003E1DD2" w:rsidRPr="003E1DD2" w:rsidRDefault="003E1DD2" w:rsidP="003E1DD2">
            <w:pPr>
              <w:jc w:val="center"/>
              <w:rPr>
                <w:sz w:val="24"/>
                <w:szCs w:val="24"/>
              </w:rPr>
            </w:pPr>
          </w:p>
        </w:tc>
        <w:tc>
          <w:tcPr>
            <w:tcW w:w="2142" w:type="dxa"/>
            <w:tcBorders>
              <w:top w:val="nil"/>
              <w:left w:val="nil"/>
              <w:bottom w:val="nil"/>
              <w:right w:val="nil"/>
            </w:tcBorders>
            <w:shd w:val="clear" w:color="auto" w:fill="auto"/>
            <w:noWrap/>
            <w:vAlign w:val="center"/>
            <w:hideMark/>
          </w:tcPr>
          <w:p w14:paraId="7310820D" w14:textId="77777777" w:rsidR="003E1DD2" w:rsidRPr="003E1DD2" w:rsidRDefault="003E1DD2" w:rsidP="003E1DD2">
            <w:pPr>
              <w:jc w:val="center"/>
              <w:rPr>
                <w:sz w:val="24"/>
                <w:szCs w:val="24"/>
              </w:rPr>
            </w:pPr>
          </w:p>
        </w:tc>
        <w:tc>
          <w:tcPr>
            <w:tcW w:w="1131" w:type="dxa"/>
            <w:tcBorders>
              <w:top w:val="nil"/>
              <w:left w:val="nil"/>
              <w:bottom w:val="nil"/>
              <w:right w:val="nil"/>
            </w:tcBorders>
            <w:shd w:val="clear" w:color="auto" w:fill="auto"/>
            <w:noWrap/>
            <w:vAlign w:val="center"/>
            <w:hideMark/>
          </w:tcPr>
          <w:p w14:paraId="5B5A15C5"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0.98</w:t>
            </w:r>
          </w:p>
        </w:tc>
      </w:tr>
      <w:tr w:rsidR="00DD5B01" w:rsidRPr="003E1DD2" w14:paraId="770BF7CA" w14:textId="77777777" w:rsidTr="00DD5B01">
        <w:trPr>
          <w:trHeight w:val="284"/>
        </w:trPr>
        <w:tc>
          <w:tcPr>
            <w:tcW w:w="4304" w:type="dxa"/>
            <w:tcBorders>
              <w:top w:val="nil"/>
              <w:left w:val="nil"/>
              <w:bottom w:val="nil"/>
              <w:right w:val="nil"/>
            </w:tcBorders>
            <w:shd w:val="clear" w:color="auto" w:fill="auto"/>
            <w:noWrap/>
            <w:vAlign w:val="center"/>
            <w:hideMark/>
          </w:tcPr>
          <w:p w14:paraId="2DA7BB7C" w14:textId="77777777" w:rsidR="003E1DD2" w:rsidRPr="003E1DD2" w:rsidRDefault="003E1DD2" w:rsidP="003E1DD2">
            <w:pPr>
              <w:ind w:firstLineChars="100" w:firstLine="240"/>
              <w:rPr>
                <w:rFonts w:eastAsia="游ゴシック"/>
                <w:color w:val="000000"/>
                <w:sz w:val="24"/>
                <w:szCs w:val="24"/>
              </w:rPr>
            </w:pPr>
            <w:r w:rsidRPr="003E1DD2">
              <w:rPr>
                <w:rFonts w:eastAsia="游ゴシック"/>
                <w:color w:val="000000"/>
                <w:sz w:val="24"/>
                <w:szCs w:val="24"/>
              </w:rPr>
              <w:t>CHG-alcohol(</w:t>
            </w:r>
            <w:proofErr w:type="spellStart"/>
            <w:r w:rsidRPr="003E1DD2">
              <w:rPr>
                <w:rFonts w:eastAsia="游ゴシック"/>
                <w:color w:val="000000"/>
                <w:sz w:val="24"/>
                <w:szCs w:val="24"/>
              </w:rPr>
              <w:t>Chloraprep</w:t>
            </w:r>
            <w:proofErr w:type="spellEnd"/>
            <w:r w:rsidRPr="003E1DD2">
              <w:rPr>
                <w:rFonts w:eastAsia="游ゴシック"/>
                <w:color w:val="000000"/>
                <w:sz w:val="24"/>
                <w:szCs w:val="24"/>
              </w:rPr>
              <w:t xml:space="preserve"> TM)</w:t>
            </w:r>
          </w:p>
        </w:tc>
        <w:tc>
          <w:tcPr>
            <w:tcW w:w="907" w:type="dxa"/>
            <w:tcBorders>
              <w:top w:val="nil"/>
              <w:left w:val="nil"/>
              <w:bottom w:val="nil"/>
              <w:right w:val="nil"/>
            </w:tcBorders>
            <w:shd w:val="clear" w:color="auto" w:fill="auto"/>
            <w:noWrap/>
            <w:vAlign w:val="center"/>
            <w:hideMark/>
          </w:tcPr>
          <w:p w14:paraId="16D0495C"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 xml:space="preserve">389 </w:t>
            </w:r>
          </w:p>
        </w:tc>
        <w:tc>
          <w:tcPr>
            <w:tcW w:w="2106" w:type="dxa"/>
            <w:tcBorders>
              <w:top w:val="nil"/>
              <w:left w:val="nil"/>
              <w:bottom w:val="nil"/>
              <w:right w:val="nil"/>
            </w:tcBorders>
            <w:shd w:val="clear" w:color="auto" w:fill="auto"/>
            <w:noWrap/>
            <w:vAlign w:val="center"/>
            <w:hideMark/>
          </w:tcPr>
          <w:p w14:paraId="4F9B0292"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 xml:space="preserve">71.9 </w:t>
            </w:r>
          </w:p>
        </w:tc>
        <w:tc>
          <w:tcPr>
            <w:tcW w:w="907" w:type="dxa"/>
            <w:tcBorders>
              <w:top w:val="nil"/>
              <w:left w:val="nil"/>
              <w:bottom w:val="nil"/>
              <w:right w:val="nil"/>
            </w:tcBorders>
            <w:shd w:val="clear" w:color="auto" w:fill="auto"/>
            <w:noWrap/>
            <w:vAlign w:val="center"/>
            <w:hideMark/>
          </w:tcPr>
          <w:p w14:paraId="08BE8511"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 xml:space="preserve">15 </w:t>
            </w:r>
          </w:p>
        </w:tc>
        <w:tc>
          <w:tcPr>
            <w:tcW w:w="2142" w:type="dxa"/>
            <w:tcBorders>
              <w:top w:val="nil"/>
              <w:left w:val="nil"/>
              <w:bottom w:val="nil"/>
              <w:right w:val="nil"/>
            </w:tcBorders>
            <w:shd w:val="clear" w:color="auto" w:fill="auto"/>
            <w:noWrap/>
            <w:vAlign w:val="center"/>
            <w:hideMark/>
          </w:tcPr>
          <w:p w14:paraId="1003917B"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75.0</w:t>
            </w:r>
          </w:p>
        </w:tc>
        <w:tc>
          <w:tcPr>
            <w:tcW w:w="1131" w:type="dxa"/>
            <w:tcBorders>
              <w:top w:val="nil"/>
              <w:left w:val="nil"/>
              <w:bottom w:val="nil"/>
              <w:right w:val="nil"/>
            </w:tcBorders>
            <w:shd w:val="clear" w:color="auto" w:fill="auto"/>
            <w:noWrap/>
            <w:vAlign w:val="center"/>
            <w:hideMark/>
          </w:tcPr>
          <w:p w14:paraId="73F0C6EA" w14:textId="77777777" w:rsidR="003E1DD2" w:rsidRPr="003E1DD2" w:rsidRDefault="003E1DD2" w:rsidP="003E1DD2">
            <w:pPr>
              <w:jc w:val="center"/>
              <w:rPr>
                <w:rFonts w:eastAsia="游ゴシック"/>
                <w:color w:val="000000"/>
                <w:sz w:val="24"/>
                <w:szCs w:val="24"/>
              </w:rPr>
            </w:pPr>
          </w:p>
        </w:tc>
      </w:tr>
      <w:tr w:rsidR="00DD5B01" w:rsidRPr="003E1DD2" w14:paraId="5A9CCAC2" w14:textId="77777777" w:rsidTr="00DD5B01">
        <w:trPr>
          <w:trHeight w:val="284"/>
        </w:trPr>
        <w:tc>
          <w:tcPr>
            <w:tcW w:w="4304" w:type="dxa"/>
            <w:tcBorders>
              <w:top w:val="nil"/>
              <w:left w:val="nil"/>
              <w:bottom w:val="nil"/>
              <w:right w:val="nil"/>
            </w:tcBorders>
            <w:shd w:val="clear" w:color="auto" w:fill="auto"/>
            <w:noWrap/>
            <w:vAlign w:val="center"/>
            <w:hideMark/>
          </w:tcPr>
          <w:p w14:paraId="212DF918" w14:textId="77777777" w:rsidR="003E1DD2" w:rsidRPr="003E1DD2" w:rsidRDefault="003E1DD2" w:rsidP="003E1DD2">
            <w:pPr>
              <w:ind w:firstLineChars="100" w:firstLine="240"/>
              <w:rPr>
                <w:rFonts w:eastAsia="游ゴシック"/>
                <w:color w:val="000000"/>
                <w:sz w:val="24"/>
                <w:szCs w:val="24"/>
              </w:rPr>
            </w:pPr>
            <w:r w:rsidRPr="003E1DD2">
              <w:rPr>
                <w:rFonts w:eastAsia="游ゴシック"/>
                <w:color w:val="000000"/>
                <w:sz w:val="24"/>
                <w:szCs w:val="24"/>
              </w:rPr>
              <w:t>Povidone-iodine</w:t>
            </w:r>
          </w:p>
        </w:tc>
        <w:tc>
          <w:tcPr>
            <w:tcW w:w="907" w:type="dxa"/>
            <w:tcBorders>
              <w:top w:val="nil"/>
              <w:left w:val="nil"/>
              <w:bottom w:val="nil"/>
              <w:right w:val="nil"/>
            </w:tcBorders>
            <w:shd w:val="clear" w:color="auto" w:fill="auto"/>
            <w:noWrap/>
            <w:vAlign w:val="center"/>
            <w:hideMark/>
          </w:tcPr>
          <w:p w14:paraId="7BB9D92B"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 xml:space="preserve">22 </w:t>
            </w:r>
          </w:p>
        </w:tc>
        <w:tc>
          <w:tcPr>
            <w:tcW w:w="2106" w:type="dxa"/>
            <w:tcBorders>
              <w:top w:val="nil"/>
              <w:left w:val="nil"/>
              <w:bottom w:val="nil"/>
              <w:right w:val="nil"/>
            </w:tcBorders>
            <w:shd w:val="clear" w:color="auto" w:fill="auto"/>
            <w:noWrap/>
            <w:vAlign w:val="center"/>
            <w:hideMark/>
          </w:tcPr>
          <w:p w14:paraId="23CD4374"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 xml:space="preserve">4.1 </w:t>
            </w:r>
          </w:p>
        </w:tc>
        <w:tc>
          <w:tcPr>
            <w:tcW w:w="907" w:type="dxa"/>
            <w:tcBorders>
              <w:top w:val="nil"/>
              <w:left w:val="nil"/>
              <w:bottom w:val="nil"/>
              <w:right w:val="nil"/>
            </w:tcBorders>
            <w:shd w:val="clear" w:color="auto" w:fill="auto"/>
            <w:noWrap/>
            <w:vAlign w:val="center"/>
            <w:hideMark/>
          </w:tcPr>
          <w:p w14:paraId="14A1844C"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 xml:space="preserve">1 </w:t>
            </w:r>
          </w:p>
        </w:tc>
        <w:tc>
          <w:tcPr>
            <w:tcW w:w="2142" w:type="dxa"/>
            <w:tcBorders>
              <w:top w:val="nil"/>
              <w:left w:val="nil"/>
              <w:bottom w:val="nil"/>
              <w:right w:val="nil"/>
            </w:tcBorders>
            <w:shd w:val="clear" w:color="auto" w:fill="auto"/>
            <w:noWrap/>
            <w:vAlign w:val="center"/>
            <w:hideMark/>
          </w:tcPr>
          <w:p w14:paraId="135D1235"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5.0</w:t>
            </w:r>
          </w:p>
        </w:tc>
        <w:tc>
          <w:tcPr>
            <w:tcW w:w="1131" w:type="dxa"/>
            <w:tcBorders>
              <w:top w:val="nil"/>
              <w:left w:val="nil"/>
              <w:bottom w:val="nil"/>
              <w:right w:val="nil"/>
            </w:tcBorders>
            <w:shd w:val="clear" w:color="auto" w:fill="auto"/>
            <w:noWrap/>
            <w:vAlign w:val="center"/>
            <w:hideMark/>
          </w:tcPr>
          <w:p w14:paraId="74903060" w14:textId="77777777" w:rsidR="003E1DD2" w:rsidRPr="003E1DD2" w:rsidRDefault="003E1DD2" w:rsidP="003E1DD2">
            <w:pPr>
              <w:jc w:val="center"/>
              <w:rPr>
                <w:rFonts w:eastAsia="游ゴシック"/>
                <w:color w:val="000000"/>
                <w:sz w:val="24"/>
                <w:szCs w:val="24"/>
              </w:rPr>
            </w:pPr>
          </w:p>
        </w:tc>
      </w:tr>
      <w:tr w:rsidR="00DD5B01" w:rsidRPr="003E1DD2" w14:paraId="6024AF95" w14:textId="77777777" w:rsidTr="00DD5B01">
        <w:trPr>
          <w:trHeight w:val="284"/>
        </w:trPr>
        <w:tc>
          <w:tcPr>
            <w:tcW w:w="4304" w:type="dxa"/>
            <w:tcBorders>
              <w:top w:val="nil"/>
              <w:left w:val="nil"/>
              <w:bottom w:val="nil"/>
              <w:right w:val="nil"/>
            </w:tcBorders>
            <w:shd w:val="clear" w:color="auto" w:fill="auto"/>
            <w:noWrap/>
            <w:vAlign w:val="center"/>
            <w:hideMark/>
          </w:tcPr>
          <w:p w14:paraId="4C1B664B" w14:textId="77777777" w:rsidR="003E1DD2" w:rsidRPr="003E1DD2" w:rsidRDefault="003E1DD2" w:rsidP="003E1DD2">
            <w:pPr>
              <w:ind w:firstLineChars="100" w:firstLine="240"/>
              <w:rPr>
                <w:rFonts w:eastAsia="游ゴシック"/>
                <w:color w:val="000000"/>
                <w:sz w:val="24"/>
                <w:szCs w:val="24"/>
              </w:rPr>
            </w:pPr>
            <w:r w:rsidRPr="003E1DD2">
              <w:rPr>
                <w:rFonts w:eastAsia="游ゴシック"/>
                <w:color w:val="000000"/>
                <w:sz w:val="24"/>
                <w:szCs w:val="24"/>
              </w:rPr>
              <w:t>Povidone-iodine and CHG-alcohol</w:t>
            </w:r>
          </w:p>
        </w:tc>
        <w:tc>
          <w:tcPr>
            <w:tcW w:w="907" w:type="dxa"/>
            <w:tcBorders>
              <w:top w:val="nil"/>
              <w:left w:val="nil"/>
              <w:bottom w:val="nil"/>
              <w:right w:val="nil"/>
            </w:tcBorders>
            <w:shd w:val="clear" w:color="auto" w:fill="auto"/>
            <w:noWrap/>
            <w:vAlign w:val="center"/>
            <w:hideMark/>
          </w:tcPr>
          <w:p w14:paraId="523021B6"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 xml:space="preserve">7 </w:t>
            </w:r>
          </w:p>
        </w:tc>
        <w:tc>
          <w:tcPr>
            <w:tcW w:w="2106" w:type="dxa"/>
            <w:tcBorders>
              <w:top w:val="nil"/>
              <w:left w:val="nil"/>
              <w:bottom w:val="nil"/>
              <w:right w:val="nil"/>
            </w:tcBorders>
            <w:shd w:val="clear" w:color="auto" w:fill="auto"/>
            <w:noWrap/>
            <w:vAlign w:val="center"/>
            <w:hideMark/>
          </w:tcPr>
          <w:p w14:paraId="1B8A347C"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 xml:space="preserve">1.3 </w:t>
            </w:r>
          </w:p>
        </w:tc>
        <w:tc>
          <w:tcPr>
            <w:tcW w:w="907" w:type="dxa"/>
            <w:tcBorders>
              <w:top w:val="nil"/>
              <w:left w:val="nil"/>
              <w:bottom w:val="nil"/>
              <w:right w:val="nil"/>
            </w:tcBorders>
            <w:shd w:val="clear" w:color="auto" w:fill="auto"/>
            <w:noWrap/>
            <w:vAlign w:val="center"/>
            <w:hideMark/>
          </w:tcPr>
          <w:p w14:paraId="200C4C12"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 xml:space="preserve">0 </w:t>
            </w:r>
          </w:p>
        </w:tc>
        <w:tc>
          <w:tcPr>
            <w:tcW w:w="2142" w:type="dxa"/>
            <w:tcBorders>
              <w:top w:val="nil"/>
              <w:left w:val="nil"/>
              <w:bottom w:val="nil"/>
              <w:right w:val="nil"/>
            </w:tcBorders>
            <w:shd w:val="clear" w:color="auto" w:fill="auto"/>
            <w:noWrap/>
            <w:vAlign w:val="center"/>
            <w:hideMark/>
          </w:tcPr>
          <w:p w14:paraId="12CF0BE9"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0.0</w:t>
            </w:r>
          </w:p>
        </w:tc>
        <w:tc>
          <w:tcPr>
            <w:tcW w:w="1131" w:type="dxa"/>
            <w:tcBorders>
              <w:top w:val="nil"/>
              <w:left w:val="nil"/>
              <w:bottom w:val="nil"/>
              <w:right w:val="nil"/>
            </w:tcBorders>
            <w:shd w:val="clear" w:color="auto" w:fill="auto"/>
            <w:noWrap/>
            <w:vAlign w:val="center"/>
            <w:hideMark/>
          </w:tcPr>
          <w:p w14:paraId="2C08940E" w14:textId="77777777" w:rsidR="003E1DD2" w:rsidRPr="003E1DD2" w:rsidRDefault="003E1DD2" w:rsidP="003E1DD2">
            <w:pPr>
              <w:jc w:val="center"/>
              <w:rPr>
                <w:rFonts w:eastAsia="游ゴシック"/>
                <w:color w:val="000000"/>
                <w:sz w:val="24"/>
                <w:szCs w:val="24"/>
              </w:rPr>
            </w:pPr>
          </w:p>
        </w:tc>
      </w:tr>
      <w:tr w:rsidR="00DD5B01" w:rsidRPr="003E1DD2" w14:paraId="4786F6C1" w14:textId="77777777" w:rsidTr="00DD5B01">
        <w:trPr>
          <w:trHeight w:val="284"/>
        </w:trPr>
        <w:tc>
          <w:tcPr>
            <w:tcW w:w="4304" w:type="dxa"/>
            <w:tcBorders>
              <w:top w:val="nil"/>
              <w:left w:val="nil"/>
              <w:bottom w:val="nil"/>
              <w:right w:val="nil"/>
            </w:tcBorders>
            <w:shd w:val="clear" w:color="auto" w:fill="auto"/>
            <w:noWrap/>
            <w:vAlign w:val="center"/>
            <w:hideMark/>
          </w:tcPr>
          <w:p w14:paraId="7A70C071" w14:textId="77777777" w:rsidR="003E1DD2" w:rsidRPr="003E1DD2" w:rsidRDefault="003E1DD2" w:rsidP="003E1DD2">
            <w:pPr>
              <w:ind w:firstLineChars="100" w:firstLine="240"/>
              <w:rPr>
                <w:rFonts w:eastAsia="游ゴシック"/>
                <w:color w:val="000000"/>
                <w:sz w:val="24"/>
                <w:szCs w:val="24"/>
              </w:rPr>
            </w:pPr>
            <w:r w:rsidRPr="003E1DD2">
              <w:rPr>
                <w:rFonts w:eastAsia="游ゴシック"/>
                <w:color w:val="000000"/>
                <w:sz w:val="24"/>
                <w:szCs w:val="24"/>
              </w:rPr>
              <w:t>Povidone-iodine and alcohol</w:t>
            </w:r>
          </w:p>
        </w:tc>
        <w:tc>
          <w:tcPr>
            <w:tcW w:w="907" w:type="dxa"/>
            <w:tcBorders>
              <w:top w:val="nil"/>
              <w:left w:val="nil"/>
              <w:bottom w:val="nil"/>
              <w:right w:val="nil"/>
            </w:tcBorders>
            <w:shd w:val="clear" w:color="auto" w:fill="auto"/>
            <w:noWrap/>
            <w:vAlign w:val="center"/>
            <w:hideMark/>
          </w:tcPr>
          <w:p w14:paraId="52939CAC"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 xml:space="preserve">65 </w:t>
            </w:r>
          </w:p>
        </w:tc>
        <w:tc>
          <w:tcPr>
            <w:tcW w:w="2106" w:type="dxa"/>
            <w:tcBorders>
              <w:top w:val="nil"/>
              <w:left w:val="nil"/>
              <w:bottom w:val="nil"/>
              <w:right w:val="nil"/>
            </w:tcBorders>
            <w:shd w:val="clear" w:color="auto" w:fill="auto"/>
            <w:noWrap/>
            <w:vAlign w:val="center"/>
            <w:hideMark/>
          </w:tcPr>
          <w:p w14:paraId="03EE4270"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 xml:space="preserve">12.0 </w:t>
            </w:r>
          </w:p>
        </w:tc>
        <w:tc>
          <w:tcPr>
            <w:tcW w:w="907" w:type="dxa"/>
            <w:tcBorders>
              <w:top w:val="nil"/>
              <w:left w:val="nil"/>
              <w:bottom w:val="nil"/>
              <w:right w:val="nil"/>
            </w:tcBorders>
            <w:shd w:val="clear" w:color="auto" w:fill="auto"/>
            <w:noWrap/>
            <w:vAlign w:val="center"/>
            <w:hideMark/>
          </w:tcPr>
          <w:p w14:paraId="66776EE5"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 xml:space="preserve">2 </w:t>
            </w:r>
          </w:p>
        </w:tc>
        <w:tc>
          <w:tcPr>
            <w:tcW w:w="2142" w:type="dxa"/>
            <w:tcBorders>
              <w:top w:val="nil"/>
              <w:left w:val="nil"/>
              <w:bottom w:val="nil"/>
              <w:right w:val="nil"/>
            </w:tcBorders>
            <w:shd w:val="clear" w:color="auto" w:fill="auto"/>
            <w:noWrap/>
            <w:vAlign w:val="center"/>
            <w:hideMark/>
          </w:tcPr>
          <w:p w14:paraId="0EE6277A"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10.0</w:t>
            </w:r>
          </w:p>
        </w:tc>
        <w:tc>
          <w:tcPr>
            <w:tcW w:w="1131" w:type="dxa"/>
            <w:tcBorders>
              <w:top w:val="nil"/>
              <w:left w:val="nil"/>
              <w:bottom w:val="nil"/>
              <w:right w:val="nil"/>
            </w:tcBorders>
            <w:shd w:val="clear" w:color="auto" w:fill="auto"/>
            <w:noWrap/>
            <w:vAlign w:val="center"/>
            <w:hideMark/>
          </w:tcPr>
          <w:p w14:paraId="2E853675" w14:textId="77777777" w:rsidR="003E1DD2" w:rsidRPr="003E1DD2" w:rsidRDefault="003E1DD2" w:rsidP="003E1DD2">
            <w:pPr>
              <w:jc w:val="center"/>
              <w:rPr>
                <w:rFonts w:eastAsia="游ゴシック"/>
                <w:color w:val="000000"/>
                <w:sz w:val="24"/>
                <w:szCs w:val="24"/>
              </w:rPr>
            </w:pPr>
          </w:p>
        </w:tc>
      </w:tr>
      <w:tr w:rsidR="00DD5B01" w:rsidRPr="003E1DD2" w14:paraId="61ECE364" w14:textId="77777777" w:rsidTr="00DD5B01">
        <w:trPr>
          <w:trHeight w:val="284"/>
        </w:trPr>
        <w:tc>
          <w:tcPr>
            <w:tcW w:w="4304" w:type="dxa"/>
            <w:tcBorders>
              <w:top w:val="nil"/>
              <w:left w:val="nil"/>
              <w:bottom w:val="nil"/>
              <w:right w:val="nil"/>
            </w:tcBorders>
            <w:shd w:val="clear" w:color="auto" w:fill="auto"/>
            <w:noWrap/>
            <w:vAlign w:val="center"/>
            <w:hideMark/>
          </w:tcPr>
          <w:p w14:paraId="1FB51232" w14:textId="77777777" w:rsidR="003E1DD2" w:rsidRPr="003E1DD2" w:rsidRDefault="003E1DD2" w:rsidP="003E1DD2">
            <w:pPr>
              <w:ind w:firstLineChars="100" w:firstLine="240"/>
              <w:rPr>
                <w:rFonts w:eastAsia="游ゴシック"/>
                <w:color w:val="000000"/>
                <w:sz w:val="24"/>
                <w:szCs w:val="24"/>
              </w:rPr>
            </w:pPr>
            <w:r w:rsidRPr="003E1DD2">
              <w:rPr>
                <w:rFonts w:eastAsia="游ゴシック"/>
                <w:color w:val="000000"/>
                <w:sz w:val="24"/>
                <w:szCs w:val="24"/>
              </w:rPr>
              <w:t>CHG, alcohol, and povidone-iodine</w:t>
            </w:r>
          </w:p>
        </w:tc>
        <w:tc>
          <w:tcPr>
            <w:tcW w:w="907" w:type="dxa"/>
            <w:tcBorders>
              <w:top w:val="nil"/>
              <w:left w:val="nil"/>
              <w:bottom w:val="nil"/>
              <w:right w:val="nil"/>
            </w:tcBorders>
            <w:shd w:val="clear" w:color="auto" w:fill="auto"/>
            <w:noWrap/>
            <w:vAlign w:val="center"/>
            <w:hideMark/>
          </w:tcPr>
          <w:p w14:paraId="0087D7F8"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 xml:space="preserve">2 </w:t>
            </w:r>
          </w:p>
        </w:tc>
        <w:tc>
          <w:tcPr>
            <w:tcW w:w="2106" w:type="dxa"/>
            <w:tcBorders>
              <w:top w:val="nil"/>
              <w:left w:val="nil"/>
              <w:bottom w:val="nil"/>
              <w:right w:val="nil"/>
            </w:tcBorders>
            <w:shd w:val="clear" w:color="auto" w:fill="auto"/>
            <w:noWrap/>
            <w:vAlign w:val="center"/>
            <w:hideMark/>
          </w:tcPr>
          <w:p w14:paraId="7674E35D"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 xml:space="preserve">0.4 </w:t>
            </w:r>
          </w:p>
        </w:tc>
        <w:tc>
          <w:tcPr>
            <w:tcW w:w="907" w:type="dxa"/>
            <w:tcBorders>
              <w:top w:val="nil"/>
              <w:left w:val="nil"/>
              <w:bottom w:val="nil"/>
              <w:right w:val="nil"/>
            </w:tcBorders>
            <w:shd w:val="clear" w:color="auto" w:fill="auto"/>
            <w:noWrap/>
            <w:vAlign w:val="center"/>
            <w:hideMark/>
          </w:tcPr>
          <w:p w14:paraId="7D434F4F"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 xml:space="preserve">0 </w:t>
            </w:r>
          </w:p>
        </w:tc>
        <w:tc>
          <w:tcPr>
            <w:tcW w:w="2142" w:type="dxa"/>
            <w:tcBorders>
              <w:top w:val="nil"/>
              <w:left w:val="nil"/>
              <w:bottom w:val="nil"/>
              <w:right w:val="nil"/>
            </w:tcBorders>
            <w:shd w:val="clear" w:color="auto" w:fill="auto"/>
            <w:noWrap/>
            <w:vAlign w:val="center"/>
            <w:hideMark/>
          </w:tcPr>
          <w:p w14:paraId="1A467E11"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0.0</w:t>
            </w:r>
          </w:p>
        </w:tc>
        <w:tc>
          <w:tcPr>
            <w:tcW w:w="1131" w:type="dxa"/>
            <w:tcBorders>
              <w:top w:val="nil"/>
              <w:left w:val="nil"/>
              <w:bottom w:val="nil"/>
              <w:right w:val="nil"/>
            </w:tcBorders>
            <w:shd w:val="clear" w:color="auto" w:fill="auto"/>
            <w:noWrap/>
            <w:vAlign w:val="center"/>
            <w:hideMark/>
          </w:tcPr>
          <w:p w14:paraId="1D5F091A" w14:textId="77777777" w:rsidR="003E1DD2" w:rsidRPr="003E1DD2" w:rsidRDefault="003E1DD2" w:rsidP="003E1DD2">
            <w:pPr>
              <w:jc w:val="center"/>
              <w:rPr>
                <w:rFonts w:eastAsia="游ゴシック"/>
                <w:color w:val="000000"/>
                <w:sz w:val="24"/>
                <w:szCs w:val="24"/>
              </w:rPr>
            </w:pPr>
          </w:p>
        </w:tc>
      </w:tr>
      <w:tr w:rsidR="00DD5B01" w:rsidRPr="003E1DD2" w14:paraId="24528527" w14:textId="77777777" w:rsidTr="00DD5B01">
        <w:trPr>
          <w:trHeight w:val="284"/>
        </w:trPr>
        <w:tc>
          <w:tcPr>
            <w:tcW w:w="4304" w:type="dxa"/>
            <w:tcBorders>
              <w:top w:val="nil"/>
              <w:left w:val="nil"/>
              <w:bottom w:val="nil"/>
              <w:right w:val="nil"/>
            </w:tcBorders>
            <w:shd w:val="clear" w:color="auto" w:fill="auto"/>
            <w:noWrap/>
            <w:vAlign w:val="center"/>
            <w:hideMark/>
          </w:tcPr>
          <w:p w14:paraId="57DC4EF7" w14:textId="77777777" w:rsidR="003E1DD2" w:rsidRPr="003E1DD2" w:rsidRDefault="003E1DD2" w:rsidP="003E1DD2">
            <w:pPr>
              <w:ind w:firstLineChars="100" w:firstLine="240"/>
              <w:rPr>
                <w:rFonts w:eastAsia="游ゴシック"/>
                <w:color w:val="000000"/>
                <w:sz w:val="24"/>
                <w:szCs w:val="24"/>
              </w:rPr>
            </w:pPr>
            <w:r w:rsidRPr="003E1DD2">
              <w:rPr>
                <w:rFonts w:eastAsia="游ゴシック"/>
                <w:color w:val="000000"/>
                <w:sz w:val="24"/>
                <w:szCs w:val="24"/>
              </w:rPr>
              <w:t>None</w:t>
            </w:r>
          </w:p>
        </w:tc>
        <w:tc>
          <w:tcPr>
            <w:tcW w:w="907" w:type="dxa"/>
            <w:tcBorders>
              <w:top w:val="nil"/>
              <w:left w:val="nil"/>
              <w:bottom w:val="nil"/>
              <w:right w:val="nil"/>
            </w:tcBorders>
            <w:shd w:val="clear" w:color="auto" w:fill="auto"/>
            <w:noWrap/>
            <w:vAlign w:val="center"/>
            <w:hideMark/>
          </w:tcPr>
          <w:p w14:paraId="39CE3931"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 xml:space="preserve">56 </w:t>
            </w:r>
          </w:p>
        </w:tc>
        <w:tc>
          <w:tcPr>
            <w:tcW w:w="2106" w:type="dxa"/>
            <w:tcBorders>
              <w:top w:val="nil"/>
              <w:left w:val="nil"/>
              <w:bottom w:val="nil"/>
              <w:right w:val="nil"/>
            </w:tcBorders>
            <w:shd w:val="clear" w:color="auto" w:fill="auto"/>
            <w:noWrap/>
            <w:vAlign w:val="center"/>
            <w:hideMark/>
          </w:tcPr>
          <w:p w14:paraId="3774D003"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 xml:space="preserve">10.4 </w:t>
            </w:r>
          </w:p>
        </w:tc>
        <w:tc>
          <w:tcPr>
            <w:tcW w:w="907" w:type="dxa"/>
            <w:tcBorders>
              <w:top w:val="nil"/>
              <w:left w:val="nil"/>
              <w:bottom w:val="nil"/>
              <w:right w:val="nil"/>
            </w:tcBorders>
            <w:shd w:val="clear" w:color="auto" w:fill="auto"/>
            <w:noWrap/>
            <w:vAlign w:val="center"/>
            <w:hideMark/>
          </w:tcPr>
          <w:p w14:paraId="175CDA4F"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 xml:space="preserve">2 </w:t>
            </w:r>
          </w:p>
        </w:tc>
        <w:tc>
          <w:tcPr>
            <w:tcW w:w="2142" w:type="dxa"/>
            <w:tcBorders>
              <w:top w:val="nil"/>
              <w:left w:val="nil"/>
              <w:bottom w:val="nil"/>
              <w:right w:val="nil"/>
            </w:tcBorders>
            <w:shd w:val="clear" w:color="auto" w:fill="auto"/>
            <w:noWrap/>
            <w:vAlign w:val="center"/>
            <w:hideMark/>
          </w:tcPr>
          <w:p w14:paraId="602FCCA8"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10.0</w:t>
            </w:r>
          </w:p>
        </w:tc>
        <w:tc>
          <w:tcPr>
            <w:tcW w:w="1131" w:type="dxa"/>
            <w:tcBorders>
              <w:top w:val="nil"/>
              <w:left w:val="nil"/>
              <w:bottom w:val="nil"/>
              <w:right w:val="nil"/>
            </w:tcBorders>
            <w:shd w:val="clear" w:color="auto" w:fill="auto"/>
            <w:noWrap/>
            <w:vAlign w:val="center"/>
            <w:hideMark/>
          </w:tcPr>
          <w:p w14:paraId="24CB3F92" w14:textId="77777777" w:rsidR="003E1DD2" w:rsidRPr="003E1DD2" w:rsidRDefault="003E1DD2" w:rsidP="003E1DD2">
            <w:pPr>
              <w:jc w:val="center"/>
              <w:rPr>
                <w:rFonts w:eastAsia="游ゴシック"/>
                <w:color w:val="000000"/>
                <w:sz w:val="24"/>
                <w:szCs w:val="24"/>
              </w:rPr>
            </w:pPr>
          </w:p>
        </w:tc>
      </w:tr>
      <w:tr w:rsidR="00DD5B01" w:rsidRPr="003E1DD2" w14:paraId="0E2D1F8A" w14:textId="77777777" w:rsidTr="00DD5B01">
        <w:trPr>
          <w:trHeight w:val="284"/>
        </w:trPr>
        <w:tc>
          <w:tcPr>
            <w:tcW w:w="4304" w:type="dxa"/>
            <w:tcBorders>
              <w:top w:val="nil"/>
              <w:left w:val="nil"/>
              <w:bottom w:val="nil"/>
              <w:right w:val="nil"/>
            </w:tcBorders>
            <w:shd w:val="clear" w:color="auto" w:fill="auto"/>
            <w:vAlign w:val="center"/>
            <w:hideMark/>
          </w:tcPr>
          <w:p w14:paraId="0CCAFD17" w14:textId="35BD5A53" w:rsidR="003E1DD2" w:rsidRPr="003E1DD2" w:rsidRDefault="00DD5B01" w:rsidP="003E1DD2">
            <w:pPr>
              <w:rPr>
                <w:rFonts w:eastAsia="游ゴシック"/>
                <w:color w:val="000000"/>
                <w:sz w:val="24"/>
                <w:szCs w:val="24"/>
              </w:rPr>
            </w:pPr>
            <w:r>
              <w:rPr>
                <w:rFonts w:eastAsia="游ゴシック"/>
                <w:color w:val="000000"/>
                <w:sz w:val="24"/>
                <w:szCs w:val="24"/>
              </w:rPr>
              <w:t>*</w:t>
            </w:r>
            <w:proofErr w:type="spellStart"/>
            <w:r w:rsidR="003E1DD2" w:rsidRPr="003E1DD2">
              <w:rPr>
                <w:rFonts w:eastAsia="游ゴシック"/>
                <w:color w:val="000000"/>
                <w:sz w:val="24"/>
                <w:szCs w:val="24"/>
              </w:rPr>
              <w:t>Propofol</w:t>
            </w:r>
            <w:proofErr w:type="spellEnd"/>
            <w:r w:rsidR="003E1DD2" w:rsidRPr="003E1DD2">
              <w:rPr>
                <w:rFonts w:eastAsia="游ゴシック"/>
                <w:color w:val="000000"/>
                <w:sz w:val="24"/>
                <w:szCs w:val="24"/>
              </w:rPr>
              <w:t xml:space="preserve"> (mg/kg), median(IQR)</w:t>
            </w:r>
          </w:p>
        </w:tc>
        <w:tc>
          <w:tcPr>
            <w:tcW w:w="907" w:type="dxa"/>
            <w:tcBorders>
              <w:top w:val="nil"/>
              <w:left w:val="nil"/>
              <w:bottom w:val="nil"/>
              <w:right w:val="nil"/>
            </w:tcBorders>
            <w:shd w:val="clear" w:color="auto" w:fill="auto"/>
            <w:noWrap/>
            <w:vAlign w:val="center"/>
            <w:hideMark/>
          </w:tcPr>
          <w:p w14:paraId="625C1F9D" w14:textId="77777777" w:rsidR="003E1DD2" w:rsidRPr="003E1DD2" w:rsidRDefault="003E1DD2" w:rsidP="003E1DD2">
            <w:pPr>
              <w:jc w:val="right"/>
              <w:rPr>
                <w:rFonts w:eastAsia="游ゴシック"/>
                <w:color w:val="000000"/>
                <w:sz w:val="24"/>
                <w:szCs w:val="24"/>
              </w:rPr>
            </w:pPr>
            <w:r w:rsidRPr="003E1DD2">
              <w:rPr>
                <w:rFonts w:eastAsia="游ゴシック"/>
                <w:color w:val="000000"/>
                <w:sz w:val="24"/>
                <w:szCs w:val="24"/>
              </w:rPr>
              <w:t>2.6</w:t>
            </w:r>
          </w:p>
        </w:tc>
        <w:tc>
          <w:tcPr>
            <w:tcW w:w="2106" w:type="dxa"/>
            <w:tcBorders>
              <w:top w:val="nil"/>
              <w:left w:val="nil"/>
              <w:bottom w:val="nil"/>
              <w:right w:val="nil"/>
            </w:tcBorders>
            <w:shd w:val="clear" w:color="auto" w:fill="auto"/>
            <w:noWrap/>
            <w:vAlign w:val="center"/>
            <w:hideMark/>
          </w:tcPr>
          <w:p w14:paraId="0335B616" w14:textId="77777777" w:rsidR="003E1DD2" w:rsidRPr="003E1DD2" w:rsidRDefault="003E1DD2" w:rsidP="003E1DD2">
            <w:pPr>
              <w:rPr>
                <w:rFonts w:eastAsia="游ゴシック"/>
                <w:color w:val="000000"/>
                <w:sz w:val="24"/>
                <w:szCs w:val="24"/>
              </w:rPr>
            </w:pPr>
            <w:r w:rsidRPr="003E1DD2">
              <w:rPr>
                <w:rFonts w:eastAsia="游ゴシック"/>
                <w:color w:val="000000"/>
                <w:sz w:val="24"/>
                <w:szCs w:val="24"/>
              </w:rPr>
              <w:t>(1.2, 3.9)</w:t>
            </w:r>
          </w:p>
        </w:tc>
        <w:tc>
          <w:tcPr>
            <w:tcW w:w="907" w:type="dxa"/>
            <w:tcBorders>
              <w:top w:val="nil"/>
              <w:left w:val="nil"/>
              <w:bottom w:val="nil"/>
              <w:right w:val="nil"/>
            </w:tcBorders>
            <w:shd w:val="clear" w:color="auto" w:fill="auto"/>
            <w:noWrap/>
            <w:vAlign w:val="center"/>
            <w:hideMark/>
          </w:tcPr>
          <w:p w14:paraId="3E971A9F" w14:textId="77777777" w:rsidR="003E1DD2" w:rsidRPr="003E1DD2" w:rsidRDefault="003E1DD2" w:rsidP="003E1DD2">
            <w:pPr>
              <w:jc w:val="right"/>
              <w:rPr>
                <w:rFonts w:eastAsia="游ゴシック"/>
                <w:color w:val="000000"/>
                <w:sz w:val="24"/>
                <w:szCs w:val="24"/>
              </w:rPr>
            </w:pPr>
            <w:r w:rsidRPr="003E1DD2">
              <w:rPr>
                <w:rFonts w:eastAsia="游ゴシック"/>
                <w:color w:val="000000"/>
                <w:sz w:val="24"/>
                <w:szCs w:val="24"/>
              </w:rPr>
              <w:t>3.0</w:t>
            </w:r>
          </w:p>
        </w:tc>
        <w:tc>
          <w:tcPr>
            <w:tcW w:w="2142" w:type="dxa"/>
            <w:tcBorders>
              <w:top w:val="nil"/>
              <w:left w:val="nil"/>
              <w:bottom w:val="nil"/>
              <w:right w:val="nil"/>
            </w:tcBorders>
            <w:shd w:val="clear" w:color="auto" w:fill="auto"/>
            <w:noWrap/>
            <w:vAlign w:val="center"/>
            <w:hideMark/>
          </w:tcPr>
          <w:p w14:paraId="45E51B2F" w14:textId="77777777" w:rsidR="003E1DD2" w:rsidRPr="003E1DD2" w:rsidRDefault="003E1DD2" w:rsidP="003E1DD2">
            <w:pPr>
              <w:rPr>
                <w:rFonts w:eastAsia="游ゴシック"/>
                <w:color w:val="000000"/>
                <w:sz w:val="24"/>
                <w:szCs w:val="24"/>
              </w:rPr>
            </w:pPr>
            <w:r w:rsidRPr="003E1DD2">
              <w:rPr>
                <w:rFonts w:eastAsia="游ゴシック"/>
                <w:color w:val="000000"/>
                <w:sz w:val="24"/>
                <w:szCs w:val="24"/>
              </w:rPr>
              <w:t>(2.0, 6.3)</w:t>
            </w:r>
          </w:p>
        </w:tc>
        <w:tc>
          <w:tcPr>
            <w:tcW w:w="1131" w:type="dxa"/>
            <w:tcBorders>
              <w:top w:val="nil"/>
              <w:left w:val="nil"/>
              <w:bottom w:val="nil"/>
              <w:right w:val="nil"/>
            </w:tcBorders>
            <w:shd w:val="clear" w:color="auto" w:fill="auto"/>
            <w:noWrap/>
            <w:vAlign w:val="center"/>
            <w:hideMark/>
          </w:tcPr>
          <w:p w14:paraId="0150A741" w14:textId="77777777" w:rsidR="003E1DD2" w:rsidRPr="003E1DD2" w:rsidRDefault="003E1DD2" w:rsidP="003E1DD2">
            <w:pPr>
              <w:jc w:val="center"/>
              <w:rPr>
                <w:rFonts w:eastAsia="游ゴシック"/>
                <w:sz w:val="24"/>
                <w:szCs w:val="24"/>
              </w:rPr>
            </w:pPr>
            <w:r w:rsidRPr="003E1DD2">
              <w:rPr>
                <w:rFonts w:eastAsia="游ゴシック"/>
                <w:sz w:val="24"/>
                <w:szCs w:val="24"/>
              </w:rPr>
              <w:t>0.11</w:t>
            </w:r>
          </w:p>
        </w:tc>
      </w:tr>
      <w:tr w:rsidR="00DD5B01" w:rsidRPr="003E1DD2" w14:paraId="1D2E583A" w14:textId="77777777" w:rsidTr="00DD5B01">
        <w:trPr>
          <w:trHeight w:val="355"/>
        </w:trPr>
        <w:tc>
          <w:tcPr>
            <w:tcW w:w="4304" w:type="dxa"/>
            <w:tcBorders>
              <w:top w:val="nil"/>
              <w:left w:val="nil"/>
              <w:bottom w:val="nil"/>
              <w:right w:val="nil"/>
            </w:tcBorders>
            <w:shd w:val="clear" w:color="auto" w:fill="auto"/>
            <w:vAlign w:val="center"/>
            <w:hideMark/>
          </w:tcPr>
          <w:p w14:paraId="741FAA14" w14:textId="3C3EE42A" w:rsidR="003E1DD2" w:rsidRPr="003E1DD2" w:rsidRDefault="00DD5B01" w:rsidP="003E1DD2">
            <w:pPr>
              <w:rPr>
                <w:rFonts w:eastAsia="游ゴシック"/>
                <w:color w:val="000000"/>
                <w:sz w:val="24"/>
                <w:szCs w:val="24"/>
              </w:rPr>
            </w:pPr>
            <w:r>
              <w:rPr>
                <w:rFonts w:eastAsia="游ゴシック"/>
                <w:color w:val="000000"/>
                <w:sz w:val="24"/>
                <w:szCs w:val="24"/>
              </w:rPr>
              <w:t>*</w:t>
            </w:r>
            <w:r w:rsidR="003E1DD2" w:rsidRPr="003E1DD2">
              <w:rPr>
                <w:rFonts w:eastAsia="游ゴシック"/>
                <w:color w:val="000000"/>
                <w:sz w:val="24"/>
                <w:szCs w:val="24"/>
              </w:rPr>
              <w:t>ET sevoflurane, median(IQR)</w:t>
            </w:r>
          </w:p>
        </w:tc>
        <w:tc>
          <w:tcPr>
            <w:tcW w:w="907" w:type="dxa"/>
            <w:tcBorders>
              <w:top w:val="nil"/>
              <w:left w:val="nil"/>
              <w:bottom w:val="nil"/>
              <w:right w:val="nil"/>
            </w:tcBorders>
            <w:shd w:val="clear" w:color="auto" w:fill="auto"/>
            <w:noWrap/>
            <w:vAlign w:val="center"/>
            <w:hideMark/>
          </w:tcPr>
          <w:p w14:paraId="7DCCA867" w14:textId="77777777" w:rsidR="003E1DD2" w:rsidRPr="003E1DD2" w:rsidRDefault="003E1DD2" w:rsidP="003E1DD2">
            <w:pPr>
              <w:jc w:val="right"/>
              <w:rPr>
                <w:rFonts w:eastAsia="游ゴシック"/>
                <w:color w:val="000000"/>
                <w:sz w:val="24"/>
                <w:szCs w:val="24"/>
              </w:rPr>
            </w:pPr>
            <w:r w:rsidRPr="003E1DD2">
              <w:rPr>
                <w:rFonts w:eastAsia="游ゴシック"/>
                <w:color w:val="000000"/>
                <w:sz w:val="24"/>
                <w:szCs w:val="24"/>
              </w:rPr>
              <w:t>191.2</w:t>
            </w:r>
          </w:p>
        </w:tc>
        <w:tc>
          <w:tcPr>
            <w:tcW w:w="2106" w:type="dxa"/>
            <w:tcBorders>
              <w:top w:val="nil"/>
              <w:left w:val="nil"/>
              <w:bottom w:val="nil"/>
              <w:right w:val="nil"/>
            </w:tcBorders>
            <w:shd w:val="clear" w:color="auto" w:fill="auto"/>
            <w:noWrap/>
            <w:vAlign w:val="center"/>
            <w:hideMark/>
          </w:tcPr>
          <w:p w14:paraId="2F6565A4" w14:textId="3528163C" w:rsidR="003E1DD2" w:rsidRPr="003E1DD2" w:rsidRDefault="003E1DD2" w:rsidP="003E1DD2">
            <w:pPr>
              <w:rPr>
                <w:rFonts w:eastAsia="游ゴシック"/>
                <w:color w:val="000000"/>
                <w:sz w:val="24"/>
                <w:szCs w:val="24"/>
              </w:rPr>
            </w:pPr>
            <w:r w:rsidRPr="003E1DD2">
              <w:rPr>
                <w:rFonts w:eastAsia="游ゴシック"/>
                <w:color w:val="000000"/>
                <w:sz w:val="24"/>
                <w:szCs w:val="24"/>
              </w:rPr>
              <w:t>(85.6, 285.2)</w:t>
            </w:r>
          </w:p>
        </w:tc>
        <w:tc>
          <w:tcPr>
            <w:tcW w:w="907" w:type="dxa"/>
            <w:tcBorders>
              <w:top w:val="nil"/>
              <w:left w:val="nil"/>
              <w:bottom w:val="nil"/>
              <w:right w:val="nil"/>
            </w:tcBorders>
            <w:shd w:val="clear" w:color="auto" w:fill="auto"/>
            <w:noWrap/>
            <w:vAlign w:val="center"/>
            <w:hideMark/>
          </w:tcPr>
          <w:p w14:paraId="5FF8FF8C" w14:textId="77777777" w:rsidR="003E1DD2" w:rsidRPr="003E1DD2" w:rsidRDefault="003E1DD2" w:rsidP="003E1DD2">
            <w:pPr>
              <w:jc w:val="right"/>
              <w:rPr>
                <w:rFonts w:eastAsia="游ゴシック"/>
                <w:color w:val="000000"/>
                <w:sz w:val="24"/>
                <w:szCs w:val="24"/>
              </w:rPr>
            </w:pPr>
            <w:r w:rsidRPr="003E1DD2">
              <w:rPr>
                <w:rFonts w:eastAsia="游ゴシック"/>
                <w:color w:val="000000"/>
                <w:sz w:val="24"/>
                <w:szCs w:val="24"/>
              </w:rPr>
              <w:t>154.3</w:t>
            </w:r>
          </w:p>
        </w:tc>
        <w:tc>
          <w:tcPr>
            <w:tcW w:w="2142" w:type="dxa"/>
            <w:tcBorders>
              <w:top w:val="nil"/>
              <w:left w:val="nil"/>
              <w:bottom w:val="nil"/>
              <w:right w:val="nil"/>
            </w:tcBorders>
            <w:shd w:val="clear" w:color="auto" w:fill="auto"/>
            <w:noWrap/>
            <w:vAlign w:val="center"/>
            <w:hideMark/>
          </w:tcPr>
          <w:p w14:paraId="6E7075D3" w14:textId="77777777" w:rsidR="003E1DD2" w:rsidRPr="003E1DD2" w:rsidRDefault="003E1DD2" w:rsidP="003E1DD2">
            <w:pPr>
              <w:rPr>
                <w:rFonts w:eastAsia="游ゴシック"/>
                <w:color w:val="000000"/>
                <w:sz w:val="24"/>
                <w:szCs w:val="24"/>
              </w:rPr>
            </w:pPr>
            <w:r w:rsidRPr="003E1DD2">
              <w:rPr>
                <w:rFonts w:eastAsia="游ゴシック"/>
                <w:color w:val="000000"/>
                <w:sz w:val="24"/>
                <w:szCs w:val="24"/>
              </w:rPr>
              <w:t xml:space="preserve">(71.4, 238.7)  </w:t>
            </w:r>
          </w:p>
        </w:tc>
        <w:tc>
          <w:tcPr>
            <w:tcW w:w="1131" w:type="dxa"/>
            <w:tcBorders>
              <w:top w:val="nil"/>
              <w:left w:val="nil"/>
              <w:bottom w:val="nil"/>
              <w:right w:val="nil"/>
            </w:tcBorders>
            <w:shd w:val="clear" w:color="auto" w:fill="auto"/>
            <w:noWrap/>
            <w:vAlign w:val="center"/>
            <w:hideMark/>
          </w:tcPr>
          <w:p w14:paraId="6B6502EE" w14:textId="77777777" w:rsidR="003E1DD2" w:rsidRPr="003E1DD2" w:rsidRDefault="003E1DD2" w:rsidP="003E1DD2">
            <w:pPr>
              <w:jc w:val="center"/>
              <w:rPr>
                <w:rFonts w:eastAsia="游ゴシック"/>
                <w:sz w:val="24"/>
                <w:szCs w:val="24"/>
              </w:rPr>
            </w:pPr>
            <w:r w:rsidRPr="003E1DD2">
              <w:rPr>
                <w:rFonts w:eastAsia="游ゴシック"/>
                <w:sz w:val="24"/>
                <w:szCs w:val="24"/>
              </w:rPr>
              <w:t>0.16</w:t>
            </w:r>
          </w:p>
        </w:tc>
      </w:tr>
      <w:tr w:rsidR="00DD5B01" w:rsidRPr="003E1DD2" w14:paraId="6DB98445" w14:textId="77777777" w:rsidTr="00DD5B01">
        <w:trPr>
          <w:trHeight w:val="355"/>
        </w:trPr>
        <w:tc>
          <w:tcPr>
            <w:tcW w:w="4304" w:type="dxa"/>
            <w:tcBorders>
              <w:top w:val="nil"/>
              <w:left w:val="nil"/>
              <w:bottom w:val="nil"/>
              <w:right w:val="nil"/>
            </w:tcBorders>
            <w:shd w:val="clear" w:color="auto" w:fill="auto"/>
            <w:noWrap/>
            <w:vAlign w:val="center"/>
            <w:hideMark/>
          </w:tcPr>
          <w:p w14:paraId="15FB74FA" w14:textId="53C3FA12" w:rsidR="003E1DD2" w:rsidRPr="003E1DD2" w:rsidRDefault="00DD5B01" w:rsidP="003E1DD2">
            <w:pPr>
              <w:rPr>
                <w:rFonts w:eastAsia="游ゴシック"/>
                <w:color w:val="000000"/>
                <w:sz w:val="24"/>
                <w:szCs w:val="24"/>
              </w:rPr>
            </w:pPr>
            <w:r>
              <w:rPr>
                <w:rFonts w:eastAsia="游ゴシック"/>
                <w:color w:val="000000"/>
                <w:sz w:val="24"/>
                <w:szCs w:val="24"/>
              </w:rPr>
              <w:t>*</w:t>
            </w:r>
            <w:r w:rsidR="003E1DD2" w:rsidRPr="003E1DD2">
              <w:rPr>
                <w:rFonts w:eastAsia="游ゴシック"/>
                <w:color w:val="000000"/>
                <w:sz w:val="24"/>
                <w:szCs w:val="24"/>
              </w:rPr>
              <w:t>ET isoflurane, median(IQR)</w:t>
            </w:r>
          </w:p>
        </w:tc>
        <w:tc>
          <w:tcPr>
            <w:tcW w:w="907" w:type="dxa"/>
            <w:tcBorders>
              <w:top w:val="nil"/>
              <w:left w:val="nil"/>
              <w:bottom w:val="nil"/>
              <w:right w:val="nil"/>
            </w:tcBorders>
            <w:shd w:val="clear" w:color="auto" w:fill="auto"/>
            <w:noWrap/>
            <w:vAlign w:val="center"/>
            <w:hideMark/>
          </w:tcPr>
          <w:p w14:paraId="6AC34E5E" w14:textId="77777777" w:rsidR="003E1DD2" w:rsidRPr="003E1DD2" w:rsidRDefault="003E1DD2" w:rsidP="003E1DD2">
            <w:pPr>
              <w:jc w:val="right"/>
              <w:rPr>
                <w:rFonts w:eastAsia="游ゴシック"/>
                <w:color w:val="000000"/>
                <w:sz w:val="24"/>
                <w:szCs w:val="24"/>
              </w:rPr>
            </w:pPr>
            <w:r w:rsidRPr="003E1DD2">
              <w:rPr>
                <w:rFonts w:eastAsia="游ゴシック"/>
                <w:color w:val="000000"/>
                <w:sz w:val="24"/>
                <w:szCs w:val="24"/>
              </w:rPr>
              <w:t>0.0</w:t>
            </w:r>
          </w:p>
        </w:tc>
        <w:tc>
          <w:tcPr>
            <w:tcW w:w="2106" w:type="dxa"/>
            <w:tcBorders>
              <w:top w:val="nil"/>
              <w:left w:val="nil"/>
              <w:bottom w:val="nil"/>
              <w:right w:val="nil"/>
            </w:tcBorders>
            <w:shd w:val="clear" w:color="auto" w:fill="auto"/>
            <w:noWrap/>
            <w:vAlign w:val="center"/>
            <w:hideMark/>
          </w:tcPr>
          <w:p w14:paraId="61A26B26" w14:textId="77777777" w:rsidR="003E1DD2" w:rsidRPr="003E1DD2" w:rsidRDefault="003E1DD2" w:rsidP="003E1DD2">
            <w:pPr>
              <w:rPr>
                <w:rFonts w:eastAsia="游ゴシック"/>
                <w:color w:val="000000"/>
                <w:sz w:val="24"/>
                <w:szCs w:val="24"/>
              </w:rPr>
            </w:pPr>
            <w:r w:rsidRPr="003E1DD2">
              <w:rPr>
                <w:rFonts w:eastAsia="游ゴシック"/>
                <w:color w:val="000000"/>
                <w:sz w:val="24"/>
                <w:szCs w:val="24"/>
              </w:rPr>
              <w:t>(0, 0)</w:t>
            </w:r>
          </w:p>
        </w:tc>
        <w:tc>
          <w:tcPr>
            <w:tcW w:w="907" w:type="dxa"/>
            <w:tcBorders>
              <w:top w:val="nil"/>
              <w:left w:val="nil"/>
              <w:bottom w:val="nil"/>
              <w:right w:val="nil"/>
            </w:tcBorders>
            <w:shd w:val="clear" w:color="auto" w:fill="auto"/>
            <w:noWrap/>
            <w:vAlign w:val="center"/>
            <w:hideMark/>
          </w:tcPr>
          <w:p w14:paraId="2EF58C70" w14:textId="77777777" w:rsidR="003E1DD2" w:rsidRPr="003E1DD2" w:rsidRDefault="003E1DD2" w:rsidP="003E1DD2">
            <w:pPr>
              <w:jc w:val="right"/>
              <w:rPr>
                <w:rFonts w:eastAsia="游ゴシック"/>
                <w:color w:val="000000"/>
                <w:sz w:val="24"/>
                <w:szCs w:val="24"/>
              </w:rPr>
            </w:pPr>
            <w:r w:rsidRPr="003E1DD2">
              <w:rPr>
                <w:rFonts w:eastAsia="游ゴシック"/>
                <w:color w:val="000000"/>
                <w:sz w:val="24"/>
                <w:szCs w:val="24"/>
              </w:rPr>
              <w:t>0.0</w:t>
            </w:r>
          </w:p>
        </w:tc>
        <w:tc>
          <w:tcPr>
            <w:tcW w:w="2142" w:type="dxa"/>
            <w:tcBorders>
              <w:top w:val="nil"/>
              <w:left w:val="nil"/>
              <w:bottom w:val="nil"/>
              <w:right w:val="nil"/>
            </w:tcBorders>
            <w:shd w:val="clear" w:color="auto" w:fill="auto"/>
            <w:noWrap/>
            <w:vAlign w:val="center"/>
            <w:hideMark/>
          </w:tcPr>
          <w:p w14:paraId="1D19734A" w14:textId="77777777" w:rsidR="003E1DD2" w:rsidRPr="003E1DD2" w:rsidRDefault="003E1DD2" w:rsidP="003E1DD2">
            <w:pPr>
              <w:rPr>
                <w:rFonts w:eastAsia="游ゴシック"/>
                <w:color w:val="000000"/>
                <w:sz w:val="24"/>
                <w:szCs w:val="24"/>
              </w:rPr>
            </w:pPr>
            <w:r w:rsidRPr="003E1DD2">
              <w:rPr>
                <w:rFonts w:eastAsia="游ゴシック"/>
                <w:color w:val="000000"/>
                <w:sz w:val="24"/>
                <w:szCs w:val="24"/>
              </w:rPr>
              <w:t xml:space="preserve">(0, 0) </w:t>
            </w:r>
          </w:p>
        </w:tc>
        <w:tc>
          <w:tcPr>
            <w:tcW w:w="1131" w:type="dxa"/>
            <w:tcBorders>
              <w:top w:val="nil"/>
              <w:left w:val="nil"/>
              <w:bottom w:val="nil"/>
              <w:right w:val="nil"/>
            </w:tcBorders>
            <w:shd w:val="clear" w:color="auto" w:fill="auto"/>
            <w:noWrap/>
            <w:vAlign w:val="center"/>
            <w:hideMark/>
          </w:tcPr>
          <w:p w14:paraId="7468A61C" w14:textId="77777777" w:rsidR="003E1DD2" w:rsidRPr="003E1DD2" w:rsidRDefault="003E1DD2" w:rsidP="003E1DD2">
            <w:pPr>
              <w:jc w:val="center"/>
              <w:rPr>
                <w:rFonts w:eastAsia="游ゴシック"/>
                <w:sz w:val="24"/>
                <w:szCs w:val="24"/>
              </w:rPr>
            </w:pPr>
            <w:r w:rsidRPr="003E1DD2">
              <w:rPr>
                <w:rFonts w:eastAsia="游ゴシック"/>
                <w:sz w:val="24"/>
                <w:szCs w:val="24"/>
              </w:rPr>
              <w:t>0.73</w:t>
            </w:r>
          </w:p>
        </w:tc>
      </w:tr>
      <w:tr w:rsidR="00DD5B01" w:rsidRPr="003E1DD2" w14:paraId="2757B792" w14:textId="77777777" w:rsidTr="00DD5B01">
        <w:trPr>
          <w:trHeight w:val="355"/>
        </w:trPr>
        <w:tc>
          <w:tcPr>
            <w:tcW w:w="4304" w:type="dxa"/>
            <w:tcBorders>
              <w:top w:val="nil"/>
              <w:left w:val="nil"/>
              <w:bottom w:val="nil"/>
              <w:right w:val="nil"/>
            </w:tcBorders>
            <w:shd w:val="clear" w:color="auto" w:fill="auto"/>
            <w:noWrap/>
            <w:vAlign w:val="center"/>
            <w:hideMark/>
          </w:tcPr>
          <w:p w14:paraId="01142DE7" w14:textId="205D6413" w:rsidR="003E1DD2" w:rsidRPr="003E1DD2" w:rsidRDefault="00DD5B01" w:rsidP="003E1DD2">
            <w:pPr>
              <w:rPr>
                <w:rFonts w:eastAsia="游ゴシック"/>
                <w:color w:val="000000"/>
                <w:sz w:val="24"/>
                <w:szCs w:val="24"/>
              </w:rPr>
            </w:pPr>
            <w:r>
              <w:rPr>
                <w:rFonts w:eastAsia="游ゴシック"/>
                <w:color w:val="000000"/>
                <w:sz w:val="24"/>
                <w:szCs w:val="24"/>
              </w:rPr>
              <w:t>*</w:t>
            </w:r>
            <w:r w:rsidR="003E1DD2" w:rsidRPr="003E1DD2">
              <w:rPr>
                <w:rFonts w:eastAsia="游ゴシック"/>
                <w:color w:val="000000"/>
                <w:sz w:val="24"/>
                <w:szCs w:val="24"/>
              </w:rPr>
              <w:t>O2_flow, median(IQR)</w:t>
            </w:r>
          </w:p>
        </w:tc>
        <w:tc>
          <w:tcPr>
            <w:tcW w:w="907" w:type="dxa"/>
            <w:tcBorders>
              <w:top w:val="nil"/>
              <w:left w:val="nil"/>
              <w:bottom w:val="nil"/>
              <w:right w:val="nil"/>
            </w:tcBorders>
            <w:shd w:val="clear" w:color="auto" w:fill="auto"/>
            <w:noWrap/>
            <w:vAlign w:val="center"/>
            <w:hideMark/>
          </w:tcPr>
          <w:p w14:paraId="7E319A81" w14:textId="77777777" w:rsidR="003E1DD2" w:rsidRPr="003E1DD2" w:rsidRDefault="003E1DD2" w:rsidP="003E1DD2">
            <w:pPr>
              <w:jc w:val="right"/>
              <w:rPr>
                <w:rFonts w:eastAsia="游ゴシック"/>
                <w:color w:val="000000"/>
                <w:sz w:val="24"/>
                <w:szCs w:val="24"/>
              </w:rPr>
            </w:pPr>
            <w:r w:rsidRPr="003E1DD2">
              <w:rPr>
                <w:rFonts w:eastAsia="游ゴシック"/>
                <w:color w:val="000000"/>
                <w:sz w:val="24"/>
                <w:szCs w:val="24"/>
              </w:rPr>
              <w:t>326.7</w:t>
            </w:r>
          </w:p>
        </w:tc>
        <w:tc>
          <w:tcPr>
            <w:tcW w:w="2106" w:type="dxa"/>
            <w:tcBorders>
              <w:top w:val="nil"/>
              <w:left w:val="nil"/>
              <w:bottom w:val="nil"/>
              <w:right w:val="nil"/>
            </w:tcBorders>
            <w:shd w:val="clear" w:color="auto" w:fill="auto"/>
            <w:noWrap/>
            <w:vAlign w:val="center"/>
            <w:hideMark/>
          </w:tcPr>
          <w:p w14:paraId="500151C8" w14:textId="77777777" w:rsidR="003E1DD2" w:rsidRPr="003E1DD2" w:rsidRDefault="003E1DD2" w:rsidP="003E1DD2">
            <w:pPr>
              <w:rPr>
                <w:rFonts w:eastAsia="游ゴシック"/>
                <w:color w:val="000000"/>
                <w:sz w:val="24"/>
                <w:szCs w:val="24"/>
              </w:rPr>
            </w:pPr>
            <w:r w:rsidRPr="003E1DD2">
              <w:rPr>
                <w:rFonts w:eastAsia="游ゴシック"/>
                <w:color w:val="000000"/>
                <w:sz w:val="24"/>
                <w:szCs w:val="24"/>
              </w:rPr>
              <w:t>(252.9, 416.0)</w:t>
            </w:r>
          </w:p>
        </w:tc>
        <w:tc>
          <w:tcPr>
            <w:tcW w:w="907" w:type="dxa"/>
            <w:tcBorders>
              <w:top w:val="nil"/>
              <w:left w:val="nil"/>
              <w:bottom w:val="nil"/>
              <w:right w:val="nil"/>
            </w:tcBorders>
            <w:shd w:val="clear" w:color="auto" w:fill="auto"/>
            <w:noWrap/>
            <w:vAlign w:val="center"/>
            <w:hideMark/>
          </w:tcPr>
          <w:p w14:paraId="5DAB41E4" w14:textId="77777777" w:rsidR="003E1DD2" w:rsidRPr="003E1DD2" w:rsidRDefault="003E1DD2" w:rsidP="003E1DD2">
            <w:pPr>
              <w:jc w:val="right"/>
              <w:rPr>
                <w:rFonts w:eastAsia="游ゴシック"/>
                <w:color w:val="000000"/>
                <w:sz w:val="24"/>
                <w:szCs w:val="24"/>
              </w:rPr>
            </w:pPr>
            <w:r w:rsidRPr="003E1DD2">
              <w:rPr>
                <w:rFonts w:eastAsia="游ゴシック"/>
                <w:color w:val="000000"/>
                <w:sz w:val="24"/>
                <w:szCs w:val="24"/>
              </w:rPr>
              <w:t>314.4</w:t>
            </w:r>
          </w:p>
        </w:tc>
        <w:tc>
          <w:tcPr>
            <w:tcW w:w="2142" w:type="dxa"/>
            <w:tcBorders>
              <w:top w:val="nil"/>
              <w:left w:val="nil"/>
              <w:bottom w:val="nil"/>
              <w:right w:val="nil"/>
            </w:tcBorders>
            <w:shd w:val="clear" w:color="auto" w:fill="auto"/>
            <w:noWrap/>
            <w:vAlign w:val="center"/>
            <w:hideMark/>
          </w:tcPr>
          <w:p w14:paraId="0E0BB8AC" w14:textId="77777777" w:rsidR="003E1DD2" w:rsidRPr="003E1DD2" w:rsidRDefault="003E1DD2" w:rsidP="003E1DD2">
            <w:pPr>
              <w:rPr>
                <w:rFonts w:eastAsia="游ゴシック"/>
                <w:color w:val="000000"/>
                <w:sz w:val="24"/>
                <w:szCs w:val="24"/>
              </w:rPr>
            </w:pPr>
            <w:r w:rsidRPr="003E1DD2">
              <w:rPr>
                <w:rFonts w:eastAsia="游ゴシック"/>
                <w:color w:val="000000"/>
                <w:sz w:val="24"/>
                <w:szCs w:val="24"/>
              </w:rPr>
              <w:t>(244.5, 424.1)</w:t>
            </w:r>
          </w:p>
        </w:tc>
        <w:tc>
          <w:tcPr>
            <w:tcW w:w="1131" w:type="dxa"/>
            <w:tcBorders>
              <w:top w:val="nil"/>
              <w:left w:val="nil"/>
              <w:bottom w:val="nil"/>
              <w:right w:val="nil"/>
            </w:tcBorders>
            <w:shd w:val="clear" w:color="auto" w:fill="auto"/>
            <w:noWrap/>
            <w:vAlign w:val="center"/>
            <w:hideMark/>
          </w:tcPr>
          <w:p w14:paraId="72B86716" w14:textId="77777777" w:rsidR="003E1DD2" w:rsidRPr="003E1DD2" w:rsidRDefault="003E1DD2" w:rsidP="003E1DD2">
            <w:pPr>
              <w:jc w:val="center"/>
              <w:rPr>
                <w:rFonts w:eastAsia="游ゴシック"/>
                <w:color w:val="000000"/>
                <w:sz w:val="24"/>
                <w:szCs w:val="24"/>
              </w:rPr>
            </w:pPr>
            <w:r w:rsidRPr="003E1DD2">
              <w:rPr>
                <w:rFonts w:eastAsia="游ゴシック"/>
                <w:color w:val="000000"/>
                <w:sz w:val="24"/>
                <w:szCs w:val="24"/>
              </w:rPr>
              <w:t>0.81</w:t>
            </w:r>
          </w:p>
        </w:tc>
      </w:tr>
      <w:tr w:rsidR="00DD5B01" w:rsidRPr="003E1DD2" w14:paraId="453AB1DC" w14:textId="77777777" w:rsidTr="00DD5B01">
        <w:trPr>
          <w:trHeight w:val="355"/>
        </w:trPr>
        <w:tc>
          <w:tcPr>
            <w:tcW w:w="4304" w:type="dxa"/>
            <w:tcBorders>
              <w:top w:val="nil"/>
              <w:left w:val="nil"/>
              <w:bottom w:val="single" w:sz="8" w:space="0" w:color="auto"/>
              <w:right w:val="nil"/>
            </w:tcBorders>
            <w:shd w:val="clear" w:color="auto" w:fill="auto"/>
            <w:vAlign w:val="center"/>
            <w:hideMark/>
          </w:tcPr>
          <w:p w14:paraId="6B2A2A30" w14:textId="77777777" w:rsidR="003E1DD2" w:rsidRPr="003E1DD2" w:rsidRDefault="003E1DD2" w:rsidP="003E1DD2">
            <w:pPr>
              <w:rPr>
                <w:rFonts w:eastAsia="游ゴシック"/>
                <w:color w:val="000000"/>
                <w:sz w:val="24"/>
                <w:szCs w:val="24"/>
              </w:rPr>
            </w:pPr>
            <w:r w:rsidRPr="003E1DD2">
              <w:rPr>
                <w:rFonts w:eastAsia="游ゴシック"/>
                <w:color w:val="000000"/>
                <w:sz w:val="24"/>
                <w:szCs w:val="24"/>
              </w:rPr>
              <w:t>Duration of surgery(min), median(IQR)</w:t>
            </w:r>
          </w:p>
        </w:tc>
        <w:tc>
          <w:tcPr>
            <w:tcW w:w="907" w:type="dxa"/>
            <w:tcBorders>
              <w:top w:val="nil"/>
              <w:left w:val="nil"/>
              <w:bottom w:val="single" w:sz="8" w:space="0" w:color="auto"/>
              <w:right w:val="nil"/>
            </w:tcBorders>
            <w:shd w:val="clear" w:color="auto" w:fill="auto"/>
            <w:noWrap/>
            <w:vAlign w:val="center"/>
            <w:hideMark/>
          </w:tcPr>
          <w:p w14:paraId="4BA15E96" w14:textId="77777777" w:rsidR="003E1DD2" w:rsidRPr="003E1DD2" w:rsidRDefault="003E1DD2" w:rsidP="003E1DD2">
            <w:pPr>
              <w:jc w:val="right"/>
              <w:rPr>
                <w:rFonts w:eastAsia="游ゴシック"/>
                <w:color w:val="000000"/>
                <w:sz w:val="24"/>
                <w:szCs w:val="24"/>
              </w:rPr>
            </w:pPr>
            <w:r w:rsidRPr="003E1DD2">
              <w:rPr>
                <w:rFonts w:eastAsia="游ゴシック"/>
                <w:color w:val="000000"/>
                <w:sz w:val="24"/>
                <w:szCs w:val="24"/>
              </w:rPr>
              <w:t>75</w:t>
            </w:r>
          </w:p>
        </w:tc>
        <w:tc>
          <w:tcPr>
            <w:tcW w:w="2106" w:type="dxa"/>
            <w:tcBorders>
              <w:top w:val="nil"/>
              <w:left w:val="nil"/>
              <w:bottom w:val="single" w:sz="8" w:space="0" w:color="auto"/>
              <w:right w:val="nil"/>
            </w:tcBorders>
            <w:shd w:val="clear" w:color="auto" w:fill="auto"/>
            <w:noWrap/>
            <w:vAlign w:val="center"/>
            <w:hideMark/>
          </w:tcPr>
          <w:p w14:paraId="08B670BE" w14:textId="77777777" w:rsidR="003E1DD2" w:rsidRPr="003E1DD2" w:rsidRDefault="003E1DD2" w:rsidP="003E1DD2">
            <w:pPr>
              <w:rPr>
                <w:rFonts w:eastAsia="游ゴシック"/>
                <w:color w:val="000000"/>
                <w:sz w:val="24"/>
                <w:szCs w:val="24"/>
              </w:rPr>
            </w:pPr>
            <w:r w:rsidRPr="003E1DD2">
              <w:rPr>
                <w:rFonts w:eastAsia="游ゴシック"/>
                <w:color w:val="000000"/>
                <w:sz w:val="24"/>
                <w:szCs w:val="24"/>
              </w:rPr>
              <w:t>(54, 104)</w:t>
            </w:r>
          </w:p>
        </w:tc>
        <w:tc>
          <w:tcPr>
            <w:tcW w:w="907" w:type="dxa"/>
            <w:tcBorders>
              <w:top w:val="nil"/>
              <w:left w:val="nil"/>
              <w:bottom w:val="single" w:sz="8" w:space="0" w:color="auto"/>
              <w:right w:val="nil"/>
            </w:tcBorders>
            <w:shd w:val="clear" w:color="auto" w:fill="auto"/>
            <w:noWrap/>
            <w:vAlign w:val="center"/>
            <w:hideMark/>
          </w:tcPr>
          <w:p w14:paraId="5A0FF11A" w14:textId="77777777" w:rsidR="003E1DD2" w:rsidRPr="003E1DD2" w:rsidRDefault="003E1DD2" w:rsidP="003E1DD2">
            <w:pPr>
              <w:jc w:val="right"/>
              <w:rPr>
                <w:rFonts w:eastAsia="游ゴシック"/>
                <w:color w:val="000000"/>
                <w:sz w:val="24"/>
                <w:szCs w:val="24"/>
              </w:rPr>
            </w:pPr>
            <w:r w:rsidRPr="003E1DD2">
              <w:rPr>
                <w:rFonts w:eastAsia="游ゴシック"/>
                <w:color w:val="000000"/>
                <w:sz w:val="24"/>
                <w:szCs w:val="24"/>
              </w:rPr>
              <w:t>67</w:t>
            </w:r>
          </w:p>
        </w:tc>
        <w:tc>
          <w:tcPr>
            <w:tcW w:w="2142" w:type="dxa"/>
            <w:tcBorders>
              <w:top w:val="nil"/>
              <w:left w:val="nil"/>
              <w:bottom w:val="single" w:sz="8" w:space="0" w:color="auto"/>
              <w:right w:val="nil"/>
            </w:tcBorders>
            <w:shd w:val="clear" w:color="auto" w:fill="auto"/>
            <w:noWrap/>
            <w:vAlign w:val="center"/>
            <w:hideMark/>
          </w:tcPr>
          <w:p w14:paraId="30A1689C" w14:textId="14ED3116" w:rsidR="003E1DD2" w:rsidRPr="003E1DD2" w:rsidRDefault="003E1DD2" w:rsidP="003E1DD2">
            <w:pPr>
              <w:rPr>
                <w:rFonts w:eastAsia="游ゴシック"/>
                <w:color w:val="000000"/>
                <w:sz w:val="24"/>
                <w:szCs w:val="24"/>
              </w:rPr>
            </w:pPr>
            <w:r w:rsidRPr="003E1DD2">
              <w:rPr>
                <w:rFonts w:eastAsia="游ゴシック"/>
                <w:color w:val="000000"/>
                <w:sz w:val="24"/>
                <w:szCs w:val="24"/>
              </w:rPr>
              <w:t xml:space="preserve">(56, 90) </w:t>
            </w:r>
          </w:p>
        </w:tc>
        <w:tc>
          <w:tcPr>
            <w:tcW w:w="1131" w:type="dxa"/>
            <w:tcBorders>
              <w:top w:val="nil"/>
              <w:left w:val="nil"/>
              <w:bottom w:val="single" w:sz="8" w:space="0" w:color="auto"/>
              <w:right w:val="nil"/>
            </w:tcBorders>
            <w:shd w:val="clear" w:color="auto" w:fill="auto"/>
            <w:noWrap/>
            <w:vAlign w:val="center"/>
            <w:hideMark/>
          </w:tcPr>
          <w:p w14:paraId="3B36ED4F" w14:textId="77777777" w:rsidR="003E1DD2" w:rsidRPr="003E1DD2" w:rsidRDefault="003E1DD2" w:rsidP="003E1DD2">
            <w:pPr>
              <w:jc w:val="center"/>
              <w:rPr>
                <w:rFonts w:eastAsia="游ゴシック"/>
                <w:sz w:val="24"/>
                <w:szCs w:val="24"/>
              </w:rPr>
            </w:pPr>
            <w:r w:rsidRPr="003E1DD2">
              <w:rPr>
                <w:rFonts w:eastAsia="游ゴシック"/>
                <w:sz w:val="24"/>
                <w:szCs w:val="24"/>
              </w:rPr>
              <w:t>0.46</w:t>
            </w:r>
          </w:p>
        </w:tc>
      </w:tr>
    </w:tbl>
    <w:p w14:paraId="0257C14C" w14:textId="4D346CD0" w:rsidR="00CA7FF7" w:rsidRPr="003B65DC" w:rsidRDefault="00CA7FF7" w:rsidP="00CA7FF7">
      <w:pPr>
        <w:rPr>
          <w:sz w:val="24"/>
          <w:szCs w:val="24"/>
        </w:rPr>
      </w:pPr>
      <w:r w:rsidRPr="003B65DC">
        <w:rPr>
          <w:rFonts w:hint="eastAsia"/>
          <w:sz w:val="24"/>
          <w:szCs w:val="24"/>
        </w:rPr>
        <w:t>E</w:t>
      </w:r>
      <w:r w:rsidRPr="003B65DC">
        <w:rPr>
          <w:sz w:val="24"/>
          <w:szCs w:val="24"/>
        </w:rPr>
        <w:t xml:space="preserve">T, end tidal; </w:t>
      </w:r>
      <w:r w:rsidRPr="003B65DC">
        <w:rPr>
          <w:rFonts w:hint="eastAsia"/>
          <w:sz w:val="24"/>
          <w:szCs w:val="24"/>
        </w:rPr>
        <w:t>I</w:t>
      </w:r>
      <w:r w:rsidRPr="003B65DC">
        <w:rPr>
          <w:sz w:val="24"/>
          <w:szCs w:val="24"/>
        </w:rPr>
        <w:t>QR, interquartile range; CHG, chlorhexidine gluconate</w:t>
      </w:r>
    </w:p>
    <w:p w14:paraId="22BE22C7" w14:textId="77777777" w:rsidR="00CA7FF7" w:rsidRPr="003B65DC" w:rsidRDefault="00CA7FF7" w:rsidP="00CA7FF7">
      <w:pPr>
        <w:rPr>
          <w:sz w:val="24"/>
          <w:szCs w:val="24"/>
        </w:rPr>
      </w:pPr>
      <w:r w:rsidRPr="003B65DC">
        <w:rPr>
          <w:bCs/>
          <w:sz w:val="24"/>
          <w:szCs w:val="24"/>
        </w:rPr>
        <w:t>*The amount of milligram per kilogram of body weight was calculated for intravenous drugs, and the end tidal concentration per minute for volatile anesthetics or oxygen was summed up by the anesthesia duration (minutes).</w:t>
      </w:r>
    </w:p>
    <w:p w14:paraId="6E4D82B0" w14:textId="77777777" w:rsidR="00DC48F3" w:rsidRPr="00CA7FF7" w:rsidRDefault="00DC48F3"/>
    <w:sectPr w:rsidR="00DC48F3" w:rsidRPr="00CA7FF7" w:rsidSect="000B34C2">
      <w:pgSz w:w="16840" w:h="11907" w:orient="landscape" w:code="9"/>
      <w:pgMar w:top="1440" w:right="1440" w:bottom="1440" w:left="1440" w:header="851" w:footer="992" w:gutter="0"/>
      <w:cols w:space="425"/>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27914BB" w14:textId="77777777" w:rsidR="003E7BA5" w:rsidRDefault="003E7BA5" w:rsidP="004C182F">
      <w:r>
        <w:separator/>
      </w:r>
    </w:p>
  </w:endnote>
  <w:endnote w:type="continuationSeparator" w:id="0">
    <w:p w14:paraId="304A770B" w14:textId="77777777" w:rsidR="003E7BA5" w:rsidRDefault="003E7BA5" w:rsidP="004C18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游明朝">
    <w:charset w:val="80"/>
    <w:family w:val="auto"/>
    <w:pitch w:val="variable"/>
    <w:sig w:usb0="800002E7" w:usb1="2AC7FCFF"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Segoe UI">
    <w:charset w:val="00"/>
    <w:family w:val="swiss"/>
    <w:pitch w:val="variable"/>
    <w:sig w:usb0="E4002EFF" w:usb1="C000E47F" w:usb2="00000009" w:usb3="00000000" w:csb0="000001FF" w:csb1="00000000"/>
  </w:font>
  <w:font w:name="ＭＳ Ｐゴシック">
    <w:charset w:val="80"/>
    <w:family w:val="auto"/>
    <w:pitch w:val="variable"/>
    <w:sig w:usb0="E00002FF" w:usb1="6AC7FDFB" w:usb2="08000012" w:usb3="00000000" w:csb0="0002009F" w:csb1="00000000"/>
  </w:font>
  <w:font w:name="游ゴシック">
    <w:charset w:val="80"/>
    <w:family w:val="auto"/>
    <w:pitch w:val="variable"/>
    <w:sig w:usb0="E00002FF" w:usb1="2AC7FDFF" w:usb2="00000016" w:usb3="00000000" w:csb0="0002009F" w:csb1="00000000"/>
  </w:font>
  <w:font w:name="Arial">
    <w:panose1 w:val="020B0604020202020204"/>
    <w:charset w:val="00"/>
    <w:family w:val="auto"/>
    <w:pitch w:val="variable"/>
    <w:sig w:usb0="E0002AFF" w:usb1="C0007843" w:usb2="00000009" w:usb3="00000000" w:csb0="000001FF" w:csb1="00000000"/>
  </w:font>
  <w:font w:name="游ゴシック Light">
    <w:charset w:val="80"/>
    <w:family w:val="auto"/>
    <w:pitch w:val="variable"/>
    <w:sig w:usb0="E00002FF" w:usb1="2AC7FDFF" w:usb2="00000016"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9937D9" w14:textId="77777777" w:rsidR="003E7BA5" w:rsidRDefault="003E7BA5" w:rsidP="004C182F">
      <w:r>
        <w:separator/>
      </w:r>
    </w:p>
  </w:footnote>
  <w:footnote w:type="continuationSeparator" w:id="0">
    <w:p w14:paraId="4DA1C8F2" w14:textId="77777777" w:rsidR="003E7BA5" w:rsidRDefault="003E7BA5" w:rsidP="004C18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rc0NjAyNLQ0NTcwNjNU0lEKTi0uzszPAykwqQUAktH3fSwAAAA="/>
  </w:docVars>
  <w:rsids>
    <w:rsidRoot w:val="00CA7FF7"/>
    <w:rsid w:val="002E691F"/>
    <w:rsid w:val="003E1DD2"/>
    <w:rsid w:val="003E7BA5"/>
    <w:rsid w:val="004B1414"/>
    <w:rsid w:val="004C182F"/>
    <w:rsid w:val="0065102D"/>
    <w:rsid w:val="006D5B9C"/>
    <w:rsid w:val="007006C9"/>
    <w:rsid w:val="009D0ABD"/>
    <w:rsid w:val="00C02B20"/>
    <w:rsid w:val="00CA7FF7"/>
    <w:rsid w:val="00DC48F3"/>
    <w:rsid w:val="00DC6ADE"/>
    <w:rsid w:val="00DD5B01"/>
    <w:rsid w:val="00E563CE"/>
    <w:rsid w:val="00F54F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207EDBE"/>
  <w15:chartTrackingRefBased/>
  <w15:docId w15:val="{A3505E40-D4F7-4239-A5F8-EF9CF427D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8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A7FF7"/>
    <w:rPr>
      <w:rFonts w:ascii="Times New Roman" w:eastAsia="Times New Roman" w:hAnsi="Times New Roman" w:cs="Times New Roman"/>
      <w:kern w:val="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006C9"/>
    <w:rPr>
      <w:sz w:val="16"/>
      <w:szCs w:val="16"/>
    </w:rPr>
  </w:style>
  <w:style w:type="paragraph" w:styleId="CommentText">
    <w:name w:val="annotation text"/>
    <w:basedOn w:val="Normal"/>
    <w:link w:val="CommentTextChar"/>
    <w:uiPriority w:val="99"/>
    <w:semiHidden/>
    <w:unhideWhenUsed/>
    <w:rsid w:val="007006C9"/>
    <w:rPr>
      <w:sz w:val="20"/>
      <w:szCs w:val="20"/>
    </w:rPr>
  </w:style>
  <w:style w:type="character" w:customStyle="1" w:styleId="CommentTextChar">
    <w:name w:val="Comment Text Char"/>
    <w:basedOn w:val="DefaultParagraphFont"/>
    <w:link w:val="CommentText"/>
    <w:uiPriority w:val="99"/>
    <w:semiHidden/>
    <w:rsid w:val="007006C9"/>
    <w:rPr>
      <w:rFonts w:ascii="Times New Roman" w:eastAsia="Times New Roman" w:hAnsi="Times New Roman" w:cs="Times New Roman"/>
      <w:kern w:val="0"/>
      <w:sz w:val="20"/>
      <w:szCs w:val="20"/>
    </w:rPr>
  </w:style>
  <w:style w:type="paragraph" w:styleId="CommentSubject">
    <w:name w:val="annotation subject"/>
    <w:basedOn w:val="CommentText"/>
    <w:next w:val="CommentText"/>
    <w:link w:val="CommentSubjectChar"/>
    <w:uiPriority w:val="99"/>
    <w:semiHidden/>
    <w:unhideWhenUsed/>
    <w:rsid w:val="007006C9"/>
    <w:rPr>
      <w:b/>
      <w:bCs/>
    </w:rPr>
  </w:style>
  <w:style w:type="character" w:customStyle="1" w:styleId="CommentSubjectChar">
    <w:name w:val="Comment Subject Char"/>
    <w:basedOn w:val="CommentTextChar"/>
    <w:link w:val="CommentSubject"/>
    <w:uiPriority w:val="99"/>
    <w:semiHidden/>
    <w:rsid w:val="007006C9"/>
    <w:rPr>
      <w:rFonts w:ascii="Times New Roman" w:eastAsia="Times New Roman" w:hAnsi="Times New Roman" w:cs="Times New Roman"/>
      <w:b/>
      <w:bCs/>
      <w:kern w:val="0"/>
      <w:sz w:val="20"/>
      <w:szCs w:val="20"/>
    </w:rPr>
  </w:style>
  <w:style w:type="paragraph" w:styleId="BalloonText">
    <w:name w:val="Balloon Text"/>
    <w:basedOn w:val="Normal"/>
    <w:link w:val="BalloonTextChar"/>
    <w:uiPriority w:val="99"/>
    <w:semiHidden/>
    <w:unhideWhenUsed/>
    <w:rsid w:val="007006C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06C9"/>
    <w:rPr>
      <w:rFonts w:ascii="Segoe UI" w:eastAsia="Times New Roman" w:hAnsi="Segoe UI" w:cs="Segoe UI"/>
      <w:kern w:val="0"/>
      <w:sz w:val="18"/>
      <w:szCs w:val="18"/>
    </w:rPr>
  </w:style>
  <w:style w:type="paragraph" w:styleId="Header">
    <w:name w:val="header"/>
    <w:basedOn w:val="Normal"/>
    <w:link w:val="HeaderChar"/>
    <w:uiPriority w:val="99"/>
    <w:unhideWhenUsed/>
    <w:rsid w:val="004C182F"/>
    <w:pPr>
      <w:tabs>
        <w:tab w:val="center" w:pos="4252"/>
        <w:tab w:val="right" w:pos="8504"/>
      </w:tabs>
      <w:snapToGrid w:val="0"/>
    </w:pPr>
  </w:style>
  <w:style w:type="character" w:customStyle="1" w:styleId="HeaderChar">
    <w:name w:val="Header Char"/>
    <w:basedOn w:val="DefaultParagraphFont"/>
    <w:link w:val="Header"/>
    <w:uiPriority w:val="99"/>
    <w:rsid w:val="004C182F"/>
    <w:rPr>
      <w:rFonts w:ascii="Times New Roman" w:eastAsia="Times New Roman" w:hAnsi="Times New Roman" w:cs="Times New Roman"/>
      <w:kern w:val="0"/>
      <w:sz w:val="22"/>
    </w:rPr>
  </w:style>
  <w:style w:type="paragraph" w:styleId="Footer">
    <w:name w:val="footer"/>
    <w:basedOn w:val="Normal"/>
    <w:link w:val="FooterChar"/>
    <w:uiPriority w:val="99"/>
    <w:unhideWhenUsed/>
    <w:rsid w:val="004C182F"/>
    <w:pPr>
      <w:tabs>
        <w:tab w:val="center" w:pos="4252"/>
        <w:tab w:val="right" w:pos="8504"/>
      </w:tabs>
      <w:snapToGrid w:val="0"/>
    </w:pPr>
  </w:style>
  <w:style w:type="character" w:customStyle="1" w:styleId="FooterChar">
    <w:name w:val="Footer Char"/>
    <w:basedOn w:val="DefaultParagraphFont"/>
    <w:link w:val="Footer"/>
    <w:uiPriority w:val="99"/>
    <w:rsid w:val="004C182F"/>
    <w:rPr>
      <w:rFonts w:ascii="Times New Roman" w:eastAsia="Times New Roman" w:hAnsi="Times New Roman" w:cs="Times New Roman"/>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2964632">
      <w:bodyDiv w:val="1"/>
      <w:marLeft w:val="0"/>
      <w:marRight w:val="0"/>
      <w:marTop w:val="0"/>
      <w:marBottom w:val="0"/>
      <w:divBdr>
        <w:top w:val="none" w:sz="0" w:space="0" w:color="auto"/>
        <w:left w:val="none" w:sz="0" w:space="0" w:color="auto"/>
        <w:bottom w:val="none" w:sz="0" w:space="0" w:color="auto"/>
        <w:right w:val="none" w:sz="0" w:space="0" w:color="auto"/>
      </w:divBdr>
    </w:div>
    <w:div w:id="588465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2</Pages>
  <Words>239</Words>
  <Characters>1365</Characters>
  <Application>Microsoft Macintosh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FUJIOGI MIHO</dc:creator>
  <cp:keywords/>
  <dc:description/>
  <cp:lastModifiedBy>Microsoft Office User</cp:lastModifiedBy>
  <cp:revision>5</cp:revision>
  <dcterms:created xsi:type="dcterms:W3CDTF">2020-07-20T18:01:00Z</dcterms:created>
  <dcterms:modified xsi:type="dcterms:W3CDTF">2021-01-15T11:38:00Z</dcterms:modified>
</cp:coreProperties>
</file>