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20663" w14:textId="77777777" w:rsidR="00772F8D" w:rsidRDefault="00772F8D"/>
    <w:p w14:paraId="6FB11A2E" w14:textId="1ED75213" w:rsidR="005417B4" w:rsidRDefault="00464E3F">
      <w:r>
        <w:rPr>
          <w:noProof/>
        </w:rPr>
        <w:drawing>
          <wp:inline distT="0" distB="0" distL="0" distR="0" wp14:anchorId="255E02BC" wp14:editId="3FC47748">
            <wp:extent cx="5274310" cy="39166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B691D" w14:textId="4CEE640B" w:rsidR="005417B4" w:rsidRPr="00C00013" w:rsidRDefault="005417B4">
      <w:pPr>
        <w:rPr>
          <w:rFonts w:ascii="Times" w:hAnsi="Times"/>
          <w:color w:val="000000" w:themeColor="text1"/>
          <w:sz w:val="24"/>
        </w:rPr>
      </w:pPr>
      <w:r w:rsidRPr="00C00013">
        <w:rPr>
          <w:rFonts w:ascii="Times" w:hAnsi="Times"/>
          <w:b/>
          <w:bCs/>
          <w:color w:val="000000" w:themeColor="text1"/>
          <w:sz w:val="24"/>
        </w:rPr>
        <w:t>Supplementary</w:t>
      </w:r>
      <w:r w:rsidRPr="00C00013">
        <w:rPr>
          <w:rFonts w:ascii="Times" w:hAnsi="Times" w:hint="eastAsia"/>
          <w:b/>
          <w:bCs/>
          <w:color w:val="000000" w:themeColor="text1"/>
          <w:sz w:val="24"/>
        </w:rPr>
        <w:t xml:space="preserve"> F</w:t>
      </w:r>
      <w:r w:rsidRPr="00C00013">
        <w:rPr>
          <w:rFonts w:ascii="Times" w:hAnsi="Times"/>
          <w:b/>
          <w:bCs/>
          <w:color w:val="000000" w:themeColor="text1"/>
          <w:sz w:val="24"/>
        </w:rPr>
        <w:t>ig 1.</w:t>
      </w:r>
      <w:r w:rsidR="00772F8D" w:rsidRPr="00C00013">
        <w:rPr>
          <w:rFonts w:ascii="Times" w:hAnsi="Times"/>
          <w:b/>
          <w:bCs/>
          <w:color w:val="000000" w:themeColor="text1"/>
          <w:sz w:val="24"/>
        </w:rPr>
        <w:t xml:space="preserve"> </w:t>
      </w:r>
      <w:r w:rsidR="00772F8D" w:rsidRPr="00C00013">
        <w:rPr>
          <w:rFonts w:ascii="Times" w:hAnsi="Times"/>
          <w:color w:val="000000" w:themeColor="text1"/>
          <w:sz w:val="24"/>
        </w:rPr>
        <w:t>Meta-analysis of dietary fiber intake by BMI classification.</w:t>
      </w:r>
    </w:p>
    <w:p w14:paraId="4061724E" w14:textId="7FE6938D" w:rsidR="002873ED" w:rsidRPr="00C00013" w:rsidRDefault="00772F8D" w:rsidP="002873ED">
      <w:pPr>
        <w:widowControl/>
        <w:jc w:val="left"/>
        <w:rPr>
          <w:rFonts w:ascii="Times" w:hAnsi="Times"/>
          <w:color w:val="000000" w:themeColor="text1"/>
          <w:sz w:val="24"/>
        </w:rPr>
      </w:pPr>
      <w:r w:rsidRPr="00C00013">
        <w:rPr>
          <w:rFonts w:ascii="Times" w:hAnsi="Times"/>
          <w:color w:val="000000" w:themeColor="text1"/>
          <w:sz w:val="24"/>
        </w:rPr>
        <w:t>BMI is classified in accordance with WHO guideline (overweight/obese defined as BMI≥25 kg/m</w:t>
      </w:r>
      <w:r w:rsidRPr="00C00013">
        <w:rPr>
          <w:rFonts w:ascii="Times" w:hAnsi="Times"/>
          <w:color w:val="000000" w:themeColor="text1"/>
          <w:sz w:val="24"/>
          <w:vertAlign w:val="superscript"/>
        </w:rPr>
        <w:t>2</w:t>
      </w:r>
      <w:r w:rsidRPr="00C00013">
        <w:rPr>
          <w:rFonts w:ascii="Times" w:hAnsi="Times"/>
          <w:color w:val="000000" w:themeColor="text1"/>
          <w:sz w:val="24"/>
        </w:rPr>
        <w:t>) for studies conducted outside of Asia, and in accordance with Asia-Pacific guideline (overweight/obese defined as BMI≥23 kg/m</w:t>
      </w:r>
      <w:r w:rsidRPr="00C00013">
        <w:rPr>
          <w:rFonts w:ascii="Times" w:hAnsi="Times"/>
          <w:color w:val="000000" w:themeColor="text1"/>
          <w:sz w:val="24"/>
          <w:vertAlign w:val="superscript"/>
        </w:rPr>
        <w:t>2</w:t>
      </w:r>
      <w:r w:rsidRPr="00C00013">
        <w:rPr>
          <w:rFonts w:ascii="Times" w:hAnsi="Times"/>
          <w:color w:val="000000" w:themeColor="text1"/>
          <w:sz w:val="24"/>
        </w:rPr>
        <w:t xml:space="preserve">) for study conducted in Asia. </w:t>
      </w:r>
    </w:p>
    <w:p w14:paraId="451E7D4F" w14:textId="4BB775D8" w:rsidR="002873ED" w:rsidRDefault="00464E3F">
      <w:r>
        <w:rPr>
          <w:noProof/>
        </w:rPr>
        <w:lastRenderedPageBreak/>
        <w:drawing>
          <wp:inline distT="0" distB="0" distL="0" distR="0" wp14:anchorId="3DE6E99F" wp14:editId="6F3B511F">
            <wp:extent cx="5274310" cy="394398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0AF6B" w14:textId="5AE5E728" w:rsidR="00E708B9" w:rsidRPr="00C00013" w:rsidRDefault="00E708B9">
      <w:pPr>
        <w:rPr>
          <w:sz w:val="24"/>
          <w:szCs w:val="32"/>
        </w:rPr>
      </w:pPr>
      <w:r w:rsidRPr="00C00013">
        <w:rPr>
          <w:rFonts w:ascii="Times" w:hAnsi="Times"/>
          <w:b/>
          <w:bCs/>
          <w:color w:val="000000" w:themeColor="text1"/>
          <w:sz w:val="24"/>
          <w:szCs w:val="32"/>
        </w:rPr>
        <w:t>Supplementary</w:t>
      </w:r>
      <w:r w:rsidRPr="00C00013">
        <w:rPr>
          <w:rFonts w:ascii="Times" w:hAnsi="Times" w:hint="eastAsia"/>
          <w:b/>
          <w:bCs/>
          <w:color w:val="000000" w:themeColor="text1"/>
          <w:sz w:val="24"/>
          <w:szCs w:val="32"/>
        </w:rPr>
        <w:t xml:space="preserve"> F</w:t>
      </w:r>
      <w:r w:rsidRPr="00C00013">
        <w:rPr>
          <w:rFonts w:ascii="Times" w:hAnsi="Times"/>
          <w:b/>
          <w:bCs/>
          <w:color w:val="000000" w:themeColor="text1"/>
          <w:sz w:val="24"/>
          <w:szCs w:val="32"/>
        </w:rPr>
        <w:t>ig 2.</w:t>
      </w:r>
      <w:r w:rsidR="009C2585" w:rsidRPr="00C00013">
        <w:rPr>
          <w:rFonts w:ascii="Times" w:hAnsi="Times"/>
          <w:color w:val="000000" w:themeColor="text1"/>
          <w:sz w:val="24"/>
          <w:szCs w:val="32"/>
        </w:rPr>
        <w:t xml:space="preserve"> Meta-analysis of total energy intake by BMI classification.</w:t>
      </w:r>
    </w:p>
    <w:p w14:paraId="26AF1D9A" w14:textId="77777777" w:rsidR="002873ED" w:rsidRDefault="002873ED">
      <w:pPr>
        <w:widowControl/>
        <w:jc w:val="left"/>
      </w:pPr>
      <w:r>
        <w:br w:type="page"/>
      </w:r>
    </w:p>
    <w:p w14:paraId="133C3D83" w14:textId="07B767AC" w:rsidR="002873ED" w:rsidRDefault="00464E3F">
      <w:r>
        <w:rPr>
          <w:noProof/>
        </w:rPr>
        <w:lastRenderedPageBreak/>
        <w:drawing>
          <wp:inline distT="0" distB="0" distL="0" distR="0" wp14:anchorId="1A0359CE" wp14:editId="3D45215D">
            <wp:extent cx="5270500" cy="3505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80235" w14:textId="7A3247BA" w:rsidR="00EF5F54" w:rsidRDefault="005346B6" w:rsidP="00C00013">
      <w:pPr>
        <w:rPr>
          <w:rFonts w:ascii="Times" w:hAnsi="Times"/>
          <w:color w:val="000000" w:themeColor="text1"/>
          <w:sz w:val="24"/>
          <w:szCs w:val="32"/>
        </w:rPr>
      </w:pPr>
      <w:r w:rsidRPr="00C00013">
        <w:rPr>
          <w:rFonts w:ascii="Times" w:hAnsi="Times"/>
          <w:b/>
          <w:bCs/>
          <w:color w:val="000000" w:themeColor="text1"/>
          <w:sz w:val="24"/>
          <w:szCs w:val="32"/>
        </w:rPr>
        <w:t>Supplementary</w:t>
      </w:r>
      <w:r w:rsidRPr="00C00013">
        <w:rPr>
          <w:rFonts w:ascii="Times" w:hAnsi="Times" w:hint="eastAsia"/>
          <w:b/>
          <w:bCs/>
          <w:color w:val="000000" w:themeColor="text1"/>
          <w:sz w:val="24"/>
          <w:szCs w:val="32"/>
        </w:rPr>
        <w:t xml:space="preserve"> F</w:t>
      </w:r>
      <w:r w:rsidRPr="00C00013">
        <w:rPr>
          <w:rFonts w:ascii="Times" w:hAnsi="Times"/>
          <w:b/>
          <w:bCs/>
          <w:color w:val="000000" w:themeColor="text1"/>
          <w:sz w:val="24"/>
          <w:szCs w:val="32"/>
        </w:rPr>
        <w:t xml:space="preserve">ig </w:t>
      </w:r>
      <w:r>
        <w:rPr>
          <w:rFonts w:ascii="Times" w:hAnsi="Times"/>
          <w:b/>
          <w:bCs/>
          <w:color w:val="000000" w:themeColor="text1"/>
          <w:sz w:val="24"/>
          <w:szCs w:val="32"/>
        </w:rPr>
        <w:t>3</w:t>
      </w:r>
      <w:r w:rsidRPr="00C00013">
        <w:rPr>
          <w:rFonts w:ascii="Times" w:hAnsi="Times"/>
          <w:b/>
          <w:bCs/>
          <w:color w:val="000000" w:themeColor="text1"/>
          <w:sz w:val="24"/>
          <w:szCs w:val="32"/>
        </w:rPr>
        <w:t>.</w:t>
      </w:r>
      <w:r w:rsidRPr="00C00013">
        <w:rPr>
          <w:rFonts w:ascii="Times" w:hAnsi="Times"/>
          <w:color w:val="000000" w:themeColor="text1"/>
          <w:sz w:val="24"/>
          <w:szCs w:val="32"/>
        </w:rPr>
        <w:t xml:space="preserve"> </w:t>
      </w:r>
      <w:r w:rsidR="00C00013" w:rsidRPr="005346B6">
        <w:rPr>
          <w:rFonts w:ascii="Times" w:hAnsi="Times"/>
          <w:color w:val="000000" w:themeColor="text1"/>
          <w:sz w:val="24"/>
          <w:szCs w:val="32"/>
        </w:rPr>
        <w:t>Influence analysis assessing the sensitivity of the pooling result on every single stud</w:t>
      </w:r>
      <w:r w:rsidR="00C30E65" w:rsidRPr="005346B6">
        <w:rPr>
          <w:rFonts w:ascii="Times" w:hAnsi="Times"/>
          <w:color w:val="000000" w:themeColor="text1"/>
          <w:sz w:val="24"/>
          <w:szCs w:val="32"/>
        </w:rPr>
        <w:t>y</w:t>
      </w:r>
      <w:r w:rsidR="00C00013" w:rsidRPr="005346B6">
        <w:rPr>
          <w:rFonts w:ascii="Times" w:hAnsi="Times"/>
          <w:color w:val="000000" w:themeColor="text1"/>
          <w:sz w:val="24"/>
          <w:szCs w:val="32"/>
        </w:rPr>
        <w:t>.</w:t>
      </w:r>
    </w:p>
    <w:p w14:paraId="2BA087FD" w14:textId="11479399" w:rsidR="00772F8D" w:rsidRPr="00EF5F54" w:rsidRDefault="00EF5F54" w:rsidP="00EF5F54">
      <w:pPr>
        <w:widowControl/>
        <w:jc w:val="left"/>
        <w:rPr>
          <w:rFonts w:ascii="Times" w:hAnsi="Times"/>
          <w:color w:val="000000" w:themeColor="text1"/>
          <w:sz w:val="24"/>
          <w:szCs w:val="32"/>
        </w:rPr>
      </w:pPr>
      <w:r>
        <w:rPr>
          <w:rFonts w:ascii="Times" w:hAnsi="Times"/>
          <w:color w:val="000000" w:themeColor="text1"/>
          <w:sz w:val="24"/>
          <w:szCs w:val="32"/>
        </w:rPr>
        <w:br w:type="page"/>
      </w:r>
    </w:p>
    <w:p w14:paraId="07E96C19" w14:textId="77777777" w:rsidR="00772F8D" w:rsidRDefault="00772F8D" w:rsidP="00772F8D">
      <w:r>
        <w:rPr>
          <w:noProof/>
        </w:rPr>
        <w:lastRenderedPageBreak/>
        <w:drawing>
          <wp:inline distT="0" distB="0" distL="0" distR="0" wp14:anchorId="7F15209C" wp14:editId="68910571">
            <wp:extent cx="5274310" cy="38379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A831" w14:textId="4B3AD814" w:rsidR="00772F8D" w:rsidRPr="00FB0D1E" w:rsidRDefault="00772F8D" w:rsidP="00772F8D">
      <w:pPr>
        <w:rPr>
          <w:rFonts w:ascii="Times" w:hAnsi="Times"/>
          <w:color w:val="000000" w:themeColor="text1"/>
          <w:sz w:val="24"/>
          <w:szCs w:val="32"/>
        </w:rPr>
      </w:pPr>
      <w:r w:rsidRPr="00FB0D1E">
        <w:rPr>
          <w:rFonts w:ascii="Times" w:hAnsi="Times"/>
          <w:b/>
          <w:bCs/>
          <w:color w:val="000000" w:themeColor="text1"/>
          <w:sz w:val="24"/>
          <w:szCs w:val="32"/>
        </w:rPr>
        <w:t>Supplementary</w:t>
      </w:r>
      <w:r w:rsidRPr="00FB0D1E">
        <w:rPr>
          <w:rFonts w:ascii="Times" w:hAnsi="Times" w:hint="eastAsia"/>
          <w:b/>
          <w:bCs/>
          <w:color w:val="000000" w:themeColor="text1"/>
          <w:sz w:val="24"/>
          <w:szCs w:val="32"/>
        </w:rPr>
        <w:t xml:space="preserve"> F</w:t>
      </w:r>
      <w:r w:rsidRPr="00FB0D1E">
        <w:rPr>
          <w:rFonts w:ascii="Times" w:hAnsi="Times"/>
          <w:b/>
          <w:bCs/>
          <w:color w:val="000000" w:themeColor="text1"/>
          <w:sz w:val="24"/>
          <w:szCs w:val="32"/>
        </w:rPr>
        <w:t xml:space="preserve">ig 4. </w:t>
      </w:r>
      <w:r w:rsidRPr="00FB0D1E">
        <w:rPr>
          <w:rFonts w:ascii="Times" w:hAnsi="Times"/>
          <w:color w:val="000000" w:themeColor="text1"/>
          <w:sz w:val="24"/>
          <w:szCs w:val="32"/>
        </w:rPr>
        <w:t>Funnel plot of the meta-analysis comparing dietary fiber intake on studies unadjusted for total energy intake.</w:t>
      </w:r>
    </w:p>
    <w:p w14:paraId="0369AB9E" w14:textId="77777777" w:rsidR="00772F8D" w:rsidRPr="00772F8D" w:rsidRDefault="00772F8D"/>
    <w:p w14:paraId="58092C20" w14:textId="77777777" w:rsidR="002873ED" w:rsidRDefault="002873ED">
      <w:pPr>
        <w:widowControl/>
        <w:jc w:val="left"/>
      </w:pPr>
      <w:r>
        <w:br w:type="page"/>
      </w:r>
    </w:p>
    <w:p w14:paraId="46EBECF4" w14:textId="1826034D" w:rsidR="002873ED" w:rsidRDefault="00464E3F">
      <w:r>
        <w:rPr>
          <w:noProof/>
        </w:rPr>
        <w:lastRenderedPageBreak/>
        <w:drawing>
          <wp:inline distT="0" distB="0" distL="0" distR="0" wp14:anchorId="329DA3A1" wp14:editId="2CC3C31A">
            <wp:extent cx="5270500" cy="3505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18305" w14:textId="2BB9E836" w:rsidR="00FB0D1E" w:rsidRPr="00FB0D1E" w:rsidRDefault="00FB0D1E" w:rsidP="00FB0D1E">
      <w:pPr>
        <w:snapToGrid w:val="0"/>
        <w:rPr>
          <w:rFonts w:ascii="Times" w:hAnsi="Times"/>
          <w:sz w:val="24"/>
        </w:rPr>
      </w:pPr>
      <w:r w:rsidRPr="00FB0D1E">
        <w:rPr>
          <w:rFonts w:ascii="Times" w:hAnsi="Times"/>
          <w:b/>
          <w:bCs/>
          <w:color w:val="000000" w:themeColor="text1"/>
          <w:sz w:val="24"/>
        </w:rPr>
        <w:t>Supplementary</w:t>
      </w:r>
      <w:r w:rsidRPr="00FB0D1E">
        <w:rPr>
          <w:rFonts w:ascii="Times" w:hAnsi="Times" w:hint="eastAsia"/>
          <w:b/>
          <w:bCs/>
          <w:color w:val="000000" w:themeColor="text1"/>
          <w:sz w:val="24"/>
        </w:rPr>
        <w:t xml:space="preserve"> F</w:t>
      </w:r>
      <w:r w:rsidRPr="00FB0D1E">
        <w:rPr>
          <w:rFonts w:ascii="Times" w:hAnsi="Times"/>
          <w:b/>
          <w:bCs/>
          <w:color w:val="000000" w:themeColor="text1"/>
          <w:sz w:val="24"/>
        </w:rPr>
        <w:t xml:space="preserve">ig 5. </w:t>
      </w:r>
      <w:r w:rsidRPr="00FB0D1E">
        <w:rPr>
          <w:rFonts w:ascii="Times" w:hAnsi="Times"/>
          <w:sz w:val="24"/>
        </w:rPr>
        <w:t>Egger’s publication bias plot, with graph symbol sized by study weights.</w:t>
      </w:r>
    </w:p>
    <w:p w14:paraId="05596F5A" w14:textId="77777777" w:rsidR="00FB0D1E" w:rsidRPr="00FB0D1E" w:rsidRDefault="00FB0D1E"/>
    <w:p w14:paraId="45326CBB" w14:textId="77777777" w:rsidR="002873ED" w:rsidRDefault="002873ED">
      <w:pPr>
        <w:widowControl/>
        <w:jc w:val="left"/>
      </w:pPr>
      <w:r>
        <w:br w:type="page"/>
      </w:r>
    </w:p>
    <w:p w14:paraId="79836220" w14:textId="59B332A3" w:rsidR="00EF568B" w:rsidRDefault="00464E3F">
      <w:r>
        <w:rPr>
          <w:noProof/>
        </w:rPr>
        <w:lastRenderedPageBreak/>
        <w:drawing>
          <wp:inline distT="0" distB="0" distL="0" distR="0" wp14:anchorId="68330C81" wp14:editId="3548B744">
            <wp:extent cx="5270500" cy="3505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A8B0E" w14:textId="7893BAEA" w:rsidR="00FF21A4" w:rsidRDefault="00FB0D1E" w:rsidP="00D10799">
      <w:pPr>
        <w:snapToGrid w:val="0"/>
        <w:rPr>
          <w:rFonts w:ascii="Times" w:hAnsi="Times"/>
          <w:sz w:val="24"/>
        </w:rPr>
      </w:pPr>
      <w:r w:rsidRPr="00FB0D1E">
        <w:rPr>
          <w:rFonts w:ascii="Times" w:hAnsi="Times"/>
          <w:b/>
          <w:bCs/>
          <w:color w:val="000000" w:themeColor="text1"/>
          <w:sz w:val="24"/>
        </w:rPr>
        <w:t>Supplementary</w:t>
      </w:r>
      <w:r w:rsidRPr="00FB0D1E">
        <w:rPr>
          <w:rFonts w:ascii="Times" w:hAnsi="Times" w:hint="eastAsia"/>
          <w:b/>
          <w:bCs/>
          <w:color w:val="000000" w:themeColor="text1"/>
          <w:sz w:val="24"/>
        </w:rPr>
        <w:t xml:space="preserve"> F</w:t>
      </w:r>
      <w:r w:rsidRPr="00FB0D1E">
        <w:rPr>
          <w:rFonts w:ascii="Times" w:hAnsi="Times"/>
          <w:b/>
          <w:bCs/>
          <w:color w:val="000000" w:themeColor="text1"/>
          <w:sz w:val="24"/>
        </w:rPr>
        <w:t xml:space="preserve">ig 6. </w:t>
      </w:r>
      <w:r w:rsidRPr="00FB0D1E">
        <w:rPr>
          <w:rFonts w:ascii="Times" w:hAnsi="Times"/>
          <w:sz w:val="24"/>
        </w:rPr>
        <w:t>Begg’s publication bias plot, with graph symbol sized by study weights.</w:t>
      </w:r>
    </w:p>
    <w:p w14:paraId="5676968C" w14:textId="77777777" w:rsidR="00FF21A4" w:rsidRDefault="00FF21A4">
      <w:pPr>
        <w:widowControl/>
        <w:jc w:val="left"/>
        <w:rPr>
          <w:rFonts w:ascii="Times" w:hAnsi="Times"/>
          <w:sz w:val="24"/>
        </w:rPr>
      </w:pPr>
      <w:r>
        <w:rPr>
          <w:rFonts w:ascii="Times" w:hAnsi="Times"/>
          <w:sz w:val="24"/>
        </w:rPr>
        <w:br w:type="page"/>
      </w:r>
    </w:p>
    <w:p w14:paraId="3C4621F9" w14:textId="77777777" w:rsidR="00FF21A4" w:rsidRPr="00523D31" w:rsidRDefault="00FF21A4" w:rsidP="00FF21A4">
      <w:pPr>
        <w:jc w:val="center"/>
        <w:rPr>
          <w:rFonts w:ascii="Times New Roman" w:hAnsi="Times New Roman" w:cs="Times New Roman"/>
          <w:b/>
        </w:rPr>
      </w:pPr>
      <w:r w:rsidRPr="00523D31">
        <w:rPr>
          <w:rFonts w:ascii="Times New Roman" w:hAnsi="Times New Roman" w:cs="Times New Roman"/>
          <w:b/>
        </w:rPr>
        <w:lastRenderedPageBreak/>
        <w:t>Table S1 Newcastle-Ottawa quality assessment of the included studies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1001"/>
        <w:gridCol w:w="1256"/>
        <w:gridCol w:w="1606"/>
        <w:gridCol w:w="1047"/>
      </w:tblGrid>
      <w:tr w:rsidR="00FF21A4" w:rsidRPr="00A97489" w14:paraId="7A4EBB59" w14:textId="77777777" w:rsidTr="0044129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9215B0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3D31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56DEAD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3D31">
              <w:rPr>
                <w:rFonts w:ascii="Times New Roman" w:hAnsi="Times New Roman" w:cs="Times New Roman"/>
                <w:sz w:val="18"/>
                <w:szCs w:val="18"/>
              </w:rPr>
              <w:t>Selection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A94F3E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3D31">
              <w:rPr>
                <w:rFonts w:ascii="Times New Roman" w:hAnsi="Times New Roman" w:cs="Times New Roman"/>
                <w:sz w:val="18"/>
                <w:szCs w:val="18"/>
              </w:rPr>
              <w:t>Comparability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51C070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3D31">
              <w:rPr>
                <w:rFonts w:ascii="Times New Roman" w:hAnsi="Times New Roman" w:cs="Times New Roman"/>
                <w:sz w:val="18"/>
                <w:szCs w:val="18"/>
              </w:rPr>
              <w:t>Exposure/Outcome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504408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3D31">
              <w:rPr>
                <w:rFonts w:ascii="Times New Roman" w:hAnsi="Times New Roman" w:cs="Times New Roman"/>
                <w:sz w:val="18"/>
                <w:szCs w:val="18"/>
              </w:rPr>
              <w:t>Summation</w:t>
            </w:r>
          </w:p>
        </w:tc>
      </w:tr>
      <w:tr w:rsidR="00FF21A4" w:rsidRPr="00A97489" w14:paraId="1F42D3D5" w14:textId="77777777" w:rsidTr="00441293">
        <w:tc>
          <w:tcPr>
            <w:tcW w:w="0" w:type="auto"/>
          </w:tcPr>
          <w:p w14:paraId="397645D6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3D31">
              <w:rPr>
                <w:rFonts w:ascii="Times New Roman" w:hAnsi="Times New Roman" w:cs="Times New Roman"/>
                <w:sz w:val="18"/>
                <w:szCs w:val="18"/>
              </w:rPr>
              <w:t>Case-control/ cross-sectional study</w:t>
            </w:r>
          </w:p>
        </w:tc>
        <w:tc>
          <w:tcPr>
            <w:tcW w:w="0" w:type="auto"/>
          </w:tcPr>
          <w:p w14:paraId="0961EA01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C5AD1E1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33249FB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B4CE03A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1A4" w:rsidRPr="00A97489" w14:paraId="3A4F196D" w14:textId="77777777" w:rsidTr="00441293">
        <w:tc>
          <w:tcPr>
            <w:tcW w:w="0" w:type="auto"/>
          </w:tcPr>
          <w:p w14:paraId="61C56626" w14:textId="77777777" w:rsidR="00FF21A4" w:rsidRPr="00A223F6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Altieri, P.(2013)</w:t>
            </w:r>
          </w:p>
        </w:tc>
        <w:tc>
          <w:tcPr>
            <w:tcW w:w="0" w:type="auto"/>
          </w:tcPr>
          <w:p w14:paraId="6CEC9C7D" w14:textId="77777777" w:rsidR="00FF21A4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4C3C5BB3" w14:textId="77777777" w:rsidR="00FF21A4" w:rsidRPr="00105F60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4296B845" w14:textId="77777777" w:rsidR="00FF21A4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2B280B88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FF21A4" w:rsidRPr="00A97489" w14:paraId="1E1D24C0" w14:textId="77777777" w:rsidTr="00441293">
        <w:tc>
          <w:tcPr>
            <w:tcW w:w="0" w:type="auto"/>
          </w:tcPr>
          <w:p w14:paraId="078F4D35" w14:textId="77777777" w:rsidR="00FF21A4" w:rsidRPr="00523D31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Álvarez-Blasco, F.(2011)</w:t>
            </w:r>
          </w:p>
        </w:tc>
        <w:tc>
          <w:tcPr>
            <w:tcW w:w="0" w:type="auto"/>
          </w:tcPr>
          <w:p w14:paraId="1F919F3B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30965E05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13A1B984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3E56AC4F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FF21A4" w:rsidRPr="00A97489" w14:paraId="6C2071A8" w14:textId="77777777" w:rsidTr="00441293">
        <w:tc>
          <w:tcPr>
            <w:tcW w:w="0" w:type="auto"/>
          </w:tcPr>
          <w:p w14:paraId="5F178941" w14:textId="77777777" w:rsidR="00FF21A4" w:rsidRPr="00523D31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Barrea, L.(2019)</w:t>
            </w:r>
          </w:p>
        </w:tc>
        <w:tc>
          <w:tcPr>
            <w:tcW w:w="0" w:type="auto"/>
          </w:tcPr>
          <w:p w14:paraId="24F96299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0E485536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07F9B2FD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11545A7F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FF21A4" w:rsidRPr="00A97489" w14:paraId="18FED4EC" w14:textId="77777777" w:rsidTr="00441293">
        <w:tc>
          <w:tcPr>
            <w:tcW w:w="0" w:type="auto"/>
          </w:tcPr>
          <w:p w14:paraId="33B52AB9" w14:textId="77777777" w:rsidR="00FF21A4" w:rsidRPr="00523D31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Cunha, N. B. D.(2019)</w:t>
            </w:r>
          </w:p>
        </w:tc>
        <w:tc>
          <w:tcPr>
            <w:tcW w:w="0" w:type="auto"/>
          </w:tcPr>
          <w:p w14:paraId="4834DC3D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2EF1F29E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12F564CD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6B28D84C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</w:tr>
      <w:tr w:rsidR="00FF21A4" w:rsidRPr="00A97489" w14:paraId="5FF93F6F" w14:textId="77777777" w:rsidTr="00441293">
        <w:tc>
          <w:tcPr>
            <w:tcW w:w="0" w:type="auto"/>
          </w:tcPr>
          <w:p w14:paraId="033B1836" w14:textId="77777777" w:rsidR="00FF21A4" w:rsidRPr="00A223F6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Eslamian, G.(2017)</w:t>
            </w:r>
          </w:p>
        </w:tc>
        <w:tc>
          <w:tcPr>
            <w:tcW w:w="0" w:type="auto"/>
          </w:tcPr>
          <w:p w14:paraId="0D1C851F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1A2B9DE7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165574C3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676D1CDD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FF21A4" w:rsidRPr="00A97489" w14:paraId="5B46567E" w14:textId="77777777" w:rsidTr="00441293">
        <w:tc>
          <w:tcPr>
            <w:tcW w:w="0" w:type="auto"/>
          </w:tcPr>
          <w:p w14:paraId="7803721E" w14:textId="77777777" w:rsidR="00FF21A4" w:rsidRPr="00523D31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Liang, Z.(2021)</w:t>
            </w:r>
          </w:p>
        </w:tc>
        <w:tc>
          <w:tcPr>
            <w:tcW w:w="0" w:type="auto"/>
          </w:tcPr>
          <w:p w14:paraId="373DDF36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5BA8ED43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7AA30A96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5BDA283B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FF21A4" w:rsidRPr="00A97489" w14:paraId="0BC1EFFA" w14:textId="77777777" w:rsidTr="00441293">
        <w:tc>
          <w:tcPr>
            <w:tcW w:w="0" w:type="auto"/>
          </w:tcPr>
          <w:p w14:paraId="347111AA" w14:textId="77777777" w:rsidR="00FF21A4" w:rsidRPr="00523D31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Lin, A. W.(2019)</w:t>
            </w:r>
          </w:p>
        </w:tc>
        <w:tc>
          <w:tcPr>
            <w:tcW w:w="0" w:type="auto"/>
          </w:tcPr>
          <w:p w14:paraId="70BF8431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7E3F390B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5A7C54E7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6ED21023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FF21A4" w:rsidRPr="00A97489" w14:paraId="024EF34C" w14:textId="77777777" w:rsidTr="00441293">
        <w:tc>
          <w:tcPr>
            <w:tcW w:w="0" w:type="auto"/>
          </w:tcPr>
          <w:p w14:paraId="2A1FF49B" w14:textId="77777777" w:rsidR="00FF21A4" w:rsidRPr="00523D31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Melekoglu, E.(2020)</w:t>
            </w:r>
          </w:p>
        </w:tc>
        <w:tc>
          <w:tcPr>
            <w:tcW w:w="0" w:type="auto"/>
          </w:tcPr>
          <w:p w14:paraId="26F7AD49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06BF8E3C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7DC0368F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51FA16F1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FF21A4" w:rsidRPr="00A97489" w14:paraId="2663D2D4" w14:textId="77777777" w:rsidTr="00441293">
        <w:tc>
          <w:tcPr>
            <w:tcW w:w="0" w:type="auto"/>
          </w:tcPr>
          <w:p w14:paraId="29D8529F" w14:textId="77777777" w:rsidR="00FF21A4" w:rsidRPr="00A223F6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Mizgier, M.(2021)</w:t>
            </w:r>
          </w:p>
        </w:tc>
        <w:tc>
          <w:tcPr>
            <w:tcW w:w="0" w:type="auto"/>
          </w:tcPr>
          <w:p w14:paraId="6AE67773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268177E1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4FE0CB61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7DE71D81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F21A4" w:rsidRPr="00A97489" w14:paraId="2519F363" w14:textId="77777777" w:rsidTr="00441293">
        <w:tc>
          <w:tcPr>
            <w:tcW w:w="0" w:type="auto"/>
          </w:tcPr>
          <w:p w14:paraId="5E9BD752" w14:textId="77777777" w:rsidR="00FF21A4" w:rsidRPr="00A223F6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Pourghassem Gargari, B.(2015)</w:t>
            </w:r>
          </w:p>
        </w:tc>
        <w:tc>
          <w:tcPr>
            <w:tcW w:w="0" w:type="auto"/>
          </w:tcPr>
          <w:p w14:paraId="1BA0497F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6F304568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29E3906F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1A28AA4C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FF21A4" w:rsidRPr="00A97489" w14:paraId="5D9C919B" w14:textId="77777777" w:rsidTr="00441293">
        <w:tc>
          <w:tcPr>
            <w:tcW w:w="0" w:type="auto"/>
          </w:tcPr>
          <w:p w14:paraId="6F9AE545" w14:textId="77777777" w:rsidR="00FF21A4" w:rsidRPr="00A223F6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Sharkesh, E. Z.(2021)</w:t>
            </w:r>
          </w:p>
        </w:tc>
        <w:tc>
          <w:tcPr>
            <w:tcW w:w="0" w:type="auto"/>
          </w:tcPr>
          <w:p w14:paraId="245A6CC6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3C0BA034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250DAE2E" w14:textId="77777777" w:rsidR="00FF21A4" w:rsidRPr="00A97489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6C58EA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18DFD289" w14:textId="77777777" w:rsidR="00FF21A4" w:rsidRPr="00523D31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FF21A4" w:rsidRPr="00A97489" w14:paraId="3E7A14F5" w14:textId="77777777" w:rsidTr="00441293">
        <w:tc>
          <w:tcPr>
            <w:tcW w:w="0" w:type="auto"/>
          </w:tcPr>
          <w:p w14:paraId="5A8ADE38" w14:textId="77777777" w:rsidR="00FF21A4" w:rsidRPr="00A223F6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3D31">
              <w:rPr>
                <w:rFonts w:ascii="Times New Roman" w:hAnsi="Times New Roman" w:cs="Times New Roman"/>
                <w:sz w:val="18"/>
                <w:szCs w:val="18"/>
              </w:rPr>
              <w:t>Cohort study</w:t>
            </w:r>
          </w:p>
        </w:tc>
        <w:tc>
          <w:tcPr>
            <w:tcW w:w="0" w:type="auto"/>
          </w:tcPr>
          <w:p w14:paraId="1C7BEE4D" w14:textId="77777777" w:rsidR="00FF21A4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5971BF49" w14:textId="77777777" w:rsidR="00FF21A4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BC44003" w14:textId="77777777" w:rsidR="00FF21A4" w:rsidRPr="006C58EA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</w:tcPr>
          <w:p w14:paraId="32D8B3E5" w14:textId="77777777" w:rsidR="00FF21A4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21A4" w:rsidRPr="00A97489" w14:paraId="52AFE931" w14:textId="77777777" w:rsidTr="00441293">
        <w:tc>
          <w:tcPr>
            <w:tcW w:w="0" w:type="auto"/>
          </w:tcPr>
          <w:p w14:paraId="6C82E0C1" w14:textId="77777777" w:rsidR="00FF21A4" w:rsidRPr="00A223F6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Cutler, D. A.(2019)</w:t>
            </w:r>
          </w:p>
        </w:tc>
        <w:tc>
          <w:tcPr>
            <w:tcW w:w="0" w:type="auto"/>
          </w:tcPr>
          <w:p w14:paraId="73F53F93" w14:textId="77777777" w:rsidR="00FF21A4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2294E729" w14:textId="77777777" w:rsidR="00FF21A4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14:paraId="4574D401" w14:textId="77777777" w:rsidR="00FF21A4" w:rsidRPr="006C58EA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</w:tcPr>
          <w:p w14:paraId="2DF6087A" w14:textId="77777777" w:rsidR="00FF21A4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FF21A4" w:rsidRPr="00A97489" w14:paraId="2EE8124A" w14:textId="77777777" w:rsidTr="00441293">
        <w:tc>
          <w:tcPr>
            <w:tcW w:w="0" w:type="auto"/>
            <w:tcBorders>
              <w:bottom w:val="single" w:sz="4" w:space="0" w:color="auto"/>
            </w:tcBorders>
          </w:tcPr>
          <w:p w14:paraId="4191D178" w14:textId="77777777" w:rsidR="00FF21A4" w:rsidRPr="00A223F6" w:rsidRDefault="00FF21A4" w:rsidP="00441293">
            <w:pPr>
              <w:snapToGrid w:val="0"/>
              <w:ind w:leftChars="75" w:left="158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23F6">
              <w:rPr>
                <w:rFonts w:ascii="Times New Roman" w:hAnsi="Times New Roman" w:cs="Times New Roman"/>
                <w:sz w:val="18"/>
                <w:szCs w:val="18"/>
              </w:rPr>
              <w:t>Douglas, C. C.(2006)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1DCC2D" w14:textId="77777777" w:rsidR="00FF21A4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2E9D30" w14:textId="77777777" w:rsidR="00FF21A4" w:rsidRDefault="00FF21A4" w:rsidP="00441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50EED0" w14:textId="77777777" w:rsidR="00FF21A4" w:rsidRPr="006C58EA" w:rsidRDefault="00FF21A4" w:rsidP="00441293">
            <w:pP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E67A21" w14:textId="77777777" w:rsidR="00FF21A4" w:rsidRDefault="00FF21A4" w:rsidP="00441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</w:tbl>
    <w:p w14:paraId="1812739B" w14:textId="77777777" w:rsidR="00FF21A4" w:rsidRPr="00197035" w:rsidRDefault="00FF21A4" w:rsidP="00FF21A4">
      <w:pPr>
        <w:snapToGrid w:val="0"/>
        <w:ind w:leftChars="75" w:left="158"/>
        <w:textAlignment w:val="center"/>
        <w:rPr>
          <w:rFonts w:ascii="Times New Roman" w:hAnsi="Times New Roman" w:cs="Times New Roman"/>
          <w:sz w:val="18"/>
          <w:szCs w:val="18"/>
        </w:rPr>
      </w:pPr>
      <w:r w:rsidRPr="00197035">
        <w:rPr>
          <w:rFonts w:ascii="Times New Roman" w:hAnsi="Times New Roman" w:cs="Times New Roman"/>
          <w:sz w:val="18"/>
          <w:szCs w:val="18"/>
        </w:rPr>
        <w:t xml:space="preserve">- scoring no point in </w:t>
      </w:r>
      <w:r w:rsidRPr="00197035">
        <w:rPr>
          <w:rFonts w:ascii="Times New Roman" w:hAnsi="Times New Roman" w:cs="Times New Roman" w:hint="eastAsia"/>
          <w:sz w:val="18"/>
          <w:szCs w:val="18"/>
        </w:rPr>
        <w:t>the</w:t>
      </w:r>
      <w:r w:rsidRPr="00197035">
        <w:rPr>
          <w:rFonts w:ascii="Times New Roman" w:hAnsi="Times New Roman" w:cs="Times New Roman"/>
          <w:sz w:val="18"/>
          <w:szCs w:val="18"/>
        </w:rPr>
        <w:t xml:space="preserve"> corresponding category</w:t>
      </w:r>
    </w:p>
    <w:p w14:paraId="03233422" w14:textId="77777777" w:rsidR="00FB0D1E" w:rsidRPr="00D10799" w:rsidRDefault="00FB0D1E" w:rsidP="00D10799">
      <w:pPr>
        <w:snapToGrid w:val="0"/>
        <w:rPr>
          <w:rFonts w:ascii="Times" w:hAnsi="Times"/>
          <w:sz w:val="24"/>
        </w:rPr>
      </w:pPr>
    </w:p>
    <w:sectPr w:rsidR="00FB0D1E" w:rsidRPr="00D10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SC Medium">
    <w:altName w:val="HEITI SC MEDIUM"/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ongti SC">
    <w:altName w:val="DengXian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5A4004"/>
    <w:multiLevelType w:val="multilevel"/>
    <w:tmpl w:val="0D60A08C"/>
    <w:lvl w:ilvl="0">
      <w:start w:val="1"/>
      <w:numFmt w:val="chineseCountingThousand"/>
      <w:pStyle w:val="1"/>
      <w:suff w:val="space"/>
      <w:lvlText w:val="第%1章 "/>
      <w:lvlJc w:val="left"/>
      <w:pPr>
        <w:ind w:left="0" w:firstLine="0"/>
      </w:pPr>
      <w:rPr>
        <w:rFonts w:ascii="黑体" w:eastAsia="黑体" w:hAnsi="黑体" w:hint="eastAsia"/>
        <w:b w:val="0"/>
        <w:i w:val="0"/>
        <w:color w:val="auto"/>
        <w:sz w:val="28"/>
      </w:rPr>
    </w:lvl>
    <w:lvl w:ilvl="1">
      <w:start w:val="1"/>
      <w:numFmt w:val="decimal"/>
      <w:pStyle w:val="2"/>
      <w:isLgl/>
      <w:suff w:val="space"/>
      <w:lvlText w:val="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TOC3"/>
      <w:isLgl/>
      <w:suff w:val="space"/>
      <w:lvlText w:val="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suff w:val="space"/>
      <w:lvlText w:val="%2.%3.%4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suff w:val="space"/>
      <w:lvlText w:val="%2.%3.%4.%5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isLgl/>
      <w:suff w:val="space"/>
      <w:lvlText w:val="%2.%3.%4.%5.%6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isLgl/>
      <w:suff w:val="space"/>
      <w:lvlText w:val="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suff w:val="space"/>
      <w:lvlText w:val="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suff w:val="space"/>
      <w:lvlText w:val="%2.%3.%4.%5.%6.%7.%8.%9.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6851B3C"/>
    <w:multiLevelType w:val="multilevel"/>
    <w:tmpl w:val="320A1BE0"/>
    <w:styleLink w:val="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宋体" w:hAnsi="Times New Roman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76B016E0"/>
    <w:multiLevelType w:val="multilevel"/>
    <w:tmpl w:val="6B66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5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3F"/>
    <w:rsid w:val="000F6317"/>
    <w:rsid w:val="00131E44"/>
    <w:rsid w:val="0015058B"/>
    <w:rsid w:val="00225B07"/>
    <w:rsid w:val="0023473B"/>
    <w:rsid w:val="002873ED"/>
    <w:rsid w:val="00383D2F"/>
    <w:rsid w:val="0046386B"/>
    <w:rsid w:val="00464E3F"/>
    <w:rsid w:val="005346B6"/>
    <w:rsid w:val="005417B4"/>
    <w:rsid w:val="00585E4C"/>
    <w:rsid w:val="00772F8D"/>
    <w:rsid w:val="007E6106"/>
    <w:rsid w:val="00814464"/>
    <w:rsid w:val="00887751"/>
    <w:rsid w:val="009C2585"/>
    <w:rsid w:val="00A75C63"/>
    <w:rsid w:val="00B86874"/>
    <w:rsid w:val="00C00013"/>
    <w:rsid w:val="00C30E65"/>
    <w:rsid w:val="00C6532F"/>
    <w:rsid w:val="00D10799"/>
    <w:rsid w:val="00E708B9"/>
    <w:rsid w:val="00EF568B"/>
    <w:rsid w:val="00EF5F54"/>
    <w:rsid w:val="00FB0D1E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47CA38"/>
  <w15:chartTrackingRefBased/>
  <w15:docId w15:val="{75C5C44C-E17E-1D4B-9C67-085D3CBB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aliases w:val="章节"/>
    <w:basedOn w:val="a0"/>
    <w:next w:val="a0"/>
    <w:link w:val="10"/>
    <w:qFormat/>
    <w:rsid w:val="007E6106"/>
    <w:pPr>
      <w:numPr>
        <w:numId w:val="3"/>
      </w:numPr>
      <w:adjustRightInd w:val="0"/>
      <w:snapToGrid w:val="0"/>
      <w:spacing w:line="400" w:lineRule="exact"/>
      <w:jc w:val="left"/>
      <w:outlineLvl w:val="0"/>
    </w:pPr>
    <w:rPr>
      <w:rFonts w:ascii="Times New Roman" w:eastAsia="Heiti SC Medium" w:hAnsi="Times New Roman" w:cs="Times New Roman"/>
      <w:sz w:val="28"/>
    </w:rPr>
  </w:style>
  <w:style w:type="paragraph" w:styleId="2">
    <w:name w:val="heading 2"/>
    <w:aliases w:val="【1.标题】"/>
    <w:basedOn w:val="a0"/>
    <w:next w:val="a0"/>
    <w:link w:val="20"/>
    <w:autoRedefine/>
    <w:qFormat/>
    <w:rsid w:val="000F6317"/>
    <w:pPr>
      <w:numPr>
        <w:ilvl w:val="1"/>
        <w:numId w:val="3"/>
      </w:numPr>
      <w:adjustRightInd w:val="0"/>
      <w:snapToGrid w:val="0"/>
      <w:spacing w:after="156" w:line="400" w:lineRule="exact"/>
      <w:jc w:val="left"/>
      <w:outlineLvl w:val="1"/>
    </w:pPr>
    <w:rPr>
      <w:rFonts w:ascii="Times" w:eastAsia="宋体" w:hAnsi="Times" w:cs="宋体"/>
      <w:b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1">
    <w:name w:val="toc 1"/>
    <w:aliases w:val="标题1"/>
    <w:basedOn w:val="a0"/>
    <w:next w:val="a0"/>
    <w:autoRedefine/>
    <w:uiPriority w:val="39"/>
    <w:qFormat/>
    <w:rsid w:val="00585E4C"/>
    <w:pPr>
      <w:adjustRightInd w:val="0"/>
      <w:snapToGrid w:val="0"/>
      <w:spacing w:line="400" w:lineRule="exact"/>
      <w:jc w:val="left"/>
    </w:pPr>
    <w:rPr>
      <w:rFonts w:ascii="DengXian" w:eastAsia="Songti SC" w:hAnsi="Times New Roman" w:cs="Times New Roman"/>
      <w:bCs/>
      <w:caps/>
      <w:sz w:val="28"/>
      <w:szCs w:val="20"/>
    </w:rPr>
  </w:style>
  <w:style w:type="paragraph" w:styleId="TOC2">
    <w:name w:val="toc 2"/>
    <w:aliases w:val="标题2"/>
    <w:basedOn w:val="a0"/>
    <w:next w:val="a0"/>
    <w:autoRedefine/>
    <w:qFormat/>
    <w:rsid w:val="007E6106"/>
    <w:pPr>
      <w:adjustRightInd w:val="0"/>
      <w:snapToGrid w:val="0"/>
      <w:spacing w:line="400" w:lineRule="exact"/>
      <w:jc w:val="left"/>
    </w:pPr>
    <w:rPr>
      <w:rFonts w:ascii="Times" w:eastAsia="Times" w:hAnsi="Times" w:cs="Times"/>
      <w:sz w:val="24"/>
      <w:szCs w:val="20"/>
    </w:rPr>
  </w:style>
  <w:style w:type="paragraph" w:styleId="TOC3">
    <w:name w:val="toc 3"/>
    <w:aliases w:val="标题3"/>
    <w:basedOn w:val="a0"/>
    <w:next w:val="a0"/>
    <w:autoRedefine/>
    <w:qFormat/>
    <w:rsid w:val="00585E4C"/>
    <w:pPr>
      <w:numPr>
        <w:ilvl w:val="2"/>
        <w:numId w:val="3"/>
      </w:numPr>
      <w:snapToGrid w:val="0"/>
      <w:jc w:val="left"/>
    </w:pPr>
    <w:rPr>
      <w:rFonts w:ascii="DengXian" w:eastAsia="Songti SC" w:hAnsi="Times New Roman" w:cs="Times New Roman"/>
      <w:iCs/>
      <w:sz w:val="28"/>
      <w:szCs w:val="20"/>
    </w:rPr>
  </w:style>
  <w:style w:type="character" w:customStyle="1" w:styleId="10">
    <w:name w:val="标题 1 字符"/>
    <w:aliases w:val="章节 字符"/>
    <w:basedOn w:val="a1"/>
    <w:link w:val="1"/>
    <w:rsid w:val="007E6106"/>
    <w:rPr>
      <w:rFonts w:ascii="Times New Roman" w:eastAsia="Heiti SC Medium" w:hAnsi="Times New Roman" w:cs="Times New Roman"/>
      <w:sz w:val="28"/>
    </w:rPr>
  </w:style>
  <w:style w:type="character" w:customStyle="1" w:styleId="20">
    <w:name w:val="标题 2 字符"/>
    <w:aliases w:val="【1.标题】 字符"/>
    <w:basedOn w:val="a1"/>
    <w:link w:val="2"/>
    <w:rsid w:val="000F6317"/>
    <w:rPr>
      <w:rFonts w:ascii="Times" w:eastAsia="宋体" w:hAnsi="Times" w:cs="宋体"/>
      <w:b/>
      <w:bCs/>
      <w:sz w:val="24"/>
    </w:rPr>
  </w:style>
  <w:style w:type="paragraph" w:customStyle="1" w:styleId="11">
    <w:name w:val="样式1"/>
    <w:basedOn w:val="a0"/>
    <w:qFormat/>
    <w:rsid w:val="007E6106"/>
    <w:pPr>
      <w:adjustRightInd w:val="0"/>
      <w:snapToGrid w:val="0"/>
      <w:spacing w:line="400" w:lineRule="exact"/>
      <w:jc w:val="left"/>
      <w:outlineLvl w:val="1"/>
    </w:pPr>
    <w:rPr>
      <w:rFonts w:ascii="Times" w:eastAsia="宋体" w:hAnsi="Times" w:cs="Times New Roman"/>
      <w:sz w:val="24"/>
    </w:rPr>
  </w:style>
  <w:style w:type="numbering" w:customStyle="1" w:styleId="a">
    <w:name w:val="论文"/>
    <w:rsid w:val="000F6317"/>
    <w:pPr>
      <w:numPr>
        <w:numId w:val="1"/>
      </w:numPr>
    </w:pPr>
  </w:style>
  <w:style w:type="paragraph" w:customStyle="1" w:styleId="5">
    <w:name w:val="标题5"/>
    <w:basedOn w:val="a0"/>
    <w:autoRedefine/>
    <w:qFormat/>
    <w:rsid w:val="000F6317"/>
    <w:pPr>
      <w:numPr>
        <w:ilvl w:val="3"/>
        <w:numId w:val="4"/>
      </w:numPr>
      <w:spacing w:line="400" w:lineRule="exact"/>
      <w:jc w:val="left"/>
      <w:outlineLvl w:val="3"/>
    </w:pPr>
    <w:rPr>
      <w:rFonts w:ascii="Times" w:eastAsia="宋体" w:hAnsi="Times" w:cs="Times New Roman"/>
      <w:sz w:val="24"/>
    </w:rPr>
  </w:style>
  <w:style w:type="table" w:styleId="a4">
    <w:name w:val="Table Grid"/>
    <w:basedOn w:val="a2"/>
    <w:uiPriority w:val="59"/>
    <w:rsid w:val="00FF2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fontTable" Target="fontTable.xml"/><Relationship Id="rId5" Type="http://schemas.openxmlformats.org/officeDocument/2006/relationships/image" Target="media/image1.t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</dc:creator>
  <cp:keywords/>
  <dc:description/>
  <cp:lastModifiedBy>WT</cp:lastModifiedBy>
  <cp:revision>14</cp:revision>
  <dcterms:created xsi:type="dcterms:W3CDTF">2022-02-20T08:42:00Z</dcterms:created>
  <dcterms:modified xsi:type="dcterms:W3CDTF">2022-02-20T09:01:00Z</dcterms:modified>
</cp:coreProperties>
</file>