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31C43" w14:textId="6CFB3DD6" w:rsidR="00FA7AE8" w:rsidRPr="00FA7AE8" w:rsidRDefault="00FA7AE8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FA7AE8"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proofErr w:type="spellEnd"/>
      <w:r w:rsidRPr="00FA7AE8">
        <w:rPr>
          <w:rFonts w:ascii="Times New Roman" w:hAnsi="Times New Roman" w:cs="Times New Roman"/>
          <w:b/>
          <w:bCs/>
          <w:sz w:val="24"/>
          <w:szCs w:val="24"/>
        </w:rPr>
        <w:t xml:space="preserve"> file 1</w:t>
      </w:r>
    </w:p>
    <w:p w14:paraId="726AECA9" w14:textId="09AC3C37" w:rsidR="00FA7AE8" w:rsidRDefault="00642DA9">
      <w:r>
        <w:rPr>
          <w:noProof/>
        </w:rPr>
        <w:drawing>
          <wp:inline distT="0" distB="0" distL="0" distR="0" wp14:anchorId="6074BD93" wp14:editId="7DA6F905">
            <wp:extent cx="5760720" cy="33147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C947E" w14:textId="7DF5B206" w:rsidR="00806223" w:rsidRPr="00FA7AE8" w:rsidRDefault="00806223" w:rsidP="00584EF9">
      <w:pPr>
        <w:spacing w:line="360" w:lineRule="auto"/>
      </w:pPr>
      <w:r>
        <w:rPr>
          <w:rFonts w:ascii="Times New Roman" w:hAnsi="Times New Roman" w:cs="Times New Roman"/>
          <w:sz w:val="20"/>
          <w:szCs w:val="20"/>
          <w:lang w:val="en-GB"/>
        </w:rPr>
        <w:t xml:space="preserve">Morphogenesis of high-order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pseudanthium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in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Daucus carota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The incipient FUM is smaller than in terminal and first-order umbels and fractionates less umbellet meristems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B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Umbellets initiate in a </w:t>
      </w:r>
      <w:r w:rsidR="008321E5">
        <w:rPr>
          <w:rFonts w:ascii="Times New Roman" w:hAnsi="Times New Roman" w:cs="Times New Roman"/>
          <w:sz w:val="20"/>
          <w:szCs w:val="20"/>
          <w:lang w:val="en-GB"/>
        </w:rPr>
        <w:t>centripetal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sequence – no clear division between peripheral and central umbellets can be seen.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C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The intermediate promotion of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pseudanthium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becomes apparent. Note three large peripheral umbellets with three ray flowers each and a smaller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subperipheral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umbellet with a single ray flower (in the bottom-right side of the photograph)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D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Ray flower meristems fractionate floral organs in a group-like pattern.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E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Mature peripheral umbellet with three distinct ray flowers subtended by pinnatisect involucels 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Subperipheral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umbellet with a single, weak ray flower subtended by a asymmetrically bifid involucel.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G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Central umbellet with radial flowers and needle-like involucels. </w:t>
      </w:r>
      <w:r w:rsidRPr="00B917E5">
        <w:rPr>
          <w:rFonts w:ascii="Times New Roman" w:hAnsi="Times New Roman" w:cs="Times New Roman"/>
          <w:sz w:val="20"/>
          <w:szCs w:val="20"/>
          <w:lang w:val="en-GB"/>
        </w:rPr>
        <w:t xml:space="preserve">Abbreviations: </w:t>
      </w:r>
      <w:proofErr w:type="spellStart"/>
      <w:r w:rsidRPr="00B917E5">
        <w:rPr>
          <w:rFonts w:ascii="Times New Roman" w:hAnsi="Times New Roman" w:cs="Times New Roman"/>
          <w:sz w:val="20"/>
          <w:szCs w:val="20"/>
          <w:lang w:val="en-GB"/>
        </w:rPr>
        <w:t>irb</w:t>
      </w:r>
      <w:proofErr w:type="spellEnd"/>
      <w:r w:rsidRPr="00B917E5">
        <w:rPr>
          <w:rFonts w:ascii="Times New Roman" w:hAnsi="Times New Roman" w:cs="Times New Roman"/>
          <w:sz w:val="20"/>
          <w:szCs w:val="20"/>
          <w:lang w:val="en-GB"/>
        </w:rPr>
        <w:t xml:space="preserve"> – </w:t>
      </w:r>
      <w:proofErr w:type="spellStart"/>
      <w:r w:rsidRPr="00B917E5">
        <w:rPr>
          <w:rFonts w:ascii="Times New Roman" w:hAnsi="Times New Roman" w:cs="Times New Roman"/>
          <w:sz w:val="20"/>
          <w:szCs w:val="20"/>
          <w:lang w:val="en-GB"/>
        </w:rPr>
        <w:t>involucral</w:t>
      </w:r>
      <w:proofErr w:type="spellEnd"/>
      <w:r w:rsidRPr="00B917E5">
        <w:rPr>
          <w:rFonts w:ascii="Times New Roman" w:hAnsi="Times New Roman" w:cs="Times New Roman"/>
          <w:sz w:val="20"/>
          <w:szCs w:val="20"/>
          <w:lang w:val="en-GB"/>
        </w:rPr>
        <w:t xml:space="preserve"> bract, </w:t>
      </w:r>
      <w:proofErr w:type="spellStart"/>
      <w:r w:rsidRPr="00B917E5">
        <w:rPr>
          <w:rFonts w:ascii="Times New Roman" w:hAnsi="Times New Roman" w:cs="Times New Roman"/>
          <w:sz w:val="20"/>
          <w:szCs w:val="20"/>
          <w:lang w:val="en-GB"/>
        </w:rPr>
        <w:t>umbt</w:t>
      </w:r>
      <w:proofErr w:type="spellEnd"/>
      <w:r w:rsidRPr="00B917E5">
        <w:rPr>
          <w:rFonts w:ascii="Times New Roman" w:hAnsi="Times New Roman" w:cs="Times New Roman"/>
          <w:sz w:val="20"/>
          <w:szCs w:val="20"/>
          <w:lang w:val="en-GB"/>
        </w:rPr>
        <w:t xml:space="preserve"> – umbellet, </w:t>
      </w:r>
      <w:proofErr w:type="spellStart"/>
      <w:r w:rsidRPr="00B917E5">
        <w:rPr>
          <w:rFonts w:ascii="Times New Roman" w:hAnsi="Times New Roman" w:cs="Times New Roman"/>
          <w:sz w:val="20"/>
          <w:szCs w:val="20"/>
          <w:lang w:val="en-GB"/>
        </w:rPr>
        <w:t>ilb</w:t>
      </w:r>
      <w:proofErr w:type="spellEnd"/>
      <w:r w:rsidRPr="00B917E5">
        <w:rPr>
          <w:rFonts w:ascii="Times New Roman" w:hAnsi="Times New Roman" w:cs="Times New Roman"/>
          <w:sz w:val="20"/>
          <w:szCs w:val="20"/>
          <w:lang w:val="en-GB"/>
        </w:rPr>
        <w:t xml:space="preserve"> – </w:t>
      </w:r>
      <w:proofErr w:type="spellStart"/>
      <w:r w:rsidRPr="00B917E5">
        <w:rPr>
          <w:rFonts w:ascii="Times New Roman" w:hAnsi="Times New Roman" w:cs="Times New Roman"/>
          <w:sz w:val="20"/>
          <w:szCs w:val="20"/>
          <w:lang w:val="en-GB"/>
        </w:rPr>
        <w:t>involucellar</w:t>
      </w:r>
      <w:proofErr w:type="spellEnd"/>
      <w:r w:rsidRPr="00B917E5">
        <w:rPr>
          <w:rFonts w:ascii="Times New Roman" w:hAnsi="Times New Roman" w:cs="Times New Roman"/>
          <w:sz w:val="20"/>
          <w:szCs w:val="20"/>
          <w:lang w:val="en-GB"/>
        </w:rPr>
        <w:t xml:space="preserve"> bract; </w:t>
      </w:r>
      <w:proofErr w:type="spellStart"/>
      <w:r w:rsidRPr="00B917E5">
        <w:rPr>
          <w:rFonts w:ascii="Times New Roman" w:hAnsi="Times New Roman" w:cs="Times New Roman"/>
          <w:sz w:val="20"/>
          <w:szCs w:val="20"/>
          <w:lang w:val="en-GB"/>
        </w:rPr>
        <w:t>rafl</w:t>
      </w:r>
      <w:proofErr w:type="spellEnd"/>
      <w:r w:rsidRPr="00B917E5">
        <w:rPr>
          <w:rFonts w:ascii="Times New Roman" w:hAnsi="Times New Roman" w:cs="Times New Roman"/>
          <w:sz w:val="20"/>
          <w:szCs w:val="20"/>
          <w:lang w:val="en-GB"/>
        </w:rPr>
        <w:t xml:space="preserve"> – radial flower; </w:t>
      </w:r>
      <w:proofErr w:type="spellStart"/>
      <w:r w:rsidRPr="00B917E5">
        <w:rPr>
          <w:rFonts w:ascii="Times New Roman" w:hAnsi="Times New Roman" w:cs="Times New Roman"/>
          <w:sz w:val="20"/>
          <w:szCs w:val="20"/>
          <w:lang w:val="en-GB"/>
        </w:rPr>
        <w:t>ryfl</w:t>
      </w:r>
      <w:proofErr w:type="spellEnd"/>
      <w:r w:rsidRPr="00B917E5">
        <w:rPr>
          <w:rFonts w:ascii="Times New Roman" w:hAnsi="Times New Roman" w:cs="Times New Roman"/>
          <w:sz w:val="20"/>
          <w:szCs w:val="20"/>
          <w:lang w:val="en-GB"/>
        </w:rPr>
        <w:t xml:space="preserve"> – ray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Pr="00B917E5">
        <w:rPr>
          <w:rFonts w:ascii="Times New Roman" w:hAnsi="Times New Roman" w:cs="Times New Roman"/>
          <w:sz w:val="20"/>
          <w:szCs w:val="20"/>
          <w:lang w:val="en-GB"/>
        </w:rPr>
        <w:t>Number next to abbreviation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 floral organs</w:t>
      </w:r>
      <w:r w:rsidRPr="00B917E5">
        <w:rPr>
          <w:rFonts w:ascii="Times New Roman" w:hAnsi="Times New Roman" w:cs="Times New Roman"/>
          <w:sz w:val="20"/>
          <w:szCs w:val="20"/>
          <w:lang w:val="en-GB"/>
        </w:rPr>
        <w:t xml:space="preserve"> denotes order of initiation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Pr="00B917E5">
        <w:rPr>
          <w:rFonts w:ascii="Times New Roman" w:hAnsi="Times New Roman" w:cs="Times New Roman"/>
          <w:sz w:val="20"/>
          <w:szCs w:val="20"/>
          <w:lang w:val="en-GB"/>
        </w:rPr>
        <w:t>Scale bars = 100 µm.</w:t>
      </w:r>
    </w:p>
    <w:sectPr w:rsidR="00806223" w:rsidRPr="00FA7A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AE8"/>
    <w:rsid w:val="000367E2"/>
    <w:rsid w:val="0032725F"/>
    <w:rsid w:val="00584EF9"/>
    <w:rsid w:val="00642DA9"/>
    <w:rsid w:val="00806223"/>
    <w:rsid w:val="008321E5"/>
    <w:rsid w:val="00FA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450DC"/>
  <w15:chartTrackingRefBased/>
  <w15:docId w15:val="{91ED1B5E-59A0-41B4-9560-C5A4C7EC7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Baczynski</dc:creator>
  <cp:keywords/>
  <dc:description/>
  <cp:lastModifiedBy>Jakub Baczynski</cp:lastModifiedBy>
  <cp:revision>5</cp:revision>
  <dcterms:created xsi:type="dcterms:W3CDTF">2022-02-21T22:58:00Z</dcterms:created>
  <dcterms:modified xsi:type="dcterms:W3CDTF">2022-03-16T12:46:00Z</dcterms:modified>
</cp:coreProperties>
</file>