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315" w:rsidRPr="009663D7" w:rsidRDefault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t>Additional Files</w:t>
      </w:r>
    </w:p>
    <w:p w:rsidR="009663D7" w:rsidRDefault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t>Additional File 1: Figure S1.</w:t>
      </w:r>
    </w:p>
    <w:p w:rsidR="009663D7" w:rsidRDefault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75CD220" wp14:editId="6F18358F">
            <wp:extent cx="4767533" cy="4745421"/>
            <wp:effectExtent l="0" t="0" r="0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533" cy="4745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63D7" w:rsidRDefault="00734D9C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4D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Agarose gel electrophoresis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663D7"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Gel electrophoresis of PCR amplified </w:t>
      </w:r>
      <w:r w:rsidR="009663D7" w:rsidRPr="001258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D. immitis </w:t>
      </w:r>
      <w:r w:rsidR="009663D7"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656bp COI mtDNA gene confirming the infection status of </w:t>
      </w:r>
      <w:r w:rsidR="009663D7" w:rsidRPr="001258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A. aegypti</w:t>
      </w:r>
      <w:r w:rsidR="009663D7"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>. Lanes 1; Low molecular weight DNA ladder, 2; negative control, 3; positive control and infected lanes represented by positive bands that corresponds to the 656</w:t>
      </w:r>
      <w:r w:rsidR="009663D7">
        <w:rPr>
          <w:rFonts w:ascii="Times New Roman" w:hAnsi="Times New Roman" w:cs="Times New Roman"/>
          <w:color w:val="000000" w:themeColor="text1"/>
          <w:sz w:val="24"/>
          <w:szCs w:val="24"/>
        </w:rPr>
        <w:t>bp</w:t>
      </w:r>
      <w:r w:rsidR="009663D7"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size.</w:t>
      </w: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sz w:val="24"/>
        </w:rPr>
      </w:pPr>
    </w:p>
    <w:p w:rsidR="000874DA" w:rsidRDefault="000874DA" w:rsidP="00342AE7">
      <w:pPr>
        <w:rPr>
          <w:rFonts w:ascii="Times New Roman" w:hAnsi="Times New Roman" w:cs="Times New Roman"/>
          <w:b/>
          <w:sz w:val="24"/>
        </w:rPr>
      </w:pPr>
    </w:p>
    <w:p w:rsidR="000874DA" w:rsidRDefault="000874DA" w:rsidP="00342AE7">
      <w:pPr>
        <w:rPr>
          <w:rFonts w:ascii="Times New Roman" w:hAnsi="Times New Roman" w:cs="Times New Roman"/>
          <w:b/>
          <w:sz w:val="24"/>
        </w:rPr>
      </w:pPr>
    </w:p>
    <w:p w:rsidR="00342AE7" w:rsidRDefault="009663D7" w:rsidP="00342AE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</w:rPr>
        <w:t>1: Figure S2</w:t>
      </w:r>
      <w:r w:rsidRPr="009663D7">
        <w:rPr>
          <w:rFonts w:ascii="Times New Roman" w:hAnsi="Times New Roman" w:cs="Times New Roman"/>
          <w:b/>
          <w:sz w:val="24"/>
        </w:rPr>
        <w:t>.</w:t>
      </w:r>
    </w:p>
    <w:p w:rsidR="00342AE7" w:rsidRDefault="00483A3C" w:rsidP="00342AE7">
      <w:pPr>
        <w:rPr>
          <w:rFonts w:ascii="Times New Roman" w:hAnsi="Times New Roman" w:cs="Times New Roman"/>
          <w:b/>
          <w:sz w:val="24"/>
        </w:rPr>
      </w:pPr>
      <w:r w:rsidRPr="00734D9C">
        <w:rPr>
          <w:rFonts w:ascii="Times New Roman" w:hAnsi="Times New Roman" w:cs="Times New Roman"/>
          <w:b/>
          <w:noProof/>
          <w:color w:val="000000" w:themeColor="text1"/>
          <w:sz w:val="24"/>
        </w:rPr>
        <w:drawing>
          <wp:anchor distT="0" distB="0" distL="114300" distR="114300" simplePos="0" relativeHeight="251659264" behindDoc="0" locked="0" layoutInCell="1" allowOverlap="1" wp14:anchorId="2B2B42AB" wp14:editId="35A95A43">
            <wp:simplePos x="0" y="0"/>
            <wp:positionH relativeFrom="margin">
              <wp:posOffset>-400050</wp:posOffset>
            </wp:positionH>
            <wp:positionV relativeFrom="margin">
              <wp:posOffset>648335</wp:posOffset>
            </wp:positionV>
            <wp:extent cx="6572250" cy="2560320"/>
            <wp:effectExtent l="0" t="0" r="0" b="0"/>
            <wp:wrapSquare wrapText="bothSides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lide9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2560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2AE7" w:rsidRDefault="00342AE7" w:rsidP="00342AE7">
      <w:pPr>
        <w:rPr>
          <w:rFonts w:ascii="Times New Roman" w:hAnsi="Times New Roman" w:cs="Times New Roman"/>
          <w:b/>
          <w:sz w:val="24"/>
        </w:rPr>
      </w:pPr>
    </w:p>
    <w:p w:rsidR="009663D7" w:rsidRDefault="00734D9C" w:rsidP="00342AE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4D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</w:t>
      </w:r>
      <w:r w:rsidRPr="00734D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ality plots of forward and reverse reads.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2AE7">
        <w:rPr>
          <w:rFonts w:ascii="Times New Roman" w:hAnsi="Times New Roman" w:cs="Times New Roman"/>
          <w:color w:val="000000" w:themeColor="text1"/>
          <w:sz w:val="24"/>
          <w:szCs w:val="24"/>
        </w:rPr>
        <w:t>Interactive quality plots of (a</w:t>
      </w:r>
      <w:r w:rsidR="009663D7"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forward and </w:t>
      </w:r>
      <w:r w:rsidR="00342AE7">
        <w:rPr>
          <w:rFonts w:ascii="Times New Roman" w:hAnsi="Times New Roman" w:cs="Times New Roman"/>
          <w:color w:val="000000" w:themeColor="text1"/>
          <w:sz w:val="24"/>
          <w:szCs w:val="24"/>
        </w:rPr>
        <w:t>(b</w:t>
      </w:r>
      <w:r w:rsidR="009663D7"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>), reverse reads. These plots were used to deduce the sequence with reduced qualities which were eventually truncated and trimm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ed using the DADA2 pipeline in Q</w:t>
      </w:r>
      <w:r w:rsidR="009663D7"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>iime2. The plots were generated using a random sampling of 10000 out of 602502 sequences without replacement. The minimum sequence length identified during subsampling was 59 bases for the forward reads and 87 bases for reverse reads.</w:t>
      </w: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42AE7" w:rsidRDefault="00342AE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</w:rPr>
        <w:t>1: Figure S3</w:t>
      </w:r>
      <w:r w:rsidRPr="009663D7">
        <w:rPr>
          <w:rFonts w:ascii="Times New Roman" w:hAnsi="Times New Roman" w:cs="Times New Roman"/>
          <w:b/>
          <w:sz w:val="24"/>
        </w:rPr>
        <w:t>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125800">
        <w:rPr>
          <w:rFonts w:ascii="Times New Roman" w:hAnsi="Times New Roman" w:cs="Times New Roman"/>
          <w:noProof/>
          <w:color w:val="000000" w:themeColor="text1"/>
          <w:sz w:val="24"/>
        </w:rPr>
        <w:drawing>
          <wp:anchor distT="0" distB="0" distL="114300" distR="114300" simplePos="0" relativeHeight="251661312" behindDoc="0" locked="0" layoutInCell="1" allowOverlap="1" wp14:anchorId="0261325E" wp14:editId="65D5F977">
            <wp:simplePos x="0" y="0"/>
            <wp:positionH relativeFrom="margin">
              <wp:posOffset>-38100</wp:posOffset>
            </wp:positionH>
            <wp:positionV relativeFrom="margin">
              <wp:posOffset>630555</wp:posOffset>
            </wp:positionV>
            <wp:extent cx="5801360" cy="5163185"/>
            <wp:effectExtent l="0" t="0" r="8890" b="0"/>
            <wp:wrapSquare wrapText="bothSides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lide1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360" cy="5163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734D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Summary of sequence reads following demultiplexing</w:t>
      </w:r>
      <w:r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>. The chart represents the distribution of reads ranging from the minimum (31861) to maximum (110235). A total of 602502 reads were generated.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</w:rPr>
        <w:t>1: Figure S4</w:t>
      </w:r>
      <w:r w:rsidRPr="009663D7">
        <w:rPr>
          <w:rFonts w:ascii="Times New Roman" w:hAnsi="Times New Roman" w:cs="Times New Roman"/>
          <w:b/>
          <w:sz w:val="24"/>
        </w:rPr>
        <w:t>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125800">
        <w:rPr>
          <w:rFonts w:ascii="Times New Roman" w:hAnsi="Times New Roman" w:cs="Times New Roman"/>
          <w:noProof/>
          <w:color w:val="000000" w:themeColor="text1"/>
          <w:sz w:val="24"/>
        </w:rPr>
        <w:drawing>
          <wp:anchor distT="0" distB="0" distL="114300" distR="114300" simplePos="0" relativeHeight="251663360" behindDoc="0" locked="0" layoutInCell="1" allowOverlap="1" wp14:anchorId="3FB4944B" wp14:editId="0DA9D3D3">
            <wp:simplePos x="0" y="0"/>
            <wp:positionH relativeFrom="margin">
              <wp:posOffset>-409575</wp:posOffset>
            </wp:positionH>
            <wp:positionV relativeFrom="margin">
              <wp:posOffset>662940</wp:posOffset>
            </wp:positionV>
            <wp:extent cx="6637020" cy="4486275"/>
            <wp:effectExtent l="0" t="0" r="0" b="9525"/>
            <wp:wrapSquare wrapText="bothSides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lide1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448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74DA" w:rsidRDefault="000874DA" w:rsidP="009663D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Pr="00125800" w:rsidRDefault="009663D7" w:rsidP="009663D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Relative abundance of bacteria phylum across individual mosquito samples analysed in this study. 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</w:rPr>
        <w:t>1: Figure S5</w:t>
      </w:r>
      <w:r w:rsidRPr="009663D7">
        <w:rPr>
          <w:rFonts w:ascii="Times New Roman" w:hAnsi="Times New Roman" w:cs="Times New Roman"/>
          <w:b/>
          <w:sz w:val="24"/>
        </w:rPr>
        <w:t>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125800">
        <w:rPr>
          <w:rFonts w:ascii="Times New Roman" w:hAnsi="Times New Roman" w:cs="Times New Roman"/>
          <w:noProof/>
          <w:color w:val="000000" w:themeColor="text1"/>
          <w:sz w:val="24"/>
        </w:rPr>
        <w:drawing>
          <wp:anchor distT="0" distB="0" distL="114300" distR="114300" simplePos="0" relativeHeight="251665408" behindDoc="0" locked="0" layoutInCell="1" allowOverlap="1" wp14:anchorId="238DF1DA" wp14:editId="1783ED79">
            <wp:simplePos x="0" y="0"/>
            <wp:positionH relativeFrom="margin">
              <wp:posOffset>-628650</wp:posOffset>
            </wp:positionH>
            <wp:positionV relativeFrom="margin">
              <wp:posOffset>608965</wp:posOffset>
            </wp:positionV>
            <wp:extent cx="6952615" cy="4578350"/>
            <wp:effectExtent l="0" t="0" r="635" b="0"/>
            <wp:wrapSquare wrapText="bothSides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lide1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2615" cy="457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74DA" w:rsidRDefault="000874DA" w:rsidP="009663D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>Relative abundance of bacteria family across individual mosquito samples analysed in this study.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</w:rPr>
        <w:t>1: Figure S6</w:t>
      </w:r>
      <w:r w:rsidRPr="009663D7">
        <w:rPr>
          <w:rFonts w:ascii="Times New Roman" w:hAnsi="Times New Roman" w:cs="Times New Roman"/>
          <w:b/>
          <w:sz w:val="24"/>
        </w:rPr>
        <w:t>.</w:t>
      </w:r>
    </w:p>
    <w:p w:rsidR="009663D7" w:rsidRDefault="00342AE7" w:rsidP="009663D7">
      <w:pPr>
        <w:rPr>
          <w:rFonts w:ascii="Times New Roman" w:hAnsi="Times New Roman" w:cs="Times New Roman"/>
          <w:b/>
          <w:sz w:val="24"/>
        </w:rPr>
      </w:pPr>
      <w:r w:rsidRPr="00125800">
        <w:rPr>
          <w:rFonts w:ascii="Times New Roman" w:hAnsi="Times New Roman" w:cs="Times New Roman"/>
          <w:noProof/>
          <w:color w:val="000000" w:themeColor="text1"/>
          <w:sz w:val="24"/>
        </w:rPr>
        <w:drawing>
          <wp:anchor distT="0" distB="0" distL="114300" distR="114300" simplePos="0" relativeHeight="251667456" behindDoc="0" locked="0" layoutInCell="1" allowOverlap="1" wp14:anchorId="1FE07435" wp14:editId="00D6CAC2">
            <wp:simplePos x="0" y="0"/>
            <wp:positionH relativeFrom="margin">
              <wp:posOffset>-342900</wp:posOffset>
            </wp:positionH>
            <wp:positionV relativeFrom="margin">
              <wp:posOffset>542925</wp:posOffset>
            </wp:positionV>
            <wp:extent cx="6807200" cy="4559935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de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0" cy="4559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2AE7" w:rsidRDefault="00342AE7" w:rsidP="009663D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  <w:r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>Relative abundance of bacteria genus across individual mosquito samples analysed in this study</w:t>
      </w:r>
      <w:r w:rsidRPr="00125800">
        <w:rPr>
          <w:rFonts w:ascii="Times New Roman" w:hAnsi="Times New Roman" w:cs="Times New Roman"/>
          <w:noProof/>
          <w:color w:val="000000" w:themeColor="text1"/>
          <w:sz w:val="24"/>
        </w:rPr>
        <w:t xml:space="preserve"> </w:t>
      </w: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:rsidR="000874DA" w:rsidRDefault="000874DA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</w:rPr>
        <w:t>1: Figure S</w:t>
      </w:r>
      <w:r w:rsidR="00342AE7">
        <w:rPr>
          <w:rFonts w:ascii="Times New Roman" w:hAnsi="Times New Roman" w:cs="Times New Roman"/>
          <w:b/>
          <w:sz w:val="24"/>
        </w:rPr>
        <w:t>7</w:t>
      </w:r>
      <w:r w:rsidRPr="009663D7">
        <w:rPr>
          <w:rFonts w:ascii="Times New Roman" w:hAnsi="Times New Roman" w:cs="Times New Roman"/>
          <w:b/>
          <w:sz w:val="24"/>
        </w:rPr>
        <w:t>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125800">
        <w:rPr>
          <w:rFonts w:ascii="Times New Roman" w:hAnsi="Times New Roman" w:cs="Times New Roman"/>
          <w:noProof/>
          <w:color w:val="000000" w:themeColor="text1"/>
          <w:sz w:val="24"/>
        </w:rPr>
        <w:drawing>
          <wp:anchor distT="0" distB="0" distL="114300" distR="114300" simplePos="0" relativeHeight="251669504" behindDoc="0" locked="0" layoutInCell="1" allowOverlap="1" wp14:anchorId="16D8F588" wp14:editId="1C503129">
            <wp:simplePos x="0" y="0"/>
            <wp:positionH relativeFrom="margin">
              <wp:posOffset>-368935</wp:posOffset>
            </wp:positionH>
            <wp:positionV relativeFrom="margin">
              <wp:posOffset>641350</wp:posOffset>
            </wp:positionV>
            <wp:extent cx="6918960" cy="4489450"/>
            <wp:effectExtent l="0" t="0" r="0" b="635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lide1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896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74DA" w:rsidRDefault="000874DA" w:rsidP="009663D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>Relative abundance of bacteria species across individual mosquito samples analysed in this study.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125800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anchor distT="0" distB="0" distL="114300" distR="114300" simplePos="0" relativeHeight="251671552" behindDoc="0" locked="0" layoutInCell="1" allowOverlap="1" wp14:anchorId="2553EC09" wp14:editId="1F92D5EF">
            <wp:simplePos x="0" y="0"/>
            <wp:positionH relativeFrom="margin">
              <wp:posOffset>-428625</wp:posOffset>
            </wp:positionH>
            <wp:positionV relativeFrom="margin">
              <wp:posOffset>488315</wp:posOffset>
            </wp:positionV>
            <wp:extent cx="6127750" cy="6252210"/>
            <wp:effectExtent l="0" t="0" r="6350" b="0"/>
            <wp:wrapSquare wrapText="bothSides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lide1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6252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663D7">
        <w:rPr>
          <w:rFonts w:ascii="Times New Roman" w:hAnsi="Times New Roman" w:cs="Times New Roman"/>
          <w:b/>
          <w:sz w:val="24"/>
        </w:rPr>
        <w:t xml:space="preserve">Additional File </w:t>
      </w:r>
      <w:r>
        <w:rPr>
          <w:rFonts w:ascii="Times New Roman" w:hAnsi="Times New Roman" w:cs="Times New Roman"/>
          <w:b/>
          <w:sz w:val="24"/>
        </w:rPr>
        <w:t>1: Figure S</w:t>
      </w:r>
      <w:r w:rsidR="00342AE7">
        <w:rPr>
          <w:rFonts w:ascii="Times New Roman" w:hAnsi="Times New Roman" w:cs="Times New Roman"/>
          <w:b/>
          <w:sz w:val="24"/>
        </w:rPr>
        <w:t>8</w:t>
      </w:r>
      <w:r w:rsidRPr="009663D7">
        <w:rPr>
          <w:rFonts w:ascii="Times New Roman" w:hAnsi="Times New Roman" w:cs="Times New Roman"/>
          <w:b/>
          <w:sz w:val="24"/>
        </w:rPr>
        <w:t>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0874DA" w:rsidRDefault="000874DA" w:rsidP="009663D7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B1521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Heat map analysis</w:t>
      </w:r>
      <w:r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differential composition showing most abundant bacteria genus identified from this study. Mosquito samples that are indicated by a very deep red shade indicates a mosquito were identified with high abundance of the corresponding bacteria, while the deep blue color indicates low abundance.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9663D7">
        <w:rPr>
          <w:rFonts w:ascii="Times New Roman" w:hAnsi="Times New Roman" w:cs="Times New Roman"/>
          <w:b/>
          <w:sz w:val="24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</w:rPr>
        <w:t>1: Figure S</w:t>
      </w:r>
      <w:r w:rsidR="00342AE7">
        <w:rPr>
          <w:rFonts w:ascii="Times New Roman" w:hAnsi="Times New Roman" w:cs="Times New Roman"/>
          <w:b/>
          <w:sz w:val="24"/>
        </w:rPr>
        <w:t>9</w:t>
      </w:r>
      <w:r w:rsidRPr="009663D7">
        <w:rPr>
          <w:rFonts w:ascii="Times New Roman" w:hAnsi="Times New Roman" w:cs="Times New Roman"/>
          <w:b/>
          <w:sz w:val="24"/>
        </w:rPr>
        <w:t>.</w:t>
      </w:r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  <w:bookmarkStart w:id="0" w:name="_GoBack"/>
      <w:r w:rsidRPr="00125800">
        <w:rPr>
          <w:rFonts w:ascii="Times New Roman" w:hAnsi="Times New Roman" w:cs="Times New Roman"/>
          <w:noProof/>
          <w:color w:val="000000" w:themeColor="text1"/>
          <w:sz w:val="24"/>
        </w:rPr>
        <w:drawing>
          <wp:anchor distT="0" distB="0" distL="114300" distR="114300" simplePos="0" relativeHeight="251673600" behindDoc="0" locked="0" layoutInCell="1" allowOverlap="1" wp14:anchorId="709EE4EB" wp14:editId="1AC1025C">
            <wp:simplePos x="0" y="0"/>
            <wp:positionH relativeFrom="margin">
              <wp:posOffset>137160</wp:posOffset>
            </wp:positionH>
            <wp:positionV relativeFrom="margin">
              <wp:posOffset>733425</wp:posOffset>
            </wp:positionV>
            <wp:extent cx="5916295" cy="5723890"/>
            <wp:effectExtent l="0" t="0" r="8255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lide16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295" cy="5723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663D7" w:rsidRDefault="009663D7" w:rsidP="009663D7">
      <w:pPr>
        <w:rPr>
          <w:rFonts w:ascii="Times New Roman" w:hAnsi="Times New Roman" w:cs="Times New Roman"/>
          <w:b/>
          <w:sz w:val="24"/>
        </w:rPr>
      </w:pPr>
    </w:p>
    <w:p w:rsidR="009663D7" w:rsidRPr="009663D7" w:rsidRDefault="009663D7" w:rsidP="009663D7">
      <w:pPr>
        <w:rPr>
          <w:rFonts w:ascii="Times New Roman" w:hAnsi="Times New Roman" w:cs="Times New Roman"/>
          <w:b/>
          <w:sz w:val="24"/>
        </w:rPr>
      </w:pPr>
      <w:r w:rsidRPr="00B1521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Phylogenetic reconstruction</w:t>
      </w:r>
      <w:r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relative abundances of bacteria genus identified from both </w:t>
      </w:r>
      <w:r w:rsidRPr="001258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D. immitis </w:t>
      </w:r>
      <w:r w:rsidRPr="00125800">
        <w:rPr>
          <w:rFonts w:ascii="Times New Roman" w:hAnsi="Times New Roman" w:cs="Times New Roman"/>
          <w:color w:val="000000" w:themeColor="text1"/>
          <w:sz w:val="24"/>
          <w:szCs w:val="24"/>
        </w:rPr>
        <w:t>infected and uninfected mosquito.</w:t>
      </w:r>
    </w:p>
    <w:sectPr w:rsidR="009663D7" w:rsidRPr="009663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MjSxNDI1tbA0tjBV0lEKTi0uzszPAykwrgUAwF35wywAAAA="/>
  </w:docVars>
  <w:rsids>
    <w:rsidRoot w:val="009663D7"/>
    <w:rsid w:val="000874DA"/>
    <w:rsid w:val="00211603"/>
    <w:rsid w:val="00342AE7"/>
    <w:rsid w:val="00483A3C"/>
    <w:rsid w:val="00734D9C"/>
    <w:rsid w:val="00820155"/>
    <w:rsid w:val="009663D7"/>
    <w:rsid w:val="00B15213"/>
    <w:rsid w:val="00D31D8E"/>
    <w:rsid w:val="00F7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7A8CA"/>
  <w15:chartTrackingRefBased/>
  <w15:docId w15:val="{7624B2B3-4F62-4806-848C-0270705CA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Abdulsalam Adegoke</dc:creator>
  <cp:keywords/>
  <dc:description/>
  <cp:lastModifiedBy>Abdulsalam Adegoke</cp:lastModifiedBy>
  <cp:revision>7</cp:revision>
  <dcterms:created xsi:type="dcterms:W3CDTF">2020-06-21T13:58:00Z</dcterms:created>
  <dcterms:modified xsi:type="dcterms:W3CDTF">2020-06-21T21:04:00Z</dcterms:modified>
</cp:coreProperties>
</file>