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275E5" w14:textId="70811008" w:rsidR="00A31A75" w:rsidRPr="00F03675" w:rsidRDefault="00A31A75" w:rsidP="00A31A75">
      <w:pPr>
        <w:autoSpaceDE w:val="0"/>
        <w:autoSpaceDN w:val="0"/>
        <w:spacing w:line="480" w:lineRule="auto"/>
        <w:jc w:val="center"/>
        <w:textAlignment w:val="auto"/>
        <w:rPr>
          <w:b/>
          <w:color w:val="000000" w:themeColor="text1"/>
          <w:szCs w:val="24"/>
        </w:rPr>
      </w:pPr>
      <w:r w:rsidRPr="00F03675">
        <w:rPr>
          <w:rFonts w:hint="eastAsia"/>
          <w:b/>
          <w:color w:val="000000" w:themeColor="text1"/>
          <w:szCs w:val="24"/>
        </w:rPr>
        <w:t>Adipose-derived stromal cells</w:t>
      </w:r>
      <w:r w:rsidRPr="00F03675">
        <w:rPr>
          <w:b/>
          <w:color w:val="000000" w:themeColor="text1"/>
          <w:szCs w:val="24"/>
        </w:rPr>
        <w:t xml:space="preserve"> </w:t>
      </w:r>
      <w:r w:rsidRPr="00F03675">
        <w:rPr>
          <w:rFonts w:hint="eastAsia"/>
          <w:b/>
          <w:color w:val="000000" w:themeColor="text1"/>
          <w:szCs w:val="24"/>
        </w:rPr>
        <w:t xml:space="preserve">reverse </w:t>
      </w:r>
      <w:r w:rsidRPr="00F03675">
        <w:rPr>
          <w:b/>
          <w:color w:val="000000" w:themeColor="text1"/>
          <w:szCs w:val="24"/>
        </w:rPr>
        <w:t>insulin</w:t>
      </w:r>
      <w:r w:rsidRPr="00F03675">
        <w:rPr>
          <w:rFonts w:hint="eastAsia"/>
          <w:b/>
          <w:color w:val="000000" w:themeColor="text1"/>
          <w:szCs w:val="24"/>
        </w:rPr>
        <w:t xml:space="preserve"> resistance through inhibition of M1 expression in </w:t>
      </w:r>
      <w:r w:rsidRPr="00F03675">
        <w:rPr>
          <w:b/>
          <w:color w:val="000000" w:themeColor="text1"/>
          <w:szCs w:val="24"/>
        </w:rPr>
        <w:t xml:space="preserve">a </w:t>
      </w:r>
      <w:r w:rsidRPr="00F03675">
        <w:rPr>
          <w:rFonts w:hint="eastAsia"/>
          <w:b/>
          <w:color w:val="000000" w:themeColor="text1"/>
          <w:szCs w:val="24"/>
        </w:rPr>
        <w:t>type 2 diabetes mellitus</w:t>
      </w:r>
      <w:r w:rsidRPr="00F03675">
        <w:rPr>
          <w:b/>
          <w:color w:val="000000" w:themeColor="text1"/>
          <w:szCs w:val="24"/>
        </w:rPr>
        <w:t xml:space="preserve"> mouse model</w:t>
      </w:r>
    </w:p>
    <w:p w14:paraId="4801E0B4" w14:textId="77777777" w:rsidR="00A31A75" w:rsidRPr="00F03675" w:rsidRDefault="00A31A75" w:rsidP="00A31A75">
      <w:pPr>
        <w:autoSpaceDE w:val="0"/>
        <w:autoSpaceDN w:val="0"/>
        <w:spacing w:line="240" w:lineRule="auto"/>
        <w:jc w:val="center"/>
        <w:textAlignment w:val="auto"/>
        <w:rPr>
          <w:color w:val="000000" w:themeColor="text1"/>
          <w:szCs w:val="24"/>
        </w:rPr>
      </w:pPr>
      <w:r w:rsidRPr="00F03675">
        <w:rPr>
          <w:rFonts w:hint="eastAsia"/>
          <w:color w:val="000000" w:themeColor="text1"/>
          <w:szCs w:val="24"/>
        </w:rPr>
        <w:t>L</w:t>
      </w:r>
      <w:r w:rsidRPr="00F03675">
        <w:rPr>
          <w:color w:val="000000" w:themeColor="text1"/>
          <w:szCs w:val="24"/>
        </w:rPr>
        <w:t>ee-Wei Chen</w:t>
      </w:r>
      <w:r w:rsidRPr="00F03675">
        <w:rPr>
          <w:rFonts w:hint="eastAsia"/>
          <w:color w:val="000000" w:themeColor="text1"/>
          <w:szCs w:val="24"/>
          <w:vertAlign w:val="superscript"/>
        </w:rPr>
        <w:t>1,</w:t>
      </w:r>
      <w:r w:rsidRPr="00F03675">
        <w:rPr>
          <w:color w:val="000000" w:themeColor="text1"/>
          <w:szCs w:val="24"/>
          <w:vertAlign w:val="superscript"/>
        </w:rPr>
        <w:t xml:space="preserve"> </w:t>
      </w:r>
      <w:r w:rsidRPr="00F03675">
        <w:rPr>
          <w:rFonts w:hint="eastAsia"/>
          <w:color w:val="000000" w:themeColor="text1"/>
          <w:szCs w:val="24"/>
          <w:vertAlign w:val="superscript"/>
        </w:rPr>
        <w:t>2, 3*</w:t>
      </w:r>
      <w:r w:rsidRPr="00F03675">
        <w:rPr>
          <w:color w:val="000000" w:themeColor="text1"/>
          <w:szCs w:val="24"/>
        </w:rPr>
        <w:t>, P</w:t>
      </w:r>
      <w:r w:rsidRPr="00F03675">
        <w:rPr>
          <w:rFonts w:hint="eastAsia"/>
          <w:color w:val="000000" w:themeColor="text1"/>
          <w:szCs w:val="24"/>
        </w:rPr>
        <w:t>ei-</w:t>
      </w:r>
      <w:proofErr w:type="spellStart"/>
      <w:r w:rsidRPr="00F03675">
        <w:rPr>
          <w:rFonts w:hint="eastAsia"/>
          <w:color w:val="000000" w:themeColor="text1"/>
          <w:szCs w:val="24"/>
        </w:rPr>
        <w:t>Hsuan</w:t>
      </w:r>
      <w:proofErr w:type="spellEnd"/>
      <w:r w:rsidRPr="00F03675">
        <w:rPr>
          <w:rFonts w:hint="eastAsia"/>
          <w:color w:val="000000" w:themeColor="text1"/>
          <w:szCs w:val="24"/>
        </w:rPr>
        <w:t xml:space="preserve"> Chen</w:t>
      </w:r>
      <w:r w:rsidRPr="00F03675">
        <w:rPr>
          <w:rFonts w:hint="eastAsia"/>
          <w:color w:val="000000" w:themeColor="text1"/>
          <w:szCs w:val="24"/>
          <w:vertAlign w:val="superscript"/>
        </w:rPr>
        <w:t>1</w:t>
      </w:r>
      <w:r w:rsidRPr="00F03675">
        <w:rPr>
          <w:color w:val="000000" w:themeColor="text1"/>
          <w:szCs w:val="24"/>
        </w:rPr>
        <w:t xml:space="preserve">, </w:t>
      </w:r>
      <w:proofErr w:type="spellStart"/>
      <w:r w:rsidRPr="00F03675">
        <w:rPr>
          <w:color w:val="000000" w:themeColor="text1"/>
          <w:szCs w:val="24"/>
        </w:rPr>
        <w:t>J</w:t>
      </w:r>
      <w:r w:rsidRPr="00F03675">
        <w:rPr>
          <w:rFonts w:hint="eastAsia"/>
          <w:color w:val="000000" w:themeColor="text1"/>
          <w:szCs w:val="24"/>
        </w:rPr>
        <w:t>ui</w:t>
      </w:r>
      <w:proofErr w:type="spellEnd"/>
      <w:r w:rsidRPr="00F03675">
        <w:rPr>
          <w:color w:val="000000" w:themeColor="text1"/>
          <w:szCs w:val="24"/>
        </w:rPr>
        <w:t>-H</w:t>
      </w:r>
      <w:r w:rsidRPr="00F03675">
        <w:rPr>
          <w:rFonts w:hint="eastAsia"/>
          <w:color w:val="000000" w:themeColor="text1"/>
          <w:szCs w:val="24"/>
        </w:rPr>
        <w:t>ung Yen</w:t>
      </w:r>
      <w:r w:rsidRPr="00F03675">
        <w:rPr>
          <w:rFonts w:hint="eastAsia"/>
          <w:color w:val="000000" w:themeColor="text1"/>
          <w:szCs w:val="24"/>
          <w:vertAlign w:val="superscript"/>
        </w:rPr>
        <w:t>4*</w:t>
      </w:r>
    </w:p>
    <w:p w14:paraId="74B3EFBF" w14:textId="0B1645D1" w:rsidR="00A31A75" w:rsidRPr="00A31A75" w:rsidRDefault="00A31A75">
      <w:pPr>
        <w:widowControl/>
        <w:adjustRightInd/>
        <w:spacing w:line="240" w:lineRule="auto"/>
        <w:textAlignment w:val="auto"/>
        <w:rPr>
          <w:b/>
          <w:bCs/>
          <w:color w:val="131413"/>
          <w:szCs w:val="24"/>
        </w:rPr>
      </w:pPr>
    </w:p>
    <w:p w14:paraId="6AE1F28B" w14:textId="77777777" w:rsidR="00C44CF9" w:rsidRDefault="00C44CF9">
      <w:pPr>
        <w:widowControl/>
        <w:adjustRightInd/>
        <w:spacing w:line="240" w:lineRule="auto"/>
        <w:textAlignment w:val="auto"/>
        <w:rPr>
          <w:b/>
          <w:bCs/>
          <w:color w:val="131413"/>
          <w:szCs w:val="24"/>
        </w:rPr>
      </w:pPr>
      <w:r>
        <w:rPr>
          <w:b/>
          <w:bCs/>
          <w:color w:val="131413"/>
          <w:szCs w:val="24"/>
        </w:rPr>
        <w:br w:type="page"/>
      </w:r>
    </w:p>
    <w:p w14:paraId="40C9EDF4" w14:textId="2BAB6F84" w:rsidR="008C08B2" w:rsidRDefault="008C08B2" w:rsidP="008C08B2">
      <w:pPr>
        <w:autoSpaceDE w:val="0"/>
        <w:autoSpaceDN w:val="0"/>
        <w:spacing w:line="480" w:lineRule="auto"/>
        <w:jc w:val="both"/>
        <w:textAlignment w:val="auto"/>
        <w:rPr>
          <w:b/>
          <w:bCs/>
          <w:color w:val="131413"/>
          <w:szCs w:val="24"/>
        </w:rPr>
      </w:pPr>
      <w:r>
        <w:rPr>
          <w:rFonts w:hint="eastAsia"/>
          <w:b/>
          <w:bCs/>
          <w:color w:val="131413"/>
          <w:szCs w:val="24"/>
        </w:rPr>
        <w:lastRenderedPageBreak/>
        <w:t>Su</w:t>
      </w:r>
      <w:r>
        <w:rPr>
          <w:b/>
          <w:bCs/>
          <w:color w:val="131413"/>
          <w:szCs w:val="24"/>
        </w:rPr>
        <w:t>pplemental Figures</w:t>
      </w:r>
    </w:p>
    <w:p w14:paraId="75705C4A" w14:textId="78E94117" w:rsidR="008C4916" w:rsidRDefault="008C08B2" w:rsidP="008C08B2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  <w:r w:rsidRPr="00781C19">
        <w:rPr>
          <w:b/>
          <w:bCs/>
          <w:color w:val="000000" w:themeColor="text1"/>
        </w:rPr>
        <w:t>Supplemental Figure 1:</w:t>
      </w:r>
      <w:r>
        <w:rPr>
          <w:color w:val="000000" w:themeColor="text1"/>
        </w:rPr>
        <w:t xml:space="preserve"> </w:t>
      </w:r>
      <w:r w:rsidR="00282CE3">
        <w:rPr>
          <w:color w:val="000000" w:themeColor="text1"/>
        </w:rPr>
        <w:t>N</w:t>
      </w:r>
      <w:r w:rsidR="00282CE3" w:rsidRPr="00F03675">
        <w:rPr>
          <w:rFonts w:hint="eastAsia"/>
          <w:color w:val="000000" w:themeColor="text1"/>
        </w:rPr>
        <w:t>on-diabetic plasma-treated SVFs</w:t>
      </w:r>
      <w:r w:rsidR="00282CE3" w:rsidRPr="00F03675">
        <w:rPr>
          <w:color w:val="000000" w:themeColor="text1"/>
        </w:rPr>
        <w:t xml:space="preserve"> modulate inflammatory cytokine expression</w:t>
      </w:r>
      <w:r w:rsidR="00282CE3">
        <w:rPr>
          <w:color w:val="000000" w:themeColor="text1"/>
        </w:rPr>
        <w:t>,</w:t>
      </w:r>
      <w:r w:rsidR="00282CE3" w:rsidRPr="00F03675">
        <w:rPr>
          <w:color w:val="000000" w:themeColor="text1"/>
        </w:rPr>
        <w:t xml:space="preserve"> and suppress JNK and NF</w:t>
      </w:r>
      <w:r w:rsidR="00282CE3" w:rsidRPr="00F03675">
        <w:rPr>
          <w:rFonts w:ascii="Symbol" w:hAnsi="Symbol"/>
          <w:color w:val="000000" w:themeColor="text1"/>
        </w:rPr>
        <w:t></w:t>
      </w:r>
      <w:r w:rsidR="00282CE3" w:rsidRPr="00F03675">
        <w:rPr>
          <w:color w:val="000000" w:themeColor="text1"/>
        </w:rPr>
        <w:t>B activation in the liver of diabetic mice.</w:t>
      </w:r>
      <w:r w:rsidR="00282CE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Uncropped Western blot images of </w:t>
      </w:r>
      <w:r w:rsidR="00FF7255">
        <w:rPr>
          <w:color w:val="000000" w:themeColor="text1"/>
        </w:rPr>
        <w:t>p-JNK, JNK, p-</w:t>
      </w:r>
      <w:r w:rsidR="00F67F56" w:rsidRPr="00F67F56">
        <w:rPr>
          <w:color w:val="000000" w:themeColor="text1"/>
        </w:rPr>
        <w:t xml:space="preserve"> </w:t>
      </w:r>
      <w:r w:rsidR="00F67F56" w:rsidRPr="00F03675">
        <w:rPr>
          <w:color w:val="000000" w:themeColor="text1"/>
        </w:rPr>
        <w:t>NF</w:t>
      </w:r>
      <w:r w:rsidR="00F67F56" w:rsidRPr="00F03675">
        <w:rPr>
          <w:rFonts w:ascii="Symbol" w:hAnsi="Symbol"/>
          <w:color w:val="000000" w:themeColor="text1"/>
        </w:rPr>
        <w:t></w:t>
      </w:r>
      <w:r w:rsidR="00F67F56" w:rsidRPr="00F03675">
        <w:rPr>
          <w:color w:val="000000" w:themeColor="text1"/>
        </w:rPr>
        <w:t>B</w:t>
      </w:r>
      <w:r w:rsidR="00FF7255">
        <w:rPr>
          <w:color w:val="000000" w:themeColor="text1"/>
        </w:rPr>
        <w:t xml:space="preserve">, </w:t>
      </w:r>
      <w:r w:rsidR="00F67F56" w:rsidRPr="00F03675">
        <w:rPr>
          <w:color w:val="000000" w:themeColor="text1"/>
        </w:rPr>
        <w:t>NF</w:t>
      </w:r>
      <w:r w:rsidR="00F67F56" w:rsidRPr="00F03675">
        <w:rPr>
          <w:rFonts w:ascii="Symbol" w:hAnsi="Symbol"/>
          <w:color w:val="000000" w:themeColor="text1"/>
        </w:rPr>
        <w:t></w:t>
      </w:r>
      <w:r w:rsidR="00F67F56" w:rsidRPr="00F03675">
        <w:rPr>
          <w:color w:val="000000" w:themeColor="text1"/>
        </w:rPr>
        <w:t>B</w:t>
      </w:r>
      <w:r w:rsidR="00FF7255">
        <w:rPr>
          <w:color w:val="000000" w:themeColor="text1"/>
        </w:rPr>
        <w:t>, DPP4,</w:t>
      </w:r>
      <w:r>
        <w:rPr>
          <w:color w:val="000000" w:themeColor="text1"/>
        </w:rPr>
        <w:t xml:space="preserve"> and </w:t>
      </w:r>
      <w:r w:rsidR="00F67F56" w:rsidRPr="00F03675">
        <w:rPr>
          <w:color w:val="000000" w:themeColor="text1"/>
        </w:rPr>
        <w:t>β</w:t>
      </w:r>
      <w:r w:rsidR="00FF7255">
        <w:rPr>
          <w:color w:val="000000" w:themeColor="text1"/>
        </w:rPr>
        <w:t>-actin</w:t>
      </w:r>
      <w:r w:rsidR="007E7988">
        <w:rPr>
          <w:color w:val="000000" w:themeColor="text1"/>
        </w:rPr>
        <w:t xml:space="preserve"> of liver</w:t>
      </w:r>
      <w:r>
        <w:rPr>
          <w:color w:val="000000" w:themeColor="text1"/>
        </w:rPr>
        <w:t xml:space="preserve">. Representative images and statistical analysis are presented in Figure </w:t>
      </w:r>
      <w:r w:rsidR="00BD1F4A">
        <w:rPr>
          <w:color w:val="000000" w:themeColor="text1"/>
        </w:rPr>
        <w:t xml:space="preserve">5B. </w:t>
      </w:r>
    </w:p>
    <w:p w14:paraId="2773096A" w14:textId="77777777" w:rsidR="008C4916" w:rsidRDefault="008C4916">
      <w:pPr>
        <w:widowControl/>
        <w:adjustRightInd/>
        <w:spacing w:line="240" w:lineRule="auto"/>
        <w:textAlignment w:val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7E75667A" w14:textId="77777777" w:rsidR="00BD1F4A" w:rsidRDefault="00BD1F4A" w:rsidP="008C08B2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</w:p>
    <w:p w14:paraId="6C6F090D" w14:textId="39236260" w:rsidR="003803CF" w:rsidRDefault="003803CF" w:rsidP="008C08B2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  <w:r>
        <w:rPr>
          <w:rFonts w:hint="eastAsia"/>
          <w:color w:val="000000" w:themeColor="text1"/>
        </w:rPr>
        <w:t>p</w:t>
      </w:r>
      <w:r>
        <w:rPr>
          <w:color w:val="000000" w:themeColor="text1"/>
        </w:rPr>
        <w:t>-JNK</w:t>
      </w:r>
    </w:p>
    <w:p w14:paraId="16709AAD" w14:textId="78EA9F5C" w:rsidR="003803CF" w:rsidRDefault="003803CF" w:rsidP="008C08B2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625D677E" wp14:editId="4894ECBF">
            <wp:extent cx="4637314" cy="433705"/>
            <wp:effectExtent l="0" t="0" r="0" b="444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539" cy="4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07552" w14:textId="217D53D6" w:rsidR="003803CF" w:rsidRDefault="003803CF" w:rsidP="008C08B2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  <w:r>
        <w:rPr>
          <w:rFonts w:hint="eastAsia"/>
          <w:color w:val="000000" w:themeColor="text1"/>
        </w:rPr>
        <w:t>J</w:t>
      </w:r>
      <w:r>
        <w:rPr>
          <w:color w:val="000000" w:themeColor="text1"/>
        </w:rPr>
        <w:t>NK</w:t>
      </w:r>
    </w:p>
    <w:p w14:paraId="61BF09EC" w14:textId="77777777" w:rsidR="003803CF" w:rsidRDefault="003803CF" w:rsidP="008C08B2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2AD89303" wp14:editId="7E7316CC">
            <wp:extent cx="4618990" cy="4857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312" cy="48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7B78E" w14:textId="0B77F1A6" w:rsidR="003803CF" w:rsidRDefault="003803CF" w:rsidP="008C08B2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  <w:r>
        <w:rPr>
          <w:rFonts w:hint="eastAsia"/>
          <w:color w:val="000000" w:themeColor="text1"/>
        </w:rPr>
        <w:t>p</w:t>
      </w:r>
      <w:r>
        <w:rPr>
          <w:color w:val="000000" w:themeColor="text1"/>
        </w:rPr>
        <w:t>-</w:t>
      </w:r>
      <w:proofErr w:type="spellStart"/>
      <w:r>
        <w:rPr>
          <w:color w:val="000000" w:themeColor="text1"/>
        </w:rPr>
        <w:t>NFkB</w:t>
      </w:r>
      <w:proofErr w:type="spellEnd"/>
    </w:p>
    <w:p w14:paraId="4A58C80E" w14:textId="77777777" w:rsidR="003803CF" w:rsidRDefault="003803CF" w:rsidP="008C08B2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1E18C9E0" wp14:editId="65906A3B">
            <wp:extent cx="4618990" cy="29083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553" cy="29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73D5E" w14:textId="1B629464" w:rsidR="003803CF" w:rsidRDefault="003803CF" w:rsidP="008C08B2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  <w:r>
        <w:rPr>
          <w:rFonts w:hint="eastAsia"/>
          <w:color w:val="000000" w:themeColor="text1"/>
        </w:rPr>
        <w:t>N</w:t>
      </w:r>
      <w:r>
        <w:rPr>
          <w:color w:val="000000" w:themeColor="text1"/>
        </w:rPr>
        <w:t>F-kB</w:t>
      </w:r>
    </w:p>
    <w:p w14:paraId="44209489" w14:textId="77777777" w:rsidR="003803CF" w:rsidRDefault="003803CF" w:rsidP="008C08B2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0C64FB77" wp14:editId="77009813">
            <wp:extent cx="4619501" cy="29083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764" cy="29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CA349" w14:textId="1BBDC88A" w:rsidR="003803CF" w:rsidRDefault="003803CF" w:rsidP="008C08B2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  <w:r>
        <w:rPr>
          <w:rFonts w:hint="eastAsia"/>
          <w:color w:val="000000" w:themeColor="text1"/>
        </w:rPr>
        <w:t>D</w:t>
      </w:r>
      <w:r>
        <w:rPr>
          <w:color w:val="000000" w:themeColor="text1"/>
        </w:rPr>
        <w:t>PP4</w:t>
      </w:r>
    </w:p>
    <w:p w14:paraId="50BB330E" w14:textId="5AC30E54" w:rsidR="00BD1F4A" w:rsidRDefault="003803CF" w:rsidP="008C08B2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62882A06" wp14:editId="0A4DD069">
            <wp:extent cx="4607626" cy="357505"/>
            <wp:effectExtent l="0" t="0" r="2540" b="444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706" cy="35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98F33" w14:textId="4F5BB10C" w:rsidR="003803CF" w:rsidRDefault="003803CF" w:rsidP="008C08B2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  <w:r>
        <w:rPr>
          <w:rFonts w:hint="eastAsia"/>
          <w:color w:val="000000" w:themeColor="text1"/>
        </w:rPr>
        <w:t>B</w:t>
      </w:r>
      <w:r>
        <w:rPr>
          <w:color w:val="000000" w:themeColor="text1"/>
        </w:rPr>
        <w:t>-actin</w:t>
      </w:r>
    </w:p>
    <w:p w14:paraId="4D853B40" w14:textId="07672D2C" w:rsidR="00BD1F4A" w:rsidRDefault="003803CF" w:rsidP="008C08B2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51EFE8E5" wp14:editId="5349B7A3">
            <wp:extent cx="4511040" cy="535305"/>
            <wp:effectExtent l="0" t="0" r="381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889" cy="54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CA297" w14:textId="186E5AC3" w:rsidR="000C57A1" w:rsidRDefault="008C4916">
      <w:pPr>
        <w:widowControl/>
        <w:adjustRightInd/>
        <w:spacing w:line="240" w:lineRule="auto"/>
        <w:textAlignment w:val="auto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0AAB2EC1" wp14:editId="5BF13DDD">
            <wp:extent cx="4833257" cy="914356"/>
            <wp:effectExtent l="0" t="0" r="5715" b="63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134" cy="91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57A1">
        <w:rPr>
          <w:color w:val="000000" w:themeColor="text1"/>
        </w:rPr>
        <w:br w:type="page"/>
      </w:r>
    </w:p>
    <w:p w14:paraId="7E4083BF" w14:textId="77777777" w:rsidR="00132EF7" w:rsidRDefault="00132EF7" w:rsidP="008C08B2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</w:p>
    <w:p w14:paraId="5DF4210E" w14:textId="3540FA34" w:rsidR="008C08B2" w:rsidRDefault="00BD1F4A" w:rsidP="00BD1F4A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  <w:r w:rsidRPr="00781C19">
        <w:rPr>
          <w:b/>
          <w:bCs/>
          <w:color w:val="000000" w:themeColor="text1"/>
        </w:rPr>
        <w:t>Supplemental Figure 2:</w:t>
      </w:r>
      <w:r>
        <w:rPr>
          <w:color w:val="000000" w:themeColor="text1"/>
        </w:rPr>
        <w:t xml:space="preserve"> </w:t>
      </w:r>
      <w:r w:rsidR="00282CE3">
        <w:rPr>
          <w:color w:val="000000" w:themeColor="text1"/>
        </w:rPr>
        <w:t xml:space="preserve">The </w:t>
      </w:r>
      <w:r w:rsidR="00282CE3" w:rsidRPr="00F03675">
        <w:rPr>
          <w:color w:val="000000" w:themeColor="text1"/>
        </w:rPr>
        <w:t xml:space="preserve">injection of </w:t>
      </w:r>
      <w:proofErr w:type="spellStart"/>
      <w:r w:rsidR="00282CE3" w:rsidRPr="00F03675">
        <w:rPr>
          <w:rFonts w:hint="eastAsia"/>
          <w:i/>
          <w:color w:val="000000" w:themeColor="text1"/>
        </w:rPr>
        <w:t>Lepr</w:t>
      </w:r>
      <w:proofErr w:type="spellEnd"/>
      <w:r w:rsidR="00282CE3" w:rsidRPr="00F03675">
        <w:rPr>
          <w:rFonts w:hint="eastAsia"/>
          <w:i/>
          <w:color w:val="000000" w:themeColor="text1"/>
          <w:vertAlign w:val="superscript"/>
        </w:rPr>
        <w:t>+/+</w:t>
      </w:r>
      <w:r w:rsidR="00282CE3" w:rsidRPr="00F03675">
        <w:rPr>
          <w:rFonts w:hint="eastAsia"/>
          <w:color w:val="000000" w:themeColor="text1"/>
        </w:rPr>
        <w:t xml:space="preserve"> plasma-treated SVFs</w:t>
      </w:r>
      <w:r w:rsidR="00282CE3" w:rsidRPr="00F03675">
        <w:rPr>
          <w:color w:val="000000" w:themeColor="text1"/>
        </w:rPr>
        <w:t xml:space="preserve"> enhanced ERK phosphorylation in </w:t>
      </w:r>
      <w:r w:rsidR="00282CE3" w:rsidRPr="00F03675">
        <w:rPr>
          <w:color w:val="000000" w:themeColor="text1"/>
          <w:szCs w:val="24"/>
        </w:rPr>
        <w:t xml:space="preserve">the liver of </w:t>
      </w:r>
      <w:proofErr w:type="spellStart"/>
      <w:r w:rsidR="00282CE3" w:rsidRPr="00F03675">
        <w:rPr>
          <w:rFonts w:hint="eastAsia"/>
          <w:i/>
          <w:color w:val="000000" w:themeColor="text1"/>
        </w:rPr>
        <w:t>Lepr</w:t>
      </w:r>
      <w:r w:rsidR="00282CE3" w:rsidRPr="00F03675">
        <w:rPr>
          <w:rFonts w:hint="eastAsia"/>
          <w:i/>
          <w:color w:val="000000" w:themeColor="text1"/>
          <w:vertAlign w:val="superscript"/>
        </w:rPr>
        <w:t>db</w:t>
      </w:r>
      <w:proofErr w:type="spellEnd"/>
      <w:r w:rsidR="00282CE3" w:rsidRPr="00F03675">
        <w:rPr>
          <w:rFonts w:hint="eastAsia"/>
          <w:i/>
          <w:color w:val="000000" w:themeColor="text1"/>
          <w:vertAlign w:val="superscript"/>
        </w:rPr>
        <w:t>/</w:t>
      </w:r>
      <w:proofErr w:type="spellStart"/>
      <w:r w:rsidR="00282CE3" w:rsidRPr="00F03675">
        <w:rPr>
          <w:rFonts w:hint="eastAsia"/>
          <w:i/>
          <w:color w:val="000000" w:themeColor="text1"/>
          <w:vertAlign w:val="superscript"/>
        </w:rPr>
        <w:t>db</w:t>
      </w:r>
      <w:proofErr w:type="spellEnd"/>
      <w:r w:rsidR="00282CE3" w:rsidRPr="00F03675">
        <w:rPr>
          <w:rFonts w:hint="eastAsia"/>
          <w:color w:val="000000" w:themeColor="text1"/>
        </w:rPr>
        <w:t xml:space="preserve"> mice</w:t>
      </w:r>
      <w:r w:rsidR="00282CE3" w:rsidRPr="00F03675">
        <w:rPr>
          <w:color w:val="000000" w:themeColor="text1"/>
          <w:szCs w:val="24"/>
        </w:rPr>
        <w:t xml:space="preserve"> following </w:t>
      </w:r>
      <w:r w:rsidR="00282CE3" w:rsidRPr="00F03675">
        <w:rPr>
          <w:color w:val="000000" w:themeColor="text1"/>
        </w:rPr>
        <w:t>insulin administration</w:t>
      </w:r>
      <w:r w:rsidR="00282CE3">
        <w:rPr>
          <w:color w:val="000000" w:themeColor="text1"/>
        </w:rPr>
        <w:t xml:space="preserve">.  </w:t>
      </w:r>
      <w:r>
        <w:rPr>
          <w:color w:val="000000" w:themeColor="text1"/>
        </w:rPr>
        <w:t xml:space="preserve">Uncropped Western blot images of </w:t>
      </w:r>
      <w:proofErr w:type="spellStart"/>
      <w:r w:rsidR="00FF7255">
        <w:rPr>
          <w:color w:val="000000" w:themeColor="text1"/>
        </w:rPr>
        <w:t>pAkt</w:t>
      </w:r>
      <w:proofErr w:type="spellEnd"/>
      <w:r w:rsidR="00FF7255">
        <w:rPr>
          <w:color w:val="000000" w:themeColor="text1"/>
        </w:rPr>
        <w:t xml:space="preserve">, Akt, </w:t>
      </w:r>
      <w:proofErr w:type="spellStart"/>
      <w:r w:rsidR="00FF7255">
        <w:rPr>
          <w:color w:val="000000" w:themeColor="text1"/>
        </w:rPr>
        <w:t>pERK</w:t>
      </w:r>
      <w:proofErr w:type="spellEnd"/>
      <w:r w:rsidR="00FF7255">
        <w:rPr>
          <w:color w:val="000000" w:themeColor="text1"/>
        </w:rPr>
        <w:t>,</w:t>
      </w:r>
      <w:r>
        <w:rPr>
          <w:color w:val="000000" w:themeColor="text1"/>
        </w:rPr>
        <w:t xml:space="preserve"> and </w:t>
      </w:r>
      <w:r w:rsidR="00FF7255">
        <w:rPr>
          <w:color w:val="000000" w:themeColor="text1"/>
        </w:rPr>
        <w:t>ERK</w:t>
      </w:r>
      <w:r w:rsidR="007E7988">
        <w:rPr>
          <w:color w:val="000000" w:themeColor="text1"/>
        </w:rPr>
        <w:t xml:space="preserve"> of liver</w:t>
      </w:r>
      <w:r>
        <w:rPr>
          <w:color w:val="000000" w:themeColor="text1"/>
        </w:rPr>
        <w:t>. Representative images and statistical analysis are presented in Figure 7B.</w:t>
      </w:r>
    </w:p>
    <w:p w14:paraId="54E1D3F3" w14:textId="377168BE" w:rsidR="003803CF" w:rsidRDefault="009D6E4D" w:rsidP="00BD1F4A">
      <w:pPr>
        <w:autoSpaceDE w:val="0"/>
        <w:autoSpaceDN w:val="0"/>
        <w:spacing w:line="480" w:lineRule="auto"/>
        <w:jc w:val="both"/>
        <w:textAlignment w:val="auto"/>
        <w:rPr>
          <w:color w:val="000000" w:themeColor="text1"/>
        </w:rPr>
      </w:pPr>
      <w:proofErr w:type="spellStart"/>
      <w:r>
        <w:rPr>
          <w:rFonts w:hint="eastAsia"/>
          <w:color w:val="000000" w:themeColor="text1"/>
        </w:rPr>
        <w:t>p</w:t>
      </w:r>
      <w:r>
        <w:rPr>
          <w:color w:val="000000" w:themeColor="text1"/>
        </w:rPr>
        <w:t>Akt</w:t>
      </w:r>
      <w:proofErr w:type="spellEnd"/>
    </w:p>
    <w:p w14:paraId="43716140" w14:textId="77777777" w:rsidR="009D6E4D" w:rsidRDefault="00340C54" w:rsidP="00BD1F4A">
      <w:pPr>
        <w:autoSpaceDE w:val="0"/>
        <w:autoSpaceDN w:val="0"/>
        <w:spacing w:line="480" w:lineRule="auto"/>
        <w:jc w:val="both"/>
        <w:textAlignment w:val="auto"/>
      </w:pPr>
      <w:r>
        <w:rPr>
          <w:noProof/>
        </w:rPr>
        <w:drawing>
          <wp:inline distT="0" distB="0" distL="0" distR="0" wp14:anchorId="3A085C9E" wp14:editId="175060AE">
            <wp:extent cx="3366770" cy="681038"/>
            <wp:effectExtent l="0" t="0" r="5080" b="508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276" cy="68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777E7" w14:textId="2FDDC421" w:rsidR="009D6E4D" w:rsidRDefault="009D6E4D" w:rsidP="00BD1F4A">
      <w:pPr>
        <w:autoSpaceDE w:val="0"/>
        <w:autoSpaceDN w:val="0"/>
        <w:spacing w:line="480" w:lineRule="auto"/>
        <w:jc w:val="both"/>
        <w:textAlignment w:val="auto"/>
      </w:pPr>
      <w:r>
        <w:rPr>
          <w:rFonts w:hint="eastAsia"/>
        </w:rPr>
        <w:t>A</w:t>
      </w:r>
      <w:r>
        <w:t>kt</w:t>
      </w:r>
    </w:p>
    <w:p w14:paraId="60D0536D" w14:textId="69B9F51C" w:rsidR="00340C54" w:rsidRDefault="00340C54" w:rsidP="00BD1F4A">
      <w:pPr>
        <w:autoSpaceDE w:val="0"/>
        <w:autoSpaceDN w:val="0"/>
        <w:spacing w:line="480" w:lineRule="auto"/>
        <w:jc w:val="both"/>
        <w:textAlignment w:val="auto"/>
      </w:pPr>
      <w:r>
        <w:rPr>
          <w:noProof/>
          <w:color w:val="000000" w:themeColor="text1"/>
        </w:rPr>
        <w:drawing>
          <wp:inline distT="0" distB="0" distL="0" distR="0" wp14:anchorId="36277A6D" wp14:editId="265EFA7B">
            <wp:extent cx="3360836" cy="623888"/>
            <wp:effectExtent l="0" t="0" r="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34" cy="6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D2C2F" w14:textId="1B661CA7" w:rsidR="009D6E4D" w:rsidRDefault="009D6E4D" w:rsidP="00BD1F4A">
      <w:pPr>
        <w:autoSpaceDE w:val="0"/>
        <w:autoSpaceDN w:val="0"/>
        <w:spacing w:line="480" w:lineRule="auto"/>
        <w:jc w:val="both"/>
        <w:textAlignment w:val="auto"/>
      </w:pPr>
      <w:proofErr w:type="spellStart"/>
      <w:r>
        <w:rPr>
          <w:rFonts w:hint="eastAsia"/>
        </w:rPr>
        <w:t>p</w:t>
      </w:r>
      <w:r>
        <w:t>ERK</w:t>
      </w:r>
      <w:proofErr w:type="spellEnd"/>
    </w:p>
    <w:p w14:paraId="40C83DB1" w14:textId="23FD29B7" w:rsidR="009D6E4D" w:rsidRDefault="009D6E4D" w:rsidP="00BD1F4A">
      <w:pPr>
        <w:autoSpaceDE w:val="0"/>
        <w:autoSpaceDN w:val="0"/>
        <w:spacing w:line="480" w:lineRule="auto"/>
        <w:jc w:val="both"/>
        <w:textAlignment w:val="auto"/>
      </w:pPr>
      <w:r>
        <w:rPr>
          <w:noProof/>
        </w:rPr>
        <w:drawing>
          <wp:inline distT="0" distB="0" distL="0" distR="0" wp14:anchorId="5E47E59D" wp14:editId="3F929010">
            <wp:extent cx="3388723" cy="581025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385" cy="58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6289F" w14:textId="5CAF2BA9" w:rsidR="009D6E4D" w:rsidRDefault="009D6E4D" w:rsidP="00BD1F4A">
      <w:pPr>
        <w:autoSpaceDE w:val="0"/>
        <w:autoSpaceDN w:val="0"/>
        <w:spacing w:line="480" w:lineRule="auto"/>
        <w:jc w:val="both"/>
        <w:textAlignment w:val="auto"/>
      </w:pPr>
      <w:r>
        <w:rPr>
          <w:rFonts w:hint="eastAsia"/>
        </w:rPr>
        <w:t>E</w:t>
      </w:r>
      <w:r>
        <w:t>RK</w:t>
      </w:r>
    </w:p>
    <w:p w14:paraId="30581FEE" w14:textId="3774444A" w:rsidR="00132EF7" w:rsidRDefault="009D6E4D" w:rsidP="000C57A1">
      <w:pPr>
        <w:autoSpaceDE w:val="0"/>
        <w:autoSpaceDN w:val="0"/>
        <w:spacing w:line="480" w:lineRule="auto"/>
        <w:jc w:val="both"/>
        <w:textAlignment w:val="auto"/>
      </w:pPr>
      <w:r>
        <w:rPr>
          <w:noProof/>
        </w:rPr>
        <w:drawing>
          <wp:inline distT="0" distB="0" distL="0" distR="0" wp14:anchorId="3C8BB7E7" wp14:editId="04B8E05A">
            <wp:extent cx="3333750" cy="566420"/>
            <wp:effectExtent l="0" t="0" r="0" b="508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554" cy="57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57A1">
        <w:rPr>
          <w:noProof/>
        </w:rPr>
        <w:drawing>
          <wp:inline distT="0" distB="0" distL="0" distR="0" wp14:anchorId="1A756462" wp14:editId="5EDC307C">
            <wp:extent cx="3309938" cy="471170"/>
            <wp:effectExtent l="0" t="0" r="5080" b="508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389" cy="47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57A1">
        <w:rPr>
          <w:rFonts w:hint="eastAsia"/>
        </w:rPr>
        <w:t xml:space="preserve"> </w:t>
      </w:r>
    </w:p>
    <w:p w14:paraId="052F6629" w14:textId="77777777" w:rsidR="000C57A1" w:rsidRPr="008C08B2" w:rsidRDefault="000C57A1" w:rsidP="00BD1F4A">
      <w:pPr>
        <w:autoSpaceDE w:val="0"/>
        <w:autoSpaceDN w:val="0"/>
        <w:spacing w:line="480" w:lineRule="auto"/>
        <w:jc w:val="both"/>
        <w:textAlignment w:val="auto"/>
      </w:pPr>
    </w:p>
    <w:sectPr w:rsidR="000C57A1" w:rsidRPr="008C08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B2"/>
    <w:rsid w:val="000C57A1"/>
    <w:rsid w:val="00132EF7"/>
    <w:rsid w:val="00282CE3"/>
    <w:rsid w:val="00340C54"/>
    <w:rsid w:val="003803CF"/>
    <w:rsid w:val="00781C19"/>
    <w:rsid w:val="0078627D"/>
    <w:rsid w:val="007E7988"/>
    <w:rsid w:val="008C08B2"/>
    <w:rsid w:val="008C4916"/>
    <w:rsid w:val="009D6E4D"/>
    <w:rsid w:val="00A15214"/>
    <w:rsid w:val="00A31A75"/>
    <w:rsid w:val="00BD1F4A"/>
    <w:rsid w:val="00C44CF9"/>
    <w:rsid w:val="00F67F56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5DB10"/>
  <w15:chartTrackingRefBased/>
  <w15:docId w15:val="{A5DE3DE4-2D36-4AC3-AC22-1A93BC2E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8B2"/>
    <w:pPr>
      <w:widowControl w:val="0"/>
      <w:adjustRightInd w:val="0"/>
      <w:spacing w:line="360" w:lineRule="atLeast"/>
      <w:textAlignment w:val="baseline"/>
    </w:pPr>
    <w:rPr>
      <w:rFonts w:ascii="Times New Roman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4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Lee-Wei</dc:creator>
  <cp:keywords/>
  <dc:description/>
  <cp:lastModifiedBy>Lee-Wei</cp:lastModifiedBy>
  <cp:revision>14</cp:revision>
  <dcterms:created xsi:type="dcterms:W3CDTF">2022-03-20T08:06:00Z</dcterms:created>
  <dcterms:modified xsi:type="dcterms:W3CDTF">2022-03-21T13:16:00Z</dcterms:modified>
</cp:coreProperties>
</file>