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EB0057" w14:textId="37E4D70B" w:rsidR="00945C85" w:rsidRDefault="00945C85" w:rsidP="00945C85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Fig. 1 Relative reporter gene activity of psiCHECK2 vector bearing HMOX1 3′UTR fraction in HEK293 FT cells and HBE cells co-transfected with has-miR-760 mimic. (a) </w:t>
      </w:r>
      <w:r>
        <w:rPr>
          <w:rFonts w:ascii="Times New Roman" w:hAnsi="Times New Roman" w:cs="Times New Roman"/>
        </w:rPr>
        <w:t xml:space="preserve">Possible has-miR-760 binding sites within the HMOX1 3’UTR. </w:t>
      </w:r>
      <w:r>
        <w:rPr>
          <w:rFonts w:ascii="Times New Roman" w:hAnsi="Times New Roman" w:cs="Times New Roman"/>
          <w:b/>
          <w:bCs/>
        </w:rPr>
        <w:t>(b)</w:t>
      </w:r>
      <w:r>
        <w:rPr>
          <w:rFonts w:ascii="Times New Roman" w:hAnsi="Times New Roman" w:cs="Times New Roman"/>
        </w:rPr>
        <w:t xml:space="preserve"> Relative reporter gene activity in HEK-293 FT and HBE cells.</w:t>
      </w:r>
    </w:p>
    <w:p w14:paraId="3978C998" w14:textId="77777777" w:rsidR="00945C85" w:rsidRDefault="00945C85" w:rsidP="00945C85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69DAAAB3" w14:textId="77777777" w:rsidR="00945C85" w:rsidRDefault="00945C85" w:rsidP="00945C85">
      <w:pPr>
        <w:spacing w:line="36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Supplementary Fig. 2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Delivery of hsa-miR-760 into HBE cells and H226 cells by RT-qPCR 48h post transfection. </w:t>
      </w:r>
    </w:p>
    <w:p w14:paraId="04D3971B" w14:textId="77777777" w:rsidR="00945C85" w:rsidRDefault="00945C85" w:rsidP="00945C85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4458A6DF" w14:textId="77777777" w:rsidR="00945C85" w:rsidRDefault="00945C85" w:rsidP="00945C85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Fig. 3. (a) </w:t>
      </w:r>
      <w:r>
        <w:rPr>
          <w:rFonts w:ascii="Times New Roman" w:hAnsi="Times New Roman" w:cs="Times New Roman"/>
        </w:rPr>
        <w:t xml:space="preserve">knockdown of HMOX1 by siRNA in cells. </w:t>
      </w:r>
      <w:r>
        <w:rPr>
          <w:rFonts w:ascii="Times New Roman" w:hAnsi="Times New Roman" w:cs="Times New Roman"/>
          <w:b/>
          <w:bCs/>
        </w:rPr>
        <w:t>(b)</w:t>
      </w:r>
      <w:r>
        <w:rPr>
          <w:rFonts w:ascii="Times New Roman" w:hAnsi="Times New Roman" w:cs="Times New Roman"/>
        </w:rPr>
        <w:t xml:space="preserve"> Transfection with hsa-miR-760 mimic significantly increased mRNA (left) and protein (right) levels of HMOX1, compared to PM</w:t>
      </w:r>
      <w:r>
        <w:rPr>
          <w:rFonts w:ascii="Times New Roman" w:hAnsi="Times New Roman" w:cs="Times New Roman"/>
          <w:vertAlign w:val="subscript"/>
        </w:rPr>
        <w:t>2.5</w:t>
      </w:r>
      <w:r>
        <w:rPr>
          <w:rFonts w:ascii="Times New Roman" w:hAnsi="Times New Roman" w:cs="Times New Roman"/>
        </w:rPr>
        <w:t xml:space="preserve"> exposure group. </w:t>
      </w:r>
      <w:r>
        <w:rPr>
          <w:rFonts w:ascii="Times New Roman" w:hAnsi="Times New Roman" w:cs="Times New Roman"/>
          <w:b/>
          <w:bCs/>
        </w:rPr>
        <w:t xml:space="preserve">(c) </w:t>
      </w:r>
      <w:r>
        <w:rPr>
          <w:rFonts w:ascii="Times New Roman" w:hAnsi="Times New Roman" w:cs="Times New Roman"/>
        </w:rPr>
        <w:t>Transfection with hsa-miR-760 inhibitor significantly decreased mRNA (left) and protein (right) levels of HMOX1, compared to PM</w:t>
      </w:r>
      <w:r>
        <w:rPr>
          <w:rFonts w:ascii="Times New Roman" w:hAnsi="Times New Roman" w:cs="Times New Roman"/>
          <w:vertAlign w:val="subscript"/>
        </w:rPr>
        <w:t>2.5</w:t>
      </w:r>
      <w:r>
        <w:rPr>
          <w:rFonts w:ascii="Times New Roman" w:hAnsi="Times New Roman" w:cs="Times New Roman"/>
        </w:rPr>
        <w:t xml:space="preserve"> exposure group. **P&lt;0.01; mi-NC, miRNA mimics negative control; IN-NC, miRNA inhibitor negative control.</w:t>
      </w:r>
    </w:p>
    <w:p w14:paraId="18069E78" w14:textId="77777777" w:rsidR="00945C85" w:rsidRPr="00FF55CB" w:rsidRDefault="00945C85" w:rsidP="00945C85">
      <w:pPr>
        <w:spacing w:line="360" w:lineRule="auto"/>
        <w:rPr>
          <w:rFonts w:ascii="Times New Roman" w:hAnsi="Times New Roman" w:cs="Times New Roman"/>
          <w:b/>
        </w:rPr>
      </w:pPr>
    </w:p>
    <w:p w14:paraId="21878371" w14:textId="77777777" w:rsidR="002C6B21" w:rsidRPr="00945C85" w:rsidRDefault="002C6B21"/>
    <w:sectPr w:rsidR="002C6B21" w:rsidRPr="00945C85" w:rsidSect="00F05BA1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C15BA6" w14:textId="77777777" w:rsidR="000071AD" w:rsidRDefault="000071AD" w:rsidP="00221617">
      <w:r>
        <w:separator/>
      </w:r>
    </w:p>
  </w:endnote>
  <w:endnote w:type="continuationSeparator" w:id="0">
    <w:p w14:paraId="798A74CA" w14:textId="77777777" w:rsidR="000071AD" w:rsidRDefault="000071AD" w:rsidP="002216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C751A4C" w14:textId="77777777" w:rsidR="000071AD" w:rsidRDefault="000071AD" w:rsidP="00221617">
      <w:r>
        <w:separator/>
      </w:r>
    </w:p>
  </w:footnote>
  <w:footnote w:type="continuationSeparator" w:id="0">
    <w:p w14:paraId="7DD2E3CF" w14:textId="77777777" w:rsidR="000071AD" w:rsidRDefault="000071AD" w:rsidP="002216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Y2NjMyMjU0NzY3NTNU0lEKTi0uzszPAykwrAUArfq6HywAAAA="/>
  </w:docVars>
  <w:rsids>
    <w:rsidRoot w:val="00C977BC"/>
    <w:rsid w:val="000071AD"/>
    <w:rsid w:val="00221617"/>
    <w:rsid w:val="002C6B21"/>
    <w:rsid w:val="00945C85"/>
    <w:rsid w:val="00C97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F27158"/>
  <w15:chartTrackingRefBased/>
  <w15:docId w15:val="{429BBA73-1137-467E-B44D-7C4B3335D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45C85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21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2161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21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2161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129</Words>
  <Characters>738</Characters>
  <Application>Microsoft Office Word</Application>
  <DocSecurity>0</DocSecurity>
  <Lines>6</Lines>
  <Paragraphs>1</Paragraphs>
  <ScaleCrop>false</ScaleCrop>
  <Company/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 DIANKE</dc:creator>
  <cp:keywords/>
  <dc:description/>
  <cp:lastModifiedBy>许 琳</cp:lastModifiedBy>
  <cp:revision>3</cp:revision>
  <dcterms:created xsi:type="dcterms:W3CDTF">2020-12-25T02:17:00Z</dcterms:created>
  <dcterms:modified xsi:type="dcterms:W3CDTF">2020-12-31T10:58:00Z</dcterms:modified>
</cp:coreProperties>
</file>