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25"/>
        <w:gridCol w:w="3622"/>
        <w:gridCol w:w="2509"/>
      </w:tblGrid>
      <w:tr w:rsidR="00B20099" w14:paraId="3DD9B55E" w14:textId="77777777" w:rsidTr="00EA4EF7">
        <w:trPr>
          <w:trHeight w:val="73"/>
        </w:trPr>
        <w:tc>
          <w:tcPr>
            <w:tcW w:w="9209" w:type="dxa"/>
            <w:gridSpan w:val="3"/>
            <w:vAlign w:val="center"/>
          </w:tcPr>
          <w:p w14:paraId="3D95FB62" w14:textId="77777777" w:rsidR="00B20099" w:rsidRPr="00B20099" w:rsidRDefault="00B20099" w:rsidP="00575202">
            <w:pPr>
              <w:ind w:firstLine="0"/>
              <w:rPr>
                <w:b/>
              </w:rPr>
            </w:pPr>
            <w:r w:rsidRPr="00B20099">
              <w:rPr>
                <w:b/>
              </w:rPr>
              <w:t xml:space="preserve">Supplementary Table 1. Number </w:t>
            </w:r>
            <w:r w:rsidR="00A3427A">
              <w:rPr>
                <w:b/>
              </w:rPr>
              <w:t>and proportions (%)</w:t>
            </w:r>
            <w:r w:rsidR="00614199">
              <w:rPr>
                <w:b/>
              </w:rPr>
              <w:t xml:space="preserve"> </w:t>
            </w:r>
            <w:r w:rsidRPr="00B20099">
              <w:rPr>
                <w:b/>
              </w:rPr>
              <w:t>of days considered without a PM peak (i.e., more than 7 lag days from a peak), and considered with a PM peak (i.e., less than 7 lag days from a peak)</w:t>
            </w:r>
          </w:p>
        </w:tc>
      </w:tr>
      <w:tr w:rsidR="00B20099" w14:paraId="0726DBD4" w14:textId="77777777" w:rsidTr="00EA4EF7">
        <w:tc>
          <w:tcPr>
            <w:tcW w:w="2972" w:type="dxa"/>
            <w:vAlign w:val="center"/>
          </w:tcPr>
          <w:p w14:paraId="640FBE06" w14:textId="77777777" w:rsidR="00B20099" w:rsidRDefault="00B20099" w:rsidP="00575202">
            <w:pPr>
              <w:ind w:firstLine="0"/>
              <w:jc w:val="center"/>
            </w:pPr>
          </w:p>
        </w:tc>
        <w:tc>
          <w:tcPr>
            <w:tcW w:w="3686" w:type="dxa"/>
            <w:vAlign w:val="center"/>
          </w:tcPr>
          <w:p w14:paraId="4AF9D514" w14:textId="77777777" w:rsidR="00B20099" w:rsidRDefault="00B20099" w:rsidP="00575202">
            <w:pPr>
              <w:ind w:firstLine="0"/>
              <w:jc w:val="center"/>
            </w:pPr>
            <w:r>
              <w:t>Days without a PM</w:t>
            </w:r>
            <w:r>
              <w:rPr>
                <w:vertAlign w:val="subscript"/>
              </w:rPr>
              <w:t>10</w:t>
            </w:r>
            <w:r>
              <w:t xml:space="preserve"> peak</w:t>
            </w:r>
          </w:p>
        </w:tc>
        <w:tc>
          <w:tcPr>
            <w:tcW w:w="2551" w:type="dxa"/>
            <w:vAlign w:val="center"/>
          </w:tcPr>
          <w:p w14:paraId="6D70457E" w14:textId="77777777" w:rsidR="00B20099" w:rsidRDefault="00B20099" w:rsidP="00575202">
            <w:pPr>
              <w:ind w:firstLine="0"/>
              <w:jc w:val="center"/>
            </w:pPr>
            <w:r>
              <w:t>Days with a PM</w:t>
            </w:r>
            <w:r>
              <w:rPr>
                <w:vertAlign w:val="subscript"/>
              </w:rPr>
              <w:t>10</w:t>
            </w:r>
            <w:r>
              <w:t xml:space="preserve"> peak</w:t>
            </w:r>
          </w:p>
        </w:tc>
      </w:tr>
      <w:tr w:rsidR="00B20099" w14:paraId="759DADEC" w14:textId="77777777" w:rsidTr="00EA4EF7">
        <w:trPr>
          <w:trHeight w:val="73"/>
        </w:trPr>
        <w:tc>
          <w:tcPr>
            <w:tcW w:w="2972" w:type="dxa"/>
            <w:vAlign w:val="center"/>
          </w:tcPr>
          <w:p w14:paraId="78CBFA9A" w14:textId="77777777" w:rsidR="00B20099" w:rsidRDefault="00B20099" w:rsidP="00575202">
            <w:pPr>
              <w:ind w:firstLine="0"/>
              <w:jc w:val="center"/>
            </w:pPr>
            <w:r>
              <w:t>Days without a PM</w:t>
            </w:r>
            <w:r w:rsidRPr="00B20099">
              <w:rPr>
                <w:vertAlign w:val="subscript"/>
              </w:rPr>
              <w:t>2.5</w:t>
            </w:r>
            <w:r>
              <w:t xml:space="preserve"> peak</w:t>
            </w:r>
          </w:p>
        </w:tc>
        <w:tc>
          <w:tcPr>
            <w:tcW w:w="3686" w:type="dxa"/>
            <w:vAlign w:val="center"/>
          </w:tcPr>
          <w:p w14:paraId="4459D4B0" w14:textId="2CF6DBD1" w:rsidR="00B20099" w:rsidRDefault="004D2F51" w:rsidP="00575202">
            <w:pPr>
              <w:ind w:firstLine="0"/>
              <w:jc w:val="center"/>
            </w:pPr>
            <w:r>
              <w:t>1661</w:t>
            </w:r>
            <w:r w:rsidR="00A3427A">
              <w:t xml:space="preserve"> (41.</w:t>
            </w:r>
            <w:r>
              <w:t>4</w:t>
            </w:r>
            <w:r w:rsidR="00A3427A">
              <w:t xml:space="preserve"> %)</w:t>
            </w:r>
          </w:p>
        </w:tc>
        <w:tc>
          <w:tcPr>
            <w:tcW w:w="2551" w:type="dxa"/>
            <w:vAlign w:val="center"/>
          </w:tcPr>
          <w:p w14:paraId="45414FC2" w14:textId="0035B848" w:rsidR="00B20099" w:rsidRDefault="00DE0279" w:rsidP="0058630F">
            <w:pPr>
              <w:ind w:firstLine="0"/>
              <w:jc w:val="center"/>
            </w:pPr>
            <w:r>
              <w:t>0 (0.0 %)</w:t>
            </w:r>
          </w:p>
        </w:tc>
      </w:tr>
      <w:tr w:rsidR="00B20099" w14:paraId="36876DAC" w14:textId="77777777" w:rsidTr="00EA4EF7">
        <w:trPr>
          <w:trHeight w:val="73"/>
        </w:trPr>
        <w:tc>
          <w:tcPr>
            <w:tcW w:w="2972" w:type="dxa"/>
            <w:vAlign w:val="center"/>
          </w:tcPr>
          <w:p w14:paraId="3D263EE1" w14:textId="77777777" w:rsidR="00B20099" w:rsidRDefault="00B20099" w:rsidP="00575202">
            <w:pPr>
              <w:ind w:firstLine="0"/>
              <w:jc w:val="center"/>
            </w:pPr>
            <w:r>
              <w:t>Days with a PM</w:t>
            </w:r>
            <w:r>
              <w:rPr>
                <w:vertAlign w:val="subscript"/>
              </w:rPr>
              <w:t>2.5</w:t>
            </w:r>
            <w:r>
              <w:t xml:space="preserve"> peak</w:t>
            </w:r>
          </w:p>
        </w:tc>
        <w:tc>
          <w:tcPr>
            <w:tcW w:w="3686" w:type="dxa"/>
            <w:vAlign w:val="center"/>
          </w:tcPr>
          <w:p w14:paraId="7F471939" w14:textId="76C054EC" w:rsidR="00B20099" w:rsidRDefault="00B20099" w:rsidP="00575202">
            <w:pPr>
              <w:ind w:firstLine="0"/>
              <w:jc w:val="center"/>
            </w:pPr>
            <w:r>
              <w:t>15</w:t>
            </w:r>
            <w:r w:rsidR="004D2F51">
              <w:t>50</w:t>
            </w:r>
            <w:r w:rsidR="00A3427A">
              <w:t xml:space="preserve"> (38.</w:t>
            </w:r>
            <w:r w:rsidR="004D2F51">
              <w:t>6</w:t>
            </w:r>
            <w:r w:rsidR="00A3427A">
              <w:t xml:space="preserve"> %)</w:t>
            </w:r>
          </w:p>
        </w:tc>
        <w:tc>
          <w:tcPr>
            <w:tcW w:w="2551" w:type="dxa"/>
            <w:vAlign w:val="center"/>
          </w:tcPr>
          <w:p w14:paraId="659F9797" w14:textId="4869237F" w:rsidR="00DE0279" w:rsidRDefault="00DE0279" w:rsidP="00575202">
            <w:pPr>
              <w:ind w:firstLine="0"/>
              <w:jc w:val="center"/>
            </w:pPr>
            <w:r>
              <w:t>805 (20.0 %)</w:t>
            </w:r>
          </w:p>
        </w:tc>
      </w:tr>
      <w:tr w:rsidR="00B20099" w14:paraId="522D9CA5" w14:textId="77777777" w:rsidTr="00EA4EF7">
        <w:tc>
          <w:tcPr>
            <w:tcW w:w="9209" w:type="dxa"/>
            <w:gridSpan w:val="3"/>
            <w:vAlign w:val="center"/>
          </w:tcPr>
          <w:p w14:paraId="048735F5" w14:textId="1EBB9198" w:rsidR="00B20099" w:rsidRPr="00575202" w:rsidRDefault="00E05B07" w:rsidP="00575202">
            <w:pPr>
              <w:ind w:firstLine="0"/>
              <w:jc w:val="left"/>
              <w:rPr>
                <w:vertAlign w:val="subscript"/>
              </w:rPr>
            </w:pPr>
            <w:r w:rsidRPr="00E57912">
              <w:t>Chi-square</w:t>
            </w:r>
            <w:r w:rsidR="00B20099" w:rsidRPr="00E57912">
              <w:t xml:space="preserve"> </w:t>
            </w:r>
            <w:r w:rsidRPr="00E57912">
              <w:t>test</w:t>
            </w:r>
            <w:r w:rsidR="00575202">
              <w:t xml:space="preserve"> of </w:t>
            </w:r>
            <w:r w:rsidR="00380E72">
              <w:t xml:space="preserve">the association between </w:t>
            </w:r>
            <w:r w:rsidR="00575202">
              <w:t>PM</w:t>
            </w:r>
            <w:r w:rsidR="00575202">
              <w:rPr>
                <w:vertAlign w:val="subscript"/>
              </w:rPr>
              <w:t>10</w:t>
            </w:r>
            <w:r w:rsidR="00575202">
              <w:t xml:space="preserve"> and PM</w:t>
            </w:r>
            <w:r w:rsidR="00575202">
              <w:rPr>
                <w:vertAlign w:val="subscript"/>
              </w:rPr>
              <w:t>2.5</w:t>
            </w:r>
            <w:r w:rsidR="00575202">
              <w:t xml:space="preserve"> peak</w:t>
            </w:r>
            <w:r w:rsidR="00B20099" w:rsidRPr="00E57912">
              <w:t xml:space="preserve">: </w:t>
            </w:r>
            <w:r w:rsidR="00DE1C36" w:rsidRPr="00DE1C36">
              <w:rPr>
                <w:rStyle w:val="texhtml"/>
                <w:color w:val="202122"/>
                <w:sz w:val="25"/>
                <w:szCs w:val="25"/>
                <w:shd w:val="clear" w:color="auto" w:fill="FFFFFF"/>
              </w:rPr>
              <w:t>χ</w:t>
            </w:r>
            <w:r w:rsidR="00DE1C36" w:rsidRPr="00DE1C36">
              <w:rPr>
                <w:rStyle w:val="texhtml"/>
                <w:color w:val="202122"/>
                <w:sz w:val="25"/>
                <w:szCs w:val="25"/>
                <w:shd w:val="clear" w:color="auto" w:fill="FFFFFF"/>
                <w:vertAlign w:val="superscript"/>
              </w:rPr>
              <w:t>2</w:t>
            </w:r>
            <w:r w:rsidR="00DE1C36" w:rsidRPr="00DE1C36">
              <w:rPr>
                <w:rStyle w:val="texhtml"/>
                <w:color w:val="202122"/>
                <w:sz w:val="25"/>
                <w:szCs w:val="25"/>
                <w:shd w:val="clear" w:color="auto" w:fill="FFFFFF"/>
              </w:rPr>
              <w:t xml:space="preserve"> =</w:t>
            </w:r>
            <w:r w:rsidR="002467EA">
              <w:rPr>
                <w:rStyle w:val="texhtml"/>
                <w:color w:val="202122"/>
                <w:sz w:val="25"/>
                <w:szCs w:val="25"/>
                <w:shd w:val="clear" w:color="auto" w:fill="FFFFFF"/>
              </w:rPr>
              <w:t xml:space="preserve"> </w:t>
            </w:r>
            <w:r w:rsidR="004D2F51">
              <w:rPr>
                <w:rStyle w:val="texhtml"/>
                <w:color w:val="202122"/>
                <w:sz w:val="25"/>
                <w:szCs w:val="25"/>
                <w:shd w:val="clear" w:color="auto" w:fill="FFFFFF"/>
              </w:rPr>
              <w:t>631</w:t>
            </w:r>
            <w:r w:rsidR="00D14231">
              <w:rPr>
                <w:rStyle w:val="texhtml"/>
                <w:color w:val="202122"/>
                <w:sz w:val="25"/>
                <w:szCs w:val="25"/>
                <w:shd w:val="clear" w:color="auto" w:fill="FFFFFF"/>
              </w:rPr>
              <w:t>,</w:t>
            </w:r>
            <w:r w:rsidR="00DE1C36">
              <w:rPr>
                <w:rStyle w:val="texhtml"/>
                <w:b/>
                <w:bCs/>
                <w:color w:val="202122"/>
                <w:shd w:val="clear" w:color="auto" w:fill="FFFFFF"/>
              </w:rPr>
              <w:t xml:space="preserve"> </w:t>
            </w:r>
            <w:r w:rsidR="00B20099" w:rsidRPr="00E57912">
              <w:t>p</w:t>
            </w:r>
            <w:r w:rsidRPr="00E57912">
              <w:t>-value</w:t>
            </w:r>
            <w:r w:rsidR="002467EA">
              <w:t xml:space="preserve"> </w:t>
            </w:r>
            <w:r w:rsidR="00B20099" w:rsidRPr="00E57912">
              <w:t>&lt;</w:t>
            </w:r>
            <w:r w:rsidR="002467EA">
              <w:t xml:space="preserve"> </w:t>
            </w:r>
            <w:r w:rsidR="00B20099" w:rsidRPr="00E57912">
              <w:t>0.0</w:t>
            </w:r>
            <w:r w:rsidR="00DE1C36">
              <w:t>0</w:t>
            </w:r>
            <w:r w:rsidR="00B20099" w:rsidRPr="00E57912">
              <w:t>1</w:t>
            </w:r>
          </w:p>
        </w:tc>
      </w:tr>
    </w:tbl>
    <w:p w14:paraId="3ADF38F6" w14:textId="77777777" w:rsidR="00B20099" w:rsidRPr="00B20099" w:rsidRDefault="00B20099" w:rsidP="00B20099">
      <w:pPr>
        <w:ind w:firstLine="0"/>
      </w:pPr>
    </w:p>
    <w:sectPr w:rsidR="00B20099" w:rsidRPr="00B20099" w:rsidSect="00EA4EF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099"/>
    <w:rsid w:val="002467EA"/>
    <w:rsid w:val="00380E72"/>
    <w:rsid w:val="0049555B"/>
    <w:rsid w:val="004D2F51"/>
    <w:rsid w:val="00575202"/>
    <w:rsid w:val="0058630F"/>
    <w:rsid w:val="00614199"/>
    <w:rsid w:val="006669C7"/>
    <w:rsid w:val="007E5115"/>
    <w:rsid w:val="009F738D"/>
    <w:rsid w:val="00A3427A"/>
    <w:rsid w:val="00B20099"/>
    <w:rsid w:val="00CE14EC"/>
    <w:rsid w:val="00D14231"/>
    <w:rsid w:val="00D55280"/>
    <w:rsid w:val="00DE0279"/>
    <w:rsid w:val="00DE1C36"/>
    <w:rsid w:val="00E05B07"/>
    <w:rsid w:val="00E57912"/>
    <w:rsid w:val="00E94CBC"/>
    <w:rsid w:val="00EA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4A4DB"/>
  <w15:chartTrackingRefBased/>
  <w15:docId w15:val="{A19672A1-04BA-4EC0-8CAF-91AE6FBE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099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val="en-US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200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html">
    <w:name w:val="texhtml"/>
    <w:basedOn w:val="Policepardfaut"/>
    <w:rsid w:val="00DE1C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62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PIGNON Baptiste</dc:creator>
  <cp:keywords/>
  <dc:description/>
  <cp:lastModifiedBy>Baptiste Pignon</cp:lastModifiedBy>
  <cp:revision>4</cp:revision>
  <dcterms:created xsi:type="dcterms:W3CDTF">2021-12-05T20:01:00Z</dcterms:created>
  <dcterms:modified xsi:type="dcterms:W3CDTF">2021-12-05T20:09:00Z</dcterms:modified>
</cp:coreProperties>
</file>