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C130389" w14:textId="77777777" w:rsidR="004E01C6" w:rsidRPr="004E01C6" w:rsidRDefault="004E01C6" w:rsidP="004E01C6">
      <w:pPr>
        <w:spacing w:after="200" w:line="276" w:lineRule="auto"/>
        <w:rPr>
          <w:rFonts w:ascii="Calibri" w:hAnsi="Calibri"/>
          <w:b/>
          <w:sz w:val="22"/>
          <w:szCs w:val="22"/>
        </w:rPr>
      </w:pPr>
      <w:r w:rsidRPr="004E01C6">
        <w:rPr>
          <w:rFonts w:ascii="Calibri" w:hAnsi="Calibri"/>
          <w:b/>
          <w:sz w:val="22"/>
          <w:szCs w:val="22"/>
        </w:rPr>
        <w:t>Supplementary Material</w:t>
      </w:r>
    </w:p>
    <w:p w14:paraId="0BEDF50D" w14:textId="6ABF1FA2" w:rsidR="004E01C6" w:rsidRPr="004E01C6" w:rsidRDefault="004E01C6" w:rsidP="004E01C6">
      <w:pPr>
        <w:spacing w:after="200" w:line="276" w:lineRule="auto"/>
        <w:rPr>
          <w:rFonts w:ascii="Calibri" w:hAnsi="Calibri"/>
          <w:b/>
          <w:sz w:val="22"/>
          <w:szCs w:val="22"/>
        </w:rPr>
      </w:pPr>
      <w:r w:rsidRPr="004E01C6">
        <w:rPr>
          <w:rFonts w:ascii="Calibri" w:hAnsi="Calibri"/>
          <w:bCs/>
          <w:sz w:val="22"/>
          <w:szCs w:val="22"/>
        </w:rPr>
        <w:t>Tropical drivers of interannual vegetation variability</w:t>
      </w:r>
      <w:r w:rsidRPr="004E01C6">
        <w:rPr>
          <w:rFonts w:ascii="Calibri" w:hAnsi="Calibri" w:hint="eastAsia"/>
          <w:bCs/>
          <w:sz w:val="22"/>
          <w:szCs w:val="22"/>
        </w:rPr>
        <w:t xml:space="preserve"> </w:t>
      </w:r>
      <w:r w:rsidRPr="004E01C6">
        <w:rPr>
          <w:rFonts w:ascii="Calibri" w:hAnsi="Calibri"/>
          <w:bCs/>
          <w:sz w:val="22"/>
          <w:szCs w:val="22"/>
        </w:rPr>
        <w:t>in eastern Africa</w:t>
      </w:r>
    </w:p>
    <w:p w14:paraId="707B614E" w14:textId="19A82AD2" w:rsidR="004E01C6" w:rsidRPr="004E01C6" w:rsidRDefault="004E01C6" w:rsidP="004E01C6">
      <w:pPr>
        <w:spacing w:after="200" w:line="276" w:lineRule="auto"/>
        <w:rPr>
          <w:rFonts w:ascii="Calibri" w:hAnsi="Calibri"/>
          <w:sz w:val="22"/>
          <w:szCs w:val="22"/>
        </w:rPr>
      </w:pPr>
      <w:r w:rsidRPr="004E01C6">
        <w:rPr>
          <w:rFonts w:ascii="Calibri" w:hAnsi="Calibri"/>
          <w:sz w:val="22"/>
          <w:szCs w:val="22"/>
        </w:rPr>
        <w:t>In-Won Kim</w:t>
      </w:r>
      <w:r w:rsidRPr="004E01C6">
        <w:rPr>
          <w:rFonts w:ascii="Calibri" w:hAnsi="Calibri"/>
          <w:sz w:val="22"/>
          <w:szCs w:val="22"/>
          <w:lang w:val="de-DE"/>
        </w:rPr>
        <w:t>*</w:t>
      </w:r>
      <w:r>
        <w:rPr>
          <w:rFonts w:ascii="Calibri" w:hAnsi="Calibri"/>
          <w:sz w:val="22"/>
          <w:szCs w:val="22"/>
          <w:lang w:val="de-DE"/>
        </w:rPr>
        <w:t xml:space="preserve">, </w:t>
      </w:r>
      <w:r w:rsidRPr="004E01C6">
        <w:rPr>
          <w:rFonts w:ascii="Calibri" w:hAnsi="Calibri"/>
          <w:sz w:val="22"/>
          <w:szCs w:val="22"/>
        </w:rPr>
        <w:t xml:space="preserve">Malte F. </w:t>
      </w:r>
      <w:proofErr w:type="spellStart"/>
      <w:r w:rsidRPr="004E01C6">
        <w:rPr>
          <w:rFonts w:ascii="Calibri" w:hAnsi="Calibri"/>
          <w:sz w:val="22"/>
          <w:szCs w:val="22"/>
        </w:rPr>
        <w:t>Stuecker</w:t>
      </w:r>
      <w:proofErr w:type="spellEnd"/>
      <w:r>
        <w:rPr>
          <w:rFonts w:ascii="Calibri" w:hAnsi="Calibri"/>
          <w:sz w:val="22"/>
          <w:szCs w:val="22"/>
        </w:rPr>
        <w:t>,</w:t>
      </w:r>
      <w:r w:rsidRPr="004E01C6">
        <w:rPr>
          <w:rFonts w:ascii="Calibri" w:hAnsi="Calibri"/>
          <w:sz w:val="22"/>
          <w:szCs w:val="22"/>
        </w:rPr>
        <w:t xml:space="preserve"> Axel </w:t>
      </w:r>
      <w:proofErr w:type="spellStart"/>
      <w:r w:rsidRPr="004E01C6">
        <w:rPr>
          <w:rFonts w:ascii="Calibri" w:hAnsi="Calibri"/>
          <w:sz w:val="22"/>
          <w:szCs w:val="22"/>
        </w:rPr>
        <w:t>Timmermann</w:t>
      </w:r>
      <w:proofErr w:type="spellEnd"/>
      <w:r>
        <w:rPr>
          <w:rFonts w:ascii="Calibri" w:hAnsi="Calibri"/>
          <w:sz w:val="22"/>
          <w:szCs w:val="22"/>
        </w:rPr>
        <w:t xml:space="preserve">, </w:t>
      </w:r>
      <w:r w:rsidRPr="004E01C6">
        <w:rPr>
          <w:rFonts w:ascii="Calibri" w:hAnsi="Calibri"/>
          <w:sz w:val="22"/>
          <w:szCs w:val="22"/>
        </w:rPr>
        <w:t>Jong-</w:t>
      </w:r>
      <w:proofErr w:type="spellStart"/>
      <w:r w:rsidRPr="004E01C6">
        <w:rPr>
          <w:rFonts w:ascii="Calibri" w:hAnsi="Calibri"/>
          <w:sz w:val="22"/>
          <w:szCs w:val="22"/>
        </w:rPr>
        <w:t>Seong</w:t>
      </w:r>
      <w:proofErr w:type="spellEnd"/>
      <w:r w:rsidRPr="004E01C6">
        <w:rPr>
          <w:rFonts w:ascii="Calibri" w:hAnsi="Calibri"/>
          <w:sz w:val="22"/>
          <w:szCs w:val="22"/>
        </w:rPr>
        <w:t xml:space="preserve"> </w:t>
      </w:r>
      <w:proofErr w:type="spellStart"/>
      <w:r w:rsidRPr="004E01C6">
        <w:rPr>
          <w:rFonts w:ascii="Calibri" w:hAnsi="Calibri"/>
          <w:sz w:val="22"/>
          <w:szCs w:val="22"/>
        </w:rPr>
        <w:t>Kug</w:t>
      </w:r>
      <w:proofErr w:type="spellEnd"/>
      <w:r>
        <w:rPr>
          <w:rFonts w:ascii="Calibri" w:hAnsi="Calibri" w:hint="eastAsia"/>
          <w:sz w:val="22"/>
          <w:szCs w:val="22"/>
        </w:rPr>
        <w:t>,</w:t>
      </w:r>
      <w:r w:rsidRPr="004E01C6">
        <w:rPr>
          <w:rFonts w:ascii="Calibri" w:hAnsi="Calibri"/>
          <w:sz w:val="22"/>
          <w:szCs w:val="22"/>
        </w:rPr>
        <w:t xml:space="preserve"> </w:t>
      </w:r>
      <w:r w:rsidRPr="004E01C6">
        <w:rPr>
          <w:rFonts w:ascii="Calibri" w:hAnsi="Calibri"/>
          <w:sz w:val="22"/>
          <w:szCs w:val="22"/>
        </w:rPr>
        <w:t>So-Won Park</w:t>
      </w:r>
      <w:r>
        <w:rPr>
          <w:rFonts w:ascii="Calibri" w:hAnsi="Calibri"/>
          <w:sz w:val="22"/>
          <w:szCs w:val="22"/>
        </w:rPr>
        <w:t xml:space="preserve"> and </w:t>
      </w:r>
      <w:proofErr w:type="spellStart"/>
      <w:r w:rsidRPr="004E01C6">
        <w:rPr>
          <w:rFonts w:ascii="Calibri" w:hAnsi="Calibri"/>
          <w:sz w:val="22"/>
          <w:szCs w:val="22"/>
        </w:rPr>
        <w:t>Jin</w:t>
      </w:r>
      <w:proofErr w:type="spellEnd"/>
      <w:r w:rsidRPr="004E01C6">
        <w:rPr>
          <w:rFonts w:ascii="Calibri" w:hAnsi="Calibri"/>
          <w:sz w:val="22"/>
          <w:szCs w:val="22"/>
        </w:rPr>
        <w:t xml:space="preserve">-Soo Kim </w:t>
      </w:r>
    </w:p>
    <w:p w14:paraId="5FAAC76F" w14:textId="0E075075" w:rsidR="004E01C6" w:rsidRPr="004E01C6" w:rsidRDefault="004E01C6" w:rsidP="004E01C6">
      <w:pPr>
        <w:spacing w:after="200"/>
        <w:rPr>
          <w:rFonts w:ascii="Calibri" w:hAnsi="Calibri"/>
          <w:sz w:val="22"/>
          <w:szCs w:val="22"/>
          <w:lang w:val="de-DE"/>
        </w:rPr>
      </w:pPr>
      <w:r w:rsidRPr="004E01C6">
        <w:rPr>
          <w:rFonts w:ascii="Calibri" w:hAnsi="Calibri"/>
          <w:sz w:val="22"/>
          <w:szCs w:val="22"/>
          <w:lang w:val="de-DE"/>
        </w:rPr>
        <w:t>*</w:t>
      </w:r>
      <w:proofErr w:type="spellStart"/>
      <w:r w:rsidRPr="004E01C6">
        <w:rPr>
          <w:rFonts w:ascii="Calibri" w:hAnsi="Calibri"/>
          <w:sz w:val="22"/>
          <w:szCs w:val="22"/>
          <w:lang w:val="de-DE"/>
        </w:rPr>
        <w:t>corresponding</w:t>
      </w:r>
      <w:proofErr w:type="spellEnd"/>
      <w:r w:rsidRPr="004E01C6">
        <w:rPr>
          <w:rFonts w:ascii="Calibri" w:hAnsi="Calibri"/>
          <w:sz w:val="22"/>
          <w:szCs w:val="22"/>
          <w:lang w:val="de-DE"/>
        </w:rPr>
        <w:t xml:space="preserve"> </w:t>
      </w:r>
      <w:proofErr w:type="spellStart"/>
      <w:r w:rsidRPr="004E01C6">
        <w:rPr>
          <w:rFonts w:ascii="Calibri" w:hAnsi="Calibri"/>
          <w:sz w:val="22"/>
          <w:szCs w:val="22"/>
          <w:lang w:val="de-DE"/>
        </w:rPr>
        <w:t>author</w:t>
      </w:r>
      <w:proofErr w:type="spellEnd"/>
      <w:r w:rsidRPr="004E01C6">
        <w:rPr>
          <w:rFonts w:ascii="Calibri" w:hAnsi="Calibri"/>
          <w:sz w:val="22"/>
          <w:szCs w:val="22"/>
          <w:lang w:val="de-DE"/>
        </w:rPr>
        <w:t xml:space="preserve">. </w:t>
      </w:r>
      <w:r>
        <w:rPr>
          <w:rFonts w:ascii="Calibri" w:hAnsi="Calibri"/>
          <w:sz w:val="22"/>
          <w:szCs w:val="22"/>
          <w:lang w:val="de-DE"/>
        </w:rPr>
        <w:t>iwkimi@pusan.ac.kr</w:t>
      </w:r>
    </w:p>
    <w:p w14:paraId="3DAAF5F1" w14:textId="77777777" w:rsidR="004E01C6" w:rsidRPr="004E01C6" w:rsidRDefault="004E01C6" w:rsidP="00033FA2">
      <w:pPr>
        <w:spacing w:line="360" w:lineRule="auto"/>
        <w:ind w:left="284"/>
        <w:jc w:val="center"/>
        <w:rPr>
          <w:iCs/>
          <w:color w:val="000000" w:themeColor="text1"/>
          <w:sz w:val="22"/>
          <w:lang w:val="de-DE" w:eastAsia="ko-KR"/>
        </w:rPr>
      </w:pPr>
    </w:p>
    <w:p w14:paraId="2BBA2417" w14:textId="77777777" w:rsidR="00033FA2" w:rsidRPr="00176F95" w:rsidRDefault="00033FA2" w:rsidP="00033FA2">
      <w:pPr>
        <w:tabs>
          <w:tab w:val="left" w:pos="630"/>
        </w:tabs>
        <w:rPr>
          <w:sz w:val="36"/>
          <w:szCs w:val="36"/>
        </w:rPr>
        <w:sectPr w:rsidR="00033FA2" w:rsidRPr="00176F95" w:rsidSect="00F125EE">
          <w:headerReference w:type="default" r:id="rId6"/>
          <w:footerReference w:type="default" r:id="rId7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1F0754CF" w14:textId="77777777" w:rsidR="00033FA2" w:rsidRPr="00862120" w:rsidRDefault="00033FA2" w:rsidP="00033FA2">
      <w:pPr>
        <w:jc w:val="both"/>
        <w:rPr>
          <w:rFonts w:eastAsia="맑은 고딕"/>
          <w:kern w:val="2"/>
          <w:sz w:val="20"/>
          <w:szCs w:val="24"/>
          <w:lang w:eastAsia="ko-KR"/>
        </w:rPr>
      </w:pPr>
    </w:p>
    <w:p w14:paraId="774D437E" w14:textId="77777777" w:rsidR="00033FA2" w:rsidRDefault="00033FA2" w:rsidP="00033FA2">
      <w:pPr>
        <w:keepNext/>
        <w:jc w:val="both"/>
      </w:pPr>
      <w:r w:rsidRPr="00862120">
        <w:rPr>
          <w:rFonts w:eastAsia="맑은 고딕"/>
          <w:noProof/>
          <w:kern w:val="2"/>
          <w:sz w:val="20"/>
          <w:szCs w:val="24"/>
          <w:lang w:eastAsia="ko-KR"/>
        </w:rPr>
        <w:drawing>
          <wp:inline distT="0" distB="0" distL="0" distR="0" wp14:anchorId="73F9FDA8" wp14:editId="58850D2B">
            <wp:extent cx="4336912" cy="5612635"/>
            <wp:effectExtent l="0" t="2857" r="0" b="4128"/>
            <wp:docPr id="7" name="그림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그림 7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16200000">
                      <a:off x="0" y="0"/>
                      <a:ext cx="4340359" cy="561709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A231EC0" w14:textId="77777777" w:rsidR="00033FA2" w:rsidRPr="004E01C6" w:rsidRDefault="00033FA2" w:rsidP="00033FA2">
      <w:pPr>
        <w:pStyle w:val="a5"/>
        <w:jc w:val="both"/>
        <w:rPr>
          <w:rFonts w:asciiTheme="minorHAnsi" w:hAnsiTheme="minorHAnsi" w:cstheme="minorHAnsi"/>
          <w:b w:val="0"/>
          <w:bCs w:val="0"/>
        </w:rPr>
      </w:pPr>
      <w:r w:rsidRPr="004E01C6">
        <w:rPr>
          <w:rFonts w:asciiTheme="minorHAnsi" w:hAnsiTheme="minorHAnsi" w:cstheme="minorHAnsi"/>
        </w:rPr>
        <w:t>Figure S</w:t>
      </w:r>
      <w:r w:rsidR="00B44DE4" w:rsidRPr="004E01C6">
        <w:rPr>
          <w:rFonts w:asciiTheme="minorHAnsi" w:hAnsiTheme="minorHAnsi" w:cstheme="minorHAnsi"/>
        </w:rPr>
        <w:fldChar w:fldCharType="begin"/>
      </w:r>
      <w:r w:rsidR="00B44DE4" w:rsidRPr="004E01C6">
        <w:rPr>
          <w:rFonts w:asciiTheme="minorHAnsi" w:hAnsiTheme="minorHAnsi" w:cstheme="minorHAnsi"/>
        </w:rPr>
        <w:instrText xml:space="preserve"> SEQ Figure \* ARABIC </w:instrText>
      </w:r>
      <w:r w:rsidR="00B44DE4" w:rsidRPr="004E01C6">
        <w:rPr>
          <w:rFonts w:asciiTheme="minorHAnsi" w:hAnsiTheme="minorHAnsi" w:cstheme="minorHAnsi"/>
        </w:rPr>
        <w:fldChar w:fldCharType="separate"/>
      </w:r>
      <w:r w:rsidRPr="004E01C6">
        <w:rPr>
          <w:rFonts w:asciiTheme="minorHAnsi" w:hAnsiTheme="minorHAnsi" w:cstheme="minorHAnsi"/>
          <w:noProof/>
        </w:rPr>
        <w:t>1</w:t>
      </w:r>
      <w:r w:rsidR="00B44DE4" w:rsidRPr="004E01C6">
        <w:rPr>
          <w:rFonts w:asciiTheme="minorHAnsi" w:hAnsiTheme="minorHAnsi" w:cstheme="minorHAnsi"/>
          <w:noProof/>
        </w:rPr>
        <w:fldChar w:fldCharType="end"/>
      </w:r>
      <w:r w:rsidRPr="004E01C6">
        <w:rPr>
          <w:rFonts w:asciiTheme="minorHAnsi" w:hAnsiTheme="minorHAnsi" w:cstheme="minorHAnsi"/>
        </w:rPr>
        <w:t xml:space="preserve">. </w:t>
      </w:r>
      <w:r w:rsidRPr="004E01C6">
        <w:rPr>
          <w:rFonts w:asciiTheme="minorHAnsi" w:hAnsiTheme="minorHAnsi" w:cstheme="minorHAnsi"/>
          <w:b w:val="0"/>
          <w:bCs w:val="0"/>
        </w:rPr>
        <w:t>Climatology of PRCP (unit: mm/day), LAI (unit: m2/m2), and burned area (unit: fraction) over Africa in observations (upper, a-c) and the control run (lower, d-f)</w:t>
      </w:r>
    </w:p>
    <w:p w14:paraId="605F8DD4" w14:textId="77777777" w:rsidR="00033FA2" w:rsidRPr="00862120" w:rsidRDefault="00033FA2" w:rsidP="00033FA2">
      <w:pPr>
        <w:jc w:val="both"/>
        <w:rPr>
          <w:rFonts w:eastAsia="맑은 고딕"/>
          <w:kern w:val="2"/>
          <w:sz w:val="20"/>
          <w:szCs w:val="24"/>
          <w:lang w:eastAsia="ko-KR"/>
        </w:rPr>
      </w:pPr>
      <w:r w:rsidRPr="00862120">
        <w:rPr>
          <w:rFonts w:eastAsia="맑은 고딕"/>
          <w:kern w:val="2"/>
          <w:sz w:val="20"/>
          <w:szCs w:val="24"/>
          <w:lang w:eastAsia="ko-KR"/>
        </w:rPr>
        <w:br w:type="page"/>
      </w:r>
    </w:p>
    <w:p w14:paraId="4CD0F54D" w14:textId="77777777" w:rsidR="00033FA2" w:rsidRDefault="00033FA2" w:rsidP="00033FA2">
      <w:pPr>
        <w:keepNext/>
        <w:widowControl w:val="0"/>
        <w:wordWrap w:val="0"/>
        <w:autoSpaceDE w:val="0"/>
        <w:autoSpaceDN w:val="0"/>
        <w:jc w:val="center"/>
      </w:pPr>
      <w:r w:rsidRPr="00862120">
        <w:rPr>
          <w:rFonts w:eastAsia="맑은 고딕"/>
          <w:noProof/>
          <w:kern w:val="2"/>
          <w:sz w:val="20"/>
          <w:szCs w:val="24"/>
          <w:lang w:eastAsia="ko-KR"/>
        </w:rPr>
        <w:lastRenderedPageBreak/>
        <w:drawing>
          <wp:inline distT="0" distB="0" distL="0" distR="0" wp14:anchorId="0356FD45" wp14:editId="3B3F00F4">
            <wp:extent cx="4287978" cy="7274379"/>
            <wp:effectExtent l="0" t="0" r="5080" b="0"/>
            <wp:docPr id="9" name="그림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그림 9"/>
                    <pic:cNvPicPr/>
                  </pic:nvPicPr>
                  <pic:blipFill rotWithShape="1"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765" r="11951"/>
                    <a:stretch/>
                  </pic:blipFill>
                  <pic:spPr bwMode="auto">
                    <a:xfrm>
                      <a:off x="0" y="0"/>
                      <a:ext cx="4292422" cy="728191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75F6B69" w14:textId="77777777" w:rsidR="00033FA2" w:rsidRPr="004E01C6" w:rsidRDefault="00033FA2" w:rsidP="00033FA2">
      <w:pPr>
        <w:pStyle w:val="a5"/>
        <w:rPr>
          <w:rFonts w:asciiTheme="minorHAnsi" w:eastAsia="맑은 고딕" w:hAnsiTheme="minorHAnsi" w:cstheme="minorHAnsi"/>
          <w:kern w:val="2"/>
          <w:szCs w:val="24"/>
          <w:lang w:eastAsia="ko-KR"/>
        </w:rPr>
      </w:pPr>
      <w:r w:rsidRPr="004E01C6">
        <w:rPr>
          <w:rFonts w:asciiTheme="minorHAnsi" w:hAnsiTheme="minorHAnsi" w:cstheme="minorHAnsi"/>
        </w:rPr>
        <w:t>Figure S</w:t>
      </w:r>
      <w:r w:rsidR="00B44DE4" w:rsidRPr="004E01C6">
        <w:rPr>
          <w:rFonts w:asciiTheme="minorHAnsi" w:hAnsiTheme="minorHAnsi" w:cstheme="minorHAnsi"/>
        </w:rPr>
        <w:fldChar w:fldCharType="begin"/>
      </w:r>
      <w:r w:rsidR="00B44DE4" w:rsidRPr="004E01C6">
        <w:rPr>
          <w:rFonts w:asciiTheme="minorHAnsi" w:hAnsiTheme="minorHAnsi" w:cstheme="minorHAnsi"/>
        </w:rPr>
        <w:instrText xml:space="preserve"> SEQ Figure \* ARABIC </w:instrText>
      </w:r>
      <w:r w:rsidR="00B44DE4" w:rsidRPr="004E01C6">
        <w:rPr>
          <w:rFonts w:asciiTheme="minorHAnsi" w:hAnsiTheme="minorHAnsi" w:cstheme="minorHAnsi"/>
        </w:rPr>
        <w:fldChar w:fldCharType="separate"/>
      </w:r>
      <w:r w:rsidRPr="004E01C6">
        <w:rPr>
          <w:rFonts w:asciiTheme="minorHAnsi" w:hAnsiTheme="minorHAnsi" w:cstheme="minorHAnsi"/>
          <w:noProof/>
        </w:rPr>
        <w:t>2</w:t>
      </w:r>
      <w:r w:rsidR="00B44DE4" w:rsidRPr="004E01C6">
        <w:rPr>
          <w:rFonts w:asciiTheme="minorHAnsi" w:hAnsiTheme="minorHAnsi" w:cstheme="minorHAnsi"/>
          <w:noProof/>
        </w:rPr>
        <w:fldChar w:fldCharType="end"/>
      </w:r>
      <w:r w:rsidRPr="004E01C6">
        <w:rPr>
          <w:rFonts w:asciiTheme="minorHAnsi" w:hAnsiTheme="minorHAnsi" w:cstheme="minorHAnsi"/>
        </w:rPr>
        <w:t xml:space="preserve">. </w:t>
      </w:r>
      <w:r w:rsidRPr="004E01C6">
        <w:rPr>
          <w:rFonts w:asciiTheme="minorHAnsi" w:hAnsiTheme="minorHAnsi" w:cstheme="minorHAnsi"/>
          <w:b w:val="0"/>
          <w:bCs w:val="0"/>
        </w:rPr>
        <w:t xml:space="preserve">Monthly evolution over Tanzania (2-13°S, 28-42°E) for the Periodic experiment: Niño3.4 index (solid yellow line; unit: K), precipitation (unit: mm/day), upper soil moisture (mm3/mm3), fire seasonal length (day), burned area (unit: fraction), 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lang w:eastAsia="ko-KR"/>
        </w:rPr>
        <w:t>Photosynthesis (unit: mol/m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vertAlign w:val="superscript"/>
          <w:lang w:eastAsia="ko-KR"/>
        </w:rPr>
        <w:t>2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lang w:eastAsia="ko-KR"/>
        </w:rPr>
        <w:t>day), and LAI (unit: m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vertAlign w:val="superscript"/>
          <w:lang w:eastAsia="ko-KR"/>
        </w:rPr>
        <w:t>2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lang w:eastAsia="ko-KR"/>
        </w:rPr>
        <w:t>/m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vertAlign w:val="superscript"/>
          <w:lang w:eastAsia="ko-KR"/>
        </w:rPr>
        <w:t>2</w:t>
      </w:r>
      <w:r w:rsidRPr="004E01C6">
        <w:rPr>
          <w:rFonts w:asciiTheme="minorHAnsi" w:eastAsia="맑은 고딕" w:hAnsiTheme="minorHAnsi" w:cstheme="minorHAnsi"/>
          <w:b w:val="0"/>
          <w:bCs w:val="0"/>
          <w:kern w:val="2"/>
          <w:szCs w:val="24"/>
          <w:lang w:eastAsia="ko-KR"/>
        </w:rPr>
        <w:t>).</w:t>
      </w:r>
    </w:p>
    <w:p w14:paraId="72A845DA" w14:textId="77777777" w:rsidR="00033FA2" w:rsidRDefault="00033FA2" w:rsidP="00033FA2">
      <w:pPr>
        <w:keepNext/>
        <w:widowControl w:val="0"/>
        <w:wordWrap w:val="0"/>
        <w:autoSpaceDE w:val="0"/>
        <w:autoSpaceDN w:val="0"/>
        <w:jc w:val="both"/>
      </w:pPr>
      <w:r w:rsidRPr="00862120">
        <w:rPr>
          <w:rFonts w:eastAsia="맑은 고딕"/>
          <w:noProof/>
          <w:kern w:val="2"/>
          <w:sz w:val="20"/>
          <w:szCs w:val="24"/>
          <w:lang w:eastAsia="ko-KR"/>
        </w:rPr>
        <w:lastRenderedPageBreak/>
        <w:drawing>
          <wp:inline distT="0" distB="0" distL="0" distR="0" wp14:anchorId="7B147604" wp14:editId="5B006E70">
            <wp:extent cx="5726700" cy="5578817"/>
            <wp:effectExtent l="0" t="0" r="0" b="0"/>
            <wp:docPr id="3" name="그림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그림 1"/>
                    <pic:cNvPicPr/>
                  </pic:nvPicPr>
                  <pic:blipFill rotWithShape="1"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041" b="12684"/>
                    <a:stretch/>
                  </pic:blipFill>
                  <pic:spPr bwMode="auto">
                    <a:xfrm rot="16200000">
                      <a:off x="0" y="0"/>
                      <a:ext cx="5727600" cy="5579694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C8CAA91" w14:textId="77777777" w:rsidR="00033FA2" w:rsidRPr="004E01C6" w:rsidRDefault="00033FA2" w:rsidP="00033FA2">
      <w:pPr>
        <w:pStyle w:val="a5"/>
        <w:jc w:val="both"/>
        <w:rPr>
          <w:rFonts w:asciiTheme="minorHAnsi" w:eastAsia="맑은 고딕" w:hAnsiTheme="minorHAnsi" w:cstheme="minorHAnsi"/>
          <w:kern w:val="2"/>
          <w:szCs w:val="24"/>
          <w:lang w:eastAsia="ko-KR"/>
        </w:rPr>
      </w:pPr>
      <w:r w:rsidRPr="004E01C6">
        <w:rPr>
          <w:rFonts w:asciiTheme="minorHAnsi" w:hAnsiTheme="minorHAnsi" w:cstheme="minorHAnsi"/>
        </w:rPr>
        <w:t>Figure S</w:t>
      </w:r>
      <w:r w:rsidR="00B44DE4" w:rsidRPr="004E01C6">
        <w:rPr>
          <w:rFonts w:asciiTheme="minorHAnsi" w:hAnsiTheme="minorHAnsi" w:cstheme="minorHAnsi"/>
        </w:rPr>
        <w:fldChar w:fldCharType="begin"/>
      </w:r>
      <w:r w:rsidR="00B44DE4" w:rsidRPr="004E01C6">
        <w:rPr>
          <w:rFonts w:asciiTheme="minorHAnsi" w:hAnsiTheme="minorHAnsi" w:cstheme="minorHAnsi"/>
        </w:rPr>
        <w:instrText xml:space="preserve"> SEQ Figure \* ARABIC </w:instrText>
      </w:r>
      <w:r w:rsidR="00B44DE4" w:rsidRPr="004E01C6">
        <w:rPr>
          <w:rFonts w:asciiTheme="minorHAnsi" w:hAnsiTheme="minorHAnsi" w:cstheme="minorHAnsi"/>
        </w:rPr>
        <w:fldChar w:fldCharType="separate"/>
      </w:r>
      <w:r w:rsidRPr="004E01C6">
        <w:rPr>
          <w:rFonts w:asciiTheme="minorHAnsi" w:hAnsiTheme="minorHAnsi" w:cstheme="minorHAnsi"/>
          <w:noProof/>
        </w:rPr>
        <w:t>3</w:t>
      </w:r>
      <w:r w:rsidR="00B44DE4" w:rsidRPr="004E01C6">
        <w:rPr>
          <w:rFonts w:asciiTheme="minorHAnsi" w:hAnsiTheme="minorHAnsi" w:cstheme="minorHAnsi"/>
          <w:noProof/>
        </w:rPr>
        <w:fldChar w:fldCharType="end"/>
      </w:r>
      <w:r w:rsidRPr="004E01C6">
        <w:rPr>
          <w:rFonts w:asciiTheme="minorHAnsi" w:hAnsiTheme="minorHAnsi" w:cstheme="minorHAnsi"/>
        </w:rPr>
        <w:t xml:space="preserve">. </w:t>
      </w:r>
      <w:r w:rsidRPr="004E01C6">
        <w:rPr>
          <w:rFonts w:asciiTheme="minorHAnsi" w:hAnsiTheme="minorHAnsi" w:cstheme="minorHAnsi"/>
          <w:b w:val="0"/>
          <w:bCs w:val="0"/>
        </w:rPr>
        <w:t>Time evolution over Tanzania (2-13°S, 28-42°E) for the Periodic experiment (b), the Pacific experiment (b) and the Tropics experiment (c): Niño3.4 index (solid red line; unit: K), Dipole Mode Index (DMI; solid gray line; unit: K), precipitation anomalies (unit: mm/day), burned area anomalies (unit: fraction), and LAI anomalies (unit: m2/m2). Transparent shading indicates ± 1 standard deviation.</w:t>
      </w:r>
    </w:p>
    <w:p w14:paraId="7B784594" w14:textId="77777777" w:rsidR="00033FA2" w:rsidRPr="00862120" w:rsidRDefault="00033FA2" w:rsidP="00033FA2">
      <w:pPr>
        <w:jc w:val="both"/>
        <w:rPr>
          <w:rFonts w:eastAsia="맑은 고딕"/>
          <w:kern w:val="2"/>
          <w:sz w:val="20"/>
          <w:szCs w:val="24"/>
          <w:lang w:eastAsia="ko-KR"/>
        </w:rPr>
      </w:pPr>
      <w:r w:rsidRPr="00862120">
        <w:rPr>
          <w:rFonts w:eastAsia="맑은 고딕"/>
          <w:kern w:val="2"/>
          <w:sz w:val="20"/>
          <w:szCs w:val="24"/>
          <w:lang w:eastAsia="ko-KR"/>
        </w:rPr>
        <w:br w:type="page"/>
      </w:r>
    </w:p>
    <w:p w14:paraId="501234DA" w14:textId="77777777" w:rsidR="00033FA2" w:rsidRPr="004E01C6" w:rsidRDefault="00033FA2" w:rsidP="00033FA2">
      <w:pPr>
        <w:widowControl w:val="0"/>
        <w:wordWrap w:val="0"/>
        <w:autoSpaceDE w:val="0"/>
        <w:autoSpaceDN w:val="0"/>
        <w:jc w:val="both"/>
        <w:rPr>
          <w:rFonts w:asciiTheme="minorHAnsi" w:eastAsia="맑은 고딕" w:hAnsiTheme="minorHAnsi" w:cstheme="minorHAnsi"/>
          <w:b/>
          <w:bCs/>
          <w:kern w:val="2"/>
          <w:sz w:val="20"/>
          <w:szCs w:val="24"/>
          <w:lang w:eastAsia="ko-KR"/>
        </w:rPr>
      </w:pPr>
      <w:r w:rsidRPr="004E01C6">
        <w:rPr>
          <w:rFonts w:asciiTheme="minorHAnsi" w:eastAsia="맑은 고딕" w:hAnsiTheme="minorHAnsi" w:cstheme="minorHAnsi"/>
          <w:b/>
          <w:bCs/>
          <w:kern w:val="2"/>
          <w:sz w:val="20"/>
          <w:szCs w:val="24"/>
          <w:lang w:eastAsia="ko-KR"/>
        </w:rPr>
        <w:lastRenderedPageBreak/>
        <w:t>Table S1. Parameters for equations (1)-(3)</w:t>
      </w:r>
    </w:p>
    <w:p w14:paraId="65827339" w14:textId="77777777" w:rsidR="00033FA2" w:rsidRPr="00862120" w:rsidRDefault="00033FA2" w:rsidP="00033FA2">
      <w:pPr>
        <w:widowControl w:val="0"/>
        <w:wordWrap w:val="0"/>
        <w:autoSpaceDE w:val="0"/>
        <w:autoSpaceDN w:val="0"/>
        <w:jc w:val="both"/>
        <w:rPr>
          <w:rFonts w:eastAsia="맑은 고딕"/>
          <w:b/>
          <w:bCs/>
          <w:kern w:val="2"/>
          <w:sz w:val="20"/>
          <w:szCs w:val="24"/>
          <w:lang w:eastAsia="ko-KR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1134"/>
        <w:gridCol w:w="5387"/>
        <w:gridCol w:w="1134"/>
        <w:gridCol w:w="985"/>
      </w:tblGrid>
      <w:tr w:rsidR="00033FA2" w:rsidRPr="00862120" w14:paraId="3FAB59B0" w14:textId="77777777" w:rsidTr="004E01C6">
        <w:trPr>
          <w:trHeight w:val="247"/>
        </w:trPr>
        <w:tc>
          <w:tcPr>
            <w:tcW w:w="1134" w:type="dxa"/>
            <w:tcBorders>
              <w:top w:val="single" w:sz="12" w:space="0" w:color="auto"/>
              <w:left w:val="nil"/>
              <w:right w:val="nil"/>
            </w:tcBorders>
          </w:tcPr>
          <w:p w14:paraId="588B3E5A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sz w:val="20"/>
              </w:rPr>
            </w:pPr>
            <w:r w:rsidRPr="00862120">
              <w:rPr>
                <w:sz w:val="20"/>
              </w:rPr>
              <w:t>Parameter</w:t>
            </w:r>
          </w:p>
        </w:tc>
        <w:tc>
          <w:tcPr>
            <w:tcW w:w="5387" w:type="dxa"/>
            <w:tcBorders>
              <w:top w:val="single" w:sz="12" w:space="0" w:color="auto"/>
              <w:left w:val="nil"/>
              <w:right w:val="nil"/>
            </w:tcBorders>
          </w:tcPr>
          <w:p w14:paraId="70E3EB11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sz w:val="20"/>
              </w:rPr>
            </w:pPr>
            <w:r w:rsidRPr="00862120">
              <w:rPr>
                <w:sz w:val="20"/>
              </w:rPr>
              <w:t>Description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right w:val="nil"/>
            </w:tcBorders>
          </w:tcPr>
          <w:p w14:paraId="72BDEC59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sz w:val="20"/>
              </w:rPr>
            </w:pPr>
            <w:r w:rsidRPr="00862120">
              <w:rPr>
                <w:sz w:val="20"/>
              </w:rPr>
              <w:t>Value</w:t>
            </w:r>
          </w:p>
        </w:tc>
        <w:tc>
          <w:tcPr>
            <w:tcW w:w="985" w:type="dxa"/>
            <w:tcBorders>
              <w:top w:val="single" w:sz="12" w:space="0" w:color="auto"/>
              <w:left w:val="nil"/>
              <w:right w:val="nil"/>
            </w:tcBorders>
          </w:tcPr>
          <w:p w14:paraId="7B21183A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sz w:val="20"/>
              </w:rPr>
            </w:pPr>
            <w:r w:rsidRPr="00862120">
              <w:rPr>
                <w:rFonts w:hint="eastAsia"/>
                <w:sz w:val="20"/>
              </w:rPr>
              <w:t>U</w:t>
            </w:r>
            <w:r w:rsidRPr="00862120">
              <w:rPr>
                <w:sz w:val="20"/>
              </w:rPr>
              <w:t>nit</w:t>
            </w:r>
          </w:p>
        </w:tc>
      </w:tr>
      <w:tr w:rsidR="00033FA2" w:rsidRPr="00862120" w14:paraId="377A4DA4" w14:textId="77777777" w:rsidTr="004E01C6">
        <w:trPr>
          <w:trHeight w:val="247"/>
        </w:trPr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2B9C8F14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sz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0"/>
                  </w:rPr>
                  <m:t>α</m:t>
                </m:r>
              </m:oMath>
            </m:oMathPara>
          </w:p>
        </w:tc>
        <w:tc>
          <w:tcPr>
            <w:tcW w:w="5387" w:type="dxa"/>
            <w:tcBorders>
              <w:left w:val="nil"/>
              <w:bottom w:val="nil"/>
              <w:right w:val="nil"/>
            </w:tcBorders>
          </w:tcPr>
          <w:p w14:paraId="3029B973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w:r w:rsidRPr="00862120">
              <w:rPr>
                <w:color w:val="000000"/>
                <w:sz w:val="20"/>
              </w:rPr>
              <w:t>Regression coefficient of precipitation anomaly on ENSO</w:t>
            </w:r>
          </w:p>
        </w:tc>
        <w:tc>
          <w:tcPr>
            <w:tcW w:w="1134" w:type="dxa"/>
            <w:tcBorders>
              <w:left w:val="nil"/>
              <w:bottom w:val="nil"/>
              <w:right w:val="nil"/>
            </w:tcBorders>
          </w:tcPr>
          <w:p w14:paraId="4BBC39AF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color w:val="000000"/>
                <w:sz w:val="20"/>
              </w:rPr>
              <w:t>-0.36</w:t>
            </w:r>
          </w:p>
        </w:tc>
        <w:tc>
          <w:tcPr>
            <w:tcW w:w="985" w:type="dxa"/>
            <w:tcBorders>
              <w:left w:val="nil"/>
              <w:bottom w:val="nil"/>
              <w:right w:val="nil"/>
            </w:tcBorders>
          </w:tcPr>
          <w:p w14:paraId="0EFDBE4D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rFonts w:hint="eastAsia"/>
                <w:color w:val="000000"/>
                <w:sz w:val="20"/>
              </w:rPr>
              <w:t>K</w:t>
            </w:r>
          </w:p>
        </w:tc>
      </w:tr>
      <w:tr w:rsidR="00033FA2" w:rsidRPr="00862120" w14:paraId="049265C0" w14:textId="77777777" w:rsidTr="004E01C6">
        <w:trPr>
          <w:trHeight w:val="24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A0152DC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m:oMathPara>
              <m:oMath>
                <m:r>
                  <m:rPr>
                    <m:sty m:val="p"/>
                  </m:rPr>
                  <w:rPr>
                    <w:rFonts w:ascii="Cambria Math" w:hAnsi="Cambria Math"/>
                    <w:color w:val="000000"/>
                    <w:sz w:val="20"/>
                  </w:rPr>
                  <m:t>β</m:t>
                </m:r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4FD4AA4C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w:r w:rsidRPr="00862120">
              <w:rPr>
                <w:color w:val="000000"/>
                <w:sz w:val="20"/>
              </w:rPr>
              <w:t>Regression coefficient of precipitation anomaly on C-mode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2C96006D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color w:val="000000"/>
                <w:sz w:val="20"/>
              </w:rPr>
              <w:t>-0.61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119B0EC5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rFonts w:hint="eastAsia"/>
                <w:color w:val="000000"/>
                <w:sz w:val="20"/>
              </w:rPr>
              <w:t>K</w:t>
            </w:r>
          </w:p>
        </w:tc>
      </w:tr>
      <w:tr w:rsidR="00033FA2" w:rsidRPr="00862120" w14:paraId="405E66D7" w14:textId="77777777" w:rsidTr="004E01C6">
        <w:trPr>
          <w:trHeight w:val="24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7F56237B" w14:textId="77777777" w:rsidR="00033FA2" w:rsidRPr="00862120" w:rsidRDefault="00B44DE4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sz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  <w:sz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269C1062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w:r w:rsidRPr="00862120">
              <w:rPr>
                <w:sz w:val="20"/>
              </w:rPr>
              <w:t>Recovery timescale of burned area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4C2D4C41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color w:val="000000"/>
                <w:sz w:val="20"/>
              </w:rPr>
              <w:t>2.50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00D32C7D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sz w:val="20"/>
              </w:rPr>
              <w:t>fraction</w:t>
            </w:r>
          </w:p>
        </w:tc>
      </w:tr>
      <w:tr w:rsidR="00033FA2" w:rsidRPr="00862120" w14:paraId="49509743" w14:textId="77777777" w:rsidTr="004E01C6">
        <w:trPr>
          <w:trHeight w:val="258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009C1F20" w14:textId="77777777" w:rsidR="00033FA2" w:rsidRPr="00862120" w:rsidRDefault="00B44DE4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  <w:sz w:val="20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0"/>
                      </w:rPr>
                      <m:t>1</m:t>
                    </m:r>
                  </m:sub>
                </m:sSub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0062C57A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w:r w:rsidRPr="00862120">
              <w:rPr>
                <w:sz w:val="20"/>
              </w:rPr>
              <w:t>Burned area resistance against drought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83E8B4C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rFonts w:hint="eastAsia"/>
                <w:color w:val="000000"/>
                <w:sz w:val="20"/>
              </w:rPr>
              <w:t>0</w:t>
            </w:r>
            <w:r w:rsidRPr="00862120">
              <w:rPr>
                <w:color w:val="000000"/>
                <w:sz w:val="20"/>
              </w:rPr>
              <w:t>.01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4272CDDE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rFonts w:hint="eastAsia"/>
                <w:color w:val="000000"/>
                <w:sz w:val="20"/>
              </w:rPr>
              <w:t>m</w:t>
            </w:r>
            <w:r w:rsidRPr="00862120">
              <w:rPr>
                <w:color w:val="000000"/>
                <w:sz w:val="20"/>
              </w:rPr>
              <w:t>m/day</w:t>
            </w:r>
          </w:p>
        </w:tc>
      </w:tr>
      <w:tr w:rsidR="00033FA2" w:rsidRPr="00862120" w14:paraId="46FB3702" w14:textId="77777777" w:rsidTr="004E01C6">
        <w:trPr>
          <w:trHeight w:val="247"/>
        </w:trPr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33C7C879" w14:textId="77777777" w:rsidR="00033FA2" w:rsidRPr="00862120" w:rsidRDefault="00B44DE4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color w:val="000000"/>
                        <w:sz w:val="20"/>
                      </w:rPr>
                    </m:ctrlPr>
                  </m:sSubPr>
                  <m:e>
                    <m:r>
                      <m:rPr>
                        <m:sty m:val="p"/>
                      </m:rPr>
                      <w:rPr>
                        <w:rFonts w:ascii="Cambria Math" w:hAnsi="Cambria Math"/>
                        <w:color w:val="000000"/>
                        <w:sz w:val="20"/>
                      </w:rPr>
                      <m:t>μ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nil"/>
              <w:right w:val="nil"/>
            </w:tcBorders>
          </w:tcPr>
          <w:p w14:paraId="12628959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w:r w:rsidRPr="00862120">
              <w:rPr>
                <w:sz w:val="20"/>
              </w:rPr>
              <w:t>Resilience timescale of vegetation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</w:tcPr>
          <w:p w14:paraId="693BE86E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color w:val="000000"/>
                <w:sz w:val="20"/>
              </w:rPr>
              <w:t>8.33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</w:tcPr>
          <w:p w14:paraId="3A50C0A4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color w:val="000000"/>
                <w:sz w:val="20"/>
              </w:rPr>
              <w:t>m</w:t>
            </w:r>
            <w:r w:rsidRPr="00862120">
              <w:rPr>
                <w:color w:val="000000"/>
                <w:sz w:val="20"/>
                <w:vertAlign w:val="superscript"/>
              </w:rPr>
              <w:t>2</w:t>
            </w:r>
            <w:r w:rsidRPr="00862120">
              <w:rPr>
                <w:color w:val="000000"/>
                <w:sz w:val="20"/>
              </w:rPr>
              <w:t>/m</w:t>
            </w:r>
            <w:r w:rsidRPr="00862120">
              <w:rPr>
                <w:color w:val="000000"/>
                <w:sz w:val="20"/>
                <w:vertAlign w:val="superscript"/>
              </w:rPr>
              <w:t>2</w:t>
            </w:r>
          </w:p>
        </w:tc>
      </w:tr>
      <w:tr w:rsidR="00033FA2" w:rsidRPr="00862120" w14:paraId="461B0916" w14:textId="77777777" w:rsidTr="004E01C6">
        <w:trPr>
          <w:trHeight w:val="247"/>
        </w:trPr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2E7A22FE" w14:textId="77777777" w:rsidR="00033FA2" w:rsidRPr="00862120" w:rsidRDefault="00B44DE4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m:oMathPara>
              <m:oMath>
                <m:sSub>
                  <m:sSubPr>
                    <m:ctrlPr>
                      <w:rPr>
                        <w:rFonts w:ascii="Cambria Math" w:hAnsi="Cambria Math"/>
                        <w:i/>
                        <w:color w:val="000000"/>
                        <w:sz w:val="20"/>
                      </w:rPr>
                    </m:ctrlPr>
                  </m:sSubPr>
                  <m:e>
                    <m:r>
                      <w:rPr>
                        <w:rFonts w:ascii="Cambria Math" w:hAnsi="Cambria Math"/>
                        <w:color w:val="000000"/>
                        <w:sz w:val="20"/>
                      </w:rPr>
                      <m:t>θ</m:t>
                    </m:r>
                  </m:e>
                  <m:sub>
                    <m:r>
                      <w:rPr>
                        <w:rFonts w:ascii="Cambria Math" w:hAnsi="Cambria Math"/>
                        <w:color w:val="000000"/>
                        <w:sz w:val="20"/>
                      </w:rPr>
                      <m:t>2</m:t>
                    </m:r>
                  </m:sub>
                </m:sSub>
              </m:oMath>
            </m:oMathPara>
          </w:p>
        </w:tc>
        <w:tc>
          <w:tcPr>
            <w:tcW w:w="5387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1E9D26E5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rPr>
                <w:sz w:val="20"/>
              </w:rPr>
            </w:pPr>
            <w:r w:rsidRPr="00862120">
              <w:rPr>
                <w:sz w:val="20"/>
              </w:rPr>
              <w:t>Vegetation resistance against burned area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0DE9D0A6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rFonts w:hint="eastAsia"/>
                <w:color w:val="000000"/>
                <w:sz w:val="20"/>
              </w:rPr>
              <w:t>2</w:t>
            </w:r>
            <w:r w:rsidRPr="00862120">
              <w:rPr>
                <w:color w:val="000000"/>
                <w:sz w:val="20"/>
              </w:rPr>
              <w:t>.00</w:t>
            </w:r>
          </w:p>
        </w:tc>
        <w:tc>
          <w:tcPr>
            <w:tcW w:w="985" w:type="dxa"/>
            <w:tcBorders>
              <w:top w:val="nil"/>
              <w:left w:val="nil"/>
              <w:bottom w:val="single" w:sz="12" w:space="0" w:color="auto"/>
              <w:right w:val="nil"/>
            </w:tcBorders>
          </w:tcPr>
          <w:p w14:paraId="5DF61F49" w14:textId="77777777" w:rsidR="00033FA2" w:rsidRPr="00862120" w:rsidRDefault="00033FA2" w:rsidP="00E37B24">
            <w:pPr>
              <w:widowControl w:val="0"/>
              <w:wordWrap w:val="0"/>
              <w:autoSpaceDE w:val="0"/>
              <w:autoSpaceDN w:val="0"/>
              <w:jc w:val="center"/>
              <w:rPr>
                <w:color w:val="000000"/>
                <w:sz w:val="20"/>
              </w:rPr>
            </w:pPr>
            <w:r w:rsidRPr="00862120">
              <w:rPr>
                <w:sz w:val="20"/>
              </w:rPr>
              <w:t>fraction</w:t>
            </w:r>
          </w:p>
        </w:tc>
      </w:tr>
    </w:tbl>
    <w:p w14:paraId="16387B78" w14:textId="7FCE15D3" w:rsidR="004E01C6" w:rsidRPr="00176F95" w:rsidRDefault="004E01C6" w:rsidP="00033FA2">
      <w:pPr>
        <w:tabs>
          <w:tab w:val="left" w:pos="630"/>
        </w:tabs>
        <w:rPr>
          <w:sz w:val="36"/>
          <w:szCs w:val="36"/>
        </w:rPr>
        <w:sectPr w:rsidR="004E01C6" w:rsidRPr="00176F95" w:rsidSect="00F125EE">
          <w:headerReference w:type="default" r:id="rId11"/>
          <w:footerReference w:type="default" r:id="rId12"/>
          <w:pgSz w:w="12240" w:h="15840"/>
          <w:pgMar w:top="1440" w:right="1800" w:bottom="1440" w:left="1800" w:header="720" w:footer="720" w:gutter="0"/>
          <w:pgNumType w:start="1"/>
          <w:cols w:space="720"/>
          <w:docGrid w:linePitch="360"/>
        </w:sectPr>
      </w:pPr>
    </w:p>
    <w:p w14:paraId="0FE56258" w14:textId="77777777" w:rsidR="00033FA2" w:rsidRDefault="00033FA2"/>
    <w:sectPr w:rsidR="00033FA2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8D994C9" w14:textId="77777777" w:rsidR="00B44DE4" w:rsidRDefault="00B44DE4">
      <w:r>
        <w:separator/>
      </w:r>
    </w:p>
  </w:endnote>
  <w:endnote w:type="continuationSeparator" w:id="0">
    <w:p w14:paraId="5147B551" w14:textId="77777777" w:rsidR="00B44DE4" w:rsidRDefault="00B44D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맑은 고딕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4CC2804D" w14:textId="77777777" w:rsidR="00033FA2" w:rsidRDefault="00033FA2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5CC0D8B9" w14:textId="77777777" w:rsidR="00033FA2" w:rsidRDefault="00033FA2">
    <w:pPr>
      <w:pStyle w:val="a3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DC3584F" w14:textId="77777777" w:rsidR="00F125EE" w:rsidRDefault="00E97945">
    <w:pPr>
      <w:pStyle w:val="a3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noProof/>
      </w:rPr>
      <w:t>1</w:t>
    </w:r>
    <w:r>
      <w:fldChar w:fldCharType="end"/>
    </w:r>
  </w:p>
  <w:p w14:paraId="6A1F80E7" w14:textId="77777777" w:rsidR="00F125EE" w:rsidRDefault="00B44DE4">
    <w:pPr>
      <w:pStyle w:val="a3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20DA6C" w14:textId="77777777" w:rsidR="00B44DE4" w:rsidRDefault="00B44DE4">
      <w:r>
        <w:separator/>
      </w:r>
    </w:p>
  </w:footnote>
  <w:footnote w:type="continuationSeparator" w:id="0">
    <w:p w14:paraId="3AE1D243" w14:textId="77777777" w:rsidR="00B44DE4" w:rsidRDefault="00B44DE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74D936E" w14:textId="77777777" w:rsidR="00033FA2" w:rsidRPr="005001AC" w:rsidRDefault="00033FA2" w:rsidP="005001AC">
    <w:pPr>
      <w:jc w:val="right"/>
      <w:rPr>
        <w:sz w:val="20"/>
      </w:rPr>
    </w:pPr>
  </w:p>
  <w:p w14:paraId="761DEA5A" w14:textId="77777777" w:rsidR="00033FA2" w:rsidRDefault="00033FA2"/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8F2C35E" w14:textId="77777777" w:rsidR="003A2FD8" w:rsidRPr="005001AC" w:rsidRDefault="00B44DE4" w:rsidP="005001AC">
    <w:pPr>
      <w:jc w:val="right"/>
      <w:rPr>
        <w:sz w:val="20"/>
      </w:rPr>
    </w:pPr>
  </w:p>
  <w:p w14:paraId="743DD0BA" w14:textId="77777777" w:rsidR="003A2FD8" w:rsidRDefault="00B44DE4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205"/>
  <w:bordersDoNotSurroundHeader/>
  <w:bordersDoNotSurroundFooter/>
  <w:proofState w:spelling="clean"/>
  <w:defaultTabStop w:val="800"/>
  <w:displayHorizontalDrawingGridEvery w:val="0"/>
  <w:displayVertic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3FA2"/>
    <w:rsid w:val="00033FA2"/>
    <w:rsid w:val="004E01C6"/>
    <w:rsid w:val="0076635B"/>
    <w:rsid w:val="00B44DE4"/>
    <w:rsid w:val="00E9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963916B"/>
  <w15:chartTrackingRefBased/>
  <w15:docId w15:val="{A013FF27-9CFB-1448-B36E-8AAB41E2ED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4"/>
        <w:lang w:val="en-US" w:eastAsia="ko-Kore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33FA2"/>
    <w:pPr>
      <w:jc w:val="left"/>
    </w:pPr>
    <w:rPr>
      <w:rFonts w:ascii="Times New Roman" w:eastAsia="바탕" w:hAnsi="Times New Roman" w:cs="Times New Roman"/>
      <w:kern w:val="0"/>
      <w:sz w:val="24"/>
      <w:szCs w:val="20"/>
      <w:lang w:eastAsia="en-US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semiHidden/>
    <w:rsid w:val="00033FA2"/>
    <w:pPr>
      <w:tabs>
        <w:tab w:val="center" w:pos="4680"/>
        <w:tab w:val="right" w:pos="9360"/>
      </w:tabs>
    </w:pPr>
  </w:style>
  <w:style w:type="character" w:customStyle="1" w:styleId="Char">
    <w:name w:val="바닥글 Char"/>
    <w:basedOn w:val="a0"/>
    <w:link w:val="a3"/>
    <w:semiHidden/>
    <w:rsid w:val="00033FA2"/>
    <w:rPr>
      <w:rFonts w:ascii="Times New Roman" w:eastAsia="바탕" w:hAnsi="Times New Roman" w:cs="Times New Roman"/>
      <w:kern w:val="0"/>
      <w:sz w:val="24"/>
      <w:szCs w:val="20"/>
      <w:lang w:eastAsia="en-US"/>
    </w:rPr>
  </w:style>
  <w:style w:type="paragraph" w:customStyle="1" w:styleId="SMcaption">
    <w:name w:val="SM caption"/>
    <w:basedOn w:val="a"/>
    <w:qFormat/>
    <w:rsid w:val="00033FA2"/>
  </w:style>
  <w:style w:type="table" w:styleId="a4">
    <w:name w:val="Table Grid"/>
    <w:basedOn w:val="a1"/>
    <w:uiPriority w:val="39"/>
    <w:rsid w:val="00033FA2"/>
    <w:rPr>
      <w:rFonts w:ascii="Calibri" w:eastAsia="맑은 고딕" w:hAnsi="Calibri" w:cs="Times New Roman"/>
      <w:lang w:eastAsia="ko-K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caption"/>
    <w:basedOn w:val="a"/>
    <w:next w:val="a"/>
    <w:uiPriority w:val="35"/>
    <w:unhideWhenUsed/>
    <w:qFormat/>
    <w:rsid w:val="00033FA2"/>
    <w:rPr>
      <w:b/>
      <w:bCs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12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header" Target="header2.xml"/><Relationship Id="rId5" Type="http://schemas.openxmlformats.org/officeDocument/2006/relationships/endnotes" Target="endnotes.xml"/><Relationship Id="rId10" Type="http://schemas.openxmlformats.org/officeDocument/2006/relationships/image" Target="media/image3.emf"/><Relationship Id="rId4" Type="http://schemas.openxmlformats.org/officeDocument/2006/relationships/footnotes" Target="footnotes.xml"/><Relationship Id="rId9" Type="http://schemas.openxmlformats.org/officeDocument/2006/relationships/image" Target="media/image2.emf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247</Words>
  <Characters>1412</Characters>
  <Application>Microsoft Office Word</Application>
  <DocSecurity>0</DocSecurity>
  <Lines>11</Lines>
  <Paragraphs>3</Paragraphs>
  <ScaleCrop>false</ScaleCrop>
  <Company/>
  <LinksUpToDate>false</LinksUpToDate>
  <CharactersWithSpaces>1656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김인원</dc:creator>
  <cp:keywords/>
  <dc:description/>
  <cp:lastModifiedBy>김인원</cp:lastModifiedBy>
  <cp:revision>4</cp:revision>
  <dcterms:created xsi:type="dcterms:W3CDTF">2020-12-17T12:27:00Z</dcterms:created>
  <dcterms:modified xsi:type="dcterms:W3CDTF">2020-12-27T16:01:00Z</dcterms:modified>
</cp:coreProperties>
</file>