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1E2E6B" w14:textId="77777777" w:rsidR="002C0EFC" w:rsidRPr="002C0EFC" w:rsidRDefault="002C0EFC" w:rsidP="002C0EFC">
      <w:pPr>
        <w:spacing w:line="480" w:lineRule="auto"/>
        <w:rPr>
          <w:rFonts w:ascii="Times New Roman" w:hAnsi="Times New Roman"/>
          <w:b/>
          <w:szCs w:val="24"/>
        </w:rPr>
      </w:pPr>
      <w:r w:rsidRPr="004A620F">
        <w:rPr>
          <w:b/>
        </w:rPr>
        <w:t xml:space="preserve">Supplementary Figures 1 to </w:t>
      </w:r>
      <w:r w:rsidR="00AE3650">
        <w:rPr>
          <w:b/>
        </w:rPr>
        <w:t>5: Average estimated and true RIs by age, sex and method for five scenarios</w:t>
      </w:r>
      <w:r>
        <w:rPr>
          <w:b/>
        </w:rPr>
        <w:t xml:space="preserve"> </w:t>
      </w:r>
      <w:bookmarkStart w:id="0" w:name="_GoBack"/>
      <w:r>
        <w:rPr>
          <w:b/>
        </w:rPr>
        <w:t>(</w:t>
      </w:r>
      <w:r w:rsidRPr="002C0EFC">
        <w:rPr>
          <w:rFonts w:ascii="Times New Roman" w:hAnsi="Times New Roman"/>
          <w:szCs w:val="24"/>
        </w:rPr>
        <w:t>Monsurul Hoq Susan Donath,</w:t>
      </w:r>
      <w:r w:rsidRPr="002C0EFC">
        <w:rPr>
          <w:rFonts w:ascii="Times New Roman" w:hAnsi="Times New Roman"/>
          <w:szCs w:val="24"/>
          <w:vertAlign w:val="superscript"/>
        </w:rPr>
        <w:t xml:space="preserve"> </w:t>
      </w:r>
      <w:r w:rsidRPr="002C0EFC">
        <w:rPr>
          <w:rFonts w:ascii="Times New Roman" w:hAnsi="Times New Roman"/>
          <w:szCs w:val="24"/>
        </w:rPr>
        <w:t xml:space="preserve">Paul Monagle, </w:t>
      </w:r>
      <w:proofErr w:type="gramStart"/>
      <w:r w:rsidRPr="002C0EFC">
        <w:rPr>
          <w:rFonts w:ascii="Times New Roman" w:hAnsi="Times New Roman"/>
          <w:szCs w:val="24"/>
        </w:rPr>
        <w:t>John</w:t>
      </w:r>
      <w:proofErr w:type="gramEnd"/>
      <w:r w:rsidRPr="002C0EFC">
        <w:rPr>
          <w:rFonts w:ascii="Times New Roman" w:hAnsi="Times New Roman"/>
          <w:szCs w:val="24"/>
        </w:rPr>
        <w:t xml:space="preserve"> B. Carlin</w:t>
      </w:r>
      <w:r w:rsidRPr="002C0EFC">
        <w:rPr>
          <w:rFonts w:ascii="Times New Roman" w:hAnsi="Times New Roman"/>
          <w:szCs w:val="24"/>
        </w:rPr>
        <w:t xml:space="preserve"> </w:t>
      </w:r>
      <w:r w:rsidRPr="002C0EFC">
        <w:rPr>
          <w:rFonts w:ascii="Times New Roman" w:hAnsi="Times New Roman"/>
          <w:szCs w:val="24"/>
        </w:rPr>
        <w:t>Comparison of statistical methods for estimating continuous paediatric reference intervals: a simulation study</w:t>
      </w:r>
      <w:r>
        <w:rPr>
          <w:rFonts w:ascii="Times New Roman" w:hAnsi="Times New Roman"/>
          <w:szCs w:val="24"/>
        </w:rPr>
        <w:t>)</w:t>
      </w:r>
      <w:bookmarkEnd w:id="0"/>
    </w:p>
    <w:p w14:paraId="40E77F76" w14:textId="77777777" w:rsidR="002C0EFC" w:rsidRDefault="002C0EFC" w:rsidP="002C0EFC">
      <w:r>
        <w:rPr>
          <w:rFonts w:ascii="Times New Roman" w:hAnsi="Times New Roman" w:cs="Times New Roman"/>
          <w:b/>
          <w:noProof/>
          <w:szCs w:val="24"/>
          <w:lang w:eastAsia="en-AU"/>
        </w:rPr>
        <w:drawing>
          <wp:inline distT="0" distB="0" distL="0" distR="0" wp14:anchorId="3F9D5299" wp14:editId="11767E8B">
            <wp:extent cx="5394171" cy="3923414"/>
            <wp:effectExtent l="0" t="0" r="0" b="1270"/>
            <wp:docPr id="131" name="Picture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Bias_creatinine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565" cy="39273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119B60" w14:textId="77777777" w:rsidR="002C0EFC" w:rsidRDefault="002C0EFC" w:rsidP="002C0EFC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noProof/>
          <w:szCs w:val="24"/>
          <w:lang w:eastAsia="en-AU"/>
        </w:rPr>
        <w:lastRenderedPageBreak/>
        <w:drawing>
          <wp:inline distT="0" distB="0" distL="0" distR="0" wp14:anchorId="5B3D0C86" wp14:editId="50165E4D">
            <wp:extent cx="5364935" cy="3902149"/>
            <wp:effectExtent l="0" t="0" r="7620" b="3175"/>
            <wp:docPr id="132" name="Picture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alp2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1005" cy="3906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Cs w:val="24"/>
          <w:lang w:eastAsia="en-AU"/>
        </w:rPr>
        <w:drawing>
          <wp:inline distT="0" distB="0" distL="0" distR="0" wp14:anchorId="052C7FDA" wp14:editId="17317370">
            <wp:extent cx="5554972" cy="4040372"/>
            <wp:effectExtent l="0" t="0" r="8255" b="0"/>
            <wp:docPr id="125" name="Picture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Bias_potassium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6689" cy="4048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Cs w:val="24"/>
          <w:lang w:eastAsia="en-AU"/>
        </w:rPr>
        <w:lastRenderedPageBreak/>
        <w:drawing>
          <wp:inline distT="0" distB="0" distL="0" distR="0" wp14:anchorId="5F264DBA" wp14:editId="5B80C1B1">
            <wp:extent cx="5452645" cy="3965945"/>
            <wp:effectExtent l="0" t="0" r="0" b="0"/>
            <wp:docPr id="127" name="Picture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Bias_total_protein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4590" cy="3974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826C9F" w14:textId="77777777" w:rsidR="002C0EFC" w:rsidRDefault="002C0EFC" w:rsidP="002C0EFC">
      <w:pPr>
        <w:spacing w:after="0" w:line="480" w:lineRule="auto"/>
        <w:rPr>
          <w:rFonts w:ascii="Times New Roman" w:hAnsi="Times New Roman" w:cs="Times New Roman"/>
          <w:szCs w:val="24"/>
        </w:rPr>
      </w:pPr>
    </w:p>
    <w:p w14:paraId="188DD2D3" w14:textId="77777777" w:rsidR="002C0EFC" w:rsidRDefault="002C0EFC" w:rsidP="002C0EFC">
      <w:pPr>
        <w:spacing w:after="0" w:line="48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noProof/>
          <w:szCs w:val="24"/>
          <w:lang w:eastAsia="en-AU"/>
        </w:rPr>
        <w:drawing>
          <wp:inline distT="0" distB="0" distL="0" distR="0" wp14:anchorId="6C62A088" wp14:editId="1EB57480">
            <wp:extent cx="5627208" cy="4093535"/>
            <wp:effectExtent l="0" t="0" r="0" b="2540"/>
            <wp:docPr id="130" name="Picture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Bias_phosphate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1155" cy="4096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DDB1EF" w14:textId="1318BD15" w:rsidR="00AE3650" w:rsidRPr="002C0EFC" w:rsidRDefault="00AE3650" w:rsidP="00AE3650">
      <w:pPr>
        <w:spacing w:line="480" w:lineRule="auto"/>
        <w:rPr>
          <w:rFonts w:ascii="Times New Roman" w:hAnsi="Times New Roman"/>
          <w:b/>
          <w:szCs w:val="24"/>
        </w:rPr>
      </w:pPr>
      <w:r>
        <w:rPr>
          <w:b/>
        </w:rPr>
        <w:lastRenderedPageBreak/>
        <w:t>Supplementary Figures 6 –</w:t>
      </w:r>
      <w:r w:rsidR="002A0071">
        <w:rPr>
          <w:b/>
        </w:rPr>
        <w:t xml:space="preserve"> 8</w:t>
      </w:r>
      <w:r>
        <w:rPr>
          <w:b/>
        </w:rPr>
        <w:t>: Root mean square error by age, sex and method for three scenarios</w:t>
      </w:r>
      <w:r>
        <w:rPr>
          <w:b/>
        </w:rPr>
        <w:t xml:space="preserve"> (</w:t>
      </w:r>
      <w:r w:rsidRPr="002C0EFC">
        <w:rPr>
          <w:rFonts w:ascii="Times New Roman" w:hAnsi="Times New Roman"/>
          <w:szCs w:val="24"/>
        </w:rPr>
        <w:t>Monsurul Hoq Susan Donath,</w:t>
      </w:r>
      <w:r w:rsidRPr="002C0EFC">
        <w:rPr>
          <w:rFonts w:ascii="Times New Roman" w:hAnsi="Times New Roman"/>
          <w:szCs w:val="24"/>
          <w:vertAlign w:val="superscript"/>
        </w:rPr>
        <w:t xml:space="preserve"> </w:t>
      </w:r>
      <w:r w:rsidRPr="002C0EFC">
        <w:rPr>
          <w:rFonts w:ascii="Times New Roman" w:hAnsi="Times New Roman"/>
          <w:szCs w:val="24"/>
        </w:rPr>
        <w:t xml:space="preserve">Paul Monagle, </w:t>
      </w:r>
      <w:proofErr w:type="gramStart"/>
      <w:r w:rsidRPr="002C0EFC">
        <w:rPr>
          <w:rFonts w:ascii="Times New Roman" w:hAnsi="Times New Roman"/>
          <w:szCs w:val="24"/>
        </w:rPr>
        <w:t>John</w:t>
      </w:r>
      <w:proofErr w:type="gramEnd"/>
      <w:r w:rsidRPr="002C0EFC">
        <w:rPr>
          <w:rFonts w:ascii="Times New Roman" w:hAnsi="Times New Roman"/>
          <w:szCs w:val="24"/>
        </w:rPr>
        <w:t xml:space="preserve"> B. Carlin Comparison of statistical methods for estimating continuous paediatric reference intervals: a simulation study</w:t>
      </w:r>
      <w:r>
        <w:rPr>
          <w:rFonts w:ascii="Times New Roman" w:hAnsi="Times New Roman"/>
          <w:szCs w:val="24"/>
        </w:rPr>
        <w:t>)</w:t>
      </w:r>
    </w:p>
    <w:p w14:paraId="3AFFEA07" w14:textId="77777777" w:rsidR="00AE3650" w:rsidRDefault="00AE3650" w:rsidP="002C0EFC">
      <w:pPr>
        <w:spacing w:after="0" w:line="480" w:lineRule="auto"/>
        <w:rPr>
          <w:rFonts w:ascii="Times New Roman" w:hAnsi="Times New Roman" w:cs="Times New Roman"/>
          <w:szCs w:val="24"/>
        </w:rPr>
      </w:pPr>
    </w:p>
    <w:p w14:paraId="06C1DDF9" w14:textId="77777777" w:rsidR="002C0EFC" w:rsidRDefault="002C0EFC" w:rsidP="002C0EFC">
      <w:pPr>
        <w:spacing w:after="0" w:line="48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noProof/>
          <w:szCs w:val="24"/>
          <w:lang w:eastAsia="en-AU"/>
        </w:rPr>
        <w:drawing>
          <wp:inline distT="0" distB="0" distL="0" distR="0" wp14:anchorId="324305FA" wp14:editId="5049197E">
            <wp:extent cx="5731510" cy="4168775"/>
            <wp:effectExtent l="0" t="0" r="2540" b="3175"/>
            <wp:docPr id="126" name="Picture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RMSE_asm_k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6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6D3B40" w14:textId="77777777" w:rsidR="002C0EFC" w:rsidRDefault="002C0EFC" w:rsidP="002C0EFC">
      <w:pPr>
        <w:spacing w:after="0" w:line="48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noProof/>
          <w:szCs w:val="24"/>
          <w:lang w:eastAsia="en-AU"/>
        </w:rPr>
        <w:lastRenderedPageBreak/>
        <w:drawing>
          <wp:inline distT="0" distB="0" distL="0" distR="0" wp14:anchorId="1F63D02A" wp14:editId="5335A97B">
            <wp:extent cx="5731510" cy="4168775"/>
            <wp:effectExtent l="0" t="0" r="2540" b="3175"/>
            <wp:docPr id="128" name="Picture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RMSE_asm_tp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6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86DD05" w14:textId="77777777" w:rsidR="00D01024" w:rsidRDefault="002C0EFC" w:rsidP="002C0EFC">
      <w:pPr>
        <w:spacing w:after="0" w:line="480" w:lineRule="auto"/>
      </w:pPr>
      <w:r>
        <w:rPr>
          <w:rFonts w:ascii="Times New Roman" w:hAnsi="Times New Roman" w:cs="Times New Roman"/>
          <w:noProof/>
          <w:szCs w:val="24"/>
          <w:lang w:eastAsia="en-AU"/>
        </w:rPr>
        <w:drawing>
          <wp:inline distT="0" distB="0" distL="0" distR="0" wp14:anchorId="712676A6" wp14:editId="6BA2AFBE">
            <wp:extent cx="5731510" cy="4168775"/>
            <wp:effectExtent l="0" t="0" r="2540" b="3175"/>
            <wp:docPr id="129" name="Picture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RMSE_asm_ph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6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01024">
      <w:footerReference w:type="default" r:id="rId1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F8B3F17" w14:textId="77777777" w:rsidR="002771C6" w:rsidRDefault="002771C6" w:rsidP="002771C6">
      <w:pPr>
        <w:spacing w:after="0" w:line="240" w:lineRule="auto"/>
      </w:pPr>
      <w:r>
        <w:separator/>
      </w:r>
    </w:p>
  </w:endnote>
  <w:endnote w:type="continuationSeparator" w:id="0">
    <w:p w14:paraId="0915AAA4" w14:textId="77777777" w:rsidR="002771C6" w:rsidRDefault="002771C6" w:rsidP="002771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7128927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967C0C1" w14:textId="28DA276B" w:rsidR="002771C6" w:rsidRDefault="002771C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790EFCCF" w14:textId="77777777" w:rsidR="002771C6" w:rsidRDefault="002771C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4E8C2D1" w14:textId="77777777" w:rsidR="002771C6" w:rsidRDefault="002771C6" w:rsidP="002771C6">
      <w:pPr>
        <w:spacing w:after="0" w:line="240" w:lineRule="auto"/>
      </w:pPr>
      <w:r>
        <w:separator/>
      </w:r>
    </w:p>
  </w:footnote>
  <w:footnote w:type="continuationSeparator" w:id="0">
    <w:p w14:paraId="02CA44FC" w14:textId="77777777" w:rsidR="002771C6" w:rsidRDefault="002771C6" w:rsidP="002771C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0EFC"/>
    <w:rsid w:val="002771C6"/>
    <w:rsid w:val="002A0071"/>
    <w:rsid w:val="002C0EFC"/>
    <w:rsid w:val="00AE3650"/>
    <w:rsid w:val="00D01024"/>
    <w:rsid w:val="00F02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FCB491"/>
  <w15:chartTrackingRefBased/>
  <w15:docId w15:val="{BD08EA1D-E299-4941-98CA-88FDE3F6F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0EFC"/>
    <w:pPr>
      <w:spacing w:after="240" w:line="360" w:lineRule="auto"/>
    </w:pPr>
    <w:rPr>
      <w:rFonts w:eastAsiaTheme="minorEastAsia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next w:val="Normal"/>
    <w:uiPriority w:val="35"/>
    <w:unhideWhenUsed/>
    <w:qFormat/>
    <w:rsid w:val="002C0EFC"/>
    <w:pPr>
      <w:spacing w:after="0" w:line="480" w:lineRule="auto"/>
    </w:pPr>
    <w:rPr>
      <w:rFonts w:ascii="Times New Roman" w:eastAsiaTheme="minorEastAsia" w:hAnsi="Times New Roman"/>
      <w:bCs/>
      <w:sz w:val="24"/>
    </w:rPr>
  </w:style>
  <w:style w:type="paragraph" w:styleId="Header">
    <w:name w:val="header"/>
    <w:basedOn w:val="Normal"/>
    <w:link w:val="HeaderChar"/>
    <w:uiPriority w:val="99"/>
    <w:unhideWhenUsed/>
    <w:rsid w:val="002771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71C6"/>
    <w:rPr>
      <w:rFonts w:eastAsiaTheme="minorEastAsia"/>
      <w:sz w:val="24"/>
    </w:rPr>
  </w:style>
  <w:style w:type="paragraph" w:styleId="Footer">
    <w:name w:val="footer"/>
    <w:basedOn w:val="Normal"/>
    <w:link w:val="FooterChar"/>
    <w:uiPriority w:val="99"/>
    <w:unhideWhenUsed/>
    <w:rsid w:val="002771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71C6"/>
    <w:rPr>
      <w:rFonts w:eastAsiaTheme="minorEastAsia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E56879A32CAF848A8D2659D5D055AB8" ma:contentTypeVersion="13" ma:contentTypeDescription="Create a new document." ma:contentTypeScope="" ma:versionID="84da1e9ebc8d362432a65d2dc79bc247">
  <xsd:schema xmlns:xsd="http://www.w3.org/2001/XMLSchema" xmlns:xs="http://www.w3.org/2001/XMLSchema" xmlns:p="http://schemas.microsoft.com/office/2006/metadata/properties" xmlns:ns3="06dc4170-5b33-46c9-8483-418dc9520fb6" xmlns:ns4="cf46b1bd-e73a-4509-9ed3-c9b29e21efba" targetNamespace="http://schemas.microsoft.com/office/2006/metadata/properties" ma:root="true" ma:fieldsID="cc4fdd87ad45c2125c2071f915dc9e99" ns3:_="" ns4:_="">
    <xsd:import namespace="06dc4170-5b33-46c9-8483-418dc9520fb6"/>
    <xsd:import namespace="cf46b1bd-e73a-4509-9ed3-c9b29e21efba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dc4170-5b33-46c9-8483-418dc9520fb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46b1bd-e73a-4509-9ed3-c9b29e21efb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92BED3A-191F-4361-9CB1-2134C1EC9F8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6dc4170-5b33-46c9-8483-418dc9520fb6"/>
    <ds:schemaRef ds:uri="cf46b1bd-e73a-4509-9ed3-c9b29e21efb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D39B2E7-D4EC-4009-92B6-E2E8C43909D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E0DA46B-FDB0-4C2C-BAB5-E65475BB914F}">
  <ds:schemaRefs>
    <ds:schemaRef ds:uri="http://purl.org/dc/elements/1.1/"/>
    <ds:schemaRef ds:uri="http://schemas.microsoft.com/office/2006/metadata/properties"/>
    <ds:schemaRef ds:uri="06dc4170-5b33-46c9-8483-418dc9520fb6"/>
    <ds:schemaRef ds:uri="http://schemas.openxmlformats.org/package/2006/metadata/core-properties"/>
    <ds:schemaRef ds:uri="http://purl.org/dc/terms/"/>
    <ds:schemaRef ds:uri="http://schemas.microsoft.com/office/infopath/2007/PartnerControls"/>
    <ds:schemaRef ds:uri="http://schemas.microsoft.com/office/2006/documentManagement/types"/>
    <ds:schemaRef ds:uri="cf46b1bd-e73a-4509-9ed3-c9b29e21efba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82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Monsurul Hoq</dc:creator>
  <cp:keywords/>
  <dc:description/>
  <cp:lastModifiedBy>Monsurul Hoq</cp:lastModifiedBy>
  <cp:revision>3</cp:revision>
  <dcterms:created xsi:type="dcterms:W3CDTF">2021-01-12T02:15:00Z</dcterms:created>
  <dcterms:modified xsi:type="dcterms:W3CDTF">2021-01-12T02:45:00Z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0x0101000E56879A32CAF848A8D2659D5D055AB8</vt:lpwstr>
  </property>
</Properties>
</file>