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BCB24" w14:textId="0EBD1A18" w:rsidR="00346B19" w:rsidRPr="00346B19" w:rsidRDefault="00346B19" w:rsidP="00346B19">
      <w:pPr>
        <w:spacing w:line="480" w:lineRule="auto"/>
        <w:outlineLvl w:val="0"/>
        <w:rPr>
          <w:rFonts w:ascii="Arial" w:hAnsi="Arial" w:cs="Arial" w:hint="eastAsia"/>
          <w:b/>
          <w:bCs/>
        </w:rPr>
      </w:pPr>
      <w:bookmarkStart w:id="0" w:name="_GoBack"/>
      <w:bookmarkEnd w:id="0"/>
      <w:r w:rsidRPr="00346B19">
        <w:rPr>
          <w:rFonts w:ascii="Arial" w:hAnsi="Arial" w:cs="Arial"/>
          <w:b/>
          <w:bCs/>
        </w:rPr>
        <w:t>Supplementary information</w:t>
      </w:r>
    </w:p>
    <w:p w14:paraId="5398E726" w14:textId="77777777" w:rsidR="00346B19" w:rsidRPr="00346B19" w:rsidRDefault="00346B19" w:rsidP="00346B19">
      <w:pPr>
        <w:spacing w:line="480" w:lineRule="auto"/>
        <w:outlineLvl w:val="1"/>
        <w:rPr>
          <w:rFonts w:ascii="Arial" w:hAnsi="Arial" w:cs="Arial"/>
          <w:b/>
          <w:bCs/>
        </w:rPr>
      </w:pPr>
      <w:r w:rsidRPr="00346B19">
        <w:rPr>
          <w:rFonts w:ascii="Arial" w:hAnsi="Arial" w:cs="Arial"/>
          <w:b/>
          <w:bCs/>
        </w:rPr>
        <w:t>SUPPLEMENTARY Fig. 1</w:t>
      </w:r>
    </w:p>
    <w:p w14:paraId="2BE87CF0" w14:textId="77777777" w:rsidR="00346B19" w:rsidRPr="00346B19" w:rsidRDefault="00346B19" w:rsidP="00346B19">
      <w:pPr>
        <w:spacing w:line="480" w:lineRule="auto"/>
        <w:rPr>
          <w:rFonts w:ascii="Arial" w:hAnsi="Arial" w:cs="Arial"/>
        </w:rPr>
      </w:pPr>
      <w:r w:rsidRPr="00346B19">
        <w:rPr>
          <w:rFonts w:ascii="Arial" w:hAnsi="Arial" w:cs="Arial"/>
        </w:rPr>
        <w:t>a, Additional sectioning method for preserving spatial information. b, Images of sectioned organs from nude BALB/c mice with RMG-1 ovarian cancer dissemination.</w:t>
      </w:r>
    </w:p>
    <w:p w14:paraId="110DDEC1" w14:textId="77777777" w:rsidR="00346B19" w:rsidRPr="00346B19" w:rsidRDefault="00346B19" w:rsidP="00346B19">
      <w:pPr>
        <w:spacing w:line="480" w:lineRule="auto"/>
        <w:rPr>
          <w:rFonts w:ascii="Arial" w:hAnsi="Arial" w:cs="Arial"/>
        </w:rPr>
      </w:pPr>
    </w:p>
    <w:p w14:paraId="5C27443D" w14:textId="77777777" w:rsidR="00346B19" w:rsidRPr="00346B19" w:rsidRDefault="00346B19" w:rsidP="00346B19">
      <w:pPr>
        <w:spacing w:line="480" w:lineRule="auto"/>
        <w:outlineLvl w:val="0"/>
        <w:rPr>
          <w:rFonts w:ascii="Arial" w:hAnsi="Arial" w:cs="Arial"/>
          <w:b/>
          <w:bCs/>
        </w:rPr>
      </w:pPr>
      <w:r w:rsidRPr="00346B19">
        <w:rPr>
          <w:rFonts w:ascii="Arial" w:hAnsi="Arial" w:cs="Arial"/>
          <w:b/>
          <w:bCs/>
        </w:rPr>
        <w:t>SUPPREMENTALY Fig. 2</w:t>
      </w:r>
    </w:p>
    <w:p w14:paraId="6971C5DA" w14:textId="77777777" w:rsidR="00346B19" w:rsidRPr="00346B19" w:rsidRDefault="00346B19" w:rsidP="00346B19">
      <w:pPr>
        <w:spacing w:line="480" w:lineRule="auto"/>
        <w:rPr>
          <w:rFonts w:ascii="Arial" w:hAnsi="Arial" w:cs="Arial"/>
        </w:rPr>
      </w:pPr>
      <w:r w:rsidRPr="00346B19">
        <w:rPr>
          <w:rFonts w:ascii="Arial" w:hAnsi="Arial" w:cs="Arial"/>
        </w:rPr>
        <w:t>Staining with RNA-ISH for retroperitoneal adipose tissue using a negative control probe (a), and anti-FABP4 probe (b and c). Scale bar: 100 µm.</w:t>
      </w:r>
    </w:p>
    <w:p w14:paraId="4CC03966" w14:textId="77777777" w:rsidR="00346B19" w:rsidRPr="00346B19" w:rsidRDefault="00346B19" w:rsidP="00346B19">
      <w:pPr>
        <w:spacing w:line="480" w:lineRule="auto"/>
        <w:rPr>
          <w:rFonts w:ascii="Arial" w:hAnsi="Arial" w:cs="Arial"/>
        </w:rPr>
      </w:pPr>
    </w:p>
    <w:p w14:paraId="0566EBE7" w14:textId="77777777" w:rsidR="00346B19" w:rsidRPr="00346B19" w:rsidRDefault="00346B19" w:rsidP="00346B19">
      <w:pPr>
        <w:spacing w:line="480" w:lineRule="auto"/>
        <w:rPr>
          <w:rFonts w:ascii="Arial" w:hAnsi="Arial" w:cs="Arial"/>
          <w:b/>
          <w:bCs/>
        </w:rPr>
      </w:pPr>
      <w:r w:rsidRPr="00346B19">
        <w:rPr>
          <w:rFonts w:ascii="Arial" w:hAnsi="Arial" w:cs="Arial"/>
          <w:b/>
          <w:bCs/>
        </w:rPr>
        <w:t>SUPPREMENTALY Fig. 3</w:t>
      </w:r>
    </w:p>
    <w:p w14:paraId="5874BB55" w14:textId="77777777" w:rsidR="00346B19" w:rsidRPr="00346B19" w:rsidRDefault="00346B19" w:rsidP="00346B19">
      <w:pPr>
        <w:spacing w:line="480" w:lineRule="auto"/>
        <w:rPr>
          <w:rFonts w:ascii="Arial" w:hAnsi="Arial" w:cs="Arial"/>
        </w:rPr>
      </w:pPr>
      <w:r w:rsidRPr="00346B19">
        <w:rPr>
          <w:rFonts w:ascii="Arial" w:hAnsi="Arial" w:cs="Arial"/>
        </w:rPr>
        <w:t>Comparison of measuring methods for cancer dissemination.</w:t>
      </w:r>
    </w:p>
    <w:p w14:paraId="1143917C" w14:textId="77777777" w:rsidR="00346B19" w:rsidRPr="00346B19" w:rsidRDefault="00346B19" w:rsidP="00346B19">
      <w:pPr>
        <w:spacing w:line="480" w:lineRule="auto"/>
        <w:rPr>
          <w:rFonts w:ascii="Arial" w:hAnsi="Arial" w:cs="Arial"/>
        </w:rPr>
      </w:pPr>
      <w:r w:rsidRPr="00346B19">
        <w:rPr>
          <w:rFonts w:ascii="Arial" w:hAnsi="Arial" w:cs="Arial"/>
        </w:rPr>
        <w:t>a and b, Cancer dissemination evaluation by peritoneal cancer index (PCI) scoring and by our method. b, HLA staining was performed to detect disseminated human cancer cell lines in the sectioned mice organs. The left-side shows the original image of the spatial sectioned tissue stained for HLA. The right-side shows a binarized image processed by Image J software. Scale bar: 5 mm.</w:t>
      </w:r>
    </w:p>
    <w:sectPr w:rsidR="00346B19" w:rsidRPr="00346B19" w:rsidSect="003A0A24">
      <w:footerReference w:type="even" r:id="rId4"/>
      <w:footerReference w:type="default" r:id="rId5"/>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1412734249"/>
      <w:docPartObj>
        <w:docPartGallery w:val="Page Numbers (Bottom of Page)"/>
        <w:docPartUnique/>
      </w:docPartObj>
    </w:sdtPr>
    <w:sdtEndPr>
      <w:rPr>
        <w:rStyle w:val="a5"/>
      </w:rPr>
    </w:sdtEndPr>
    <w:sdtContent>
      <w:p w14:paraId="68310136" w14:textId="77777777" w:rsidR="009D2E61" w:rsidRDefault="0073317B" w:rsidP="00B7445B">
        <w:pPr>
          <w:pStyle w:val="a3"/>
          <w:framePr w:wrap="none" w:vAnchor="text" w:hAnchor="margin" w:xAlign="right" w:y="1"/>
          <w:rPr>
            <w:rStyle w:val="a5"/>
          </w:rPr>
        </w:pPr>
        <w:r>
          <w:rPr>
            <w:rStyle w:val="a5"/>
          </w:rPr>
          <w:fldChar w:fldCharType="begin"/>
        </w:r>
        <w:r>
          <w:rPr>
            <w:rStyle w:val="a5"/>
          </w:rPr>
          <w:instrText xml:space="preserve"> PAGE </w:instrText>
        </w:r>
        <w:r>
          <w:rPr>
            <w:rStyle w:val="a5"/>
          </w:rPr>
          <w:fldChar w:fldCharType="end"/>
        </w:r>
      </w:p>
    </w:sdtContent>
  </w:sdt>
  <w:p w14:paraId="3B08532D" w14:textId="77777777" w:rsidR="009D2E61" w:rsidRDefault="0073317B" w:rsidP="00AE75A9">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715085463"/>
      <w:docPartObj>
        <w:docPartGallery w:val="Page Numbers (Bottom of Page)"/>
        <w:docPartUnique/>
      </w:docPartObj>
    </w:sdtPr>
    <w:sdtEndPr>
      <w:rPr>
        <w:rStyle w:val="a5"/>
      </w:rPr>
    </w:sdtEndPr>
    <w:sdtContent>
      <w:p w14:paraId="46E596D9" w14:textId="77777777" w:rsidR="009D2E61" w:rsidRDefault="0073317B" w:rsidP="00B7445B">
        <w:pPr>
          <w:pStyle w:val="a3"/>
          <w:framePr w:wrap="none" w:vAnchor="text" w:hAnchor="margin" w:xAlign="right" w:y="1"/>
          <w:rPr>
            <w:rStyle w:val="a5"/>
          </w:rPr>
        </w:pPr>
        <w:r>
          <w:rPr>
            <w:rStyle w:val="a5"/>
          </w:rPr>
          <w:fldChar w:fldCharType="begin"/>
        </w:r>
        <w:r>
          <w:rPr>
            <w:rStyle w:val="a5"/>
          </w:rPr>
          <w:instrText xml:space="preserve"> PAGE </w:instrText>
        </w:r>
        <w:r>
          <w:rPr>
            <w:rStyle w:val="a5"/>
          </w:rPr>
          <w:fldChar w:fldCharType="separate"/>
        </w:r>
        <w:r>
          <w:rPr>
            <w:rStyle w:val="a5"/>
            <w:noProof/>
          </w:rPr>
          <w:t>1</w:t>
        </w:r>
        <w:r>
          <w:rPr>
            <w:rStyle w:val="a5"/>
          </w:rPr>
          <w:fldChar w:fldCharType="end"/>
        </w:r>
      </w:p>
    </w:sdtContent>
  </w:sdt>
  <w:p w14:paraId="70D8E8A8" w14:textId="77777777" w:rsidR="009D2E61" w:rsidRDefault="0073317B" w:rsidP="00AE75A9">
    <w:pPr>
      <w:pStyle w:val="a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B19"/>
    <w:rsid w:val="0000722A"/>
    <w:rsid w:val="00022F80"/>
    <w:rsid w:val="00191257"/>
    <w:rsid w:val="001A35C5"/>
    <w:rsid w:val="00276709"/>
    <w:rsid w:val="002C5F68"/>
    <w:rsid w:val="00346B19"/>
    <w:rsid w:val="00350871"/>
    <w:rsid w:val="003F7AAA"/>
    <w:rsid w:val="00450319"/>
    <w:rsid w:val="004872CB"/>
    <w:rsid w:val="004C4878"/>
    <w:rsid w:val="00595940"/>
    <w:rsid w:val="005E3F06"/>
    <w:rsid w:val="005F29C3"/>
    <w:rsid w:val="0064020C"/>
    <w:rsid w:val="00655DCB"/>
    <w:rsid w:val="0073317B"/>
    <w:rsid w:val="0076602D"/>
    <w:rsid w:val="00804576"/>
    <w:rsid w:val="009812BC"/>
    <w:rsid w:val="00A812BE"/>
    <w:rsid w:val="00A925AE"/>
    <w:rsid w:val="00A96B6D"/>
    <w:rsid w:val="00AD07EC"/>
    <w:rsid w:val="00B0142E"/>
    <w:rsid w:val="00B8183F"/>
    <w:rsid w:val="00C15E2B"/>
    <w:rsid w:val="00E32BDE"/>
    <w:rsid w:val="00EA4748"/>
    <w:rsid w:val="00F42908"/>
    <w:rsid w:val="00F82FA1"/>
    <w:rsid w:val="00FB6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6ACBC85"/>
  <w15:chartTrackingRefBased/>
  <w15:docId w15:val="{FB2746B3-65A9-2D42-848B-62692D781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6B19"/>
    <w:rPr>
      <w:rFonts w:ascii="ＭＳ Ｐゴシック" w:eastAsia="ＭＳ Ｐゴシック" w:hAnsi="ＭＳ Ｐゴシック" w:cs="ＭＳ Ｐゴシック"/>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346B19"/>
    <w:pPr>
      <w:tabs>
        <w:tab w:val="center" w:pos="4252"/>
        <w:tab w:val="right" w:pos="8504"/>
      </w:tabs>
      <w:snapToGrid w:val="0"/>
    </w:pPr>
  </w:style>
  <w:style w:type="character" w:customStyle="1" w:styleId="a4">
    <w:name w:val="フッター (文字)"/>
    <w:basedOn w:val="a0"/>
    <w:link w:val="a3"/>
    <w:uiPriority w:val="99"/>
    <w:rsid w:val="00346B19"/>
    <w:rPr>
      <w:rFonts w:ascii="ＭＳ Ｐゴシック" w:eastAsia="ＭＳ Ｐゴシック" w:hAnsi="ＭＳ Ｐゴシック" w:cs="ＭＳ Ｐゴシック"/>
      <w:kern w:val="0"/>
      <w:sz w:val="24"/>
    </w:rPr>
  </w:style>
  <w:style w:type="character" w:styleId="a5">
    <w:name w:val="page number"/>
    <w:basedOn w:val="a0"/>
    <w:uiPriority w:val="99"/>
    <w:semiHidden/>
    <w:unhideWhenUsed/>
    <w:rsid w:val="00346B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124</Words>
  <Characters>713</Characters>
  <Application>Microsoft Office Word</Application>
  <DocSecurity>0</DocSecurity>
  <Lines>5</Lines>
  <Paragraphs>1</Paragraphs>
  <ScaleCrop>false</ScaleCrop>
  <Company/>
  <LinksUpToDate>false</LinksUpToDate>
  <CharactersWithSpaces>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Sato Shinya</dc:creator>
  <cp:keywords/>
  <dc:description/>
  <cp:lastModifiedBy>Sato Shinya</cp:lastModifiedBy>
  <cp:revision>2</cp:revision>
  <dcterms:created xsi:type="dcterms:W3CDTF">2022-03-11T13:37:00Z</dcterms:created>
  <dcterms:modified xsi:type="dcterms:W3CDTF">2022-03-11T13:37:00Z</dcterms:modified>
</cp:coreProperties>
</file>