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8910C" w14:textId="77777777" w:rsidR="00B86891" w:rsidRDefault="00B86891" w:rsidP="00B86891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Supporting Information</w:t>
      </w:r>
    </w:p>
    <w:p w14:paraId="30C12B6A" w14:textId="77777777" w:rsidR="00B86891" w:rsidRDefault="00B86891" w:rsidP="00B86891">
      <w:pPr>
        <w:pStyle w:val="Caption"/>
        <w:spacing w:line="360" w:lineRule="auto"/>
        <w:jc w:val="both"/>
      </w:pPr>
      <w:r>
        <w:rPr>
          <w:b/>
          <w:bCs/>
        </w:rPr>
        <w:t xml:space="preserve">Table S1. </w:t>
      </w:r>
      <w:r>
        <w:t>IBD, Erythema nodosum, Psoriasis traits tested.</w:t>
      </w:r>
      <w:bookmarkStart w:id="0" w:name="_Toc72413449"/>
      <w:bookmarkEnd w:id="0"/>
    </w:p>
    <w:p w14:paraId="7DAB41DE" w14:textId="77777777" w:rsidR="00B86891" w:rsidRDefault="00B86891" w:rsidP="00B868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S1.</w:t>
      </w:r>
      <w:r>
        <w:rPr>
          <w:rFonts w:ascii="Times New Roman" w:hAnsi="Times New Roman" w:cs="Times New Roman"/>
        </w:rPr>
        <w:t xml:space="preserve"> Leave one out analysis between inflammatory bowel disease and erythema nodosum.</w:t>
      </w:r>
    </w:p>
    <w:p w14:paraId="2E0AE2FA" w14:textId="77777777" w:rsidR="00B86891" w:rsidRDefault="00B86891" w:rsidP="00B8689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Figure S2. </w:t>
      </w:r>
      <w:r>
        <w:rPr>
          <w:rFonts w:ascii="Times New Roman" w:hAnsi="Times New Roman" w:cs="Times New Roman"/>
        </w:rPr>
        <w:t>Leave one out analysis between inflammatory bowel disease and psoriasis.</w:t>
      </w:r>
    </w:p>
    <w:p w14:paraId="72B25813" w14:textId="77777777" w:rsidR="00B86891" w:rsidRDefault="00B86891" w:rsidP="00B868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Figure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3.</w:t>
      </w:r>
      <w:r>
        <w:t xml:space="preserve"> </w:t>
      </w:r>
      <w:r>
        <w:rPr>
          <w:rFonts w:ascii="Times New Roman" w:hAnsi="Times New Roman" w:cs="Times New Roman"/>
        </w:rPr>
        <w:t>Funnel diagram of the relationship between erythema nodosum and inflammatory bowel disease.</w:t>
      </w:r>
    </w:p>
    <w:p w14:paraId="3EE9C724" w14:textId="77777777" w:rsidR="00B86891" w:rsidRDefault="00B86891" w:rsidP="00B868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Figure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4.</w:t>
      </w:r>
      <w:r>
        <w:t xml:space="preserve"> </w:t>
      </w:r>
      <w:r>
        <w:rPr>
          <w:rFonts w:ascii="Times New Roman" w:hAnsi="Times New Roman" w:cs="Times New Roman"/>
        </w:rPr>
        <w:t>Funnel diagram of the relationship between psoriasis and inflammatory bowel disease.</w:t>
      </w:r>
    </w:p>
    <w:p w14:paraId="5E4CD23F" w14:textId="77777777" w:rsidR="00B82861" w:rsidRDefault="00B82861"/>
    <w:sectPr w:rsidR="00B828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891"/>
    <w:rsid w:val="00B82861"/>
    <w:rsid w:val="00B8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2A4F3"/>
  <w15:chartTrackingRefBased/>
  <w15:docId w15:val="{DE166696-BA32-4BA5-8E6F-C4A50CBB2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6891"/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99"/>
    <w:qFormat/>
    <w:rsid w:val="00B86891"/>
    <w:pPr>
      <w:spacing w:before="100" w:beforeAutospacing="1" w:line="360" w:lineRule="atLeast"/>
      <w:jc w:val="center"/>
    </w:pPr>
    <w:rPr>
      <w:rFonts w:ascii="Times New Roman" w:eastAsia="DengXi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2022-05-02T18:57:00Z</dcterms:created>
  <dcterms:modified xsi:type="dcterms:W3CDTF">2022-05-02T18:57:00Z</dcterms:modified>
</cp:coreProperties>
</file>