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66A56" w14:textId="77777777" w:rsidR="00AB4760" w:rsidRPr="003D3AA7" w:rsidRDefault="00AB4760" w:rsidP="00AB4760">
      <w:pPr>
        <w:widowControl/>
        <w:spacing w:line="360" w:lineRule="auto"/>
        <w:jc w:val="left"/>
        <w:rPr>
          <w:rFonts w:ascii="Times New Roman" w:hAnsi="Times New Roman" w:cs="Times New Roman"/>
          <w:noProof/>
          <w:sz w:val="20"/>
          <w:szCs w:val="20"/>
        </w:rPr>
      </w:pPr>
      <w:r w:rsidRPr="003D3AA7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Tables</w:t>
      </w:r>
    </w:p>
    <w:p w14:paraId="318A441A" w14:textId="77777777" w:rsidR="00AB4760" w:rsidRPr="003D3AA7" w:rsidRDefault="00AB4760" w:rsidP="00AB4760">
      <w:pPr>
        <w:widowControl/>
        <w:spacing w:line="360" w:lineRule="auto"/>
        <w:jc w:val="left"/>
        <w:rPr>
          <w:rFonts w:ascii="Times New Roman" w:hAnsi="Times New Roman" w:cs="Times New Roman"/>
          <w:noProof/>
          <w:sz w:val="20"/>
          <w:szCs w:val="20"/>
          <w:lang w:val="en-GB"/>
        </w:rPr>
      </w:pPr>
      <w:bookmarkStart w:id="0" w:name="_Hlk53757445"/>
      <w:r w:rsidRPr="003D3AA7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Supplementary Table 1.</w:t>
      </w:r>
      <w:r w:rsidRPr="003D3AA7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The 5-points Likert scoring for subjective assessment of PET image quality</w:t>
      </w:r>
    </w:p>
    <w:bookmarkEnd w:id="0"/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506"/>
        <w:gridCol w:w="2506"/>
        <w:gridCol w:w="2506"/>
      </w:tblGrid>
      <w:tr w:rsidR="00AB4760" w:rsidRPr="003D3AA7" w14:paraId="68B54A2D" w14:textId="77777777" w:rsidTr="006B0D56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206371A3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14:paraId="220B4C0A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Overall quality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14:paraId="2670DC99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Lesion conspicuity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14:paraId="52CB9F90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Image noise</w:t>
            </w:r>
          </w:p>
        </w:tc>
      </w:tr>
      <w:tr w:rsidR="00AB4760" w:rsidRPr="003D3AA7" w14:paraId="222064DD" w14:textId="77777777" w:rsidTr="006B0D56">
        <w:tc>
          <w:tcPr>
            <w:tcW w:w="846" w:type="dxa"/>
            <w:tcBorders>
              <w:top w:val="single" w:sz="4" w:space="0" w:color="auto"/>
            </w:tcBorders>
          </w:tcPr>
          <w:p w14:paraId="0DEB8BA6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bookmarkStart w:id="1" w:name="_Hlk64322608"/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5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14:paraId="205916FB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state-of-the-art quality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14:paraId="14D34D17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well-defined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14:paraId="09411DC9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near-imperceptible noise</w:t>
            </w:r>
          </w:p>
        </w:tc>
      </w:tr>
      <w:tr w:rsidR="00AB4760" w:rsidRPr="003D3AA7" w14:paraId="01C298E3" w14:textId="77777777" w:rsidTr="006B0D56">
        <w:tc>
          <w:tcPr>
            <w:tcW w:w="846" w:type="dxa"/>
          </w:tcPr>
          <w:p w14:paraId="4FCA38A4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4</w:t>
            </w:r>
          </w:p>
        </w:tc>
        <w:tc>
          <w:tcPr>
            <w:tcW w:w="2506" w:type="dxa"/>
          </w:tcPr>
          <w:p w14:paraId="1BEBDAED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superior to the average</w:t>
            </w:r>
          </w:p>
        </w:tc>
        <w:tc>
          <w:tcPr>
            <w:tcW w:w="2506" w:type="dxa"/>
          </w:tcPr>
          <w:p w14:paraId="423A666D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fairly-defined</w:t>
            </w:r>
          </w:p>
        </w:tc>
        <w:tc>
          <w:tcPr>
            <w:tcW w:w="2506" w:type="dxa"/>
          </w:tcPr>
          <w:p w14:paraId="55784381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lower than the regular image of daily practice</w:t>
            </w:r>
          </w:p>
        </w:tc>
      </w:tr>
      <w:tr w:rsidR="00AB4760" w:rsidRPr="003D3AA7" w14:paraId="11ADD121" w14:textId="77777777" w:rsidTr="006B0D56">
        <w:tc>
          <w:tcPr>
            <w:tcW w:w="846" w:type="dxa"/>
          </w:tcPr>
          <w:p w14:paraId="216FFAF5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3*</w:t>
            </w:r>
          </w:p>
        </w:tc>
        <w:tc>
          <w:tcPr>
            <w:tcW w:w="2506" w:type="dxa"/>
          </w:tcPr>
          <w:p w14:paraId="5FFB4F36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regular quality of daily practice</w:t>
            </w:r>
          </w:p>
        </w:tc>
        <w:tc>
          <w:tcPr>
            <w:tcW w:w="2506" w:type="dxa"/>
          </w:tcPr>
          <w:p w14:paraId="471AC307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hazy, recognizable</w:t>
            </w:r>
          </w:p>
        </w:tc>
        <w:tc>
          <w:tcPr>
            <w:tcW w:w="2506" w:type="dxa"/>
          </w:tcPr>
          <w:p w14:paraId="68B8B969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similar to the regular image of daily practice</w:t>
            </w:r>
          </w:p>
        </w:tc>
      </w:tr>
      <w:tr w:rsidR="00AB4760" w:rsidRPr="003D3AA7" w14:paraId="005B5EA2" w14:textId="77777777" w:rsidTr="006B0D56">
        <w:tc>
          <w:tcPr>
            <w:tcW w:w="846" w:type="dxa"/>
          </w:tcPr>
          <w:p w14:paraId="543CAC9D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2</w:t>
            </w:r>
          </w:p>
        </w:tc>
        <w:tc>
          <w:tcPr>
            <w:tcW w:w="2506" w:type="dxa"/>
          </w:tcPr>
          <w:p w14:paraId="36B6E3C5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barely diagnostic</w:t>
            </w:r>
          </w:p>
        </w:tc>
        <w:tc>
          <w:tcPr>
            <w:tcW w:w="2506" w:type="dxa"/>
          </w:tcPr>
          <w:p w14:paraId="214CC327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ill-defined, impairing diagnostic confidence</w:t>
            </w:r>
          </w:p>
        </w:tc>
        <w:tc>
          <w:tcPr>
            <w:tcW w:w="2506" w:type="dxa"/>
          </w:tcPr>
          <w:p w14:paraId="18E766B1" w14:textId="77777777" w:rsidR="00AB4760" w:rsidRPr="003D3AA7" w:rsidRDefault="00AB4760" w:rsidP="006B0D56">
            <w:pPr>
              <w:spacing w:after="20" w:line="360" w:lineRule="auto"/>
              <w:jc w:val="left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increased noise, slightly worse than the regular image of daily practice</w:t>
            </w:r>
          </w:p>
        </w:tc>
      </w:tr>
      <w:tr w:rsidR="00AB4760" w:rsidRPr="003D3AA7" w14:paraId="017AADB6" w14:textId="77777777" w:rsidTr="006B0D56">
        <w:tc>
          <w:tcPr>
            <w:tcW w:w="846" w:type="dxa"/>
          </w:tcPr>
          <w:p w14:paraId="4C4A2785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1</w:t>
            </w:r>
          </w:p>
        </w:tc>
        <w:tc>
          <w:tcPr>
            <w:tcW w:w="2506" w:type="dxa"/>
          </w:tcPr>
          <w:p w14:paraId="53DAFBC6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non-diagnostic</w:t>
            </w:r>
          </w:p>
        </w:tc>
        <w:tc>
          <w:tcPr>
            <w:tcW w:w="2506" w:type="dxa"/>
          </w:tcPr>
          <w:p w14:paraId="12F9B6B8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un-recognizable</w:t>
            </w:r>
          </w:p>
        </w:tc>
        <w:tc>
          <w:tcPr>
            <w:tcW w:w="2506" w:type="dxa"/>
          </w:tcPr>
          <w:p w14:paraId="10E377E1" w14:textId="77777777" w:rsidR="00AB4760" w:rsidRPr="003D3AA7" w:rsidRDefault="00AB4760" w:rsidP="006B0D56">
            <w:pPr>
              <w:widowControl/>
              <w:spacing w:after="20" w:line="360" w:lineRule="auto"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3D3AA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/>
              </w:rPr>
              <w:t>excessive noise</w:t>
            </w:r>
          </w:p>
        </w:tc>
      </w:tr>
      <w:bookmarkEnd w:id="1"/>
    </w:tbl>
    <w:p w14:paraId="5A66D0B8" w14:textId="77777777" w:rsidR="00AB4760" w:rsidRPr="003D3AA7" w:rsidRDefault="00AB4760" w:rsidP="00AB4760">
      <w:pPr>
        <w:widowControl/>
        <w:spacing w:after="20" w:line="360" w:lineRule="auto"/>
        <w:jc w:val="left"/>
        <w:rPr>
          <w:rFonts w:ascii="Times New Roman" w:hAnsi="Times New Roman" w:cs="Times New Roman"/>
          <w:noProof/>
          <w:sz w:val="20"/>
          <w:szCs w:val="20"/>
        </w:rPr>
      </w:pPr>
      <w:r w:rsidRPr="003D3AA7"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35620620" w14:textId="77777777" w:rsidR="00AB4760" w:rsidRPr="003D3AA7" w:rsidRDefault="00AB4760" w:rsidP="00AB47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D3AA7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 xml:space="preserve">Supplementary Table 2. 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 xml:space="preserve">The updated recommendation of dosage regimen and </w:t>
      </w:r>
      <w:r w:rsidRPr="003D3AA7">
        <w:rPr>
          <w:rStyle w:val="a8"/>
          <w:rFonts w:ascii="Times New Roman" w:eastAsia="等线" w:hAnsi="Times New Roman" w:cs="Times New Roman"/>
          <w:kern w:val="0"/>
          <w:sz w:val="20"/>
          <w:szCs w:val="20"/>
        </w:rPr>
        <w:t>acquisition time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 xml:space="preserve"> for total-body PET/CT in pediatric patients (A combination of clinical evidence and proof-of-concept).</w:t>
      </w:r>
    </w:p>
    <w:p w14:paraId="0C91D26B" w14:textId="77777777" w:rsidR="00AB4760" w:rsidRPr="003D3AA7" w:rsidRDefault="00AB4760" w:rsidP="00AB47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D3AA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323F216" wp14:editId="050B0CD7">
            <wp:extent cx="5274310" cy="25019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20FB6" w14:textId="77777777" w:rsidR="00AB4760" w:rsidRPr="003D3AA7" w:rsidRDefault="00AB4760" w:rsidP="00AB4760">
      <w:pPr>
        <w:spacing w:line="360" w:lineRule="auto"/>
        <w:rPr>
          <w:rStyle w:val="a8"/>
          <w:rFonts w:ascii="Times New Roman" w:hAnsi="Times New Roman" w:cs="Times New Roman"/>
          <w:b w:val="0"/>
          <w:bCs w:val="0"/>
          <w:sz w:val="20"/>
          <w:szCs w:val="20"/>
        </w:rPr>
      </w:pPr>
      <w:r w:rsidRPr="003D3AA7">
        <w:rPr>
          <w:rFonts w:ascii="Times New Roman" w:eastAsia="Times New Roman" w:hAnsi="Times New Roman" w:cs="Times New Roman"/>
          <w:sz w:val="20"/>
          <w:szCs w:val="20"/>
        </w:rPr>
        <w:t>*Full-dose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>×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>full-acquisition-time (3.70MBq/kg×10min/bed) was set as 1.00. Other combinations of time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D3AA7">
        <w:rPr>
          <w:rFonts w:ascii="Times New Roman" w:hAnsi="Times New Roman" w:cs="Times New Roman"/>
          <w:sz w:val="20"/>
          <w:szCs w:val="20"/>
        </w:rPr>
        <w:t>×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 xml:space="preserve">activity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were</w:t>
      </w:r>
      <w:proofErr w:type="gramEnd"/>
      <w:r w:rsidRPr="003D3AA7">
        <w:rPr>
          <w:rFonts w:ascii="Times New Roman" w:eastAsia="Times New Roman" w:hAnsi="Times New Roman" w:cs="Times New Roman"/>
          <w:sz w:val="20"/>
          <w:szCs w:val="20"/>
        </w:rPr>
        <w:t xml:space="preserve"> calculated. The recommendation grades were given as following criteria.</w:t>
      </w:r>
      <w:r w:rsidRPr="003D3AA7">
        <w:rPr>
          <w:rFonts w:ascii="Times New Roman" w:hAnsi="Times New Roman" w:cs="Times New Roman"/>
          <w:sz w:val="20"/>
          <w:szCs w:val="20"/>
        </w:rPr>
        <w:t xml:space="preserve"> 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>Green, recommended (above 0.05, with optimal quality image and ensured lesion detectability). Red, only recommended under extreme conditions (range 0.03-0.05, clinically compliant for diagnose, but some microscopic lesions are undetectable). Gray, not recommended (not feasible for clinical use).</w:t>
      </w:r>
    </w:p>
    <w:p w14:paraId="6E61A5D6" w14:textId="77777777" w:rsidR="00AB4760" w:rsidRPr="003D3AA7" w:rsidRDefault="00AB4760" w:rsidP="00AB4760">
      <w:pPr>
        <w:widowControl/>
        <w:spacing w:after="20" w:line="360" w:lineRule="auto"/>
        <w:jc w:val="left"/>
        <w:rPr>
          <w:rFonts w:ascii="Times New Roman" w:hAnsi="Times New Roman" w:cs="Times New Roman"/>
          <w:noProof/>
          <w:sz w:val="20"/>
          <w:szCs w:val="20"/>
        </w:rPr>
      </w:pPr>
      <w:r w:rsidRPr="003D3AA7"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133659FE" w14:textId="77777777" w:rsidR="00AB4760" w:rsidRPr="003D3AA7" w:rsidRDefault="00AB4760" w:rsidP="00AB4760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3D3AA7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 xml:space="preserve">Supplementary Table 3.  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 xml:space="preserve">Examples of injected activity and estimate effective dose for administration of </w:t>
      </w:r>
      <w:r w:rsidRPr="003D3AA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18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>F-FDG for torso imaging</w:t>
      </w:r>
    </w:p>
    <w:tbl>
      <w:tblPr>
        <w:tblW w:w="8626" w:type="dxa"/>
        <w:tblLook w:val="04A0" w:firstRow="1" w:lastRow="0" w:firstColumn="1" w:lastColumn="0" w:noHBand="0" w:noVBand="1"/>
      </w:tblPr>
      <w:tblGrid>
        <w:gridCol w:w="1701"/>
        <w:gridCol w:w="927"/>
        <w:gridCol w:w="1559"/>
        <w:gridCol w:w="666"/>
        <w:gridCol w:w="774"/>
        <w:gridCol w:w="774"/>
        <w:gridCol w:w="753"/>
        <w:gridCol w:w="860"/>
        <w:gridCol w:w="688"/>
      </w:tblGrid>
      <w:tr w:rsidR="00AB4760" w:rsidRPr="003D3AA7" w14:paraId="1BEC5B53" w14:textId="77777777" w:rsidTr="006B0D56">
        <w:trPr>
          <w:trHeight w:val="657"/>
        </w:trPr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272783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2395F2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Example weight (kg)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3C3817" w14:textId="77777777" w:rsidR="00AB4760" w:rsidRPr="003D3AA7" w:rsidRDefault="00AB4760" w:rsidP="006B0D56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Effective dose* </w:t>
            </w:r>
          </w:p>
          <w:p w14:paraId="15406F4C" w14:textId="77777777" w:rsidR="00AB4760" w:rsidRPr="003D3AA7" w:rsidRDefault="00AB4760" w:rsidP="006B0D56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  <w:proofErr w:type="gramStart"/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mSv</w:t>
            </w:r>
            <w:proofErr w:type="gramEnd"/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 /MBq</w:t>
            </w: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fr-FR"/>
              </w:rPr>
              <w:t xml:space="preserve"> </w:t>
            </w: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(rem</w:t>
            </w:r>
            <w:r w:rsidRPr="003D3AA7">
              <w:rPr>
                <w:rFonts w:asciiTheme="minorEastAsia" w:hAnsiTheme="minorEastAsia" w:cs="Times New Roman" w:hint="eastAsia"/>
                <w:sz w:val="20"/>
                <w:szCs w:val="20"/>
                <w:lang w:val="fr-FR"/>
              </w:rPr>
              <w:t>/</w:t>
            </w:r>
            <w:proofErr w:type="spellStart"/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mCi</w:t>
            </w:r>
            <w:proofErr w:type="spellEnd"/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)</w:t>
            </w:r>
          </w:p>
        </w:tc>
        <w:tc>
          <w:tcPr>
            <w:tcW w:w="451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FA7F23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Example Injected activity (MBq/kg)</w:t>
            </w:r>
          </w:p>
        </w:tc>
      </w:tr>
      <w:tr w:rsidR="00AB4760" w:rsidRPr="003D3AA7" w14:paraId="65AC9B6B" w14:textId="77777777" w:rsidTr="006B0D56">
        <w:trPr>
          <w:trHeight w:val="310"/>
        </w:trPr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78516C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D88703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C02B59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4BC414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1.85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AE2FCC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6C7AC1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AE0931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A376CA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1102FE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AB4760" w:rsidRPr="003D3AA7" w14:paraId="592DCD04" w14:textId="77777777" w:rsidTr="006B0D56">
        <w:trPr>
          <w:trHeight w:val="31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D34D36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Child (1 y)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A45D554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415C0A5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0.095 (0.35)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18C5E92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14:paraId="6114DEB4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78B08D28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28243BB5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113521E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88" w:type="dxa"/>
            <w:shd w:val="clear" w:color="auto" w:fill="auto"/>
            <w:noWrap/>
            <w:vAlign w:val="center"/>
          </w:tcPr>
          <w:p w14:paraId="2D4207B1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</w:tr>
      <w:tr w:rsidR="00AB4760" w:rsidRPr="003D3AA7" w14:paraId="54B67456" w14:textId="77777777" w:rsidTr="006B0D56">
        <w:trPr>
          <w:trHeight w:val="31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1F09BD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Child (5 y)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AC57818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9D01CB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0.056 (0.21)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65A90C0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14:paraId="6B7004F1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437A80AB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4DA70859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BF80B36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688" w:type="dxa"/>
            <w:shd w:val="clear" w:color="auto" w:fill="auto"/>
            <w:noWrap/>
            <w:vAlign w:val="center"/>
          </w:tcPr>
          <w:p w14:paraId="15D2D808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</w:tr>
      <w:tr w:rsidR="00AB4760" w:rsidRPr="003D3AA7" w14:paraId="4D086740" w14:textId="77777777" w:rsidTr="006B0D56">
        <w:trPr>
          <w:trHeight w:val="31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99E161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Child (10 y)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86833CA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976F14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0.037 (014)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C8D098F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14:paraId="79B4B519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4946D8E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6D3BA298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3D9A266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688" w:type="dxa"/>
            <w:shd w:val="clear" w:color="auto" w:fill="auto"/>
            <w:noWrap/>
            <w:vAlign w:val="center"/>
          </w:tcPr>
          <w:p w14:paraId="6F37DC39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</w:tr>
      <w:tr w:rsidR="00AB4760" w:rsidRPr="003D3AA7" w14:paraId="6E1F2A11" w14:textId="77777777" w:rsidTr="006B0D56">
        <w:trPr>
          <w:trHeight w:val="31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6DD57F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Adolescent (15 y)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EA43B68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87EF8F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0.024 (0.09)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2FDEE35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2.57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14:paraId="52A83601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A2C9A89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753" w:type="dxa"/>
            <w:shd w:val="clear" w:color="auto" w:fill="auto"/>
            <w:vAlign w:val="center"/>
          </w:tcPr>
          <w:p w14:paraId="3C3128E6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4FAE30F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688" w:type="dxa"/>
            <w:shd w:val="clear" w:color="auto" w:fill="auto"/>
            <w:noWrap/>
            <w:vAlign w:val="center"/>
          </w:tcPr>
          <w:p w14:paraId="67E598AE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</w:tr>
      <w:tr w:rsidR="00AB4760" w:rsidRPr="003D3AA7" w14:paraId="3D1A0561" w14:textId="77777777" w:rsidTr="006B0D56">
        <w:trPr>
          <w:trHeight w:val="310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CCBB" w14:textId="77777777" w:rsidR="00AB4760" w:rsidRPr="003D3AA7" w:rsidRDefault="00AB4760" w:rsidP="006B0D56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Adult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3F3D5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FA4F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0.019 (0.07)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90ED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4CA0FA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8583C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DBF3B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EE35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68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3854CC" w14:textId="77777777" w:rsidR="00AB4760" w:rsidRPr="003D3AA7" w:rsidRDefault="00AB4760" w:rsidP="006B0D5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3AA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3D3AA7"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</w:tr>
    </w:tbl>
    <w:p w14:paraId="2A4D29F7" w14:textId="77777777" w:rsidR="00AB4760" w:rsidRPr="003D3AA7" w:rsidRDefault="00AB4760" w:rsidP="00AB4760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3D3AA7">
        <w:rPr>
          <w:rFonts w:ascii="Times New Roman" w:eastAsia="Times New Roman" w:hAnsi="Times New Roman" w:cs="Times New Roman"/>
          <w:sz w:val="20"/>
          <w:szCs w:val="20"/>
        </w:rPr>
        <w:t>*</w:t>
      </w:r>
      <w:proofErr w:type="spellStart"/>
      <w:r w:rsidRPr="003D3AA7">
        <w:rPr>
          <w:rFonts w:ascii="Times New Roman" w:eastAsia="Times New Roman" w:hAnsi="Times New Roman" w:cs="Times New Roman"/>
          <w:sz w:val="20"/>
          <w:szCs w:val="20"/>
        </w:rPr>
        <w:t>Stabin</w:t>
      </w:r>
      <w:proofErr w:type="spellEnd"/>
      <w:r w:rsidRPr="003D3AA7">
        <w:rPr>
          <w:rFonts w:ascii="Times New Roman" w:eastAsia="Times New Roman" w:hAnsi="Times New Roman" w:cs="Times New Roman"/>
          <w:sz w:val="20"/>
          <w:szCs w:val="20"/>
        </w:rPr>
        <w:t xml:space="preserve"> MG, Siegel JA. RADAR dose estimate report: a compendium of radiopharmaceutical dose estimates based on OLINDA/EXM Version 2.0. J </w:t>
      </w:r>
      <w:proofErr w:type="spellStart"/>
      <w:r w:rsidRPr="003D3AA7">
        <w:rPr>
          <w:rFonts w:ascii="Times New Roman" w:eastAsia="Times New Roman" w:hAnsi="Times New Roman" w:cs="Times New Roman"/>
          <w:sz w:val="20"/>
          <w:szCs w:val="20"/>
        </w:rPr>
        <w:t>Nucl</w:t>
      </w:r>
      <w:proofErr w:type="spellEnd"/>
      <w:r w:rsidRPr="003D3AA7">
        <w:rPr>
          <w:rFonts w:ascii="Times New Roman" w:hAnsi="Times New Roman" w:cs="Times New Roman"/>
          <w:sz w:val="20"/>
          <w:szCs w:val="20"/>
        </w:rPr>
        <w:t xml:space="preserve"> 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 xml:space="preserve">Med. </w:t>
      </w:r>
      <w:proofErr w:type="gramStart"/>
      <w:r w:rsidRPr="003D3AA7">
        <w:rPr>
          <w:rFonts w:ascii="Times New Roman" w:eastAsia="Times New Roman" w:hAnsi="Times New Roman" w:cs="Times New Roman"/>
          <w:sz w:val="20"/>
          <w:szCs w:val="20"/>
        </w:rPr>
        <w:t>2018;59:154</w:t>
      </w:r>
      <w:proofErr w:type="gramEnd"/>
      <w:r w:rsidRPr="003D3AA7">
        <w:rPr>
          <w:rFonts w:asciiTheme="minorEastAsia" w:hAnsiTheme="minorEastAsia" w:cs="Times New Roman" w:hint="eastAsia"/>
          <w:sz w:val="20"/>
          <w:szCs w:val="20"/>
        </w:rPr>
        <w:t>-</w:t>
      </w:r>
      <w:r w:rsidRPr="003D3AA7">
        <w:rPr>
          <w:rFonts w:ascii="Times New Roman" w:eastAsia="Times New Roman" w:hAnsi="Times New Roman" w:cs="Times New Roman"/>
          <w:sz w:val="20"/>
          <w:szCs w:val="20"/>
        </w:rPr>
        <w:t>160. doi:10.2967/jnumed.117.196261</w:t>
      </w:r>
    </w:p>
    <w:p w14:paraId="6D4FA665" w14:textId="77777777" w:rsidR="00AB4760" w:rsidRPr="003D3AA7" w:rsidRDefault="00AB4760" w:rsidP="00AB47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FDFD5C9" w14:textId="77777777" w:rsidR="00575133" w:rsidRDefault="00575133"/>
    <w:sectPr w:rsidR="005751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6DD25" w14:textId="77777777" w:rsidR="004B79D8" w:rsidRDefault="004B79D8" w:rsidP="00AB4760">
      <w:r>
        <w:separator/>
      </w:r>
    </w:p>
  </w:endnote>
  <w:endnote w:type="continuationSeparator" w:id="0">
    <w:p w14:paraId="3AEA4795" w14:textId="77777777" w:rsidR="004B79D8" w:rsidRDefault="004B79D8" w:rsidP="00AB4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80D22" w14:textId="77777777" w:rsidR="004B79D8" w:rsidRDefault="004B79D8" w:rsidP="00AB4760">
      <w:r>
        <w:separator/>
      </w:r>
    </w:p>
  </w:footnote>
  <w:footnote w:type="continuationSeparator" w:id="0">
    <w:p w14:paraId="01611BE0" w14:textId="77777777" w:rsidR="004B79D8" w:rsidRDefault="004B79D8" w:rsidP="00AB47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DEB"/>
    <w:rsid w:val="00183DEB"/>
    <w:rsid w:val="003C57C4"/>
    <w:rsid w:val="004B79D8"/>
    <w:rsid w:val="00575133"/>
    <w:rsid w:val="00AB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55CC952-B7C6-4EAB-ADB8-86AA13C7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47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3C57C4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AB4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7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760"/>
    <w:rPr>
      <w:sz w:val="18"/>
      <w:szCs w:val="18"/>
    </w:rPr>
  </w:style>
  <w:style w:type="table" w:styleId="a7">
    <w:name w:val="Table Grid"/>
    <w:basedOn w:val="a1"/>
    <w:uiPriority w:val="39"/>
    <w:rsid w:val="00AB47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uiPriority w:val="20"/>
    <w:qFormat/>
    <w:rsid w:val="00AB47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wanqi</dc:creator>
  <cp:keywords/>
  <dc:description/>
  <cp:lastModifiedBy>chen wanqi</cp:lastModifiedBy>
  <cp:revision>2</cp:revision>
  <dcterms:created xsi:type="dcterms:W3CDTF">2022-03-11T10:36:00Z</dcterms:created>
  <dcterms:modified xsi:type="dcterms:W3CDTF">2022-03-11T10:36:00Z</dcterms:modified>
</cp:coreProperties>
</file>