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118DE" w14:textId="77777777" w:rsidR="000206EB" w:rsidRPr="0034046E" w:rsidRDefault="000206EB" w:rsidP="00CB4032">
      <w:pPr>
        <w:pStyle w:val="Geenafstand"/>
        <w:rPr>
          <w:b/>
          <w:bCs/>
        </w:rPr>
      </w:pPr>
      <w:r w:rsidRPr="0034046E">
        <w:rPr>
          <w:b/>
          <w:bCs/>
        </w:rPr>
        <w:t xml:space="preserve">SUPPLEMENTARY INFORMATION  </w:t>
      </w:r>
    </w:p>
    <w:p w14:paraId="01D3A231" w14:textId="77777777" w:rsidR="000206EB" w:rsidRPr="0034046E" w:rsidRDefault="000206EB" w:rsidP="008120B2">
      <w:pPr>
        <w:rPr>
          <w:rFonts w:ascii="Times New Roman" w:hAnsi="Times New Roman" w:cs="Times New Roman"/>
          <w:b/>
          <w:bCs/>
          <w:lang w:val="en-US"/>
        </w:rPr>
      </w:pPr>
    </w:p>
    <w:p w14:paraId="2F01E55A" w14:textId="77777777" w:rsidR="000206EB" w:rsidRPr="0034046E" w:rsidRDefault="000206EB" w:rsidP="008120B2">
      <w:pPr>
        <w:spacing w:line="360" w:lineRule="auto"/>
        <w:rPr>
          <w:rFonts w:ascii="Times New Roman" w:hAnsi="Times New Roman" w:cs="Times New Roman"/>
          <w:b/>
          <w:bCs/>
          <w:sz w:val="28"/>
          <w:szCs w:val="28"/>
          <w:lang w:val="en-US"/>
        </w:rPr>
      </w:pPr>
      <w:r w:rsidRPr="0034046E">
        <w:rPr>
          <w:rFonts w:ascii="Times New Roman" w:hAnsi="Times New Roman" w:cs="Times New Roman"/>
          <w:b/>
          <w:bCs/>
          <w:sz w:val="28"/>
          <w:szCs w:val="28"/>
          <w:lang w:val="en-US"/>
        </w:rPr>
        <w:t>Effect of erythromycin on mortality and the host response in critically ill patients with sepsis: a target trial emulation</w:t>
      </w:r>
    </w:p>
    <w:p w14:paraId="76C88656" w14:textId="77777777" w:rsidR="000206EB" w:rsidRPr="0034046E" w:rsidRDefault="000206EB" w:rsidP="008120B2">
      <w:pPr>
        <w:spacing w:line="360" w:lineRule="auto"/>
        <w:rPr>
          <w:rFonts w:ascii="Times New Roman" w:hAnsi="Times New Roman" w:cs="Times New Roman"/>
          <w:lang w:val="en-US"/>
        </w:rPr>
      </w:pPr>
    </w:p>
    <w:p w14:paraId="3394FE65" w14:textId="77777777" w:rsidR="00BB03D1" w:rsidRPr="00BB03D1" w:rsidRDefault="00BB03D1" w:rsidP="00BB03D1">
      <w:pPr>
        <w:spacing w:line="360" w:lineRule="auto"/>
        <w:rPr>
          <w:rFonts w:ascii="Times New Roman" w:hAnsi="Times New Roman" w:cs="Times New Roman"/>
          <w:lang w:val="en-US"/>
        </w:rPr>
      </w:pPr>
      <w:bookmarkStart w:id="0" w:name="_Hlk79915935"/>
      <w:r w:rsidRPr="00BB03D1">
        <w:rPr>
          <w:rFonts w:ascii="Times New Roman" w:hAnsi="Times New Roman" w:cs="Times New Roman"/>
          <w:lang w:val="en-US"/>
        </w:rPr>
        <w:t>Tom D.Y. Reijnders</w:t>
      </w:r>
      <w:r w:rsidRPr="00BB03D1">
        <w:rPr>
          <w:rFonts w:ascii="Times New Roman" w:hAnsi="Times New Roman" w:cs="Times New Roman"/>
          <w:vertAlign w:val="superscript"/>
          <w:lang w:val="en-US"/>
        </w:rPr>
        <w:t>1</w:t>
      </w:r>
      <w:r w:rsidRPr="00BB03D1">
        <w:rPr>
          <w:rFonts w:ascii="Times New Roman" w:hAnsi="Times New Roman" w:cs="Times New Roman"/>
          <w:lang w:val="en-US"/>
        </w:rPr>
        <w:t>*, Hessel Peters-Sengers</w:t>
      </w:r>
      <w:r w:rsidRPr="00BB03D1">
        <w:rPr>
          <w:rFonts w:ascii="Times New Roman" w:hAnsi="Times New Roman" w:cs="Times New Roman"/>
          <w:vertAlign w:val="superscript"/>
          <w:lang w:val="en-US"/>
        </w:rPr>
        <w:t>1</w:t>
      </w:r>
      <w:r w:rsidRPr="00BB03D1">
        <w:rPr>
          <w:rFonts w:ascii="Times New Roman" w:hAnsi="Times New Roman" w:cs="Times New Roman"/>
          <w:lang w:val="en-US"/>
        </w:rPr>
        <w:t xml:space="preserve">, </w:t>
      </w:r>
      <w:proofErr w:type="spellStart"/>
      <w:r w:rsidRPr="00BB03D1">
        <w:rPr>
          <w:rFonts w:ascii="Times New Roman" w:hAnsi="Times New Roman" w:cs="Times New Roman"/>
          <w:lang w:val="en-US"/>
        </w:rPr>
        <w:t>Lonneke</w:t>
      </w:r>
      <w:proofErr w:type="spellEnd"/>
      <w:r w:rsidRPr="00BB03D1">
        <w:rPr>
          <w:rFonts w:ascii="Times New Roman" w:hAnsi="Times New Roman" w:cs="Times New Roman"/>
          <w:lang w:val="en-US"/>
        </w:rPr>
        <w:t xml:space="preserve"> A. van Vught</w:t>
      </w:r>
      <w:r w:rsidRPr="00BB03D1">
        <w:rPr>
          <w:rFonts w:ascii="Times New Roman" w:hAnsi="Times New Roman" w:cs="Times New Roman"/>
          <w:vertAlign w:val="superscript"/>
          <w:lang w:val="en-US"/>
        </w:rPr>
        <w:t>1</w:t>
      </w:r>
      <w:r w:rsidRPr="00BB03D1">
        <w:rPr>
          <w:rFonts w:ascii="Times New Roman" w:hAnsi="Times New Roman" w:cs="Times New Roman"/>
          <w:lang w:val="en-US"/>
        </w:rPr>
        <w:t>,  Fabrice Uhel</w:t>
      </w:r>
      <w:r w:rsidRPr="00BB03D1">
        <w:rPr>
          <w:rFonts w:ascii="Times New Roman" w:hAnsi="Times New Roman" w:cs="Times New Roman"/>
          <w:vertAlign w:val="superscript"/>
          <w:lang w:val="en-US"/>
        </w:rPr>
        <w:t>1-4</w:t>
      </w:r>
      <w:r w:rsidRPr="00BB03D1">
        <w:rPr>
          <w:rFonts w:ascii="Times New Roman" w:hAnsi="Times New Roman" w:cs="Times New Roman"/>
          <w:lang w:val="en-US"/>
        </w:rPr>
        <w:t>, Marc J.M. Bonten</w:t>
      </w:r>
      <w:r w:rsidRPr="00BB03D1">
        <w:rPr>
          <w:rFonts w:ascii="Times New Roman" w:hAnsi="Times New Roman" w:cs="Times New Roman"/>
          <w:vertAlign w:val="superscript"/>
          <w:lang w:val="en-US"/>
        </w:rPr>
        <w:t>5,6</w:t>
      </w:r>
      <w:r w:rsidRPr="00BB03D1" w:rsidDel="0067035B">
        <w:rPr>
          <w:rFonts w:ascii="Times New Roman" w:hAnsi="Times New Roman" w:cs="Times New Roman"/>
          <w:vertAlign w:val="superscript"/>
          <w:lang w:val="en-US"/>
        </w:rPr>
        <w:t xml:space="preserve"> </w:t>
      </w:r>
      <w:r w:rsidRPr="00BB03D1">
        <w:rPr>
          <w:rFonts w:ascii="Times New Roman" w:hAnsi="Times New Roman" w:cs="Times New Roman"/>
          <w:lang w:val="en-US"/>
        </w:rPr>
        <w:t>, Olaf L. Cremer</w:t>
      </w:r>
      <w:r w:rsidRPr="00BB03D1">
        <w:rPr>
          <w:rFonts w:ascii="Times New Roman" w:hAnsi="Times New Roman" w:cs="Times New Roman"/>
          <w:vertAlign w:val="superscript"/>
          <w:lang w:val="en-US"/>
        </w:rPr>
        <w:t>7</w:t>
      </w:r>
      <w:r w:rsidRPr="00BB03D1">
        <w:rPr>
          <w:rFonts w:ascii="Times New Roman" w:hAnsi="Times New Roman" w:cs="Times New Roman"/>
          <w:lang w:val="en-US"/>
        </w:rPr>
        <w:t>, Marcus J. Schultz</w:t>
      </w:r>
      <w:r w:rsidRPr="00BB03D1">
        <w:rPr>
          <w:rFonts w:ascii="Times New Roman" w:hAnsi="Times New Roman" w:cs="Times New Roman"/>
          <w:vertAlign w:val="superscript"/>
          <w:lang w:val="en-US"/>
        </w:rPr>
        <w:t>8-10</w:t>
      </w:r>
      <w:r w:rsidRPr="00BB03D1">
        <w:rPr>
          <w:rFonts w:ascii="Times New Roman" w:hAnsi="Times New Roman" w:cs="Times New Roman"/>
          <w:lang w:val="en-US"/>
        </w:rPr>
        <w:t xml:space="preserve">, </w:t>
      </w:r>
      <w:proofErr w:type="spellStart"/>
      <w:r w:rsidRPr="00BB03D1">
        <w:rPr>
          <w:rFonts w:ascii="Times New Roman" w:hAnsi="Times New Roman" w:cs="Times New Roman"/>
          <w:lang w:val="en-US"/>
        </w:rPr>
        <w:t>Martijn</w:t>
      </w:r>
      <w:proofErr w:type="spellEnd"/>
      <w:r w:rsidRPr="00BB03D1">
        <w:rPr>
          <w:rFonts w:ascii="Times New Roman" w:hAnsi="Times New Roman" w:cs="Times New Roman"/>
          <w:lang w:val="en-US"/>
        </w:rPr>
        <w:t xml:space="preserve"> M. Stuiver</w:t>
      </w:r>
      <w:r w:rsidRPr="00BB03D1">
        <w:rPr>
          <w:rFonts w:ascii="Times New Roman" w:hAnsi="Times New Roman" w:cs="Times New Roman"/>
          <w:vertAlign w:val="superscript"/>
          <w:lang w:val="en-US"/>
        </w:rPr>
        <w:t>11</w:t>
      </w:r>
      <w:r w:rsidRPr="00BB03D1">
        <w:rPr>
          <w:rFonts w:ascii="Times New Roman" w:hAnsi="Times New Roman" w:cs="Times New Roman"/>
          <w:lang w:val="en-US"/>
        </w:rPr>
        <w:t>, Tom van der Poll</w:t>
      </w:r>
      <w:r w:rsidRPr="00BB03D1">
        <w:rPr>
          <w:rFonts w:ascii="Times New Roman" w:hAnsi="Times New Roman" w:cs="Times New Roman"/>
          <w:vertAlign w:val="superscript"/>
          <w:lang w:val="en-US"/>
        </w:rPr>
        <w:t>1,12</w:t>
      </w:r>
      <w:r w:rsidRPr="00BB03D1">
        <w:rPr>
          <w:rFonts w:ascii="Times New Roman" w:hAnsi="Times New Roman" w:cs="Times New Roman"/>
          <w:lang w:val="en-US"/>
        </w:rPr>
        <w:t>, on behalf of the MARS consortium</w:t>
      </w:r>
    </w:p>
    <w:bookmarkEnd w:id="0"/>
    <w:p w14:paraId="1099F691" w14:textId="77777777" w:rsidR="000206EB" w:rsidRPr="0034046E" w:rsidRDefault="000206EB" w:rsidP="00EA5126">
      <w:pPr>
        <w:spacing w:line="360" w:lineRule="auto"/>
        <w:rPr>
          <w:rFonts w:ascii="Times New Roman" w:hAnsi="Times New Roman" w:cs="Times New Roman"/>
          <w:sz w:val="24"/>
          <w:szCs w:val="24"/>
          <w:lang w:val="en-US"/>
        </w:rPr>
      </w:pPr>
    </w:p>
    <w:p w14:paraId="5B6F63AC" w14:textId="77777777" w:rsidR="009A45DA" w:rsidRDefault="009A45DA" w:rsidP="009A45DA">
      <w:pPr>
        <w:pStyle w:val="Lijst"/>
        <w:tabs>
          <w:tab w:val="left" w:pos="426"/>
        </w:tabs>
        <w:ind w:left="0" w:firstLine="0"/>
        <w:rPr>
          <w:sz w:val="20"/>
          <w:szCs w:val="20"/>
          <w:lang w:val="en-GB"/>
        </w:rPr>
      </w:pPr>
      <w:r>
        <w:rPr>
          <w:sz w:val="20"/>
          <w:szCs w:val="20"/>
          <w:vertAlign w:val="superscript"/>
          <w:lang w:val="en-GB"/>
        </w:rPr>
        <w:t>1</w:t>
      </w:r>
      <w:r>
        <w:rPr>
          <w:sz w:val="20"/>
          <w:szCs w:val="20"/>
          <w:lang w:val="en-GB"/>
        </w:rPr>
        <w:t xml:space="preserve">Center for Experimental and Molecular Medicine, Amsterdam University Medical </w:t>
      </w:r>
      <w:proofErr w:type="spellStart"/>
      <w:r>
        <w:rPr>
          <w:sz w:val="20"/>
          <w:szCs w:val="20"/>
          <w:lang w:val="en-GB"/>
        </w:rPr>
        <w:t>Centers</w:t>
      </w:r>
      <w:proofErr w:type="spellEnd"/>
      <w:r>
        <w:rPr>
          <w:sz w:val="20"/>
          <w:szCs w:val="20"/>
          <w:lang w:val="en-GB"/>
        </w:rPr>
        <w:t xml:space="preserve">, location Academic Medical </w:t>
      </w:r>
      <w:proofErr w:type="spellStart"/>
      <w:r>
        <w:rPr>
          <w:sz w:val="20"/>
          <w:szCs w:val="20"/>
          <w:lang w:val="en-GB"/>
        </w:rPr>
        <w:t>Center</w:t>
      </w:r>
      <w:proofErr w:type="spellEnd"/>
      <w:r>
        <w:rPr>
          <w:sz w:val="20"/>
          <w:szCs w:val="20"/>
          <w:lang w:val="en-GB"/>
        </w:rPr>
        <w:t xml:space="preserve">, Amsterdam, the Netherlands. </w:t>
      </w:r>
      <w:bookmarkStart w:id="1" w:name="_Hlk68010128"/>
      <w:r w:rsidRPr="00A44E93">
        <w:rPr>
          <w:sz w:val="20"/>
          <w:szCs w:val="20"/>
          <w:vertAlign w:val="superscript"/>
          <w:lang w:val="fr-FR"/>
        </w:rPr>
        <w:t>2</w:t>
      </w:r>
      <w:r w:rsidRPr="00A44E93">
        <w:rPr>
          <w:sz w:val="20"/>
          <w:szCs w:val="20"/>
          <w:lang w:val="fr-FR"/>
        </w:rPr>
        <w:t xml:space="preserve">AP-HP, Hôpital Louis Mourier, DMU ESPRIT, Médecine Intensive-Réanimation, F-92700, Colombes, France. </w:t>
      </w:r>
      <w:r>
        <w:rPr>
          <w:sz w:val="20"/>
          <w:szCs w:val="20"/>
          <w:vertAlign w:val="superscript"/>
          <w:lang w:val="fr-FR"/>
        </w:rPr>
        <w:t>3</w:t>
      </w:r>
      <w:r w:rsidRPr="00A44E93">
        <w:rPr>
          <w:sz w:val="20"/>
          <w:szCs w:val="20"/>
          <w:lang w:val="fr-FR"/>
        </w:rPr>
        <w:t>Université de Paris, UFR de Médecine, F-75018, Paris, France.</w:t>
      </w:r>
      <w:r>
        <w:rPr>
          <w:sz w:val="20"/>
          <w:szCs w:val="20"/>
          <w:lang w:val="fr-FR"/>
        </w:rPr>
        <w:t xml:space="preserve"> </w:t>
      </w:r>
      <w:r w:rsidRPr="00E85D9E">
        <w:rPr>
          <w:sz w:val="20"/>
          <w:szCs w:val="20"/>
          <w:vertAlign w:val="superscript"/>
          <w:lang w:val="fr-FR"/>
        </w:rPr>
        <w:t>4</w:t>
      </w:r>
      <w:r w:rsidRPr="00E85D9E">
        <w:rPr>
          <w:sz w:val="20"/>
          <w:szCs w:val="20"/>
          <w:lang w:val="fr-FR"/>
        </w:rPr>
        <w:t xml:space="preserve">INSERM U1151, CNRS UMR 8253, Institut Necker-Enfants Malades, F-75015 Paris, France </w:t>
      </w:r>
      <w:r w:rsidRPr="00E85D9E">
        <w:rPr>
          <w:sz w:val="20"/>
          <w:szCs w:val="20"/>
          <w:vertAlign w:val="superscript"/>
          <w:lang w:val="fr-FR"/>
        </w:rPr>
        <w:t>5</w:t>
      </w:r>
      <w:r w:rsidRPr="00E85D9E">
        <w:rPr>
          <w:sz w:val="20"/>
          <w:szCs w:val="20"/>
          <w:lang w:val="fr-FR"/>
        </w:rPr>
        <w:t xml:space="preserve">Department of </w:t>
      </w:r>
      <w:proofErr w:type="spellStart"/>
      <w:r w:rsidRPr="00E85D9E">
        <w:rPr>
          <w:sz w:val="20"/>
          <w:szCs w:val="20"/>
          <w:lang w:val="fr-FR"/>
        </w:rPr>
        <w:t>Medical</w:t>
      </w:r>
      <w:proofErr w:type="spellEnd"/>
      <w:r w:rsidRPr="00E85D9E">
        <w:rPr>
          <w:sz w:val="20"/>
          <w:szCs w:val="20"/>
          <w:lang w:val="fr-FR"/>
        </w:rPr>
        <w:t xml:space="preserve"> </w:t>
      </w:r>
      <w:proofErr w:type="spellStart"/>
      <w:r w:rsidRPr="00E85D9E">
        <w:rPr>
          <w:sz w:val="20"/>
          <w:szCs w:val="20"/>
          <w:lang w:val="fr-FR"/>
        </w:rPr>
        <w:t>Microbiology</w:t>
      </w:r>
      <w:proofErr w:type="spellEnd"/>
      <w:r w:rsidRPr="00E85D9E">
        <w:rPr>
          <w:sz w:val="20"/>
          <w:szCs w:val="20"/>
          <w:lang w:val="fr-FR"/>
        </w:rPr>
        <w:t xml:space="preserve">, </w:t>
      </w:r>
      <w:proofErr w:type="spellStart"/>
      <w:r w:rsidRPr="00E85D9E">
        <w:rPr>
          <w:sz w:val="20"/>
          <w:szCs w:val="20"/>
          <w:lang w:val="fr-FR"/>
        </w:rPr>
        <w:t>University</w:t>
      </w:r>
      <w:proofErr w:type="spellEnd"/>
      <w:r w:rsidRPr="00E85D9E">
        <w:rPr>
          <w:sz w:val="20"/>
          <w:szCs w:val="20"/>
          <w:lang w:val="fr-FR"/>
        </w:rPr>
        <w:t xml:space="preserve"> </w:t>
      </w:r>
      <w:proofErr w:type="spellStart"/>
      <w:r w:rsidRPr="00E85D9E">
        <w:rPr>
          <w:sz w:val="20"/>
          <w:szCs w:val="20"/>
          <w:lang w:val="fr-FR"/>
        </w:rPr>
        <w:t>Medical</w:t>
      </w:r>
      <w:proofErr w:type="spellEnd"/>
      <w:r w:rsidRPr="00E85D9E">
        <w:rPr>
          <w:sz w:val="20"/>
          <w:szCs w:val="20"/>
          <w:lang w:val="fr-FR"/>
        </w:rPr>
        <w:t xml:space="preserve"> Center Utrecht, Utrecht, the </w:t>
      </w:r>
      <w:proofErr w:type="spellStart"/>
      <w:r w:rsidRPr="00E85D9E">
        <w:rPr>
          <w:sz w:val="20"/>
          <w:szCs w:val="20"/>
          <w:lang w:val="fr-FR"/>
        </w:rPr>
        <w:t>Netherlands</w:t>
      </w:r>
      <w:proofErr w:type="spellEnd"/>
      <w:r w:rsidRPr="00E85D9E">
        <w:rPr>
          <w:sz w:val="20"/>
          <w:szCs w:val="20"/>
          <w:lang w:val="fr-FR"/>
        </w:rPr>
        <w:t xml:space="preserve">. </w:t>
      </w:r>
      <w:r>
        <w:rPr>
          <w:sz w:val="20"/>
          <w:szCs w:val="20"/>
          <w:vertAlign w:val="superscript"/>
          <w:lang w:val="en-GB"/>
        </w:rPr>
        <w:t>6</w:t>
      </w:r>
      <w:r>
        <w:rPr>
          <w:sz w:val="20"/>
          <w:szCs w:val="20"/>
          <w:lang w:val="en-GB"/>
        </w:rPr>
        <w:t xml:space="preserve">Julius </w:t>
      </w:r>
      <w:proofErr w:type="spellStart"/>
      <w:r>
        <w:rPr>
          <w:sz w:val="20"/>
          <w:szCs w:val="20"/>
          <w:lang w:val="en-GB"/>
        </w:rPr>
        <w:t>Center</w:t>
      </w:r>
      <w:proofErr w:type="spellEnd"/>
      <w:r>
        <w:rPr>
          <w:sz w:val="20"/>
          <w:szCs w:val="20"/>
          <w:lang w:val="en-GB"/>
        </w:rPr>
        <w:t xml:space="preserve"> for Health Sciences and Primary Care, University Medical </w:t>
      </w:r>
      <w:proofErr w:type="spellStart"/>
      <w:r>
        <w:rPr>
          <w:sz w:val="20"/>
          <w:szCs w:val="20"/>
          <w:lang w:val="en-GB"/>
        </w:rPr>
        <w:t>Center</w:t>
      </w:r>
      <w:proofErr w:type="spellEnd"/>
      <w:r>
        <w:rPr>
          <w:sz w:val="20"/>
          <w:szCs w:val="20"/>
          <w:lang w:val="en-GB"/>
        </w:rPr>
        <w:t xml:space="preserve"> Utrecht, Utrecht, the Netherlands. </w:t>
      </w:r>
      <w:r>
        <w:rPr>
          <w:sz w:val="20"/>
          <w:szCs w:val="20"/>
          <w:vertAlign w:val="superscript"/>
          <w:lang w:val="en-GB"/>
        </w:rPr>
        <w:t>7</w:t>
      </w:r>
      <w:r>
        <w:rPr>
          <w:sz w:val="20"/>
          <w:szCs w:val="20"/>
          <w:lang w:val="en-GB"/>
        </w:rPr>
        <w:t xml:space="preserve">Department of Intensive Care Medicine, University Medical </w:t>
      </w:r>
      <w:proofErr w:type="spellStart"/>
      <w:r>
        <w:rPr>
          <w:sz w:val="20"/>
          <w:szCs w:val="20"/>
          <w:lang w:val="en-GB"/>
        </w:rPr>
        <w:t>Center</w:t>
      </w:r>
      <w:proofErr w:type="spellEnd"/>
      <w:r>
        <w:rPr>
          <w:sz w:val="20"/>
          <w:szCs w:val="20"/>
          <w:lang w:val="en-GB"/>
        </w:rPr>
        <w:t xml:space="preserve"> Utrecht, Utrecht, the Netherlands. </w:t>
      </w:r>
      <w:r>
        <w:rPr>
          <w:sz w:val="20"/>
          <w:szCs w:val="20"/>
          <w:vertAlign w:val="superscript"/>
          <w:lang w:val="en-GB"/>
        </w:rPr>
        <w:t>8</w:t>
      </w:r>
      <w:r>
        <w:rPr>
          <w:sz w:val="20"/>
          <w:szCs w:val="20"/>
          <w:lang w:val="en-GB"/>
        </w:rPr>
        <w:t xml:space="preserve">Departments of Intensive Care Medicine, and Laboratory of Experimental Intensive Care and </w:t>
      </w:r>
      <w:proofErr w:type="spellStart"/>
      <w:r>
        <w:rPr>
          <w:sz w:val="20"/>
          <w:szCs w:val="20"/>
          <w:lang w:val="en-GB"/>
        </w:rPr>
        <w:t>Anesthesiology</w:t>
      </w:r>
      <w:proofErr w:type="spellEnd"/>
      <w:r>
        <w:rPr>
          <w:sz w:val="20"/>
          <w:szCs w:val="20"/>
          <w:lang w:val="en-GB"/>
        </w:rPr>
        <w:t xml:space="preserve"> (LEICA), Amsterdam University Medical </w:t>
      </w:r>
      <w:proofErr w:type="spellStart"/>
      <w:r>
        <w:rPr>
          <w:sz w:val="20"/>
          <w:szCs w:val="20"/>
          <w:lang w:val="en-GB"/>
        </w:rPr>
        <w:t>Centers</w:t>
      </w:r>
      <w:proofErr w:type="spellEnd"/>
      <w:r>
        <w:rPr>
          <w:sz w:val="20"/>
          <w:szCs w:val="20"/>
          <w:lang w:val="en-GB"/>
        </w:rPr>
        <w:t xml:space="preserve">, location Academic Medical </w:t>
      </w:r>
      <w:proofErr w:type="spellStart"/>
      <w:r>
        <w:rPr>
          <w:sz w:val="20"/>
          <w:szCs w:val="20"/>
          <w:lang w:val="en-GB"/>
        </w:rPr>
        <w:t>Center</w:t>
      </w:r>
      <w:proofErr w:type="spellEnd"/>
      <w:r>
        <w:rPr>
          <w:sz w:val="20"/>
          <w:szCs w:val="20"/>
          <w:lang w:val="en-GB"/>
        </w:rPr>
        <w:t>, Amsterdam, The Netherlands</w:t>
      </w:r>
      <w:bookmarkEnd w:id="1"/>
      <w:r>
        <w:rPr>
          <w:sz w:val="20"/>
          <w:szCs w:val="20"/>
          <w:lang w:val="en-GB"/>
        </w:rPr>
        <w:t xml:space="preserve">. </w:t>
      </w:r>
      <w:r>
        <w:rPr>
          <w:sz w:val="20"/>
          <w:szCs w:val="20"/>
          <w:vertAlign w:val="superscript"/>
          <w:lang w:val="en-GB"/>
        </w:rPr>
        <w:t>9</w:t>
      </w:r>
      <w:r>
        <w:rPr>
          <w:sz w:val="20"/>
          <w:szCs w:val="20"/>
          <w:lang w:val="en-GB"/>
        </w:rPr>
        <w:t xml:space="preserve">Mahidol-Oxford Tropical Medicine Research Unit (MORU), Mahidol University, Bangkok, Thailand. </w:t>
      </w:r>
      <w:r>
        <w:rPr>
          <w:sz w:val="20"/>
          <w:szCs w:val="20"/>
          <w:vertAlign w:val="superscript"/>
          <w:lang w:val="en-GB"/>
        </w:rPr>
        <w:t>10</w:t>
      </w:r>
      <w:r>
        <w:rPr>
          <w:sz w:val="20"/>
          <w:szCs w:val="20"/>
          <w:lang w:val="en-GB"/>
        </w:rPr>
        <w:t xml:space="preserve">Nuffield Department of Medicine, University of Oxford, Oxford, United Kingdom. </w:t>
      </w:r>
      <w:r>
        <w:rPr>
          <w:sz w:val="20"/>
          <w:szCs w:val="20"/>
          <w:vertAlign w:val="superscript"/>
          <w:lang w:val="en-GB"/>
        </w:rPr>
        <w:t>11</w:t>
      </w:r>
      <w:r>
        <w:rPr>
          <w:sz w:val="20"/>
          <w:szCs w:val="20"/>
          <w:lang w:val="en-GB"/>
        </w:rPr>
        <w:t xml:space="preserve">Department of Epidemiology and Data Science, Amsterdam Public Health, Amsterdam UMC, location Academic Medical </w:t>
      </w:r>
      <w:proofErr w:type="spellStart"/>
      <w:r>
        <w:rPr>
          <w:sz w:val="20"/>
          <w:szCs w:val="20"/>
          <w:lang w:val="en-GB"/>
        </w:rPr>
        <w:t>Center</w:t>
      </w:r>
      <w:proofErr w:type="spellEnd"/>
      <w:r>
        <w:rPr>
          <w:sz w:val="20"/>
          <w:szCs w:val="20"/>
          <w:lang w:val="en-GB"/>
        </w:rPr>
        <w:t>, Amsterdam, The Netherlands.</w:t>
      </w:r>
      <w:r>
        <w:rPr>
          <w:sz w:val="20"/>
          <w:szCs w:val="20"/>
          <w:vertAlign w:val="superscript"/>
          <w:lang w:val="en-GB"/>
        </w:rPr>
        <w:t xml:space="preserve"> 12</w:t>
      </w:r>
      <w:r>
        <w:rPr>
          <w:sz w:val="20"/>
          <w:szCs w:val="20"/>
          <w:lang w:val="en-GB"/>
        </w:rPr>
        <w:t xml:space="preserve">Division of Infectious Diseases, Amsterdam University Medical </w:t>
      </w:r>
      <w:proofErr w:type="spellStart"/>
      <w:r>
        <w:rPr>
          <w:sz w:val="20"/>
          <w:szCs w:val="20"/>
          <w:lang w:val="en-GB"/>
        </w:rPr>
        <w:t>Centers</w:t>
      </w:r>
      <w:proofErr w:type="spellEnd"/>
      <w:r>
        <w:rPr>
          <w:sz w:val="20"/>
          <w:szCs w:val="20"/>
          <w:lang w:val="en-GB"/>
        </w:rPr>
        <w:t xml:space="preserve">, location Academic Medical </w:t>
      </w:r>
      <w:proofErr w:type="spellStart"/>
      <w:r>
        <w:rPr>
          <w:sz w:val="20"/>
          <w:szCs w:val="20"/>
          <w:lang w:val="en-GB"/>
        </w:rPr>
        <w:t>Center</w:t>
      </w:r>
      <w:proofErr w:type="spellEnd"/>
      <w:r>
        <w:rPr>
          <w:sz w:val="20"/>
          <w:szCs w:val="20"/>
          <w:lang w:val="en-GB"/>
        </w:rPr>
        <w:t>, University of Amsterdam, Amsterdam, The Netherlands.</w:t>
      </w:r>
    </w:p>
    <w:p w14:paraId="4EF036C8" w14:textId="77777777" w:rsidR="000206EB" w:rsidRPr="0034046E" w:rsidRDefault="000206EB" w:rsidP="00EA5126">
      <w:pPr>
        <w:tabs>
          <w:tab w:val="left" w:pos="426"/>
        </w:tabs>
        <w:spacing w:line="360" w:lineRule="auto"/>
        <w:contextualSpacing/>
        <w:rPr>
          <w:rFonts w:ascii="Times New Roman" w:hAnsi="Times New Roman" w:cs="Times New Roman"/>
          <w:sz w:val="24"/>
          <w:szCs w:val="24"/>
          <w:lang w:val="en-GB"/>
        </w:rPr>
      </w:pPr>
    </w:p>
    <w:p w14:paraId="707272E4" w14:textId="5A5350F4" w:rsidR="000206EB" w:rsidRPr="0034046E" w:rsidRDefault="000206EB" w:rsidP="00EA5126">
      <w:pPr>
        <w:spacing w:line="360" w:lineRule="auto"/>
        <w:rPr>
          <w:rFonts w:ascii="Times New Roman" w:hAnsi="Times New Roman" w:cs="Times New Roman"/>
          <w:lang w:val="en-GB"/>
        </w:rPr>
      </w:pPr>
      <w:r w:rsidRPr="0034046E">
        <w:rPr>
          <w:rFonts w:ascii="Times New Roman" w:hAnsi="Times New Roman" w:cs="Times New Roman"/>
          <w:b/>
          <w:bCs/>
          <w:lang w:val="en-GB"/>
        </w:rPr>
        <w:t xml:space="preserve">*Corresponding author: </w:t>
      </w:r>
      <w:r w:rsidRPr="0034046E">
        <w:rPr>
          <w:rFonts w:ascii="Times New Roman" w:hAnsi="Times New Roman" w:cs="Times New Roman"/>
          <w:lang w:val="en-GB"/>
        </w:rPr>
        <w:t xml:space="preserve">Tom D.Y. Reijnders, </w:t>
      </w:r>
      <w:proofErr w:type="spellStart"/>
      <w:r w:rsidRPr="0034046E">
        <w:rPr>
          <w:rFonts w:ascii="Times New Roman" w:hAnsi="Times New Roman" w:cs="Times New Roman"/>
          <w:lang w:val="en-GB"/>
        </w:rPr>
        <w:t>Center</w:t>
      </w:r>
      <w:proofErr w:type="spellEnd"/>
      <w:r w:rsidRPr="0034046E">
        <w:rPr>
          <w:rFonts w:ascii="Times New Roman" w:hAnsi="Times New Roman" w:cs="Times New Roman"/>
          <w:lang w:val="en-GB"/>
        </w:rPr>
        <w:t xml:space="preserve"> for Experimental and Molecular Medicine, Academic Medical </w:t>
      </w:r>
      <w:proofErr w:type="spellStart"/>
      <w:r w:rsidRPr="0034046E">
        <w:rPr>
          <w:rFonts w:ascii="Times New Roman" w:hAnsi="Times New Roman" w:cs="Times New Roman"/>
          <w:lang w:val="en-GB"/>
        </w:rPr>
        <w:t>Center</w:t>
      </w:r>
      <w:proofErr w:type="spellEnd"/>
      <w:r w:rsidRPr="0034046E">
        <w:rPr>
          <w:rFonts w:ascii="Times New Roman" w:hAnsi="Times New Roman" w:cs="Times New Roman"/>
          <w:lang w:val="en-GB"/>
        </w:rPr>
        <w:t xml:space="preserve">, Room T1.0-236. </w:t>
      </w:r>
      <w:proofErr w:type="spellStart"/>
      <w:r w:rsidRPr="0034046E">
        <w:rPr>
          <w:rFonts w:ascii="Times New Roman" w:hAnsi="Times New Roman" w:cs="Times New Roman"/>
          <w:lang w:val="en-GB"/>
        </w:rPr>
        <w:t>Meibergdreef</w:t>
      </w:r>
      <w:proofErr w:type="spellEnd"/>
      <w:r w:rsidRPr="0034046E">
        <w:rPr>
          <w:rFonts w:ascii="Times New Roman" w:hAnsi="Times New Roman" w:cs="Times New Roman"/>
          <w:lang w:val="en-GB"/>
        </w:rPr>
        <w:t xml:space="preserve"> 9, 1105 AZ Amsterdam, the Netherlands. </w:t>
      </w:r>
    </w:p>
    <w:p w14:paraId="71AE85AB" w14:textId="300A28EB" w:rsidR="000206EB" w:rsidRPr="0034046E" w:rsidRDefault="000206EB" w:rsidP="00EA5126">
      <w:pPr>
        <w:rPr>
          <w:rFonts w:ascii="Times New Roman" w:hAnsi="Times New Roman" w:cs="Times New Roman"/>
          <w:b/>
          <w:bCs/>
          <w:lang w:val="en-US"/>
        </w:rPr>
      </w:pPr>
      <w:r w:rsidRPr="0034046E">
        <w:rPr>
          <w:rFonts w:ascii="Times New Roman" w:hAnsi="Times New Roman" w:cs="Times New Roman"/>
          <w:lang w:val="en-GB"/>
        </w:rPr>
        <w:t xml:space="preserve">Telephone: +31 20 5664903. E-mail: </w:t>
      </w:r>
      <w:hyperlink r:id="rId8" w:history="1">
        <w:r w:rsidR="00BB03D1" w:rsidRPr="0005393C">
          <w:rPr>
            <w:rStyle w:val="Hyperlink"/>
            <w:rFonts w:ascii="Times New Roman" w:hAnsi="Times New Roman" w:cs="Times New Roman"/>
            <w:lang w:val="en-GB"/>
          </w:rPr>
          <w:t>t.d.reijnders@amsterdamumc.nl</w:t>
        </w:r>
      </w:hyperlink>
      <w:r w:rsidR="00BB03D1">
        <w:rPr>
          <w:rFonts w:ascii="Times New Roman" w:hAnsi="Times New Roman" w:cs="Times New Roman"/>
          <w:lang w:val="en-GB"/>
        </w:rPr>
        <w:t xml:space="preserve"> </w:t>
      </w:r>
      <w:r w:rsidRPr="0034046E">
        <w:rPr>
          <w:rFonts w:ascii="Times New Roman" w:hAnsi="Times New Roman" w:cs="Times New Roman"/>
          <w:b/>
          <w:bCs/>
          <w:lang w:val="en-US"/>
        </w:rPr>
        <w:br w:type="page"/>
      </w:r>
    </w:p>
    <w:p w14:paraId="4F4AE03D" w14:textId="77777777" w:rsidR="000206EB" w:rsidRPr="0034046E" w:rsidRDefault="000206EB" w:rsidP="008120B2">
      <w:pPr>
        <w:spacing w:line="360" w:lineRule="auto"/>
        <w:outlineLvl w:val="0"/>
        <w:rPr>
          <w:rFonts w:ascii="Times New Roman" w:hAnsi="Times New Roman" w:cs="Times New Roman"/>
          <w:b/>
          <w:bCs/>
          <w:lang w:val="en-US"/>
        </w:rPr>
      </w:pPr>
      <w:bookmarkStart w:id="2" w:name="_Toc83981269"/>
      <w:bookmarkStart w:id="3" w:name="_Toc83994946"/>
      <w:bookmarkStart w:id="4" w:name="_Toc97915448"/>
      <w:r w:rsidRPr="0034046E">
        <w:rPr>
          <w:rFonts w:ascii="Times New Roman" w:hAnsi="Times New Roman" w:cs="Times New Roman"/>
          <w:b/>
          <w:bCs/>
          <w:lang w:val="en-US"/>
        </w:rPr>
        <w:lastRenderedPageBreak/>
        <w:t>TABLE OF CONTENTS</w:t>
      </w:r>
      <w:bookmarkEnd w:id="2"/>
      <w:bookmarkEnd w:id="3"/>
      <w:bookmarkEnd w:id="4"/>
    </w:p>
    <w:p w14:paraId="09A1933C" w14:textId="1831D4C4" w:rsidR="009F75E2" w:rsidRDefault="000206EB">
      <w:pPr>
        <w:pStyle w:val="Inhopg1"/>
        <w:rPr>
          <w:rFonts w:asciiTheme="minorHAnsi" w:eastAsiaTheme="minorEastAsia" w:hAnsiTheme="minorHAnsi" w:cstheme="minorBidi"/>
          <w:b w:val="0"/>
          <w:bCs w:val="0"/>
          <w:sz w:val="22"/>
          <w:szCs w:val="22"/>
        </w:rPr>
      </w:pPr>
      <w:r w:rsidRPr="0034046E">
        <w:rPr>
          <w:sz w:val="22"/>
          <w:szCs w:val="22"/>
        </w:rPr>
        <w:fldChar w:fldCharType="begin"/>
      </w:r>
      <w:r w:rsidRPr="0034046E">
        <w:rPr>
          <w:sz w:val="22"/>
          <w:szCs w:val="22"/>
        </w:rPr>
        <w:instrText xml:space="preserve"> TOC \o "1-3" \h \z \u </w:instrText>
      </w:r>
      <w:r w:rsidRPr="0034046E">
        <w:rPr>
          <w:sz w:val="22"/>
          <w:szCs w:val="22"/>
        </w:rPr>
        <w:fldChar w:fldCharType="separate"/>
      </w:r>
      <w:hyperlink w:anchor="_Toc97915448" w:history="1">
        <w:r w:rsidR="009F75E2" w:rsidRPr="00ED258C">
          <w:rPr>
            <w:rStyle w:val="Hyperlink"/>
          </w:rPr>
          <w:t>TABLE OF CONTENTS</w:t>
        </w:r>
        <w:r w:rsidR="009F75E2">
          <w:rPr>
            <w:webHidden/>
          </w:rPr>
          <w:tab/>
        </w:r>
        <w:r w:rsidR="009F75E2">
          <w:rPr>
            <w:webHidden/>
          </w:rPr>
          <w:fldChar w:fldCharType="begin"/>
        </w:r>
        <w:r w:rsidR="009F75E2">
          <w:rPr>
            <w:webHidden/>
          </w:rPr>
          <w:instrText xml:space="preserve"> PAGEREF _Toc97915448 \h </w:instrText>
        </w:r>
        <w:r w:rsidR="009F75E2">
          <w:rPr>
            <w:webHidden/>
          </w:rPr>
        </w:r>
        <w:r w:rsidR="009F75E2">
          <w:rPr>
            <w:webHidden/>
          </w:rPr>
          <w:fldChar w:fldCharType="separate"/>
        </w:r>
        <w:r w:rsidR="009F75E2">
          <w:rPr>
            <w:webHidden/>
          </w:rPr>
          <w:t>2</w:t>
        </w:r>
        <w:r w:rsidR="009F75E2">
          <w:rPr>
            <w:webHidden/>
          </w:rPr>
          <w:fldChar w:fldCharType="end"/>
        </w:r>
      </w:hyperlink>
    </w:p>
    <w:p w14:paraId="169A102F" w14:textId="035E5021" w:rsidR="009F75E2" w:rsidRDefault="009F75E2">
      <w:pPr>
        <w:pStyle w:val="Inhopg1"/>
        <w:rPr>
          <w:rFonts w:asciiTheme="minorHAnsi" w:eastAsiaTheme="minorEastAsia" w:hAnsiTheme="minorHAnsi" w:cstheme="minorBidi"/>
          <w:b w:val="0"/>
          <w:bCs w:val="0"/>
          <w:sz w:val="22"/>
          <w:szCs w:val="22"/>
        </w:rPr>
      </w:pPr>
      <w:hyperlink w:anchor="_Toc97915449" w:history="1">
        <w:r w:rsidRPr="00ED258C">
          <w:rPr>
            <w:rStyle w:val="Hyperlink"/>
          </w:rPr>
          <w:t>STROBE STATEMENT</w:t>
        </w:r>
        <w:r>
          <w:rPr>
            <w:webHidden/>
          </w:rPr>
          <w:tab/>
        </w:r>
        <w:r>
          <w:rPr>
            <w:webHidden/>
          </w:rPr>
          <w:fldChar w:fldCharType="begin"/>
        </w:r>
        <w:r>
          <w:rPr>
            <w:webHidden/>
          </w:rPr>
          <w:instrText xml:space="preserve"> PAGEREF _Toc97915449 \h </w:instrText>
        </w:r>
        <w:r>
          <w:rPr>
            <w:webHidden/>
          </w:rPr>
        </w:r>
        <w:r>
          <w:rPr>
            <w:webHidden/>
          </w:rPr>
          <w:fldChar w:fldCharType="separate"/>
        </w:r>
        <w:r>
          <w:rPr>
            <w:webHidden/>
          </w:rPr>
          <w:t>4</w:t>
        </w:r>
        <w:r>
          <w:rPr>
            <w:webHidden/>
          </w:rPr>
          <w:fldChar w:fldCharType="end"/>
        </w:r>
      </w:hyperlink>
    </w:p>
    <w:p w14:paraId="2F6B9512" w14:textId="27A0ECA8" w:rsidR="009F75E2" w:rsidRDefault="009F75E2">
      <w:pPr>
        <w:pStyle w:val="Inhopg1"/>
        <w:rPr>
          <w:rFonts w:asciiTheme="minorHAnsi" w:eastAsiaTheme="minorEastAsia" w:hAnsiTheme="minorHAnsi" w:cstheme="minorBidi"/>
          <w:b w:val="0"/>
          <w:bCs w:val="0"/>
          <w:sz w:val="22"/>
          <w:szCs w:val="22"/>
        </w:rPr>
      </w:pPr>
      <w:hyperlink w:anchor="_Toc97915450" w:history="1">
        <w:r w:rsidRPr="00ED258C">
          <w:rPr>
            <w:rStyle w:val="Hyperlink"/>
          </w:rPr>
          <w:t>SUPPLEMENTARY METHODS</w:t>
        </w:r>
        <w:r>
          <w:rPr>
            <w:webHidden/>
          </w:rPr>
          <w:tab/>
        </w:r>
        <w:r>
          <w:rPr>
            <w:webHidden/>
          </w:rPr>
          <w:fldChar w:fldCharType="begin"/>
        </w:r>
        <w:r>
          <w:rPr>
            <w:webHidden/>
          </w:rPr>
          <w:instrText xml:space="preserve"> PAGEREF _Toc97915450 \h </w:instrText>
        </w:r>
        <w:r>
          <w:rPr>
            <w:webHidden/>
          </w:rPr>
        </w:r>
        <w:r>
          <w:rPr>
            <w:webHidden/>
          </w:rPr>
          <w:fldChar w:fldCharType="separate"/>
        </w:r>
        <w:r>
          <w:rPr>
            <w:webHidden/>
          </w:rPr>
          <w:t>6</w:t>
        </w:r>
        <w:r>
          <w:rPr>
            <w:webHidden/>
          </w:rPr>
          <w:fldChar w:fldCharType="end"/>
        </w:r>
      </w:hyperlink>
    </w:p>
    <w:p w14:paraId="4D429DA5" w14:textId="3B8F3EEE" w:rsidR="009F75E2" w:rsidRDefault="009F75E2">
      <w:pPr>
        <w:pStyle w:val="Inhopg2"/>
        <w:rPr>
          <w:rFonts w:asciiTheme="minorHAnsi" w:eastAsiaTheme="minorEastAsia" w:hAnsiTheme="minorHAnsi" w:cstheme="minorBidi"/>
          <w:b w:val="0"/>
          <w:bCs w:val="0"/>
          <w:i w:val="0"/>
          <w:iCs w:val="0"/>
        </w:rPr>
      </w:pPr>
      <w:hyperlink w:anchor="_Toc97915451" w:history="1">
        <w:r w:rsidRPr="00ED258C">
          <w:rPr>
            <w:rStyle w:val="Hyperlink"/>
          </w:rPr>
          <w:t>The MARS cohort</w:t>
        </w:r>
        <w:r>
          <w:rPr>
            <w:webHidden/>
          </w:rPr>
          <w:tab/>
        </w:r>
        <w:r>
          <w:rPr>
            <w:webHidden/>
          </w:rPr>
          <w:fldChar w:fldCharType="begin"/>
        </w:r>
        <w:r>
          <w:rPr>
            <w:webHidden/>
          </w:rPr>
          <w:instrText xml:space="preserve"> PAGEREF _Toc97915451 \h </w:instrText>
        </w:r>
        <w:r>
          <w:rPr>
            <w:webHidden/>
          </w:rPr>
        </w:r>
        <w:r>
          <w:rPr>
            <w:webHidden/>
          </w:rPr>
          <w:fldChar w:fldCharType="separate"/>
        </w:r>
        <w:r>
          <w:rPr>
            <w:webHidden/>
          </w:rPr>
          <w:t>6</w:t>
        </w:r>
        <w:r>
          <w:rPr>
            <w:webHidden/>
          </w:rPr>
          <w:fldChar w:fldCharType="end"/>
        </w:r>
      </w:hyperlink>
    </w:p>
    <w:p w14:paraId="0FA68F12" w14:textId="7C941166" w:rsidR="009F75E2" w:rsidRDefault="009F75E2">
      <w:pPr>
        <w:pStyle w:val="Inhopg2"/>
        <w:rPr>
          <w:rFonts w:asciiTheme="minorHAnsi" w:eastAsiaTheme="minorEastAsia" w:hAnsiTheme="minorHAnsi" w:cstheme="minorBidi"/>
          <w:b w:val="0"/>
          <w:bCs w:val="0"/>
          <w:i w:val="0"/>
          <w:iCs w:val="0"/>
        </w:rPr>
      </w:pPr>
      <w:hyperlink w:anchor="_Toc97915452" w:history="1">
        <w:r w:rsidRPr="00ED258C">
          <w:rPr>
            <w:rStyle w:val="Hyperlink"/>
          </w:rPr>
          <w:t>Clinical variables and definitions</w:t>
        </w:r>
        <w:r>
          <w:rPr>
            <w:webHidden/>
          </w:rPr>
          <w:tab/>
        </w:r>
        <w:r>
          <w:rPr>
            <w:webHidden/>
          </w:rPr>
          <w:fldChar w:fldCharType="begin"/>
        </w:r>
        <w:r>
          <w:rPr>
            <w:webHidden/>
          </w:rPr>
          <w:instrText xml:space="preserve"> PAGEREF _Toc97915452 \h </w:instrText>
        </w:r>
        <w:r>
          <w:rPr>
            <w:webHidden/>
          </w:rPr>
        </w:r>
        <w:r>
          <w:rPr>
            <w:webHidden/>
          </w:rPr>
          <w:fldChar w:fldCharType="separate"/>
        </w:r>
        <w:r>
          <w:rPr>
            <w:webHidden/>
          </w:rPr>
          <w:t>6</w:t>
        </w:r>
        <w:r>
          <w:rPr>
            <w:webHidden/>
          </w:rPr>
          <w:fldChar w:fldCharType="end"/>
        </w:r>
      </w:hyperlink>
    </w:p>
    <w:p w14:paraId="03CB6E00" w14:textId="36E5D1C4" w:rsidR="009F75E2" w:rsidRDefault="009F75E2">
      <w:pPr>
        <w:pStyle w:val="Inhopg2"/>
        <w:rPr>
          <w:rFonts w:asciiTheme="minorHAnsi" w:eastAsiaTheme="minorEastAsia" w:hAnsiTheme="minorHAnsi" w:cstheme="minorBidi"/>
          <w:b w:val="0"/>
          <w:bCs w:val="0"/>
          <w:i w:val="0"/>
          <w:iCs w:val="0"/>
        </w:rPr>
      </w:pPr>
      <w:hyperlink w:anchor="_Toc97915453" w:history="1">
        <w:r w:rsidRPr="00ED258C">
          <w:rPr>
            <w:rStyle w:val="Hyperlink"/>
          </w:rPr>
          <w:t>Handling of missing baseline and outcome data</w:t>
        </w:r>
        <w:r>
          <w:rPr>
            <w:webHidden/>
          </w:rPr>
          <w:tab/>
        </w:r>
        <w:r>
          <w:rPr>
            <w:webHidden/>
          </w:rPr>
          <w:fldChar w:fldCharType="begin"/>
        </w:r>
        <w:r>
          <w:rPr>
            <w:webHidden/>
          </w:rPr>
          <w:instrText xml:space="preserve"> PAGEREF _Toc97915453 \h </w:instrText>
        </w:r>
        <w:r>
          <w:rPr>
            <w:webHidden/>
          </w:rPr>
        </w:r>
        <w:r>
          <w:rPr>
            <w:webHidden/>
          </w:rPr>
          <w:fldChar w:fldCharType="separate"/>
        </w:r>
        <w:r>
          <w:rPr>
            <w:webHidden/>
          </w:rPr>
          <w:t>6</w:t>
        </w:r>
        <w:r>
          <w:rPr>
            <w:webHidden/>
          </w:rPr>
          <w:fldChar w:fldCharType="end"/>
        </w:r>
      </w:hyperlink>
    </w:p>
    <w:p w14:paraId="2E479BEA" w14:textId="30D295F1" w:rsidR="009F75E2" w:rsidRDefault="009F75E2">
      <w:pPr>
        <w:pStyle w:val="Inhopg2"/>
        <w:rPr>
          <w:rFonts w:asciiTheme="minorHAnsi" w:eastAsiaTheme="minorEastAsia" w:hAnsiTheme="minorHAnsi" w:cstheme="minorBidi"/>
          <w:b w:val="0"/>
          <w:bCs w:val="0"/>
          <w:i w:val="0"/>
          <w:iCs w:val="0"/>
        </w:rPr>
      </w:pPr>
      <w:hyperlink w:anchor="_Toc97915454" w:history="1">
        <w:r w:rsidRPr="00ED258C">
          <w:rPr>
            <w:rStyle w:val="Hyperlink"/>
          </w:rPr>
          <w:t>Host response biomarker assays and handling of missing biomarker data</w:t>
        </w:r>
        <w:r>
          <w:rPr>
            <w:webHidden/>
          </w:rPr>
          <w:tab/>
        </w:r>
        <w:r>
          <w:rPr>
            <w:webHidden/>
          </w:rPr>
          <w:fldChar w:fldCharType="begin"/>
        </w:r>
        <w:r>
          <w:rPr>
            <w:webHidden/>
          </w:rPr>
          <w:instrText xml:space="preserve"> PAGEREF _Toc97915454 \h </w:instrText>
        </w:r>
        <w:r>
          <w:rPr>
            <w:webHidden/>
          </w:rPr>
        </w:r>
        <w:r>
          <w:rPr>
            <w:webHidden/>
          </w:rPr>
          <w:fldChar w:fldCharType="separate"/>
        </w:r>
        <w:r>
          <w:rPr>
            <w:webHidden/>
          </w:rPr>
          <w:t>7</w:t>
        </w:r>
        <w:r>
          <w:rPr>
            <w:webHidden/>
          </w:rPr>
          <w:fldChar w:fldCharType="end"/>
        </w:r>
      </w:hyperlink>
    </w:p>
    <w:p w14:paraId="0C353667" w14:textId="0CBF5E7F" w:rsidR="009F75E2" w:rsidRDefault="009F75E2">
      <w:pPr>
        <w:pStyle w:val="Inhopg2"/>
        <w:rPr>
          <w:rFonts w:asciiTheme="minorHAnsi" w:eastAsiaTheme="minorEastAsia" w:hAnsiTheme="minorHAnsi" w:cstheme="minorBidi"/>
          <w:b w:val="0"/>
          <w:bCs w:val="0"/>
          <w:i w:val="0"/>
          <w:iCs w:val="0"/>
        </w:rPr>
      </w:pPr>
      <w:hyperlink w:anchor="_Toc97915455" w:history="1">
        <w:r w:rsidRPr="00ED258C">
          <w:rPr>
            <w:rStyle w:val="Hyperlink"/>
          </w:rPr>
          <w:t>Analysis of secondary clinical outcomes</w:t>
        </w:r>
        <w:r>
          <w:rPr>
            <w:webHidden/>
          </w:rPr>
          <w:tab/>
        </w:r>
        <w:r>
          <w:rPr>
            <w:webHidden/>
          </w:rPr>
          <w:fldChar w:fldCharType="begin"/>
        </w:r>
        <w:r>
          <w:rPr>
            <w:webHidden/>
          </w:rPr>
          <w:instrText xml:space="preserve"> PAGEREF _Toc97915455 \h </w:instrText>
        </w:r>
        <w:r>
          <w:rPr>
            <w:webHidden/>
          </w:rPr>
        </w:r>
        <w:r>
          <w:rPr>
            <w:webHidden/>
          </w:rPr>
          <w:fldChar w:fldCharType="separate"/>
        </w:r>
        <w:r>
          <w:rPr>
            <w:webHidden/>
          </w:rPr>
          <w:t>8</w:t>
        </w:r>
        <w:r>
          <w:rPr>
            <w:webHidden/>
          </w:rPr>
          <w:fldChar w:fldCharType="end"/>
        </w:r>
      </w:hyperlink>
    </w:p>
    <w:p w14:paraId="7074D173" w14:textId="584131F7" w:rsidR="009F75E2" w:rsidRDefault="009F75E2">
      <w:pPr>
        <w:pStyle w:val="Inhopg2"/>
        <w:rPr>
          <w:rFonts w:asciiTheme="minorHAnsi" w:eastAsiaTheme="minorEastAsia" w:hAnsiTheme="minorHAnsi" w:cstheme="minorBidi"/>
          <w:b w:val="0"/>
          <w:bCs w:val="0"/>
          <w:i w:val="0"/>
          <w:iCs w:val="0"/>
        </w:rPr>
      </w:pPr>
      <w:hyperlink w:anchor="_Toc97915456" w:history="1">
        <w:r w:rsidRPr="00ED258C">
          <w:rPr>
            <w:rStyle w:val="Hyperlink"/>
          </w:rPr>
          <w:t>Analysis of host response biomarkers</w:t>
        </w:r>
        <w:r>
          <w:rPr>
            <w:webHidden/>
          </w:rPr>
          <w:tab/>
        </w:r>
        <w:r>
          <w:rPr>
            <w:webHidden/>
          </w:rPr>
          <w:fldChar w:fldCharType="begin"/>
        </w:r>
        <w:r>
          <w:rPr>
            <w:webHidden/>
          </w:rPr>
          <w:instrText xml:space="preserve"> PAGEREF _Toc97915456 \h </w:instrText>
        </w:r>
        <w:r>
          <w:rPr>
            <w:webHidden/>
          </w:rPr>
        </w:r>
        <w:r>
          <w:rPr>
            <w:webHidden/>
          </w:rPr>
          <w:fldChar w:fldCharType="separate"/>
        </w:r>
        <w:r>
          <w:rPr>
            <w:webHidden/>
          </w:rPr>
          <w:t>8</w:t>
        </w:r>
        <w:r>
          <w:rPr>
            <w:webHidden/>
          </w:rPr>
          <w:fldChar w:fldCharType="end"/>
        </w:r>
      </w:hyperlink>
    </w:p>
    <w:p w14:paraId="4C942648" w14:textId="67296390" w:rsidR="009F75E2" w:rsidRDefault="009F75E2">
      <w:pPr>
        <w:pStyle w:val="Inhopg2"/>
        <w:rPr>
          <w:rFonts w:asciiTheme="minorHAnsi" w:eastAsiaTheme="minorEastAsia" w:hAnsiTheme="minorHAnsi" w:cstheme="minorBidi"/>
          <w:b w:val="0"/>
          <w:bCs w:val="0"/>
          <w:i w:val="0"/>
          <w:iCs w:val="0"/>
        </w:rPr>
      </w:pPr>
      <w:hyperlink w:anchor="_Toc97915457" w:history="1">
        <w:r w:rsidRPr="00ED258C">
          <w:rPr>
            <w:rStyle w:val="Hyperlink"/>
          </w:rPr>
          <w:t>Calculation of E-Values to assess residual confounding</w:t>
        </w:r>
        <w:r>
          <w:rPr>
            <w:webHidden/>
          </w:rPr>
          <w:tab/>
        </w:r>
        <w:r>
          <w:rPr>
            <w:webHidden/>
          </w:rPr>
          <w:fldChar w:fldCharType="begin"/>
        </w:r>
        <w:r>
          <w:rPr>
            <w:webHidden/>
          </w:rPr>
          <w:instrText xml:space="preserve"> PAGEREF _Toc97915457 \h </w:instrText>
        </w:r>
        <w:r>
          <w:rPr>
            <w:webHidden/>
          </w:rPr>
        </w:r>
        <w:r>
          <w:rPr>
            <w:webHidden/>
          </w:rPr>
          <w:fldChar w:fldCharType="separate"/>
        </w:r>
        <w:r>
          <w:rPr>
            <w:webHidden/>
          </w:rPr>
          <w:t>9</w:t>
        </w:r>
        <w:r>
          <w:rPr>
            <w:webHidden/>
          </w:rPr>
          <w:fldChar w:fldCharType="end"/>
        </w:r>
      </w:hyperlink>
    </w:p>
    <w:p w14:paraId="6A8D7B95" w14:textId="691EC175" w:rsidR="009F75E2" w:rsidRDefault="009F75E2">
      <w:pPr>
        <w:pStyle w:val="Inhopg2"/>
        <w:rPr>
          <w:rFonts w:asciiTheme="minorHAnsi" w:eastAsiaTheme="minorEastAsia" w:hAnsiTheme="minorHAnsi" w:cstheme="minorBidi"/>
          <w:b w:val="0"/>
          <w:bCs w:val="0"/>
          <w:i w:val="0"/>
          <w:iCs w:val="0"/>
        </w:rPr>
      </w:pPr>
      <w:hyperlink w:anchor="_Toc97915458" w:history="1">
        <w:r w:rsidRPr="00ED258C">
          <w:rPr>
            <w:rStyle w:val="Hyperlink"/>
          </w:rPr>
          <w:t>Competing risk analysis</w:t>
        </w:r>
        <w:r>
          <w:rPr>
            <w:webHidden/>
          </w:rPr>
          <w:tab/>
        </w:r>
        <w:r>
          <w:rPr>
            <w:webHidden/>
          </w:rPr>
          <w:fldChar w:fldCharType="begin"/>
        </w:r>
        <w:r>
          <w:rPr>
            <w:webHidden/>
          </w:rPr>
          <w:instrText xml:space="preserve"> PAGEREF _Toc97915458 \h </w:instrText>
        </w:r>
        <w:r>
          <w:rPr>
            <w:webHidden/>
          </w:rPr>
        </w:r>
        <w:r>
          <w:rPr>
            <w:webHidden/>
          </w:rPr>
          <w:fldChar w:fldCharType="separate"/>
        </w:r>
        <w:r>
          <w:rPr>
            <w:webHidden/>
          </w:rPr>
          <w:t>10</w:t>
        </w:r>
        <w:r>
          <w:rPr>
            <w:webHidden/>
          </w:rPr>
          <w:fldChar w:fldCharType="end"/>
        </w:r>
      </w:hyperlink>
    </w:p>
    <w:p w14:paraId="50CB04C1" w14:textId="6500CB70" w:rsidR="009F75E2" w:rsidRDefault="009F75E2">
      <w:pPr>
        <w:pStyle w:val="Inhopg2"/>
        <w:rPr>
          <w:rFonts w:asciiTheme="minorHAnsi" w:eastAsiaTheme="minorEastAsia" w:hAnsiTheme="minorHAnsi" w:cstheme="minorBidi"/>
          <w:b w:val="0"/>
          <w:bCs w:val="0"/>
          <w:i w:val="0"/>
          <w:iCs w:val="0"/>
        </w:rPr>
      </w:pPr>
      <w:hyperlink w:anchor="_Toc97915459" w:history="1">
        <w:r w:rsidRPr="00ED258C">
          <w:rPr>
            <w:rStyle w:val="Hyperlink"/>
          </w:rPr>
          <w:t>R packages</w:t>
        </w:r>
        <w:r>
          <w:rPr>
            <w:webHidden/>
          </w:rPr>
          <w:tab/>
        </w:r>
        <w:r>
          <w:rPr>
            <w:webHidden/>
          </w:rPr>
          <w:fldChar w:fldCharType="begin"/>
        </w:r>
        <w:r>
          <w:rPr>
            <w:webHidden/>
          </w:rPr>
          <w:instrText xml:space="preserve"> PAGEREF _Toc97915459 \h </w:instrText>
        </w:r>
        <w:r>
          <w:rPr>
            <w:webHidden/>
          </w:rPr>
        </w:r>
        <w:r>
          <w:rPr>
            <w:webHidden/>
          </w:rPr>
          <w:fldChar w:fldCharType="separate"/>
        </w:r>
        <w:r>
          <w:rPr>
            <w:webHidden/>
          </w:rPr>
          <w:t>10</w:t>
        </w:r>
        <w:r>
          <w:rPr>
            <w:webHidden/>
          </w:rPr>
          <w:fldChar w:fldCharType="end"/>
        </w:r>
      </w:hyperlink>
    </w:p>
    <w:p w14:paraId="17824319" w14:textId="687A1705" w:rsidR="009F75E2" w:rsidRDefault="009F75E2">
      <w:pPr>
        <w:pStyle w:val="Inhopg1"/>
        <w:rPr>
          <w:rFonts w:asciiTheme="minorHAnsi" w:eastAsiaTheme="minorEastAsia" w:hAnsiTheme="minorHAnsi" w:cstheme="minorBidi"/>
          <w:b w:val="0"/>
          <w:bCs w:val="0"/>
          <w:sz w:val="22"/>
          <w:szCs w:val="22"/>
        </w:rPr>
      </w:pPr>
      <w:hyperlink w:anchor="_Toc97915460" w:history="1">
        <w:r w:rsidRPr="00ED258C">
          <w:rPr>
            <w:rStyle w:val="Hyperlink"/>
          </w:rPr>
          <w:t>SUPPLEMENTARY TABLES</w:t>
        </w:r>
        <w:r>
          <w:rPr>
            <w:webHidden/>
          </w:rPr>
          <w:tab/>
        </w:r>
        <w:r>
          <w:rPr>
            <w:webHidden/>
          </w:rPr>
          <w:fldChar w:fldCharType="begin"/>
        </w:r>
        <w:r>
          <w:rPr>
            <w:webHidden/>
          </w:rPr>
          <w:instrText xml:space="preserve"> PAGEREF _Toc97915460 \h </w:instrText>
        </w:r>
        <w:r>
          <w:rPr>
            <w:webHidden/>
          </w:rPr>
        </w:r>
        <w:r>
          <w:rPr>
            <w:webHidden/>
          </w:rPr>
          <w:fldChar w:fldCharType="separate"/>
        </w:r>
        <w:r>
          <w:rPr>
            <w:webHidden/>
          </w:rPr>
          <w:t>11</w:t>
        </w:r>
        <w:r>
          <w:rPr>
            <w:webHidden/>
          </w:rPr>
          <w:fldChar w:fldCharType="end"/>
        </w:r>
      </w:hyperlink>
    </w:p>
    <w:p w14:paraId="7B54C788" w14:textId="4749DDEC" w:rsidR="009F75E2" w:rsidRDefault="009F75E2">
      <w:pPr>
        <w:pStyle w:val="Inhopg2"/>
        <w:rPr>
          <w:rFonts w:asciiTheme="minorHAnsi" w:eastAsiaTheme="minorEastAsia" w:hAnsiTheme="minorHAnsi" w:cstheme="minorBidi"/>
          <w:b w:val="0"/>
          <w:bCs w:val="0"/>
          <w:i w:val="0"/>
          <w:iCs w:val="0"/>
        </w:rPr>
      </w:pPr>
      <w:hyperlink w:anchor="_Toc97915461" w:history="1">
        <w:r w:rsidRPr="00ED258C">
          <w:rPr>
            <w:rStyle w:val="Hyperlink"/>
          </w:rPr>
          <w:t>Supplementary table 1. Study protocol for the target trial and its emulation</w:t>
        </w:r>
        <w:r>
          <w:rPr>
            <w:webHidden/>
          </w:rPr>
          <w:tab/>
        </w:r>
        <w:r>
          <w:rPr>
            <w:webHidden/>
          </w:rPr>
          <w:fldChar w:fldCharType="begin"/>
        </w:r>
        <w:r>
          <w:rPr>
            <w:webHidden/>
          </w:rPr>
          <w:instrText xml:space="preserve"> PAGEREF _Toc97915461 \h </w:instrText>
        </w:r>
        <w:r>
          <w:rPr>
            <w:webHidden/>
          </w:rPr>
        </w:r>
        <w:r>
          <w:rPr>
            <w:webHidden/>
          </w:rPr>
          <w:fldChar w:fldCharType="separate"/>
        </w:r>
        <w:r>
          <w:rPr>
            <w:webHidden/>
          </w:rPr>
          <w:t>11</w:t>
        </w:r>
        <w:r>
          <w:rPr>
            <w:webHidden/>
          </w:rPr>
          <w:fldChar w:fldCharType="end"/>
        </w:r>
      </w:hyperlink>
    </w:p>
    <w:p w14:paraId="7E77A81C" w14:textId="231AC9BD" w:rsidR="009F75E2" w:rsidRDefault="009F75E2">
      <w:pPr>
        <w:pStyle w:val="Inhopg2"/>
        <w:rPr>
          <w:rFonts w:asciiTheme="minorHAnsi" w:eastAsiaTheme="minorEastAsia" w:hAnsiTheme="minorHAnsi" w:cstheme="minorBidi"/>
          <w:b w:val="0"/>
          <w:bCs w:val="0"/>
          <w:i w:val="0"/>
          <w:iCs w:val="0"/>
        </w:rPr>
      </w:pPr>
      <w:hyperlink w:anchor="_Toc97915462" w:history="1">
        <w:r w:rsidRPr="00ED258C">
          <w:rPr>
            <w:rStyle w:val="Hyperlink"/>
          </w:rPr>
          <w:t>Supplementary Table 2. Overview of host response biomarker measurements</w:t>
        </w:r>
        <w:r>
          <w:rPr>
            <w:webHidden/>
          </w:rPr>
          <w:tab/>
        </w:r>
        <w:r>
          <w:rPr>
            <w:webHidden/>
          </w:rPr>
          <w:fldChar w:fldCharType="begin"/>
        </w:r>
        <w:r>
          <w:rPr>
            <w:webHidden/>
          </w:rPr>
          <w:instrText xml:space="preserve"> PAGEREF _Toc97915462 \h </w:instrText>
        </w:r>
        <w:r>
          <w:rPr>
            <w:webHidden/>
          </w:rPr>
        </w:r>
        <w:r>
          <w:rPr>
            <w:webHidden/>
          </w:rPr>
          <w:fldChar w:fldCharType="separate"/>
        </w:r>
        <w:r>
          <w:rPr>
            <w:webHidden/>
          </w:rPr>
          <w:t>12</w:t>
        </w:r>
        <w:r>
          <w:rPr>
            <w:webHidden/>
          </w:rPr>
          <w:fldChar w:fldCharType="end"/>
        </w:r>
      </w:hyperlink>
    </w:p>
    <w:p w14:paraId="4F79362D" w14:textId="5D7B7C81" w:rsidR="009F75E2" w:rsidRDefault="009F75E2">
      <w:pPr>
        <w:pStyle w:val="Inhopg2"/>
        <w:rPr>
          <w:rFonts w:asciiTheme="minorHAnsi" w:eastAsiaTheme="minorEastAsia" w:hAnsiTheme="minorHAnsi" w:cstheme="minorBidi"/>
          <w:b w:val="0"/>
          <w:bCs w:val="0"/>
          <w:i w:val="0"/>
          <w:iCs w:val="0"/>
        </w:rPr>
      </w:pPr>
      <w:hyperlink w:anchor="_Toc97915463" w:history="1">
        <w:r w:rsidRPr="00ED258C">
          <w:rPr>
            <w:rStyle w:val="Hyperlink"/>
          </w:rPr>
          <w:t>Supplementary Table 3. Overview of missing clinical data</w:t>
        </w:r>
        <w:r>
          <w:rPr>
            <w:webHidden/>
          </w:rPr>
          <w:tab/>
        </w:r>
        <w:r>
          <w:rPr>
            <w:webHidden/>
          </w:rPr>
          <w:fldChar w:fldCharType="begin"/>
        </w:r>
        <w:r>
          <w:rPr>
            <w:webHidden/>
          </w:rPr>
          <w:instrText xml:space="preserve"> PAGEREF _Toc97915463 \h </w:instrText>
        </w:r>
        <w:r>
          <w:rPr>
            <w:webHidden/>
          </w:rPr>
        </w:r>
        <w:r>
          <w:rPr>
            <w:webHidden/>
          </w:rPr>
          <w:fldChar w:fldCharType="separate"/>
        </w:r>
        <w:r>
          <w:rPr>
            <w:webHidden/>
          </w:rPr>
          <w:t>13</w:t>
        </w:r>
        <w:r>
          <w:rPr>
            <w:webHidden/>
          </w:rPr>
          <w:fldChar w:fldCharType="end"/>
        </w:r>
      </w:hyperlink>
    </w:p>
    <w:p w14:paraId="78204DDC" w14:textId="3FC82685" w:rsidR="009F75E2" w:rsidRDefault="009F75E2">
      <w:pPr>
        <w:pStyle w:val="Inhopg2"/>
        <w:rPr>
          <w:rFonts w:asciiTheme="minorHAnsi" w:eastAsiaTheme="minorEastAsia" w:hAnsiTheme="minorHAnsi" w:cstheme="minorBidi"/>
          <w:b w:val="0"/>
          <w:bCs w:val="0"/>
          <w:i w:val="0"/>
          <w:iCs w:val="0"/>
        </w:rPr>
      </w:pPr>
      <w:hyperlink w:anchor="_Toc97915464" w:history="1">
        <w:r w:rsidRPr="00ED258C">
          <w:rPr>
            <w:rStyle w:val="Hyperlink"/>
          </w:rPr>
          <w:t>Supplementary Table 4. Overview of missing biomarker data</w:t>
        </w:r>
        <w:r>
          <w:rPr>
            <w:webHidden/>
          </w:rPr>
          <w:tab/>
        </w:r>
        <w:r>
          <w:rPr>
            <w:webHidden/>
          </w:rPr>
          <w:fldChar w:fldCharType="begin"/>
        </w:r>
        <w:r>
          <w:rPr>
            <w:webHidden/>
          </w:rPr>
          <w:instrText xml:space="preserve"> PAGEREF _Toc97915464 \h </w:instrText>
        </w:r>
        <w:r>
          <w:rPr>
            <w:webHidden/>
          </w:rPr>
        </w:r>
        <w:r>
          <w:rPr>
            <w:webHidden/>
          </w:rPr>
          <w:fldChar w:fldCharType="separate"/>
        </w:r>
        <w:r>
          <w:rPr>
            <w:webHidden/>
          </w:rPr>
          <w:t>15</w:t>
        </w:r>
        <w:r>
          <w:rPr>
            <w:webHidden/>
          </w:rPr>
          <w:fldChar w:fldCharType="end"/>
        </w:r>
      </w:hyperlink>
    </w:p>
    <w:p w14:paraId="0A57F83F" w14:textId="7965FDCC" w:rsidR="009F75E2" w:rsidRDefault="009F75E2">
      <w:pPr>
        <w:pStyle w:val="Inhopg2"/>
        <w:rPr>
          <w:rFonts w:asciiTheme="minorHAnsi" w:eastAsiaTheme="minorEastAsia" w:hAnsiTheme="minorHAnsi" w:cstheme="minorBidi"/>
          <w:b w:val="0"/>
          <w:bCs w:val="0"/>
          <w:i w:val="0"/>
          <w:iCs w:val="0"/>
        </w:rPr>
      </w:pPr>
      <w:hyperlink w:anchor="_Toc97915465" w:history="1">
        <w:r w:rsidRPr="00ED258C">
          <w:rPr>
            <w:rStyle w:val="Hyperlink"/>
          </w:rPr>
          <w:t>Supplementary Table 5. PS matched and weighted populations for the primary analysis</w:t>
        </w:r>
        <w:r>
          <w:rPr>
            <w:webHidden/>
          </w:rPr>
          <w:tab/>
        </w:r>
        <w:r>
          <w:rPr>
            <w:webHidden/>
          </w:rPr>
          <w:fldChar w:fldCharType="begin"/>
        </w:r>
        <w:r>
          <w:rPr>
            <w:webHidden/>
          </w:rPr>
          <w:instrText xml:space="preserve"> PAGEREF _Toc97915465 \h </w:instrText>
        </w:r>
        <w:r>
          <w:rPr>
            <w:webHidden/>
          </w:rPr>
        </w:r>
        <w:r>
          <w:rPr>
            <w:webHidden/>
          </w:rPr>
          <w:fldChar w:fldCharType="separate"/>
        </w:r>
        <w:r>
          <w:rPr>
            <w:webHidden/>
          </w:rPr>
          <w:t>16</w:t>
        </w:r>
        <w:r>
          <w:rPr>
            <w:webHidden/>
          </w:rPr>
          <w:fldChar w:fldCharType="end"/>
        </w:r>
      </w:hyperlink>
    </w:p>
    <w:p w14:paraId="6BDB3E29" w14:textId="706A6853" w:rsidR="009F75E2" w:rsidRDefault="009F75E2">
      <w:pPr>
        <w:pStyle w:val="Inhopg2"/>
        <w:rPr>
          <w:rFonts w:asciiTheme="minorHAnsi" w:eastAsiaTheme="minorEastAsia" w:hAnsiTheme="minorHAnsi" w:cstheme="minorBidi"/>
          <w:b w:val="0"/>
          <w:bCs w:val="0"/>
          <w:i w:val="0"/>
          <w:iCs w:val="0"/>
        </w:rPr>
      </w:pPr>
      <w:hyperlink w:anchor="_Toc97915466" w:history="1">
        <w:r w:rsidRPr="00ED258C">
          <w:rPr>
            <w:rStyle w:val="Hyperlink"/>
          </w:rPr>
          <w:t>Supplementary Table 6. E-Values to shift hazard ratios of the primary analysis to a range consistent with harm or benefit</w:t>
        </w:r>
        <w:r>
          <w:rPr>
            <w:webHidden/>
          </w:rPr>
          <w:tab/>
        </w:r>
        <w:r>
          <w:rPr>
            <w:webHidden/>
          </w:rPr>
          <w:fldChar w:fldCharType="begin"/>
        </w:r>
        <w:r>
          <w:rPr>
            <w:webHidden/>
          </w:rPr>
          <w:instrText xml:space="preserve"> PAGEREF _Toc97915466 \h </w:instrText>
        </w:r>
        <w:r>
          <w:rPr>
            <w:webHidden/>
          </w:rPr>
        </w:r>
        <w:r>
          <w:rPr>
            <w:webHidden/>
          </w:rPr>
          <w:fldChar w:fldCharType="separate"/>
        </w:r>
        <w:r>
          <w:rPr>
            <w:webHidden/>
          </w:rPr>
          <w:t>18</w:t>
        </w:r>
        <w:r>
          <w:rPr>
            <w:webHidden/>
          </w:rPr>
          <w:fldChar w:fldCharType="end"/>
        </w:r>
      </w:hyperlink>
    </w:p>
    <w:p w14:paraId="54EC8A5A" w14:textId="02D5A329" w:rsidR="009F75E2" w:rsidRDefault="009F75E2">
      <w:pPr>
        <w:pStyle w:val="Inhopg2"/>
        <w:rPr>
          <w:rFonts w:asciiTheme="minorHAnsi" w:eastAsiaTheme="minorEastAsia" w:hAnsiTheme="minorHAnsi" w:cstheme="minorBidi"/>
          <w:b w:val="0"/>
          <w:bCs w:val="0"/>
          <w:i w:val="0"/>
          <w:iCs w:val="0"/>
        </w:rPr>
      </w:pPr>
      <w:hyperlink w:anchor="_Toc97915467" w:history="1">
        <w:r w:rsidRPr="00ED258C">
          <w:rPr>
            <w:rStyle w:val="Hyperlink"/>
          </w:rPr>
          <w:t>Supplementary Table 7. Baseline characteristics and PS matched population for the host response biomarker analyses</w:t>
        </w:r>
        <w:r>
          <w:rPr>
            <w:webHidden/>
          </w:rPr>
          <w:tab/>
        </w:r>
        <w:r>
          <w:rPr>
            <w:webHidden/>
          </w:rPr>
          <w:fldChar w:fldCharType="begin"/>
        </w:r>
        <w:r>
          <w:rPr>
            <w:webHidden/>
          </w:rPr>
          <w:instrText xml:space="preserve"> PAGEREF _Toc97915467 \h </w:instrText>
        </w:r>
        <w:r>
          <w:rPr>
            <w:webHidden/>
          </w:rPr>
        </w:r>
        <w:r>
          <w:rPr>
            <w:webHidden/>
          </w:rPr>
          <w:fldChar w:fldCharType="separate"/>
        </w:r>
        <w:r>
          <w:rPr>
            <w:webHidden/>
          </w:rPr>
          <w:t>19</w:t>
        </w:r>
        <w:r>
          <w:rPr>
            <w:webHidden/>
          </w:rPr>
          <w:fldChar w:fldCharType="end"/>
        </w:r>
      </w:hyperlink>
    </w:p>
    <w:p w14:paraId="1184886C" w14:textId="2933F747" w:rsidR="009F75E2" w:rsidRDefault="009F75E2">
      <w:pPr>
        <w:pStyle w:val="Inhopg2"/>
        <w:rPr>
          <w:rFonts w:asciiTheme="minorHAnsi" w:eastAsiaTheme="minorEastAsia" w:hAnsiTheme="minorHAnsi" w:cstheme="minorBidi"/>
          <w:b w:val="0"/>
          <w:bCs w:val="0"/>
          <w:i w:val="0"/>
          <w:iCs w:val="0"/>
        </w:rPr>
      </w:pPr>
      <w:hyperlink w:anchor="_Toc97915468" w:history="1">
        <w:r w:rsidRPr="00ED258C">
          <w:rPr>
            <w:rStyle w:val="Hyperlink"/>
          </w:rPr>
          <w:t>Supplementary Table 8. Baseline characteristics for the intention-to-treat sensitivity analysis</w:t>
        </w:r>
        <w:r>
          <w:rPr>
            <w:webHidden/>
          </w:rPr>
          <w:tab/>
        </w:r>
        <w:r>
          <w:rPr>
            <w:webHidden/>
          </w:rPr>
          <w:fldChar w:fldCharType="begin"/>
        </w:r>
        <w:r>
          <w:rPr>
            <w:webHidden/>
          </w:rPr>
          <w:instrText xml:space="preserve"> PAGEREF _Toc97915468 \h </w:instrText>
        </w:r>
        <w:r>
          <w:rPr>
            <w:webHidden/>
          </w:rPr>
        </w:r>
        <w:r>
          <w:rPr>
            <w:webHidden/>
          </w:rPr>
          <w:fldChar w:fldCharType="separate"/>
        </w:r>
        <w:r>
          <w:rPr>
            <w:webHidden/>
          </w:rPr>
          <w:t>21</w:t>
        </w:r>
        <w:r>
          <w:rPr>
            <w:webHidden/>
          </w:rPr>
          <w:fldChar w:fldCharType="end"/>
        </w:r>
      </w:hyperlink>
    </w:p>
    <w:p w14:paraId="24725607" w14:textId="159C9FD2" w:rsidR="009F75E2" w:rsidRDefault="009F75E2">
      <w:pPr>
        <w:pStyle w:val="Inhopg2"/>
        <w:rPr>
          <w:rFonts w:asciiTheme="minorHAnsi" w:eastAsiaTheme="minorEastAsia" w:hAnsiTheme="minorHAnsi" w:cstheme="minorBidi"/>
          <w:b w:val="0"/>
          <w:bCs w:val="0"/>
          <w:i w:val="0"/>
          <w:iCs w:val="0"/>
        </w:rPr>
      </w:pPr>
      <w:hyperlink w:anchor="_Toc97915469" w:history="1">
        <w:r w:rsidRPr="00ED258C">
          <w:rPr>
            <w:rStyle w:val="Hyperlink"/>
          </w:rPr>
          <w:t>Supplementary Table 9. PS matched and PS weighted populations for the intention-to-treat sensitivity analysis</w:t>
        </w:r>
        <w:r>
          <w:rPr>
            <w:webHidden/>
          </w:rPr>
          <w:tab/>
        </w:r>
        <w:r>
          <w:rPr>
            <w:webHidden/>
          </w:rPr>
          <w:fldChar w:fldCharType="begin"/>
        </w:r>
        <w:r>
          <w:rPr>
            <w:webHidden/>
          </w:rPr>
          <w:instrText xml:space="preserve"> PAGEREF _Toc97915469 \h </w:instrText>
        </w:r>
        <w:r>
          <w:rPr>
            <w:webHidden/>
          </w:rPr>
        </w:r>
        <w:r>
          <w:rPr>
            <w:webHidden/>
          </w:rPr>
          <w:fldChar w:fldCharType="separate"/>
        </w:r>
        <w:r>
          <w:rPr>
            <w:webHidden/>
          </w:rPr>
          <w:t>23</w:t>
        </w:r>
        <w:r>
          <w:rPr>
            <w:webHidden/>
          </w:rPr>
          <w:fldChar w:fldCharType="end"/>
        </w:r>
      </w:hyperlink>
    </w:p>
    <w:p w14:paraId="515B0643" w14:textId="4A814A10" w:rsidR="009F75E2" w:rsidRDefault="009F75E2">
      <w:pPr>
        <w:pStyle w:val="Inhopg2"/>
        <w:rPr>
          <w:rFonts w:asciiTheme="minorHAnsi" w:eastAsiaTheme="minorEastAsia" w:hAnsiTheme="minorHAnsi" w:cstheme="minorBidi"/>
          <w:b w:val="0"/>
          <w:bCs w:val="0"/>
          <w:i w:val="0"/>
          <w:iCs w:val="0"/>
        </w:rPr>
      </w:pPr>
      <w:hyperlink w:anchor="_Toc97915470" w:history="1">
        <w:r w:rsidRPr="00ED258C">
          <w:rPr>
            <w:rStyle w:val="Hyperlink"/>
          </w:rPr>
          <w:t>Supplementary Table 10. Hazard ratios for mortality up to day 90 for the intention-to-treat sensitivity analysis</w:t>
        </w:r>
        <w:r>
          <w:rPr>
            <w:webHidden/>
          </w:rPr>
          <w:tab/>
        </w:r>
        <w:r>
          <w:rPr>
            <w:webHidden/>
          </w:rPr>
          <w:fldChar w:fldCharType="begin"/>
        </w:r>
        <w:r>
          <w:rPr>
            <w:webHidden/>
          </w:rPr>
          <w:instrText xml:space="preserve"> PAGEREF _Toc97915470 \h </w:instrText>
        </w:r>
        <w:r>
          <w:rPr>
            <w:webHidden/>
          </w:rPr>
        </w:r>
        <w:r>
          <w:rPr>
            <w:webHidden/>
          </w:rPr>
          <w:fldChar w:fldCharType="separate"/>
        </w:r>
        <w:r>
          <w:rPr>
            <w:webHidden/>
          </w:rPr>
          <w:t>25</w:t>
        </w:r>
        <w:r>
          <w:rPr>
            <w:webHidden/>
          </w:rPr>
          <w:fldChar w:fldCharType="end"/>
        </w:r>
      </w:hyperlink>
    </w:p>
    <w:p w14:paraId="2C0C0944" w14:textId="780C19C3" w:rsidR="009F75E2" w:rsidRDefault="009F75E2">
      <w:pPr>
        <w:pStyle w:val="Inhopg2"/>
        <w:rPr>
          <w:rFonts w:asciiTheme="minorHAnsi" w:eastAsiaTheme="minorEastAsia" w:hAnsiTheme="minorHAnsi" w:cstheme="minorBidi"/>
          <w:b w:val="0"/>
          <w:bCs w:val="0"/>
          <w:i w:val="0"/>
          <w:iCs w:val="0"/>
        </w:rPr>
      </w:pPr>
      <w:hyperlink w:anchor="_Toc97915471" w:history="1">
        <w:r w:rsidRPr="00ED258C">
          <w:rPr>
            <w:rStyle w:val="Hyperlink"/>
          </w:rPr>
          <w:t>Supplementary Table 11. Secondary clinical outcomes for the intention-to-treat sensitivity analysis</w:t>
        </w:r>
        <w:r>
          <w:rPr>
            <w:webHidden/>
          </w:rPr>
          <w:tab/>
        </w:r>
        <w:r>
          <w:rPr>
            <w:webHidden/>
          </w:rPr>
          <w:fldChar w:fldCharType="begin"/>
        </w:r>
        <w:r>
          <w:rPr>
            <w:webHidden/>
          </w:rPr>
          <w:instrText xml:space="preserve"> PAGEREF _Toc97915471 \h </w:instrText>
        </w:r>
        <w:r>
          <w:rPr>
            <w:webHidden/>
          </w:rPr>
        </w:r>
        <w:r>
          <w:rPr>
            <w:webHidden/>
          </w:rPr>
          <w:fldChar w:fldCharType="separate"/>
        </w:r>
        <w:r>
          <w:rPr>
            <w:webHidden/>
          </w:rPr>
          <w:t>26</w:t>
        </w:r>
        <w:r>
          <w:rPr>
            <w:webHidden/>
          </w:rPr>
          <w:fldChar w:fldCharType="end"/>
        </w:r>
      </w:hyperlink>
    </w:p>
    <w:p w14:paraId="64CC2FC5" w14:textId="4DAB3403" w:rsidR="009F75E2" w:rsidRDefault="009F75E2">
      <w:pPr>
        <w:pStyle w:val="Inhopg2"/>
        <w:rPr>
          <w:rFonts w:asciiTheme="minorHAnsi" w:eastAsiaTheme="minorEastAsia" w:hAnsiTheme="minorHAnsi" w:cstheme="minorBidi"/>
          <w:b w:val="0"/>
          <w:bCs w:val="0"/>
          <w:i w:val="0"/>
          <w:iCs w:val="0"/>
        </w:rPr>
      </w:pPr>
      <w:hyperlink w:anchor="_Toc97915472" w:history="1">
        <w:r w:rsidRPr="00ED258C">
          <w:rPr>
            <w:rStyle w:val="Hyperlink"/>
          </w:rPr>
          <w:t>Supplementary Table 12. Baseline characteristics for the sensitivity analysis with an exposure period of 48 hours</w:t>
        </w:r>
        <w:r>
          <w:rPr>
            <w:webHidden/>
          </w:rPr>
          <w:tab/>
        </w:r>
        <w:r>
          <w:rPr>
            <w:webHidden/>
          </w:rPr>
          <w:fldChar w:fldCharType="begin"/>
        </w:r>
        <w:r>
          <w:rPr>
            <w:webHidden/>
          </w:rPr>
          <w:instrText xml:space="preserve"> PAGEREF _Toc97915472 \h </w:instrText>
        </w:r>
        <w:r>
          <w:rPr>
            <w:webHidden/>
          </w:rPr>
        </w:r>
        <w:r>
          <w:rPr>
            <w:webHidden/>
          </w:rPr>
          <w:fldChar w:fldCharType="separate"/>
        </w:r>
        <w:r>
          <w:rPr>
            <w:webHidden/>
          </w:rPr>
          <w:t>27</w:t>
        </w:r>
        <w:r>
          <w:rPr>
            <w:webHidden/>
          </w:rPr>
          <w:fldChar w:fldCharType="end"/>
        </w:r>
      </w:hyperlink>
    </w:p>
    <w:p w14:paraId="08519001" w14:textId="14B8D6A2" w:rsidR="009F75E2" w:rsidRDefault="009F75E2">
      <w:pPr>
        <w:pStyle w:val="Inhopg2"/>
        <w:rPr>
          <w:rFonts w:asciiTheme="minorHAnsi" w:eastAsiaTheme="minorEastAsia" w:hAnsiTheme="minorHAnsi" w:cstheme="minorBidi"/>
          <w:b w:val="0"/>
          <w:bCs w:val="0"/>
          <w:i w:val="0"/>
          <w:iCs w:val="0"/>
        </w:rPr>
      </w:pPr>
      <w:hyperlink w:anchor="_Toc97915473" w:history="1">
        <w:r w:rsidRPr="00ED258C">
          <w:rPr>
            <w:rStyle w:val="Hyperlink"/>
          </w:rPr>
          <w:t>Supplementary Table 13. Baseline characteristics for the sensitivity analysis with an exposure period of 96 hours</w:t>
        </w:r>
        <w:r>
          <w:rPr>
            <w:webHidden/>
          </w:rPr>
          <w:tab/>
        </w:r>
        <w:r>
          <w:rPr>
            <w:webHidden/>
          </w:rPr>
          <w:fldChar w:fldCharType="begin"/>
        </w:r>
        <w:r>
          <w:rPr>
            <w:webHidden/>
          </w:rPr>
          <w:instrText xml:space="preserve"> PAGEREF _Toc97915473 \h </w:instrText>
        </w:r>
        <w:r>
          <w:rPr>
            <w:webHidden/>
          </w:rPr>
        </w:r>
        <w:r>
          <w:rPr>
            <w:webHidden/>
          </w:rPr>
          <w:fldChar w:fldCharType="separate"/>
        </w:r>
        <w:r>
          <w:rPr>
            <w:webHidden/>
          </w:rPr>
          <w:t>29</w:t>
        </w:r>
        <w:r>
          <w:rPr>
            <w:webHidden/>
          </w:rPr>
          <w:fldChar w:fldCharType="end"/>
        </w:r>
      </w:hyperlink>
    </w:p>
    <w:p w14:paraId="3C0E3E5F" w14:textId="25DBD47F" w:rsidR="009F75E2" w:rsidRDefault="009F75E2">
      <w:pPr>
        <w:pStyle w:val="Inhopg2"/>
        <w:rPr>
          <w:rFonts w:asciiTheme="minorHAnsi" w:eastAsiaTheme="minorEastAsia" w:hAnsiTheme="minorHAnsi" w:cstheme="minorBidi"/>
          <w:b w:val="0"/>
          <w:bCs w:val="0"/>
          <w:i w:val="0"/>
          <w:iCs w:val="0"/>
        </w:rPr>
      </w:pPr>
      <w:hyperlink w:anchor="_Toc97915474" w:history="1">
        <w:r w:rsidRPr="00ED258C">
          <w:rPr>
            <w:rStyle w:val="Hyperlink"/>
          </w:rPr>
          <w:t>Supplementary Table 14. PS matched and PS weighted populations for the sensitivity analysis with an exposure period of 48 hours</w:t>
        </w:r>
        <w:r>
          <w:rPr>
            <w:webHidden/>
          </w:rPr>
          <w:tab/>
        </w:r>
        <w:r>
          <w:rPr>
            <w:webHidden/>
          </w:rPr>
          <w:fldChar w:fldCharType="begin"/>
        </w:r>
        <w:r>
          <w:rPr>
            <w:webHidden/>
          </w:rPr>
          <w:instrText xml:space="preserve"> PAGEREF _Toc97915474 \h </w:instrText>
        </w:r>
        <w:r>
          <w:rPr>
            <w:webHidden/>
          </w:rPr>
        </w:r>
        <w:r>
          <w:rPr>
            <w:webHidden/>
          </w:rPr>
          <w:fldChar w:fldCharType="separate"/>
        </w:r>
        <w:r>
          <w:rPr>
            <w:webHidden/>
          </w:rPr>
          <w:t>31</w:t>
        </w:r>
        <w:r>
          <w:rPr>
            <w:webHidden/>
          </w:rPr>
          <w:fldChar w:fldCharType="end"/>
        </w:r>
      </w:hyperlink>
    </w:p>
    <w:p w14:paraId="097B8B58" w14:textId="43185CEB" w:rsidR="009F75E2" w:rsidRDefault="009F75E2">
      <w:pPr>
        <w:pStyle w:val="Inhopg2"/>
        <w:rPr>
          <w:rFonts w:asciiTheme="minorHAnsi" w:eastAsiaTheme="minorEastAsia" w:hAnsiTheme="minorHAnsi" w:cstheme="minorBidi"/>
          <w:b w:val="0"/>
          <w:bCs w:val="0"/>
          <w:i w:val="0"/>
          <w:iCs w:val="0"/>
        </w:rPr>
      </w:pPr>
      <w:hyperlink w:anchor="_Toc97915475" w:history="1">
        <w:r w:rsidRPr="00ED258C">
          <w:rPr>
            <w:rStyle w:val="Hyperlink"/>
          </w:rPr>
          <w:t>Supplementary Table 15. PS matched and PS weighted populations for the sensitivity analysis with an exposure period of 96 hours</w:t>
        </w:r>
        <w:r>
          <w:rPr>
            <w:webHidden/>
          </w:rPr>
          <w:tab/>
        </w:r>
        <w:r>
          <w:rPr>
            <w:webHidden/>
          </w:rPr>
          <w:fldChar w:fldCharType="begin"/>
        </w:r>
        <w:r>
          <w:rPr>
            <w:webHidden/>
          </w:rPr>
          <w:instrText xml:space="preserve"> PAGEREF _Toc97915475 \h </w:instrText>
        </w:r>
        <w:r>
          <w:rPr>
            <w:webHidden/>
          </w:rPr>
        </w:r>
        <w:r>
          <w:rPr>
            <w:webHidden/>
          </w:rPr>
          <w:fldChar w:fldCharType="separate"/>
        </w:r>
        <w:r>
          <w:rPr>
            <w:webHidden/>
          </w:rPr>
          <w:t>33</w:t>
        </w:r>
        <w:r>
          <w:rPr>
            <w:webHidden/>
          </w:rPr>
          <w:fldChar w:fldCharType="end"/>
        </w:r>
      </w:hyperlink>
    </w:p>
    <w:p w14:paraId="639D77B9" w14:textId="058AAEF9" w:rsidR="009F75E2" w:rsidRDefault="009F75E2">
      <w:pPr>
        <w:pStyle w:val="Inhopg2"/>
        <w:rPr>
          <w:rFonts w:asciiTheme="minorHAnsi" w:eastAsiaTheme="minorEastAsia" w:hAnsiTheme="minorHAnsi" w:cstheme="minorBidi"/>
          <w:b w:val="0"/>
          <w:bCs w:val="0"/>
          <w:i w:val="0"/>
          <w:iCs w:val="0"/>
        </w:rPr>
      </w:pPr>
      <w:hyperlink w:anchor="_Toc97915476" w:history="1">
        <w:r w:rsidRPr="00ED258C">
          <w:rPr>
            <w:rStyle w:val="Hyperlink"/>
          </w:rPr>
          <w:t>Supplementary Table 16. Hazard ratios for mortality up to day 90 for the sensitivity analysis with an exposure period of 48 hours</w:t>
        </w:r>
        <w:r>
          <w:rPr>
            <w:webHidden/>
          </w:rPr>
          <w:tab/>
        </w:r>
        <w:r>
          <w:rPr>
            <w:webHidden/>
          </w:rPr>
          <w:fldChar w:fldCharType="begin"/>
        </w:r>
        <w:r>
          <w:rPr>
            <w:webHidden/>
          </w:rPr>
          <w:instrText xml:space="preserve"> PAGEREF _Toc97915476 \h </w:instrText>
        </w:r>
        <w:r>
          <w:rPr>
            <w:webHidden/>
          </w:rPr>
        </w:r>
        <w:r>
          <w:rPr>
            <w:webHidden/>
          </w:rPr>
          <w:fldChar w:fldCharType="separate"/>
        </w:r>
        <w:r>
          <w:rPr>
            <w:webHidden/>
          </w:rPr>
          <w:t>35</w:t>
        </w:r>
        <w:r>
          <w:rPr>
            <w:webHidden/>
          </w:rPr>
          <w:fldChar w:fldCharType="end"/>
        </w:r>
      </w:hyperlink>
    </w:p>
    <w:p w14:paraId="2B06DC5C" w14:textId="060C93BD" w:rsidR="009F75E2" w:rsidRDefault="009F75E2">
      <w:pPr>
        <w:pStyle w:val="Inhopg2"/>
        <w:rPr>
          <w:rFonts w:asciiTheme="minorHAnsi" w:eastAsiaTheme="minorEastAsia" w:hAnsiTheme="minorHAnsi" w:cstheme="minorBidi"/>
          <w:b w:val="0"/>
          <w:bCs w:val="0"/>
          <w:i w:val="0"/>
          <w:iCs w:val="0"/>
        </w:rPr>
      </w:pPr>
      <w:hyperlink w:anchor="_Toc97915477" w:history="1">
        <w:r w:rsidRPr="00ED258C">
          <w:rPr>
            <w:rStyle w:val="Hyperlink"/>
          </w:rPr>
          <w:t>Supplementary Table 17. Hazard ratios for mortality up to day 90 for the sensitivity analysis with a grace period of 96 hours</w:t>
        </w:r>
        <w:r>
          <w:rPr>
            <w:webHidden/>
          </w:rPr>
          <w:tab/>
        </w:r>
        <w:r>
          <w:rPr>
            <w:webHidden/>
          </w:rPr>
          <w:fldChar w:fldCharType="begin"/>
        </w:r>
        <w:r>
          <w:rPr>
            <w:webHidden/>
          </w:rPr>
          <w:instrText xml:space="preserve"> PAGEREF _Toc97915477 \h </w:instrText>
        </w:r>
        <w:r>
          <w:rPr>
            <w:webHidden/>
          </w:rPr>
        </w:r>
        <w:r>
          <w:rPr>
            <w:webHidden/>
          </w:rPr>
          <w:fldChar w:fldCharType="separate"/>
        </w:r>
        <w:r>
          <w:rPr>
            <w:webHidden/>
          </w:rPr>
          <w:t>36</w:t>
        </w:r>
        <w:r>
          <w:rPr>
            <w:webHidden/>
          </w:rPr>
          <w:fldChar w:fldCharType="end"/>
        </w:r>
      </w:hyperlink>
    </w:p>
    <w:p w14:paraId="41407B55" w14:textId="56C5FAA9" w:rsidR="009F75E2" w:rsidRDefault="009F75E2">
      <w:pPr>
        <w:pStyle w:val="Inhopg2"/>
        <w:rPr>
          <w:rFonts w:asciiTheme="minorHAnsi" w:eastAsiaTheme="minorEastAsia" w:hAnsiTheme="minorHAnsi" w:cstheme="minorBidi"/>
          <w:b w:val="0"/>
          <w:bCs w:val="0"/>
          <w:i w:val="0"/>
          <w:iCs w:val="0"/>
        </w:rPr>
      </w:pPr>
      <w:hyperlink w:anchor="_Toc97915478" w:history="1">
        <w:r w:rsidRPr="00ED258C">
          <w:rPr>
            <w:rStyle w:val="Hyperlink"/>
          </w:rPr>
          <w:t>Supplementary Table 18. Secondary clinical outcomes for the sensitivity analysis with a grace period of 48 hours</w:t>
        </w:r>
        <w:r>
          <w:rPr>
            <w:webHidden/>
          </w:rPr>
          <w:tab/>
        </w:r>
        <w:r>
          <w:rPr>
            <w:webHidden/>
          </w:rPr>
          <w:fldChar w:fldCharType="begin"/>
        </w:r>
        <w:r>
          <w:rPr>
            <w:webHidden/>
          </w:rPr>
          <w:instrText xml:space="preserve"> PAGEREF _Toc97915478 \h </w:instrText>
        </w:r>
        <w:r>
          <w:rPr>
            <w:webHidden/>
          </w:rPr>
        </w:r>
        <w:r>
          <w:rPr>
            <w:webHidden/>
          </w:rPr>
          <w:fldChar w:fldCharType="separate"/>
        </w:r>
        <w:r>
          <w:rPr>
            <w:webHidden/>
          </w:rPr>
          <w:t>37</w:t>
        </w:r>
        <w:r>
          <w:rPr>
            <w:webHidden/>
          </w:rPr>
          <w:fldChar w:fldCharType="end"/>
        </w:r>
      </w:hyperlink>
    </w:p>
    <w:p w14:paraId="61C83169" w14:textId="6D2B3067" w:rsidR="009F75E2" w:rsidRDefault="009F75E2">
      <w:pPr>
        <w:pStyle w:val="Inhopg2"/>
        <w:rPr>
          <w:rFonts w:asciiTheme="minorHAnsi" w:eastAsiaTheme="minorEastAsia" w:hAnsiTheme="minorHAnsi" w:cstheme="minorBidi"/>
          <w:b w:val="0"/>
          <w:bCs w:val="0"/>
          <w:i w:val="0"/>
          <w:iCs w:val="0"/>
        </w:rPr>
      </w:pPr>
      <w:hyperlink w:anchor="_Toc97915479" w:history="1">
        <w:r w:rsidRPr="00ED258C">
          <w:rPr>
            <w:rStyle w:val="Hyperlink"/>
          </w:rPr>
          <w:t>Supplementary Table 19. Secondary clinical outcomes for the sensitivity analysis with a grace period of 96 hours</w:t>
        </w:r>
        <w:r>
          <w:rPr>
            <w:webHidden/>
          </w:rPr>
          <w:tab/>
        </w:r>
        <w:r>
          <w:rPr>
            <w:webHidden/>
          </w:rPr>
          <w:fldChar w:fldCharType="begin"/>
        </w:r>
        <w:r>
          <w:rPr>
            <w:webHidden/>
          </w:rPr>
          <w:instrText xml:space="preserve"> PAGEREF _Toc97915479 \h </w:instrText>
        </w:r>
        <w:r>
          <w:rPr>
            <w:webHidden/>
          </w:rPr>
        </w:r>
        <w:r>
          <w:rPr>
            <w:webHidden/>
          </w:rPr>
          <w:fldChar w:fldCharType="separate"/>
        </w:r>
        <w:r>
          <w:rPr>
            <w:webHidden/>
          </w:rPr>
          <w:t>38</w:t>
        </w:r>
        <w:r>
          <w:rPr>
            <w:webHidden/>
          </w:rPr>
          <w:fldChar w:fldCharType="end"/>
        </w:r>
      </w:hyperlink>
    </w:p>
    <w:p w14:paraId="581C7890" w14:textId="2E866908" w:rsidR="009F75E2" w:rsidRDefault="009F75E2">
      <w:pPr>
        <w:pStyle w:val="Inhopg2"/>
        <w:rPr>
          <w:rFonts w:asciiTheme="minorHAnsi" w:eastAsiaTheme="minorEastAsia" w:hAnsiTheme="minorHAnsi" w:cstheme="minorBidi"/>
          <w:b w:val="0"/>
          <w:bCs w:val="0"/>
          <w:i w:val="0"/>
          <w:iCs w:val="0"/>
        </w:rPr>
      </w:pPr>
      <w:hyperlink w:anchor="_Toc97915480" w:history="1">
        <w:r w:rsidRPr="00ED258C">
          <w:rPr>
            <w:rStyle w:val="Hyperlink"/>
          </w:rPr>
          <w:t>Supplementary Table 20. Cause-specific and subdistribution hazard ratios for ICU discharge and mortality for treatment with erythromycin</w:t>
        </w:r>
        <w:r>
          <w:rPr>
            <w:webHidden/>
          </w:rPr>
          <w:tab/>
        </w:r>
        <w:r>
          <w:rPr>
            <w:webHidden/>
          </w:rPr>
          <w:fldChar w:fldCharType="begin"/>
        </w:r>
        <w:r>
          <w:rPr>
            <w:webHidden/>
          </w:rPr>
          <w:instrText xml:space="preserve"> PAGEREF _Toc97915480 \h </w:instrText>
        </w:r>
        <w:r>
          <w:rPr>
            <w:webHidden/>
          </w:rPr>
        </w:r>
        <w:r>
          <w:rPr>
            <w:webHidden/>
          </w:rPr>
          <w:fldChar w:fldCharType="separate"/>
        </w:r>
        <w:r>
          <w:rPr>
            <w:webHidden/>
          </w:rPr>
          <w:t>39</w:t>
        </w:r>
        <w:r>
          <w:rPr>
            <w:webHidden/>
          </w:rPr>
          <w:fldChar w:fldCharType="end"/>
        </w:r>
      </w:hyperlink>
    </w:p>
    <w:p w14:paraId="574A09F9" w14:textId="262BA67D" w:rsidR="009F75E2" w:rsidRDefault="009F75E2">
      <w:pPr>
        <w:pStyle w:val="Inhopg1"/>
        <w:rPr>
          <w:rFonts w:asciiTheme="minorHAnsi" w:eastAsiaTheme="minorEastAsia" w:hAnsiTheme="minorHAnsi" w:cstheme="minorBidi"/>
          <w:b w:val="0"/>
          <w:bCs w:val="0"/>
          <w:sz w:val="22"/>
          <w:szCs w:val="22"/>
        </w:rPr>
      </w:pPr>
      <w:hyperlink w:anchor="_Toc97915481" w:history="1">
        <w:r w:rsidRPr="00ED258C">
          <w:rPr>
            <w:rStyle w:val="Hyperlink"/>
          </w:rPr>
          <w:t>SUPPLEMENTARY FIGURES</w:t>
        </w:r>
        <w:r>
          <w:rPr>
            <w:webHidden/>
          </w:rPr>
          <w:tab/>
        </w:r>
        <w:r>
          <w:rPr>
            <w:webHidden/>
          </w:rPr>
          <w:fldChar w:fldCharType="begin"/>
        </w:r>
        <w:r>
          <w:rPr>
            <w:webHidden/>
          </w:rPr>
          <w:instrText xml:space="preserve"> PAGEREF _Toc97915481 \h </w:instrText>
        </w:r>
        <w:r>
          <w:rPr>
            <w:webHidden/>
          </w:rPr>
        </w:r>
        <w:r>
          <w:rPr>
            <w:webHidden/>
          </w:rPr>
          <w:fldChar w:fldCharType="separate"/>
        </w:r>
        <w:r>
          <w:rPr>
            <w:webHidden/>
          </w:rPr>
          <w:t>40</w:t>
        </w:r>
        <w:r>
          <w:rPr>
            <w:webHidden/>
          </w:rPr>
          <w:fldChar w:fldCharType="end"/>
        </w:r>
      </w:hyperlink>
    </w:p>
    <w:p w14:paraId="4E6D713E" w14:textId="0472CA81" w:rsidR="009F75E2" w:rsidRDefault="009F75E2">
      <w:pPr>
        <w:pStyle w:val="Inhopg2"/>
        <w:rPr>
          <w:rFonts w:asciiTheme="minorHAnsi" w:eastAsiaTheme="minorEastAsia" w:hAnsiTheme="minorHAnsi" w:cstheme="minorBidi"/>
          <w:b w:val="0"/>
          <w:bCs w:val="0"/>
          <w:i w:val="0"/>
          <w:iCs w:val="0"/>
        </w:rPr>
      </w:pPr>
      <w:hyperlink w:anchor="_Toc97915482" w:history="1">
        <w:r w:rsidRPr="00ED258C">
          <w:rPr>
            <w:rStyle w:val="Hyperlink"/>
          </w:rPr>
          <w:t>Supplementary Figure 1. Flowchart of patients used in estimating the PS and subsequent analyses (complete cases)</w:t>
        </w:r>
        <w:r>
          <w:rPr>
            <w:webHidden/>
          </w:rPr>
          <w:tab/>
        </w:r>
        <w:r>
          <w:rPr>
            <w:webHidden/>
          </w:rPr>
          <w:fldChar w:fldCharType="begin"/>
        </w:r>
        <w:r>
          <w:rPr>
            <w:webHidden/>
          </w:rPr>
          <w:instrText xml:space="preserve"> PAGEREF _Toc97915482 \h </w:instrText>
        </w:r>
        <w:r>
          <w:rPr>
            <w:webHidden/>
          </w:rPr>
        </w:r>
        <w:r>
          <w:rPr>
            <w:webHidden/>
          </w:rPr>
          <w:fldChar w:fldCharType="separate"/>
        </w:r>
        <w:r>
          <w:rPr>
            <w:webHidden/>
          </w:rPr>
          <w:t>40</w:t>
        </w:r>
        <w:r>
          <w:rPr>
            <w:webHidden/>
          </w:rPr>
          <w:fldChar w:fldCharType="end"/>
        </w:r>
      </w:hyperlink>
    </w:p>
    <w:p w14:paraId="579E44EB" w14:textId="5EF75592" w:rsidR="009F75E2" w:rsidRDefault="009F75E2">
      <w:pPr>
        <w:pStyle w:val="Inhopg2"/>
        <w:rPr>
          <w:rFonts w:asciiTheme="minorHAnsi" w:eastAsiaTheme="minorEastAsia" w:hAnsiTheme="minorHAnsi" w:cstheme="minorBidi"/>
          <w:b w:val="0"/>
          <w:bCs w:val="0"/>
          <w:i w:val="0"/>
          <w:iCs w:val="0"/>
        </w:rPr>
      </w:pPr>
      <w:hyperlink w:anchor="_Toc97915483" w:history="1">
        <w:r w:rsidRPr="00ED258C">
          <w:rPr>
            <w:rStyle w:val="Hyperlink"/>
          </w:rPr>
          <w:t>Supplementary Figure 2. Proposed directed acyclic graph</w:t>
        </w:r>
        <w:r>
          <w:rPr>
            <w:webHidden/>
          </w:rPr>
          <w:tab/>
        </w:r>
        <w:r>
          <w:rPr>
            <w:webHidden/>
          </w:rPr>
          <w:fldChar w:fldCharType="begin"/>
        </w:r>
        <w:r>
          <w:rPr>
            <w:webHidden/>
          </w:rPr>
          <w:instrText xml:space="preserve"> PAGEREF _Toc97915483 \h </w:instrText>
        </w:r>
        <w:r>
          <w:rPr>
            <w:webHidden/>
          </w:rPr>
        </w:r>
        <w:r>
          <w:rPr>
            <w:webHidden/>
          </w:rPr>
          <w:fldChar w:fldCharType="separate"/>
        </w:r>
        <w:r>
          <w:rPr>
            <w:webHidden/>
          </w:rPr>
          <w:t>41</w:t>
        </w:r>
        <w:r>
          <w:rPr>
            <w:webHidden/>
          </w:rPr>
          <w:fldChar w:fldCharType="end"/>
        </w:r>
      </w:hyperlink>
    </w:p>
    <w:p w14:paraId="6DC6CCB3" w14:textId="59D0E788" w:rsidR="009F75E2" w:rsidRDefault="009F75E2">
      <w:pPr>
        <w:pStyle w:val="Inhopg2"/>
        <w:rPr>
          <w:rFonts w:asciiTheme="minorHAnsi" w:eastAsiaTheme="minorEastAsia" w:hAnsiTheme="minorHAnsi" w:cstheme="minorBidi"/>
          <w:b w:val="0"/>
          <w:bCs w:val="0"/>
          <w:i w:val="0"/>
          <w:iCs w:val="0"/>
        </w:rPr>
      </w:pPr>
      <w:hyperlink w:anchor="_Toc97915484" w:history="1">
        <w:r w:rsidRPr="00ED258C">
          <w:rPr>
            <w:rStyle w:val="Hyperlink"/>
          </w:rPr>
          <w:t>Supplementary Figure 3. Balance statistics of the covariates used for PS matching in the population with measured biomarkers</w:t>
        </w:r>
        <w:r>
          <w:rPr>
            <w:webHidden/>
          </w:rPr>
          <w:tab/>
        </w:r>
        <w:r>
          <w:rPr>
            <w:webHidden/>
          </w:rPr>
          <w:fldChar w:fldCharType="begin"/>
        </w:r>
        <w:r>
          <w:rPr>
            <w:webHidden/>
          </w:rPr>
          <w:instrText xml:space="preserve"> PAGEREF _Toc97915484 \h </w:instrText>
        </w:r>
        <w:r>
          <w:rPr>
            <w:webHidden/>
          </w:rPr>
        </w:r>
        <w:r>
          <w:rPr>
            <w:webHidden/>
          </w:rPr>
          <w:fldChar w:fldCharType="separate"/>
        </w:r>
        <w:r>
          <w:rPr>
            <w:webHidden/>
          </w:rPr>
          <w:t>42</w:t>
        </w:r>
        <w:r>
          <w:rPr>
            <w:webHidden/>
          </w:rPr>
          <w:fldChar w:fldCharType="end"/>
        </w:r>
      </w:hyperlink>
    </w:p>
    <w:p w14:paraId="7EA7ED5A" w14:textId="319AC100" w:rsidR="009F75E2" w:rsidRDefault="009F75E2">
      <w:pPr>
        <w:pStyle w:val="Inhopg2"/>
        <w:rPr>
          <w:rFonts w:asciiTheme="minorHAnsi" w:eastAsiaTheme="minorEastAsia" w:hAnsiTheme="minorHAnsi" w:cstheme="minorBidi"/>
          <w:b w:val="0"/>
          <w:bCs w:val="0"/>
          <w:i w:val="0"/>
          <w:iCs w:val="0"/>
        </w:rPr>
      </w:pPr>
      <w:hyperlink w:anchor="_Toc97915485" w:history="1">
        <w:r w:rsidRPr="00ED258C">
          <w:rPr>
            <w:rStyle w:val="Hyperlink"/>
          </w:rPr>
          <w:t>Supplementary Figure 4. Balance statistics of the covariates used for PS matching and weighting for the intention-to-treat sensitivity analysis</w:t>
        </w:r>
        <w:r>
          <w:rPr>
            <w:webHidden/>
          </w:rPr>
          <w:tab/>
        </w:r>
        <w:r>
          <w:rPr>
            <w:webHidden/>
          </w:rPr>
          <w:fldChar w:fldCharType="begin"/>
        </w:r>
        <w:r>
          <w:rPr>
            <w:webHidden/>
          </w:rPr>
          <w:instrText xml:space="preserve"> PAGEREF _Toc97915485 \h </w:instrText>
        </w:r>
        <w:r>
          <w:rPr>
            <w:webHidden/>
          </w:rPr>
        </w:r>
        <w:r>
          <w:rPr>
            <w:webHidden/>
          </w:rPr>
          <w:fldChar w:fldCharType="separate"/>
        </w:r>
        <w:r>
          <w:rPr>
            <w:webHidden/>
          </w:rPr>
          <w:t>43</w:t>
        </w:r>
        <w:r>
          <w:rPr>
            <w:webHidden/>
          </w:rPr>
          <w:fldChar w:fldCharType="end"/>
        </w:r>
      </w:hyperlink>
    </w:p>
    <w:p w14:paraId="0B499F7E" w14:textId="7A993492" w:rsidR="009F75E2" w:rsidRDefault="009F75E2">
      <w:pPr>
        <w:pStyle w:val="Inhopg2"/>
        <w:rPr>
          <w:rFonts w:asciiTheme="minorHAnsi" w:eastAsiaTheme="minorEastAsia" w:hAnsiTheme="minorHAnsi" w:cstheme="minorBidi"/>
          <w:b w:val="0"/>
          <w:bCs w:val="0"/>
          <w:i w:val="0"/>
          <w:iCs w:val="0"/>
        </w:rPr>
      </w:pPr>
      <w:hyperlink w:anchor="_Toc97915486" w:history="1">
        <w:r w:rsidRPr="00ED258C">
          <w:rPr>
            <w:rStyle w:val="Hyperlink"/>
          </w:rPr>
          <w:t>Supplementary Figure 5. Balance statistics of the covariates used for PS matching and weighting for the sensitivity analysis with an exposure period of 48 hours</w:t>
        </w:r>
        <w:r>
          <w:rPr>
            <w:webHidden/>
          </w:rPr>
          <w:tab/>
        </w:r>
        <w:r>
          <w:rPr>
            <w:webHidden/>
          </w:rPr>
          <w:fldChar w:fldCharType="begin"/>
        </w:r>
        <w:r>
          <w:rPr>
            <w:webHidden/>
          </w:rPr>
          <w:instrText xml:space="preserve"> PAGEREF _Toc97915486 \h </w:instrText>
        </w:r>
        <w:r>
          <w:rPr>
            <w:webHidden/>
          </w:rPr>
        </w:r>
        <w:r>
          <w:rPr>
            <w:webHidden/>
          </w:rPr>
          <w:fldChar w:fldCharType="separate"/>
        </w:r>
        <w:r>
          <w:rPr>
            <w:webHidden/>
          </w:rPr>
          <w:t>44</w:t>
        </w:r>
        <w:r>
          <w:rPr>
            <w:webHidden/>
          </w:rPr>
          <w:fldChar w:fldCharType="end"/>
        </w:r>
      </w:hyperlink>
    </w:p>
    <w:p w14:paraId="227859C0" w14:textId="58AEF501" w:rsidR="009F75E2" w:rsidRDefault="009F75E2">
      <w:pPr>
        <w:pStyle w:val="Inhopg2"/>
        <w:rPr>
          <w:rFonts w:asciiTheme="minorHAnsi" w:eastAsiaTheme="minorEastAsia" w:hAnsiTheme="minorHAnsi" w:cstheme="minorBidi"/>
          <w:b w:val="0"/>
          <w:bCs w:val="0"/>
          <w:i w:val="0"/>
          <w:iCs w:val="0"/>
        </w:rPr>
      </w:pPr>
      <w:hyperlink w:anchor="_Toc97915487" w:history="1">
        <w:r w:rsidRPr="00ED258C">
          <w:rPr>
            <w:rStyle w:val="Hyperlink"/>
          </w:rPr>
          <w:t>Supplementary Figure 6. Balance statistics of the covariates used for PS matching and weighting for the sensitivity analysis with an exposure period of 96 hours</w:t>
        </w:r>
        <w:r>
          <w:rPr>
            <w:webHidden/>
          </w:rPr>
          <w:tab/>
        </w:r>
        <w:r>
          <w:rPr>
            <w:webHidden/>
          </w:rPr>
          <w:fldChar w:fldCharType="begin"/>
        </w:r>
        <w:r>
          <w:rPr>
            <w:webHidden/>
          </w:rPr>
          <w:instrText xml:space="preserve"> PAGEREF _Toc97915487 \h </w:instrText>
        </w:r>
        <w:r>
          <w:rPr>
            <w:webHidden/>
          </w:rPr>
        </w:r>
        <w:r>
          <w:rPr>
            <w:webHidden/>
          </w:rPr>
          <w:fldChar w:fldCharType="separate"/>
        </w:r>
        <w:r>
          <w:rPr>
            <w:webHidden/>
          </w:rPr>
          <w:t>45</w:t>
        </w:r>
        <w:r>
          <w:rPr>
            <w:webHidden/>
          </w:rPr>
          <w:fldChar w:fldCharType="end"/>
        </w:r>
      </w:hyperlink>
    </w:p>
    <w:p w14:paraId="7E17DE55" w14:textId="7EB123B6" w:rsidR="009F75E2" w:rsidRDefault="009F75E2">
      <w:pPr>
        <w:pStyle w:val="Inhopg1"/>
        <w:rPr>
          <w:rFonts w:asciiTheme="minorHAnsi" w:eastAsiaTheme="minorEastAsia" w:hAnsiTheme="minorHAnsi" w:cstheme="minorBidi"/>
          <w:b w:val="0"/>
          <w:bCs w:val="0"/>
          <w:sz w:val="22"/>
          <w:szCs w:val="22"/>
        </w:rPr>
      </w:pPr>
      <w:hyperlink w:anchor="_Toc97915488" w:history="1">
        <w:r w:rsidRPr="00ED258C">
          <w:rPr>
            <w:rStyle w:val="Hyperlink"/>
            <w:lang w:val="nl-NL"/>
          </w:rPr>
          <w:t>REFERENCES</w:t>
        </w:r>
        <w:r>
          <w:rPr>
            <w:webHidden/>
          </w:rPr>
          <w:tab/>
        </w:r>
        <w:r>
          <w:rPr>
            <w:webHidden/>
          </w:rPr>
          <w:fldChar w:fldCharType="begin"/>
        </w:r>
        <w:r>
          <w:rPr>
            <w:webHidden/>
          </w:rPr>
          <w:instrText xml:space="preserve"> PAGEREF _Toc97915488 \h </w:instrText>
        </w:r>
        <w:r>
          <w:rPr>
            <w:webHidden/>
          </w:rPr>
        </w:r>
        <w:r>
          <w:rPr>
            <w:webHidden/>
          </w:rPr>
          <w:fldChar w:fldCharType="separate"/>
        </w:r>
        <w:r>
          <w:rPr>
            <w:webHidden/>
          </w:rPr>
          <w:t>46</w:t>
        </w:r>
        <w:r>
          <w:rPr>
            <w:webHidden/>
          </w:rPr>
          <w:fldChar w:fldCharType="end"/>
        </w:r>
      </w:hyperlink>
    </w:p>
    <w:p w14:paraId="710AD0B7" w14:textId="74B95CEF" w:rsidR="000206EB" w:rsidRPr="0034046E" w:rsidRDefault="000206EB">
      <w:pPr>
        <w:rPr>
          <w:rFonts w:ascii="Times New Roman" w:hAnsi="Times New Roman" w:cs="Times New Roman"/>
          <w:sz w:val="24"/>
          <w:szCs w:val="24"/>
          <w:lang w:val="en-US"/>
        </w:rPr>
      </w:pPr>
      <w:r w:rsidRPr="0034046E">
        <w:rPr>
          <w:rFonts w:ascii="Times New Roman" w:hAnsi="Times New Roman" w:cs="Times New Roman"/>
          <w:sz w:val="20"/>
          <w:szCs w:val="20"/>
          <w:lang w:val="en-US"/>
        </w:rPr>
        <w:fldChar w:fldCharType="end"/>
      </w:r>
      <w:r w:rsidRPr="0034046E">
        <w:rPr>
          <w:rFonts w:ascii="Times New Roman" w:hAnsi="Times New Roman" w:cs="Times New Roman"/>
          <w:sz w:val="24"/>
          <w:szCs w:val="24"/>
          <w:lang w:val="en-US"/>
        </w:rPr>
        <w:br w:type="page"/>
      </w:r>
    </w:p>
    <w:p w14:paraId="46F5DFAF" w14:textId="77777777" w:rsidR="000206EB" w:rsidRPr="0034046E" w:rsidRDefault="000206EB" w:rsidP="00BC0DEE">
      <w:pPr>
        <w:pStyle w:val="Kop1"/>
        <w:rPr>
          <w:sz w:val="22"/>
          <w:szCs w:val="22"/>
        </w:rPr>
      </w:pPr>
      <w:bookmarkStart w:id="5" w:name="_Toc97915449"/>
      <w:r w:rsidRPr="0034046E">
        <w:rPr>
          <w:sz w:val="22"/>
          <w:szCs w:val="22"/>
        </w:rPr>
        <w:lastRenderedPageBreak/>
        <w:t>STROBE STATEMENT</w:t>
      </w:r>
      <w:bookmarkEnd w:id="5"/>
    </w:p>
    <w:tbl>
      <w:tblPr>
        <w:tblW w:w="0" w:type="auto"/>
        <w:tblBorders>
          <w:insideH w:val="single" w:sz="4" w:space="0" w:color="auto"/>
        </w:tblBorders>
        <w:tblLook w:val="0000" w:firstRow="0" w:lastRow="0" w:firstColumn="0" w:lastColumn="0" w:noHBand="0" w:noVBand="0"/>
      </w:tblPr>
      <w:tblGrid>
        <w:gridCol w:w="1985"/>
        <w:gridCol w:w="799"/>
        <w:gridCol w:w="4871"/>
        <w:gridCol w:w="1417"/>
      </w:tblGrid>
      <w:tr w:rsidR="000206EB" w:rsidRPr="0034046E" w14:paraId="70024239" w14:textId="77777777" w:rsidTr="00A202B7">
        <w:tc>
          <w:tcPr>
            <w:tcW w:w="1985" w:type="dxa"/>
            <w:vAlign w:val="bottom"/>
          </w:tcPr>
          <w:p w14:paraId="6193294B"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bookmarkStart w:id="6" w:name="bold1" w:colFirst="1" w:colLast="1"/>
            <w:bookmarkStart w:id="7" w:name="italic1" w:colFirst="0" w:colLast="0"/>
            <w:bookmarkStart w:id="8" w:name="bold2" w:colFirst="2" w:colLast="2"/>
            <w:bookmarkStart w:id="9" w:name="italic2" w:colFirst="1" w:colLast="1"/>
            <w:bookmarkStart w:id="10" w:name="bold3" w:colFirst="3" w:colLast="3"/>
            <w:bookmarkStart w:id="11" w:name="italic3" w:colFirst="2" w:colLast="2"/>
            <w:bookmarkStart w:id="12" w:name="bold4" w:colFirst="4" w:colLast="4"/>
            <w:bookmarkStart w:id="13" w:name="italic4" w:colFirst="3" w:colLast="3"/>
            <w:bookmarkStart w:id="14" w:name="italic5" w:colFirst="4" w:colLast="4"/>
          </w:p>
        </w:tc>
        <w:tc>
          <w:tcPr>
            <w:tcW w:w="799" w:type="dxa"/>
            <w:vAlign w:val="bottom"/>
          </w:tcPr>
          <w:p w14:paraId="65A41196" w14:textId="77777777" w:rsidR="000206EB" w:rsidRPr="0034046E" w:rsidRDefault="000206EB" w:rsidP="00BC0DEE">
            <w:pPr>
              <w:tabs>
                <w:tab w:val="left" w:pos="5400"/>
              </w:tabs>
              <w:spacing w:before="120"/>
              <w:rPr>
                <w:rFonts w:ascii="Times New Roman" w:eastAsia="MS Mincho" w:hAnsi="Times New Roman" w:cs="Times New Roman"/>
                <w:b/>
                <w:bCs/>
                <w:sz w:val="20"/>
                <w:szCs w:val="20"/>
                <w:lang w:val="en-GB"/>
              </w:rPr>
            </w:pPr>
            <w:r w:rsidRPr="0034046E">
              <w:rPr>
                <w:rFonts w:ascii="Times New Roman" w:eastAsia="MS Mincho" w:hAnsi="Times New Roman" w:cs="Times New Roman"/>
                <w:b/>
                <w:bCs/>
                <w:sz w:val="20"/>
                <w:szCs w:val="20"/>
                <w:lang w:val="en-GB"/>
              </w:rPr>
              <w:t xml:space="preserve">Item </w:t>
            </w:r>
          </w:p>
        </w:tc>
        <w:tc>
          <w:tcPr>
            <w:tcW w:w="4871" w:type="dxa"/>
            <w:vAlign w:val="bottom"/>
          </w:tcPr>
          <w:p w14:paraId="6243A48C" w14:textId="77777777" w:rsidR="000206EB" w:rsidRPr="0034046E" w:rsidRDefault="000206EB" w:rsidP="00BC0DEE">
            <w:pPr>
              <w:tabs>
                <w:tab w:val="left" w:pos="5400"/>
              </w:tabs>
              <w:spacing w:before="120"/>
              <w:rPr>
                <w:rFonts w:ascii="Times New Roman" w:eastAsia="MS Mincho" w:hAnsi="Times New Roman" w:cs="Times New Roman"/>
                <w:b/>
                <w:bCs/>
                <w:sz w:val="20"/>
                <w:szCs w:val="20"/>
                <w:lang w:val="en-GB"/>
              </w:rPr>
            </w:pPr>
            <w:r w:rsidRPr="0034046E">
              <w:rPr>
                <w:rFonts w:ascii="Times New Roman" w:eastAsia="MS Mincho" w:hAnsi="Times New Roman" w:cs="Times New Roman"/>
                <w:b/>
                <w:bCs/>
                <w:sz w:val="20"/>
                <w:szCs w:val="20"/>
                <w:lang w:val="en-GB"/>
              </w:rPr>
              <w:t>Recommendation</w:t>
            </w:r>
          </w:p>
        </w:tc>
        <w:tc>
          <w:tcPr>
            <w:tcW w:w="1417" w:type="dxa"/>
            <w:vAlign w:val="bottom"/>
          </w:tcPr>
          <w:p w14:paraId="580C6EC4" w14:textId="77777777" w:rsidR="000206EB" w:rsidRPr="0034046E" w:rsidRDefault="000206EB" w:rsidP="00BC0DEE">
            <w:pPr>
              <w:tabs>
                <w:tab w:val="left" w:pos="5400"/>
              </w:tabs>
              <w:spacing w:before="120"/>
              <w:rPr>
                <w:rFonts w:ascii="Times New Roman" w:eastAsia="MS Mincho" w:hAnsi="Times New Roman" w:cs="Times New Roman"/>
                <w:b/>
                <w:bCs/>
                <w:sz w:val="20"/>
                <w:szCs w:val="20"/>
                <w:lang w:val="en-GB"/>
              </w:rPr>
            </w:pPr>
            <w:r w:rsidRPr="0034046E">
              <w:rPr>
                <w:rFonts w:ascii="Times New Roman" w:eastAsia="MS Mincho" w:hAnsi="Times New Roman" w:cs="Times New Roman"/>
                <w:b/>
                <w:bCs/>
                <w:sz w:val="20"/>
                <w:szCs w:val="20"/>
                <w:lang w:val="en-GB"/>
              </w:rPr>
              <w:t>Page</w:t>
            </w:r>
          </w:p>
        </w:tc>
      </w:tr>
      <w:bookmarkEnd w:id="6"/>
      <w:bookmarkEnd w:id="7"/>
      <w:bookmarkEnd w:id="8"/>
      <w:bookmarkEnd w:id="9"/>
      <w:bookmarkEnd w:id="10"/>
      <w:bookmarkEnd w:id="11"/>
      <w:bookmarkEnd w:id="12"/>
      <w:bookmarkEnd w:id="13"/>
      <w:bookmarkEnd w:id="14"/>
      <w:tr w:rsidR="000206EB" w:rsidRPr="006667F8" w14:paraId="5B48DE62" w14:textId="77777777" w:rsidTr="00A202B7">
        <w:tc>
          <w:tcPr>
            <w:tcW w:w="1985" w:type="dxa"/>
            <w:vMerge w:val="restart"/>
          </w:tcPr>
          <w:p w14:paraId="21B36990" w14:textId="77777777" w:rsidR="000206EB" w:rsidRPr="0034046E" w:rsidRDefault="000206EB" w:rsidP="00BC0DEE">
            <w:pPr>
              <w:tabs>
                <w:tab w:val="left" w:pos="5400"/>
              </w:tabs>
              <w:spacing w:line="300" w:lineRule="exact"/>
              <w:rPr>
                <w:rFonts w:ascii="Times New Roman" w:eastAsia="MS Mincho" w:hAnsi="Times New Roman" w:cs="Times New Roman"/>
                <w:b/>
                <w:bCs/>
                <w:sz w:val="20"/>
                <w:szCs w:val="20"/>
                <w:lang w:val="en-GB"/>
              </w:rPr>
            </w:pPr>
            <w:r w:rsidRPr="0034046E">
              <w:rPr>
                <w:rFonts w:ascii="Times New Roman" w:eastAsia="MS Mincho" w:hAnsi="Times New Roman" w:cs="Times New Roman"/>
                <w:bCs/>
                <w:sz w:val="20"/>
                <w:szCs w:val="20"/>
                <w:lang w:val="en-GB"/>
              </w:rPr>
              <w:t xml:space="preserve"> </w:t>
            </w:r>
            <w:r w:rsidRPr="0034046E">
              <w:rPr>
                <w:rFonts w:ascii="Times New Roman" w:eastAsia="MS Mincho" w:hAnsi="Times New Roman" w:cs="Times New Roman"/>
                <w:b/>
                <w:sz w:val="20"/>
                <w:szCs w:val="20"/>
                <w:lang w:val="en-GB"/>
              </w:rPr>
              <w:t>Title and abstract</w:t>
            </w:r>
          </w:p>
        </w:tc>
        <w:tc>
          <w:tcPr>
            <w:tcW w:w="799" w:type="dxa"/>
            <w:vMerge w:val="restart"/>
          </w:tcPr>
          <w:p w14:paraId="7AE57FAB"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1</w:t>
            </w:r>
          </w:p>
        </w:tc>
        <w:tc>
          <w:tcPr>
            <w:tcW w:w="4871" w:type="dxa"/>
          </w:tcPr>
          <w:p w14:paraId="515FB277"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w:t>
            </w:r>
            <w:r w:rsidRPr="0034046E">
              <w:rPr>
                <w:rFonts w:ascii="Times New Roman" w:eastAsia="MS Mincho" w:hAnsi="Times New Roman" w:cs="Times New Roman"/>
                <w:i/>
                <w:sz w:val="20"/>
                <w:szCs w:val="20"/>
                <w:lang w:val="en-GB"/>
              </w:rPr>
              <w:t>a</w:t>
            </w:r>
            <w:r w:rsidRPr="0034046E">
              <w:rPr>
                <w:rFonts w:ascii="Times New Roman" w:eastAsia="MS Mincho" w:hAnsi="Times New Roman" w:cs="Times New Roman"/>
                <w:sz w:val="20"/>
                <w:szCs w:val="20"/>
                <w:lang w:val="en-GB"/>
              </w:rPr>
              <w:t>) Indicate the study’s design with a commonly used term in the title or the abstract</w:t>
            </w:r>
          </w:p>
        </w:tc>
        <w:tc>
          <w:tcPr>
            <w:tcW w:w="1417" w:type="dxa"/>
          </w:tcPr>
          <w:p w14:paraId="5F4E5612" w14:textId="6194BB2E" w:rsidR="000206EB" w:rsidRPr="0034046E" w:rsidRDefault="006F1C53"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1</w:t>
            </w:r>
          </w:p>
        </w:tc>
      </w:tr>
      <w:tr w:rsidR="000206EB" w:rsidRPr="006667F8" w14:paraId="05F454D4" w14:textId="77777777" w:rsidTr="00A202B7">
        <w:tc>
          <w:tcPr>
            <w:tcW w:w="1985" w:type="dxa"/>
            <w:vMerge/>
          </w:tcPr>
          <w:p w14:paraId="15883A62"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15" w:name="bold6" w:colFirst="0" w:colLast="0"/>
            <w:bookmarkStart w:id="16" w:name="italic7" w:colFirst="0" w:colLast="0"/>
          </w:p>
        </w:tc>
        <w:tc>
          <w:tcPr>
            <w:tcW w:w="799" w:type="dxa"/>
            <w:vMerge/>
          </w:tcPr>
          <w:p w14:paraId="263480D8"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p>
        </w:tc>
        <w:tc>
          <w:tcPr>
            <w:tcW w:w="4871" w:type="dxa"/>
          </w:tcPr>
          <w:p w14:paraId="473F9DA2"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w:t>
            </w:r>
            <w:r w:rsidRPr="0034046E">
              <w:rPr>
                <w:rFonts w:ascii="Times New Roman" w:eastAsia="MS Mincho" w:hAnsi="Times New Roman" w:cs="Times New Roman"/>
                <w:i/>
                <w:sz w:val="20"/>
                <w:szCs w:val="20"/>
                <w:lang w:val="en-GB"/>
              </w:rPr>
              <w:t>b</w:t>
            </w:r>
            <w:r w:rsidRPr="0034046E">
              <w:rPr>
                <w:rFonts w:ascii="Times New Roman" w:eastAsia="MS Mincho" w:hAnsi="Times New Roman" w:cs="Times New Roman"/>
                <w:sz w:val="20"/>
                <w:szCs w:val="20"/>
                <w:lang w:val="en-GB"/>
              </w:rPr>
              <w:t>) Provide in the abstract an informative and balanced summary of what was done and what was found</w:t>
            </w:r>
          </w:p>
        </w:tc>
        <w:tc>
          <w:tcPr>
            <w:tcW w:w="1417" w:type="dxa"/>
          </w:tcPr>
          <w:p w14:paraId="6E8F2E69" w14:textId="1A6F6CDA" w:rsidR="000206EB" w:rsidRPr="0034046E" w:rsidRDefault="006F1C53"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2</w:t>
            </w:r>
          </w:p>
        </w:tc>
      </w:tr>
      <w:tr w:rsidR="000206EB" w:rsidRPr="0034046E" w14:paraId="3376F957" w14:textId="77777777" w:rsidTr="00A202B7">
        <w:tc>
          <w:tcPr>
            <w:tcW w:w="7655" w:type="dxa"/>
            <w:gridSpan w:val="3"/>
          </w:tcPr>
          <w:p w14:paraId="09670509" w14:textId="1F0C2A63" w:rsidR="000206EB" w:rsidRPr="0034046E" w:rsidRDefault="000206EB" w:rsidP="00BC0DEE">
            <w:pPr>
              <w:tabs>
                <w:tab w:val="left" w:pos="5400"/>
              </w:tabs>
              <w:spacing w:before="120"/>
              <w:rPr>
                <w:rFonts w:ascii="Times New Roman" w:eastAsia="MS Mincho" w:hAnsi="Times New Roman" w:cs="Times New Roman"/>
                <w:b/>
                <w:sz w:val="20"/>
                <w:szCs w:val="20"/>
                <w:lang w:val="en-GB"/>
              </w:rPr>
            </w:pPr>
            <w:bookmarkStart w:id="17" w:name="bold7"/>
            <w:bookmarkStart w:id="18" w:name="italic8"/>
            <w:bookmarkEnd w:id="15"/>
            <w:bookmarkEnd w:id="16"/>
            <w:r w:rsidRPr="0034046E">
              <w:rPr>
                <w:rFonts w:ascii="Times New Roman" w:eastAsia="MS Mincho" w:hAnsi="Times New Roman" w:cs="Times New Roman"/>
                <w:b/>
                <w:sz w:val="20"/>
                <w:szCs w:val="20"/>
                <w:lang w:val="en-GB"/>
              </w:rPr>
              <w:t>Introduction</w:t>
            </w:r>
            <w:bookmarkEnd w:id="17"/>
            <w:bookmarkEnd w:id="18"/>
          </w:p>
        </w:tc>
        <w:tc>
          <w:tcPr>
            <w:tcW w:w="1417" w:type="dxa"/>
          </w:tcPr>
          <w:p w14:paraId="5038F0B4" w14:textId="77777777" w:rsidR="000206EB" w:rsidRPr="0034046E" w:rsidRDefault="000206EB" w:rsidP="00BC0DEE">
            <w:pPr>
              <w:tabs>
                <w:tab w:val="left" w:pos="5400"/>
              </w:tabs>
              <w:spacing w:before="120"/>
              <w:rPr>
                <w:rFonts w:ascii="Times New Roman" w:eastAsia="MS Mincho" w:hAnsi="Times New Roman" w:cs="Times New Roman"/>
                <w:b/>
                <w:sz w:val="20"/>
                <w:szCs w:val="20"/>
                <w:lang w:val="en-GB"/>
              </w:rPr>
            </w:pPr>
          </w:p>
        </w:tc>
      </w:tr>
      <w:tr w:rsidR="000206EB" w:rsidRPr="006667F8" w14:paraId="2F8F30DE" w14:textId="77777777" w:rsidTr="00A202B7">
        <w:tc>
          <w:tcPr>
            <w:tcW w:w="1985" w:type="dxa"/>
          </w:tcPr>
          <w:p w14:paraId="7648512C" w14:textId="1B173E7D"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19" w:name="bold8"/>
            <w:bookmarkStart w:id="20" w:name="italic9"/>
            <w:r w:rsidRPr="0034046E">
              <w:rPr>
                <w:rFonts w:ascii="Times New Roman" w:eastAsia="MS Mincho" w:hAnsi="Times New Roman" w:cs="Times New Roman"/>
                <w:bCs/>
                <w:sz w:val="20"/>
                <w:szCs w:val="20"/>
                <w:lang w:val="en-GB"/>
              </w:rPr>
              <w:t>Background/</w:t>
            </w:r>
            <w:bookmarkStart w:id="21" w:name="bold9"/>
            <w:bookmarkStart w:id="22" w:name="italic10"/>
            <w:bookmarkEnd w:id="19"/>
            <w:bookmarkEnd w:id="20"/>
            <w:r w:rsidRPr="0034046E">
              <w:rPr>
                <w:rFonts w:ascii="Times New Roman" w:eastAsia="MS Mincho" w:hAnsi="Times New Roman" w:cs="Times New Roman"/>
                <w:bCs/>
                <w:sz w:val="20"/>
                <w:szCs w:val="20"/>
                <w:lang w:val="en-GB"/>
              </w:rPr>
              <w:t>rationale</w:t>
            </w:r>
            <w:bookmarkEnd w:id="21"/>
            <w:bookmarkEnd w:id="22"/>
          </w:p>
        </w:tc>
        <w:tc>
          <w:tcPr>
            <w:tcW w:w="799" w:type="dxa"/>
          </w:tcPr>
          <w:p w14:paraId="4F5F0BA1"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2</w:t>
            </w:r>
          </w:p>
        </w:tc>
        <w:tc>
          <w:tcPr>
            <w:tcW w:w="4871" w:type="dxa"/>
          </w:tcPr>
          <w:p w14:paraId="0C4E0911"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Explain the scientific background and rationale for the investigation being reported</w:t>
            </w:r>
          </w:p>
        </w:tc>
        <w:tc>
          <w:tcPr>
            <w:tcW w:w="1417" w:type="dxa"/>
          </w:tcPr>
          <w:p w14:paraId="28BE8208" w14:textId="23CEFD07" w:rsidR="000206EB" w:rsidRPr="0034046E" w:rsidRDefault="006F1C53"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4-5</w:t>
            </w:r>
          </w:p>
        </w:tc>
      </w:tr>
      <w:tr w:rsidR="000206EB" w:rsidRPr="006667F8" w14:paraId="1D226727" w14:textId="77777777" w:rsidTr="00A202B7">
        <w:tc>
          <w:tcPr>
            <w:tcW w:w="1985" w:type="dxa"/>
          </w:tcPr>
          <w:p w14:paraId="235284D3"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23" w:name="bold10" w:colFirst="0" w:colLast="0"/>
            <w:bookmarkStart w:id="24" w:name="italic11" w:colFirst="0" w:colLast="0"/>
            <w:r w:rsidRPr="0034046E">
              <w:rPr>
                <w:rFonts w:ascii="Times New Roman" w:eastAsia="MS Mincho" w:hAnsi="Times New Roman" w:cs="Times New Roman"/>
                <w:bCs/>
                <w:sz w:val="20"/>
                <w:szCs w:val="20"/>
                <w:lang w:val="en-GB"/>
              </w:rPr>
              <w:t>Objectives</w:t>
            </w:r>
          </w:p>
        </w:tc>
        <w:tc>
          <w:tcPr>
            <w:tcW w:w="799" w:type="dxa"/>
          </w:tcPr>
          <w:p w14:paraId="2FBE53C4"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3</w:t>
            </w:r>
          </w:p>
        </w:tc>
        <w:tc>
          <w:tcPr>
            <w:tcW w:w="4871" w:type="dxa"/>
          </w:tcPr>
          <w:p w14:paraId="33A05A20"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State specific objectives, including any prespecified hypotheses</w:t>
            </w:r>
          </w:p>
        </w:tc>
        <w:tc>
          <w:tcPr>
            <w:tcW w:w="1417" w:type="dxa"/>
          </w:tcPr>
          <w:p w14:paraId="29AE41E3" w14:textId="0E4E65F4" w:rsidR="000206EB" w:rsidRPr="0034046E" w:rsidRDefault="006F1C53"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4-5</w:t>
            </w:r>
          </w:p>
        </w:tc>
      </w:tr>
      <w:tr w:rsidR="000206EB" w:rsidRPr="0034046E" w14:paraId="2A484D95" w14:textId="77777777" w:rsidTr="00A202B7">
        <w:tc>
          <w:tcPr>
            <w:tcW w:w="7655" w:type="dxa"/>
            <w:gridSpan w:val="3"/>
          </w:tcPr>
          <w:p w14:paraId="4BDBF3CC" w14:textId="217F8B0A" w:rsidR="000206EB" w:rsidRPr="0034046E" w:rsidRDefault="000206EB" w:rsidP="00BC0DEE">
            <w:pPr>
              <w:tabs>
                <w:tab w:val="left" w:pos="5400"/>
              </w:tabs>
              <w:spacing w:before="120"/>
              <w:rPr>
                <w:rFonts w:ascii="Times New Roman" w:eastAsia="MS Mincho" w:hAnsi="Times New Roman" w:cs="Times New Roman"/>
                <w:b/>
                <w:sz w:val="20"/>
                <w:szCs w:val="20"/>
                <w:lang w:val="en-GB"/>
              </w:rPr>
            </w:pPr>
            <w:bookmarkStart w:id="25" w:name="bold11"/>
            <w:bookmarkStart w:id="26" w:name="italic12"/>
            <w:bookmarkEnd w:id="23"/>
            <w:bookmarkEnd w:id="24"/>
            <w:r w:rsidRPr="0034046E">
              <w:rPr>
                <w:rFonts w:ascii="Times New Roman" w:eastAsia="MS Mincho" w:hAnsi="Times New Roman" w:cs="Times New Roman"/>
                <w:b/>
                <w:sz w:val="20"/>
                <w:szCs w:val="20"/>
                <w:lang w:val="en-GB"/>
              </w:rPr>
              <w:t>Methods</w:t>
            </w:r>
            <w:bookmarkEnd w:id="25"/>
            <w:bookmarkEnd w:id="26"/>
          </w:p>
        </w:tc>
        <w:tc>
          <w:tcPr>
            <w:tcW w:w="1417" w:type="dxa"/>
          </w:tcPr>
          <w:p w14:paraId="5024AE87" w14:textId="77777777" w:rsidR="000206EB" w:rsidRPr="0034046E" w:rsidRDefault="000206EB" w:rsidP="00BC0DEE">
            <w:pPr>
              <w:tabs>
                <w:tab w:val="left" w:pos="5400"/>
              </w:tabs>
              <w:spacing w:before="120"/>
              <w:rPr>
                <w:rFonts w:ascii="Times New Roman" w:eastAsia="MS Mincho" w:hAnsi="Times New Roman" w:cs="Times New Roman"/>
                <w:b/>
                <w:sz w:val="20"/>
                <w:szCs w:val="20"/>
                <w:lang w:val="en-GB"/>
              </w:rPr>
            </w:pPr>
          </w:p>
        </w:tc>
      </w:tr>
      <w:tr w:rsidR="000206EB" w:rsidRPr="006667F8" w14:paraId="0F44A8F1" w14:textId="77777777" w:rsidTr="00A202B7">
        <w:tc>
          <w:tcPr>
            <w:tcW w:w="1985" w:type="dxa"/>
          </w:tcPr>
          <w:p w14:paraId="32D50D1E"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27" w:name="bold12" w:colFirst="0" w:colLast="0"/>
            <w:bookmarkStart w:id="28" w:name="italic13" w:colFirst="0" w:colLast="0"/>
            <w:r w:rsidRPr="0034046E">
              <w:rPr>
                <w:rFonts w:ascii="Times New Roman" w:eastAsia="MS Mincho" w:hAnsi="Times New Roman" w:cs="Times New Roman"/>
                <w:bCs/>
                <w:sz w:val="20"/>
                <w:szCs w:val="20"/>
                <w:lang w:val="en-GB"/>
              </w:rPr>
              <w:t>Study design</w:t>
            </w:r>
          </w:p>
        </w:tc>
        <w:tc>
          <w:tcPr>
            <w:tcW w:w="799" w:type="dxa"/>
          </w:tcPr>
          <w:p w14:paraId="32651662"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4</w:t>
            </w:r>
          </w:p>
        </w:tc>
        <w:tc>
          <w:tcPr>
            <w:tcW w:w="4871" w:type="dxa"/>
          </w:tcPr>
          <w:p w14:paraId="6B188950"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Present key elements of study design early in the paper</w:t>
            </w:r>
          </w:p>
        </w:tc>
        <w:tc>
          <w:tcPr>
            <w:tcW w:w="1417" w:type="dxa"/>
          </w:tcPr>
          <w:p w14:paraId="2758A87E" w14:textId="4C0FEFB8" w:rsidR="000206EB" w:rsidRPr="0034046E" w:rsidRDefault="006F1C53"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5-7</w:t>
            </w:r>
          </w:p>
        </w:tc>
      </w:tr>
      <w:tr w:rsidR="000206EB" w:rsidRPr="006667F8" w14:paraId="232D4EA9" w14:textId="77777777" w:rsidTr="00A202B7">
        <w:tc>
          <w:tcPr>
            <w:tcW w:w="1985" w:type="dxa"/>
          </w:tcPr>
          <w:p w14:paraId="5811DDBF"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29" w:name="bold13" w:colFirst="0" w:colLast="0"/>
            <w:bookmarkStart w:id="30" w:name="italic14" w:colFirst="0" w:colLast="0"/>
            <w:bookmarkEnd w:id="27"/>
            <w:bookmarkEnd w:id="28"/>
            <w:r w:rsidRPr="0034046E">
              <w:rPr>
                <w:rFonts w:ascii="Times New Roman" w:eastAsia="MS Mincho" w:hAnsi="Times New Roman" w:cs="Times New Roman"/>
                <w:bCs/>
                <w:sz w:val="20"/>
                <w:szCs w:val="20"/>
                <w:lang w:val="en-GB"/>
              </w:rPr>
              <w:t>Setting</w:t>
            </w:r>
          </w:p>
        </w:tc>
        <w:tc>
          <w:tcPr>
            <w:tcW w:w="799" w:type="dxa"/>
          </w:tcPr>
          <w:p w14:paraId="4074CB11"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5</w:t>
            </w:r>
          </w:p>
        </w:tc>
        <w:tc>
          <w:tcPr>
            <w:tcW w:w="4871" w:type="dxa"/>
          </w:tcPr>
          <w:p w14:paraId="5B9F2D7B"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Describe the setting, locations, and relevant dates, including periods of recruitment, exposure, follow-up, and data collection</w:t>
            </w:r>
          </w:p>
        </w:tc>
        <w:tc>
          <w:tcPr>
            <w:tcW w:w="1417" w:type="dxa"/>
          </w:tcPr>
          <w:p w14:paraId="04A0AD84" w14:textId="064290FD" w:rsidR="000206EB" w:rsidRPr="0034046E" w:rsidRDefault="006F1C53"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5-7</w:t>
            </w:r>
            <w:r w:rsidR="0001759D">
              <w:rPr>
                <w:rFonts w:ascii="Times New Roman" w:eastAsia="MS Mincho" w:hAnsi="Times New Roman" w:cs="Times New Roman"/>
                <w:sz w:val="20"/>
                <w:szCs w:val="20"/>
                <w:lang w:val="en-GB"/>
              </w:rPr>
              <w:t>, Sup. 6</w:t>
            </w:r>
          </w:p>
        </w:tc>
      </w:tr>
      <w:bookmarkEnd w:id="29"/>
      <w:bookmarkEnd w:id="30"/>
      <w:tr w:rsidR="000206EB" w:rsidRPr="0034046E" w14:paraId="4255C70B" w14:textId="77777777" w:rsidTr="00A202B7">
        <w:tc>
          <w:tcPr>
            <w:tcW w:w="1985" w:type="dxa"/>
            <w:vMerge w:val="restart"/>
          </w:tcPr>
          <w:p w14:paraId="1C2F7B98"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r w:rsidRPr="0034046E">
              <w:rPr>
                <w:rFonts w:ascii="Times New Roman" w:eastAsia="MS Mincho" w:hAnsi="Times New Roman" w:cs="Times New Roman"/>
                <w:bCs/>
                <w:sz w:val="20"/>
                <w:szCs w:val="20"/>
                <w:lang w:val="en-GB"/>
              </w:rPr>
              <w:t>Participants</w:t>
            </w:r>
          </w:p>
        </w:tc>
        <w:tc>
          <w:tcPr>
            <w:tcW w:w="799" w:type="dxa"/>
            <w:vMerge w:val="restart"/>
          </w:tcPr>
          <w:p w14:paraId="64A533A8"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6</w:t>
            </w:r>
          </w:p>
        </w:tc>
        <w:tc>
          <w:tcPr>
            <w:tcW w:w="4871" w:type="dxa"/>
          </w:tcPr>
          <w:p w14:paraId="30BBB223"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w:t>
            </w:r>
            <w:r w:rsidRPr="0034046E">
              <w:rPr>
                <w:rFonts w:ascii="Times New Roman" w:eastAsia="MS Mincho" w:hAnsi="Times New Roman" w:cs="Times New Roman"/>
                <w:i/>
                <w:sz w:val="20"/>
                <w:szCs w:val="20"/>
                <w:lang w:val="en-GB"/>
              </w:rPr>
              <w:t>a</w:t>
            </w:r>
            <w:r w:rsidRPr="0034046E">
              <w:rPr>
                <w:rFonts w:ascii="Times New Roman" w:eastAsia="MS Mincho" w:hAnsi="Times New Roman" w:cs="Times New Roman"/>
                <w:sz w:val="20"/>
                <w:szCs w:val="20"/>
                <w:lang w:val="en-GB"/>
              </w:rPr>
              <w:t>) Give the eligibility criteria, and the sources and methods of selection of participants. Describe methods of follow-up</w:t>
            </w:r>
          </w:p>
        </w:tc>
        <w:tc>
          <w:tcPr>
            <w:tcW w:w="1417" w:type="dxa"/>
          </w:tcPr>
          <w:p w14:paraId="2BADB717" w14:textId="6CBDF9D0" w:rsidR="000206EB" w:rsidRPr="0034046E" w:rsidRDefault="006F1C53"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5-7</w:t>
            </w:r>
            <w:r w:rsidR="00087008">
              <w:rPr>
                <w:rFonts w:ascii="Times New Roman" w:eastAsia="MS Mincho" w:hAnsi="Times New Roman" w:cs="Times New Roman"/>
                <w:sz w:val="20"/>
                <w:szCs w:val="20"/>
                <w:lang w:val="en-GB"/>
              </w:rPr>
              <w:t>, Sup. 6</w:t>
            </w:r>
          </w:p>
        </w:tc>
      </w:tr>
      <w:tr w:rsidR="000206EB" w:rsidRPr="006667F8" w14:paraId="3886DA3E" w14:textId="77777777" w:rsidTr="00A202B7">
        <w:tc>
          <w:tcPr>
            <w:tcW w:w="1985" w:type="dxa"/>
            <w:vMerge/>
          </w:tcPr>
          <w:p w14:paraId="6FC1DB18"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31" w:name="bold14" w:colFirst="0" w:colLast="0"/>
            <w:bookmarkStart w:id="32" w:name="italic15" w:colFirst="0" w:colLast="0"/>
          </w:p>
        </w:tc>
        <w:tc>
          <w:tcPr>
            <w:tcW w:w="799" w:type="dxa"/>
            <w:vMerge/>
          </w:tcPr>
          <w:p w14:paraId="7AFF0959"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p>
        </w:tc>
        <w:tc>
          <w:tcPr>
            <w:tcW w:w="4871" w:type="dxa"/>
          </w:tcPr>
          <w:p w14:paraId="25168F40" w14:textId="77777777" w:rsidR="000206EB" w:rsidRPr="0034046E" w:rsidRDefault="000206EB" w:rsidP="00BC0DEE">
            <w:pPr>
              <w:tabs>
                <w:tab w:val="left" w:pos="5400"/>
              </w:tabs>
              <w:spacing w:line="300" w:lineRule="exact"/>
              <w:rPr>
                <w:rFonts w:ascii="Times New Roman" w:eastAsia="MS Mincho" w:hAnsi="Times New Roman" w:cs="Times New Roman"/>
                <w:i/>
                <w:sz w:val="20"/>
                <w:szCs w:val="20"/>
                <w:lang w:val="en-GB"/>
              </w:rPr>
            </w:pPr>
            <w:r w:rsidRPr="0034046E">
              <w:rPr>
                <w:rFonts w:ascii="Times New Roman" w:eastAsia="MS Mincho" w:hAnsi="Times New Roman" w:cs="Times New Roman"/>
                <w:sz w:val="20"/>
                <w:szCs w:val="20"/>
                <w:lang w:val="en-GB"/>
              </w:rPr>
              <w:t>(</w:t>
            </w:r>
            <w:r w:rsidRPr="0034046E">
              <w:rPr>
                <w:rFonts w:ascii="Times New Roman" w:eastAsia="MS Mincho" w:hAnsi="Times New Roman" w:cs="Times New Roman"/>
                <w:i/>
                <w:sz w:val="20"/>
                <w:szCs w:val="20"/>
                <w:lang w:val="en-GB"/>
              </w:rPr>
              <w:t>b</w:t>
            </w:r>
            <w:r w:rsidRPr="0034046E">
              <w:rPr>
                <w:rFonts w:ascii="Times New Roman" w:eastAsia="MS Mincho" w:hAnsi="Times New Roman" w:cs="Times New Roman"/>
                <w:sz w:val="20"/>
                <w:szCs w:val="20"/>
                <w:lang w:val="en-GB"/>
              </w:rPr>
              <w:t>)</w:t>
            </w:r>
            <w:r w:rsidRPr="0034046E">
              <w:rPr>
                <w:rFonts w:ascii="Times New Roman" w:eastAsia="MS Mincho" w:hAnsi="Times New Roman" w:cs="Times New Roman"/>
                <w:b/>
                <w:bCs/>
                <w:sz w:val="20"/>
                <w:szCs w:val="20"/>
                <w:lang w:val="en-GB"/>
              </w:rPr>
              <w:t xml:space="preserve"> </w:t>
            </w:r>
            <w:r w:rsidRPr="0034046E">
              <w:rPr>
                <w:rFonts w:ascii="Times New Roman" w:eastAsia="MS Mincho" w:hAnsi="Times New Roman" w:cs="Times New Roman"/>
                <w:sz w:val="20"/>
                <w:szCs w:val="20"/>
                <w:lang w:val="en-GB"/>
              </w:rPr>
              <w:t>For matched studies, give matching criteria and number of exposed and unexposed</w:t>
            </w:r>
          </w:p>
        </w:tc>
        <w:tc>
          <w:tcPr>
            <w:tcW w:w="1417" w:type="dxa"/>
          </w:tcPr>
          <w:p w14:paraId="6D823DB9" w14:textId="41A24854" w:rsidR="000206EB" w:rsidRPr="0034046E" w:rsidRDefault="006F1C53"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8-9</w:t>
            </w:r>
          </w:p>
        </w:tc>
      </w:tr>
      <w:tr w:rsidR="000206EB" w:rsidRPr="0034046E" w14:paraId="0695DE27" w14:textId="77777777" w:rsidTr="00A202B7">
        <w:tc>
          <w:tcPr>
            <w:tcW w:w="1985" w:type="dxa"/>
          </w:tcPr>
          <w:p w14:paraId="286F5611"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33" w:name="bold16" w:colFirst="0" w:colLast="0"/>
            <w:bookmarkStart w:id="34" w:name="italic17" w:colFirst="0" w:colLast="0"/>
            <w:bookmarkEnd w:id="31"/>
            <w:bookmarkEnd w:id="32"/>
            <w:r w:rsidRPr="0034046E">
              <w:rPr>
                <w:rFonts w:ascii="Times New Roman" w:eastAsia="MS Mincho" w:hAnsi="Times New Roman" w:cs="Times New Roman"/>
                <w:bCs/>
                <w:sz w:val="20"/>
                <w:szCs w:val="20"/>
                <w:lang w:val="en-GB"/>
              </w:rPr>
              <w:t>Variables</w:t>
            </w:r>
          </w:p>
        </w:tc>
        <w:tc>
          <w:tcPr>
            <w:tcW w:w="799" w:type="dxa"/>
          </w:tcPr>
          <w:p w14:paraId="52457FF9"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7</w:t>
            </w:r>
          </w:p>
        </w:tc>
        <w:tc>
          <w:tcPr>
            <w:tcW w:w="4871" w:type="dxa"/>
          </w:tcPr>
          <w:p w14:paraId="4F4B5D55"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Clearly define all outcomes, exposures, predictors, potential confounders, and effect modifiers. Give diagnostic criteria, if applicable</w:t>
            </w:r>
          </w:p>
        </w:tc>
        <w:tc>
          <w:tcPr>
            <w:tcW w:w="1417" w:type="dxa"/>
          </w:tcPr>
          <w:p w14:paraId="1948529C" w14:textId="09CC6243" w:rsidR="000206EB" w:rsidRPr="0034046E" w:rsidRDefault="006F1C53"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5-9</w:t>
            </w:r>
            <w:r w:rsidR="00087008">
              <w:rPr>
                <w:rFonts w:ascii="Times New Roman" w:eastAsia="MS Mincho" w:hAnsi="Times New Roman" w:cs="Times New Roman"/>
                <w:sz w:val="20"/>
                <w:szCs w:val="20"/>
                <w:lang w:val="en-GB"/>
              </w:rPr>
              <w:t>, Sup. 6</w:t>
            </w:r>
            <w:r w:rsidR="0001759D">
              <w:rPr>
                <w:rFonts w:ascii="Times New Roman" w:eastAsia="MS Mincho" w:hAnsi="Times New Roman" w:cs="Times New Roman"/>
                <w:sz w:val="20"/>
                <w:szCs w:val="20"/>
                <w:lang w:val="en-GB"/>
              </w:rPr>
              <w:t>, Sup. Fig. 2</w:t>
            </w:r>
          </w:p>
        </w:tc>
      </w:tr>
      <w:tr w:rsidR="000206EB" w:rsidRPr="006667F8" w14:paraId="29128643" w14:textId="77777777" w:rsidTr="00A202B7">
        <w:trPr>
          <w:trHeight w:val="294"/>
        </w:trPr>
        <w:tc>
          <w:tcPr>
            <w:tcW w:w="1985" w:type="dxa"/>
          </w:tcPr>
          <w:p w14:paraId="3E78297A" w14:textId="0F81CF45"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35" w:name="bold17"/>
            <w:bookmarkStart w:id="36" w:name="italic18"/>
            <w:bookmarkEnd w:id="33"/>
            <w:bookmarkEnd w:id="34"/>
            <w:r w:rsidRPr="0034046E">
              <w:rPr>
                <w:rFonts w:ascii="Times New Roman" w:eastAsia="MS Mincho" w:hAnsi="Times New Roman" w:cs="Times New Roman"/>
                <w:bCs/>
                <w:sz w:val="20"/>
                <w:szCs w:val="20"/>
                <w:lang w:val="en-GB"/>
              </w:rPr>
              <w:t>Data sources/</w:t>
            </w:r>
            <w:bookmarkStart w:id="37" w:name="bold18"/>
            <w:bookmarkStart w:id="38" w:name="italic19"/>
            <w:bookmarkEnd w:id="35"/>
            <w:bookmarkEnd w:id="36"/>
            <w:r w:rsidRPr="0034046E">
              <w:rPr>
                <w:rFonts w:ascii="Times New Roman" w:eastAsia="MS Mincho" w:hAnsi="Times New Roman" w:cs="Times New Roman"/>
                <w:bCs/>
                <w:sz w:val="20"/>
                <w:szCs w:val="20"/>
                <w:lang w:val="en-GB"/>
              </w:rPr>
              <w:t xml:space="preserve"> measurement</w:t>
            </w:r>
            <w:bookmarkEnd w:id="37"/>
            <w:bookmarkEnd w:id="38"/>
          </w:p>
        </w:tc>
        <w:tc>
          <w:tcPr>
            <w:tcW w:w="799" w:type="dxa"/>
          </w:tcPr>
          <w:p w14:paraId="22DC06B6" w14:textId="0FDE22B0"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8</w:t>
            </w:r>
          </w:p>
        </w:tc>
        <w:tc>
          <w:tcPr>
            <w:tcW w:w="4871" w:type="dxa"/>
          </w:tcPr>
          <w:p w14:paraId="6DFA4257"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i/>
                <w:sz w:val="20"/>
                <w:szCs w:val="20"/>
                <w:lang w:val="en-GB"/>
              </w:rPr>
              <w:t xml:space="preserve"> </w:t>
            </w:r>
            <w:r w:rsidRPr="0034046E">
              <w:rPr>
                <w:rFonts w:ascii="Times New Roman" w:eastAsia="MS Mincho" w:hAnsi="Times New Roman" w:cs="Times New Roman"/>
                <w:sz w:val="20"/>
                <w:szCs w:val="20"/>
                <w:lang w:val="en-GB"/>
              </w:rPr>
              <w:t>For each variable of interest, give sources of data and details of methods of assessment (measurement). Describe comparability of assessment methods if there is more than one group</w:t>
            </w:r>
          </w:p>
        </w:tc>
        <w:tc>
          <w:tcPr>
            <w:tcW w:w="1417" w:type="dxa"/>
          </w:tcPr>
          <w:p w14:paraId="34CFF5B9" w14:textId="36D32702" w:rsidR="000206EB" w:rsidRPr="006F1C53" w:rsidRDefault="006F1C53" w:rsidP="00BC0DEE">
            <w:pPr>
              <w:tabs>
                <w:tab w:val="left" w:pos="5400"/>
              </w:tabs>
              <w:spacing w:line="300" w:lineRule="exact"/>
              <w:rPr>
                <w:rFonts w:ascii="Times New Roman" w:eastAsia="MS Mincho" w:hAnsi="Times New Roman" w:cs="Times New Roman"/>
                <w:iCs/>
                <w:sz w:val="20"/>
                <w:szCs w:val="20"/>
                <w:lang w:val="en-GB"/>
              </w:rPr>
            </w:pPr>
            <w:r>
              <w:rPr>
                <w:rFonts w:ascii="Times New Roman" w:eastAsia="MS Mincho" w:hAnsi="Times New Roman" w:cs="Times New Roman"/>
                <w:iCs/>
                <w:sz w:val="20"/>
                <w:szCs w:val="20"/>
                <w:lang w:val="en-GB"/>
              </w:rPr>
              <w:t>5-7</w:t>
            </w:r>
            <w:r w:rsidR="0001759D">
              <w:rPr>
                <w:rFonts w:ascii="Times New Roman" w:eastAsia="MS Mincho" w:hAnsi="Times New Roman" w:cs="Times New Roman"/>
                <w:iCs/>
                <w:sz w:val="20"/>
                <w:szCs w:val="20"/>
                <w:lang w:val="en-GB"/>
              </w:rPr>
              <w:t>, Sup. 6</w:t>
            </w:r>
          </w:p>
        </w:tc>
      </w:tr>
      <w:tr w:rsidR="000206EB" w:rsidRPr="006667F8" w14:paraId="2AEFBD55" w14:textId="77777777" w:rsidTr="00A202B7">
        <w:tc>
          <w:tcPr>
            <w:tcW w:w="1985" w:type="dxa"/>
          </w:tcPr>
          <w:p w14:paraId="46B579D4" w14:textId="77777777" w:rsidR="000206EB" w:rsidRPr="0034046E" w:rsidRDefault="000206EB" w:rsidP="00BC0DEE">
            <w:pPr>
              <w:tabs>
                <w:tab w:val="left" w:pos="5400"/>
              </w:tabs>
              <w:spacing w:line="300" w:lineRule="exact"/>
              <w:rPr>
                <w:rFonts w:ascii="Times New Roman" w:eastAsia="MS Mincho" w:hAnsi="Times New Roman" w:cs="Times New Roman"/>
                <w:bCs/>
                <w:color w:val="000000"/>
                <w:sz w:val="20"/>
                <w:szCs w:val="20"/>
                <w:lang w:val="en-GB"/>
              </w:rPr>
            </w:pPr>
            <w:bookmarkStart w:id="39" w:name="bold20" w:colFirst="0" w:colLast="0"/>
            <w:bookmarkStart w:id="40" w:name="italic20" w:colFirst="0" w:colLast="0"/>
            <w:r w:rsidRPr="0034046E">
              <w:rPr>
                <w:rFonts w:ascii="Times New Roman" w:eastAsia="MS Mincho" w:hAnsi="Times New Roman" w:cs="Times New Roman"/>
                <w:bCs/>
                <w:color w:val="000000"/>
                <w:sz w:val="20"/>
                <w:szCs w:val="20"/>
                <w:lang w:val="en-GB"/>
              </w:rPr>
              <w:t>Bias</w:t>
            </w:r>
          </w:p>
        </w:tc>
        <w:tc>
          <w:tcPr>
            <w:tcW w:w="799" w:type="dxa"/>
          </w:tcPr>
          <w:p w14:paraId="3B0F8A6A"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9</w:t>
            </w:r>
          </w:p>
        </w:tc>
        <w:tc>
          <w:tcPr>
            <w:tcW w:w="4871" w:type="dxa"/>
          </w:tcPr>
          <w:p w14:paraId="5E3DDA86" w14:textId="77777777" w:rsidR="000206EB" w:rsidRPr="0034046E" w:rsidRDefault="000206EB" w:rsidP="00BC0DEE">
            <w:pPr>
              <w:tabs>
                <w:tab w:val="left" w:pos="5400"/>
              </w:tabs>
              <w:spacing w:line="300" w:lineRule="exact"/>
              <w:rPr>
                <w:rFonts w:ascii="Times New Roman" w:eastAsia="MS Mincho" w:hAnsi="Times New Roman" w:cs="Times New Roman"/>
                <w:color w:val="000000"/>
                <w:sz w:val="20"/>
                <w:szCs w:val="20"/>
                <w:lang w:val="en-GB"/>
              </w:rPr>
            </w:pPr>
            <w:r w:rsidRPr="0034046E">
              <w:rPr>
                <w:rFonts w:ascii="Times New Roman" w:eastAsia="MS Mincho" w:hAnsi="Times New Roman" w:cs="Times New Roman"/>
                <w:color w:val="000000"/>
                <w:sz w:val="20"/>
                <w:szCs w:val="20"/>
                <w:lang w:val="en-GB"/>
              </w:rPr>
              <w:t>Describe any efforts to address potential sources of bias</w:t>
            </w:r>
          </w:p>
        </w:tc>
        <w:tc>
          <w:tcPr>
            <w:tcW w:w="1417" w:type="dxa"/>
          </w:tcPr>
          <w:p w14:paraId="05F5349A" w14:textId="444D5CC7" w:rsidR="000206EB" w:rsidRPr="0034046E" w:rsidRDefault="006F1C53" w:rsidP="00BC0DEE">
            <w:pPr>
              <w:tabs>
                <w:tab w:val="left" w:pos="5400"/>
              </w:tabs>
              <w:spacing w:line="300" w:lineRule="exact"/>
              <w:rPr>
                <w:rFonts w:ascii="Times New Roman" w:eastAsia="MS Mincho" w:hAnsi="Times New Roman" w:cs="Times New Roman"/>
                <w:color w:val="000000"/>
                <w:sz w:val="20"/>
                <w:szCs w:val="20"/>
                <w:lang w:val="en-GB"/>
              </w:rPr>
            </w:pPr>
            <w:r>
              <w:rPr>
                <w:rFonts w:ascii="Times New Roman" w:eastAsia="MS Mincho" w:hAnsi="Times New Roman" w:cs="Times New Roman"/>
                <w:color w:val="000000"/>
                <w:sz w:val="20"/>
                <w:szCs w:val="20"/>
                <w:lang w:val="en-GB"/>
              </w:rPr>
              <w:t>5-10</w:t>
            </w:r>
          </w:p>
        </w:tc>
      </w:tr>
      <w:tr w:rsidR="000206EB" w:rsidRPr="006667F8" w14:paraId="26044E80" w14:textId="77777777" w:rsidTr="00A202B7">
        <w:tc>
          <w:tcPr>
            <w:tcW w:w="1985" w:type="dxa"/>
          </w:tcPr>
          <w:p w14:paraId="4A3F20FF"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41" w:name="bold21" w:colFirst="0" w:colLast="0"/>
            <w:bookmarkStart w:id="42" w:name="italic21" w:colFirst="0" w:colLast="0"/>
            <w:bookmarkEnd w:id="39"/>
            <w:bookmarkEnd w:id="40"/>
            <w:r w:rsidRPr="0034046E">
              <w:rPr>
                <w:rFonts w:ascii="Times New Roman" w:eastAsia="MS Mincho" w:hAnsi="Times New Roman" w:cs="Times New Roman"/>
                <w:bCs/>
                <w:sz w:val="20"/>
                <w:szCs w:val="20"/>
                <w:lang w:val="en-GB"/>
              </w:rPr>
              <w:t>Study size</w:t>
            </w:r>
          </w:p>
        </w:tc>
        <w:tc>
          <w:tcPr>
            <w:tcW w:w="799" w:type="dxa"/>
          </w:tcPr>
          <w:p w14:paraId="72E1BC89"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10</w:t>
            </w:r>
          </w:p>
        </w:tc>
        <w:tc>
          <w:tcPr>
            <w:tcW w:w="4871" w:type="dxa"/>
          </w:tcPr>
          <w:p w14:paraId="590AD52B"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Explain how the study size was arrived at</w:t>
            </w:r>
          </w:p>
        </w:tc>
        <w:tc>
          <w:tcPr>
            <w:tcW w:w="1417" w:type="dxa"/>
          </w:tcPr>
          <w:p w14:paraId="0FA0C723" w14:textId="231BBA42" w:rsidR="000206EB" w:rsidRPr="0034046E" w:rsidRDefault="00321BA1"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10, Fig. 1</w:t>
            </w:r>
          </w:p>
        </w:tc>
      </w:tr>
      <w:tr w:rsidR="000206EB" w:rsidRPr="0034046E" w14:paraId="08CFD6A1" w14:textId="77777777" w:rsidTr="00A202B7">
        <w:tc>
          <w:tcPr>
            <w:tcW w:w="1985" w:type="dxa"/>
          </w:tcPr>
          <w:p w14:paraId="0E44549A" w14:textId="694FC6DE"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43" w:name="bold22"/>
            <w:bookmarkStart w:id="44" w:name="italic22"/>
            <w:bookmarkEnd w:id="41"/>
            <w:bookmarkEnd w:id="42"/>
            <w:r w:rsidRPr="0034046E">
              <w:rPr>
                <w:rFonts w:ascii="Times New Roman" w:eastAsia="MS Mincho" w:hAnsi="Times New Roman" w:cs="Times New Roman"/>
                <w:bCs/>
                <w:sz w:val="20"/>
                <w:szCs w:val="20"/>
                <w:lang w:val="en-GB"/>
              </w:rPr>
              <w:t>Quantitative</w:t>
            </w:r>
            <w:bookmarkStart w:id="45" w:name="bold23"/>
            <w:bookmarkStart w:id="46" w:name="italic23"/>
            <w:bookmarkEnd w:id="43"/>
            <w:bookmarkEnd w:id="44"/>
            <w:r w:rsidRPr="0034046E">
              <w:rPr>
                <w:rFonts w:ascii="Times New Roman" w:eastAsia="MS Mincho" w:hAnsi="Times New Roman" w:cs="Times New Roman"/>
                <w:bCs/>
                <w:sz w:val="20"/>
                <w:szCs w:val="20"/>
                <w:lang w:val="en-GB"/>
              </w:rPr>
              <w:t xml:space="preserve"> variables</w:t>
            </w:r>
            <w:bookmarkEnd w:id="45"/>
            <w:bookmarkEnd w:id="46"/>
          </w:p>
        </w:tc>
        <w:tc>
          <w:tcPr>
            <w:tcW w:w="799" w:type="dxa"/>
          </w:tcPr>
          <w:p w14:paraId="6E6E5216"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11</w:t>
            </w:r>
          </w:p>
        </w:tc>
        <w:tc>
          <w:tcPr>
            <w:tcW w:w="4871" w:type="dxa"/>
          </w:tcPr>
          <w:p w14:paraId="19501466"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Explain how quantitative variables were handled in the analyses. If applicable, describe which groupings were chosen and why</w:t>
            </w:r>
          </w:p>
        </w:tc>
        <w:tc>
          <w:tcPr>
            <w:tcW w:w="1417" w:type="dxa"/>
          </w:tcPr>
          <w:p w14:paraId="302B5104" w14:textId="3F442C00" w:rsidR="000206EB" w:rsidRPr="0034046E" w:rsidRDefault="00321BA1"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7-10</w:t>
            </w:r>
          </w:p>
        </w:tc>
      </w:tr>
      <w:tr w:rsidR="000206EB" w:rsidRPr="006667F8" w14:paraId="30FAD761" w14:textId="77777777" w:rsidTr="00A202B7">
        <w:tc>
          <w:tcPr>
            <w:tcW w:w="1985" w:type="dxa"/>
            <w:vMerge w:val="restart"/>
          </w:tcPr>
          <w:p w14:paraId="28699F9A" w14:textId="0D017DB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bookmarkStart w:id="47" w:name="italic24"/>
            <w:r w:rsidRPr="0034046E">
              <w:rPr>
                <w:rFonts w:ascii="Times New Roman" w:eastAsia="MS Mincho" w:hAnsi="Times New Roman" w:cs="Times New Roman"/>
                <w:sz w:val="20"/>
                <w:szCs w:val="20"/>
                <w:lang w:val="en-GB"/>
              </w:rPr>
              <w:t>Statistical</w:t>
            </w:r>
            <w:bookmarkStart w:id="48" w:name="italic25"/>
            <w:bookmarkEnd w:id="47"/>
            <w:r w:rsidRPr="0034046E">
              <w:rPr>
                <w:rFonts w:ascii="Times New Roman" w:eastAsia="MS Mincho" w:hAnsi="Times New Roman" w:cs="Times New Roman"/>
                <w:sz w:val="20"/>
                <w:szCs w:val="20"/>
                <w:lang w:val="en-GB"/>
              </w:rPr>
              <w:t xml:space="preserve"> methods</w:t>
            </w:r>
            <w:bookmarkEnd w:id="48"/>
          </w:p>
        </w:tc>
        <w:tc>
          <w:tcPr>
            <w:tcW w:w="799" w:type="dxa"/>
            <w:vMerge w:val="restart"/>
          </w:tcPr>
          <w:p w14:paraId="771CAADD"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12</w:t>
            </w:r>
          </w:p>
        </w:tc>
        <w:tc>
          <w:tcPr>
            <w:tcW w:w="4871" w:type="dxa"/>
          </w:tcPr>
          <w:p w14:paraId="21D3CAE9"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w:t>
            </w:r>
            <w:r w:rsidRPr="0034046E">
              <w:rPr>
                <w:rFonts w:ascii="Times New Roman" w:eastAsia="MS Mincho" w:hAnsi="Times New Roman" w:cs="Times New Roman"/>
                <w:i/>
                <w:sz w:val="20"/>
                <w:szCs w:val="20"/>
                <w:lang w:val="en-GB"/>
              </w:rPr>
              <w:t>a</w:t>
            </w:r>
            <w:r w:rsidRPr="0034046E">
              <w:rPr>
                <w:rFonts w:ascii="Times New Roman" w:eastAsia="MS Mincho" w:hAnsi="Times New Roman" w:cs="Times New Roman"/>
                <w:sz w:val="20"/>
                <w:szCs w:val="20"/>
                <w:lang w:val="en-GB"/>
              </w:rPr>
              <w:t>) Describe all statistical methods, including those used to control for confounding</w:t>
            </w:r>
          </w:p>
        </w:tc>
        <w:tc>
          <w:tcPr>
            <w:tcW w:w="1417" w:type="dxa"/>
          </w:tcPr>
          <w:p w14:paraId="551C1267" w14:textId="2767F552" w:rsidR="000206EB" w:rsidRPr="0034046E" w:rsidRDefault="00321BA1"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7-10</w:t>
            </w:r>
            <w:r w:rsidR="0001759D">
              <w:rPr>
                <w:rFonts w:ascii="Times New Roman" w:eastAsia="MS Mincho" w:hAnsi="Times New Roman" w:cs="Times New Roman"/>
                <w:sz w:val="20"/>
                <w:szCs w:val="20"/>
                <w:lang w:val="en-GB"/>
              </w:rPr>
              <w:t>, Sup. 8-10</w:t>
            </w:r>
          </w:p>
        </w:tc>
      </w:tr>
      <w:tr w:rsidR="000206EB" w:rsidRPr="006667F8" w14:paraId="4F8A60F6" w14:textId="77777777" w:rsidTr="00A202B7">
        <w:tc>
          <w:tcPr>
            <w:tcW w:w="1985" w:type="dxa"/>
            <w:vMerge/>
          </w:tcPr>
          <w:p w14:paraId="2225758A"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49" w:name="bold24" w:colFirst="0" w:colLast="0"/>
            <w:bookmarkStart w:id="50" w:name="italic26" w:colFirst="0" w:colLast="0"/>
          </w:p>
        </w:tc>
        <w:tc>
          <w:tcPr>
            <w:tcW w:w="799" w:type="dxa"/>
            <w:vMerge/>
          </w:tcPr>
          <w:p w14:paraId="121AE5AF"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p>
        </w:tc>
        <w:tc>
          <w:tcPr>
            <w:tcW w:w="4871" w:type="dxa"/>
          </w:tcPr>
          <w:p w14:paraId="2CEA270B"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w:t>
            </w:r>
            <w:r w:rsidRPr="0034046E">
              <w:rPr>
                <w:rFonts w:ascii="Times New Roman" w:eastAsia="MS Mincho" w:hAnsi="Times New Roman" w:cs="Times New Roman"/>
                <w:i/>
                <w:sz w:val="20"/>
                <w:szCs w:val="20"/>
                <w:lang w:val="en-GB"/>
              </w:rPr>
              <w:t>b</w:t>
            </w:r>
            <w:r w:rsidRPr="0034046E">
              <w:rPr>
                <w:rFonts w:ascii="Times New Roman" w:eastAsia="MS Mincho" w:hAnsi="Times New Roman" w:cs="Times New Roman"/>
                <w:sz w:val="20"/>
                <w:szCs w:val="20"/>
                <w:lang w:val="en-GB"/>
              </w:rPr>
              <w:t>) Describe any methods used to examine subgroups and interactions</w:t>
            </w:r>
          </w:p>
        </w:tc>
        <w:tc>
          <w:tcPr>
            <w:tcW w:w="1417" w:type="dxa"/>
          </w:tcPr>
          <w:p w14:paraId="2DE89AE0" w14:textId="36D95745" w:rsidR="000206EB" w:rsidRPr="0034046E" w:rsidRDefault="00321BA1"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N/A</w:t>
            </w:r>
          </w:p>
        </w:tc>
      </w:tr>
      <w:tr w:rsidR="000206EB" w:rsidRPr="006667F8" w14:paraId="1343B63F" w14:textId="77777777" w:rsidTr="00A202B7">
        <w:tc>
          <w:tcPr>
            <w:tcW w:w="1985" w:type="dxa"/>
            <w:vMerge/>
          </w:tcPr>
          <w:p w14:paraId="0AB69231"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51" w:name="bold25" w:colFirst="0" w:colLast="0"/>
            <w:bookmarkStart w:id="52" w:name="italic27" w:colFirst="0" w:colLast="0"/>
            <w:bookmarkEnd w:id="49"/>
            <w:bookmarkEnd w:id="50"/>
          </w:p>
        </w:tc>
        <w:tc>
          <w:tcPr>
            <w:tcW w:w="799" w:type="dxa"/>
            <w:vMerge/>
          </w:tcPr>
          <w:p w14:paraId="19130698"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p>
        </w:tc>
        <w:tc>
          <w:tcPr>
            <w:tcW w:w="4871" w:type="dxa"/>
          </w:tcPr>
          <w:p w14:paraId="09F0AFD1"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w:t>
            </w:r>
            <w:r w:rsidRPr="0034046E">
              <w:rPr>
                <w:rFonts w:ascii="Times New Roman" w:eastAsia="MS Mincho" w:hAnsi="Times New Roman" w:cs="Times New Roman"/>
                <w:i/>
                <w:sz w:val="20"/>
                <w:szCs w:val="20"/>
                <w:lang w:val="en-GB"/>
              </w:rPr>
              <w:t>c</w:t>
            </w:r>
            <w:r w:rsidRPr="0034046E">
              <w:rPr>
                <w:rFonts w:ascii="Times New Roman" w:eastAsia="MS Mincho" w:hAnsi="Times New Roman" w:cs="Times New Roman"/>
                <w:sz w:val="20"/>
                <w:szCs w:val="20"/>
                <w:lang w:val="en-GB"/>
              </w:rPr>
              <w:t>) Explain how missing data were addressed</w:t>
            </w:r>
          </w:p>
        </w:tc>
        <w:tc>
          <w:tcPr>
            <w:tcW w:w="1417" w:type="dxa"/>
          </w:tcPr>
          <w:p w14:paraId="71959A0C" w14:textId="1299AAA8" w:rsidR="000206EB" w:rsidRPr="0034046E" w:rsidRDefault="00321BA1"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8</w:t>
            </w:r>
            <w:r w:rsidR="00A202B7">
              <w:rPr>
                <w:rFonts w:ascii="Times New Roman" w:eastAsia="MS Mincho" w:hAnsi="Times New Roman" w:cs="Times New Roman"/>
                <w:sz w:val="20"/>
                <w:szCs w:val="20"/>
                <w:lang w:val="en-GB"/>
              </w:rPr>
              <w:t>, Sup. 6-8</w:t>
            </w:r>
          </w:p>
        </w:tc>
      </w:tr>
      <w:tr w:rsidR="000206EB" w:rsidRPr="006667F8" w14:paraId="248E1DB4" w14:textId="77777777" w:rsidTr="00A202B7">
        <w:tc>
          <w:tcPr>
            <w:tcW w:w="1985" w:type="dxa"/>
            <w:vMerge/>
          </w:tcPr>
          <w:p w14:paraId="27B35A57"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53" w:name="bold26" w:colFirst="0" w:colLast="0"/>
            <w:bookmarkStart w:id="54" w:name="italic28" w:colFirst="0" w:colLast="0"/>
            <w:bookmarkEnd w:id="51"/>
            <w:bookmarkEnd w:id="52"/>
          </w:p>
        </w:tc>
        <w:tc>
          <w:tcPr>
            <w:tcW w:w="799" w:type="dxa"/>
            <w:vMerge/>
          </w:tcPr>
          <w:p w14:paraId="269D9213"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p>
        </w:tc>
        <w:tc>
          <w:tcPr>
            <w:tcW w:w="4871" w:type="dxa"/>
          </w:tcPr>
          <w:p w14:paraId="05F9ADE9"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w:t>
            </w:r>
            <w:r w:rsidRPr="0034046E">
              <w:rPr>
                <w:rFonts w:ascii="Times New Roman" w:eastAsia="MS Mincho" w:hAnsi="Times New Roman" w:cs="Times New Roman"/>
                <w:i/>
                <w:sz w:val="20"/>
                <w:szCs w:val="20"/>
                <w:lang w:val="en-GB"/>
              </w:rPr>
              <w:t>d</w:t>
            </w:r>
            <w:r w:rsidRPr="0034046E">
              <w:rPr>
                <w:rFonts w:ascii="Times New Roman" w:eastAsia="MS Mincho" w:hAnsi="Times New Roman" w:cs="Times New Roman"/>
                <w:sz w:val="20"/>
                <w:szCs w:val="20"/>
                <w:lang w:val="en-GB"/>
              </w:rPr>
              <w:t>) If applicable, explain how loss to follow-up was addressed</w:t>
            </w:r>
          </w:p>
        </w:tc>
        <w:tc>
          <w:tcPr>
            <w:tcW w:w="1417" w:type="dxa"/>
          </w:tcPr>
          <w:p w14:paraId="5691704D" w14:textId="1F575638" w:rsidR="000206EB" w:rsidRPr="0034046E" w:rsidRDefault="00A202B7"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Sup. 7</w:t>
            </w:r>
          </w:p>
        </w:tc>
      </w:tr>
      <w:tr w:rsidR="000206EB" w:rsidRPr="006667F8" w14:paraId="15D1F61C" w14:textId="77777777" w:rsidTr="00A202B7">
        <w:tc>
          <w:tcPr>
            <w:tcW w:w="1985" w:type="dxa"/>
            <w:vMerge/>
          </w:tcPr>
          <w:p w14:paraId="7B165329"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55" w:name="bold27" w:colFirst="0" w:colLast="0"/>
            <w:bookmarkStart w:id="56" w:name="italic29" w:colFirst="0" w:colLast="0"/>
            <w:bookmarkEnd w:id="53"/>
            <w:bookmarkEnd w:id="54"/>
          </w:p>
        </w:tc>
        <w:tc>
          <w:tcPr>
            <w:tcW w:w="799" w:type="dxa"/>
            <w:vMerge/>
          </w:tcPr>
          <w:p w14:paraId="228144C2"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p>
        </w:tc>
        <w:tc>
          <w:tcPr>
            <w:tcW w:w="4871" w:type="dxa"/>
          </w:tcPr>
          <w:p w14:paraId="54377980"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w:t>
            </w:r>
            <w:r w:rsidRPr="0034046E">
              <w:rPr>
                <w:rFonts w:ascii="Times New Roman" w:eastAsia="MS Mincho" w:hAnsi="Times New Roman" w:cs="Times New Roman"/>
                <w:i/>
                <w:sz w:val="20"/>
                <w:szCs w:val="20"/>
                <w:u w:val="single"/>
                <w:lang w:val="en-GB"/>
              </w:rPr>
              <w:t>e</w:t>
            </w:r>
            <w:r w:rsidRPr="0034046E">
              <w:rPr>
                <w:rFonts w:ascii="Times New Roman" w:eastAsia="MS Mincho" w:hAnsi="Times New Roman" w:cs="Times New Roman"/>
                <w:sz w:val="20"/>
                <w:szCs w:val="20"/>
                <w:lang w:val="en-GB"/>
              </w:rPr>
              <w:t>) Describe any sensitivity analyses</w:t>
            </w:r>
          </w:p>
        </w:tc>
        <w:tc>
          <w:tcPr>
            <w:tcW w:w="1417" w:type="dxa"/>
          </w:tcPr>
          <w:p w14:paraId="6F3D1816" w14:textId="53955809" w:rsidR="000206EB" w:rsidRPr="0034046E" w:rsidRDefault="00321BA1"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10</w:t>
            </w:r>
            <w:r w:rsidR="00A202B7">
              <w:rPr>
                <w:rFonts w:ascii="Times New Roman" w:eastAsia="MS Mincho" w:hAnsi="Times New Roman" w:cs="Times New Roman"/>
                <w:sz w:val="20"/>
                <w:szCs w:val="20"/>
                <w:lang w:val="en-GB"/>
              </w:rPr>
              <w:t>, Sup. 9-10</w:t>
            </w:r>
          </w:p>
        </w:tc>
      </w:tr>
      <w:tr w:rsidR="000206EB" w:rsidRPr="0034046E" w14:paraId="25FFE459" w14:textId="77777777" w:rsidTr="00A202B7">
        <w:tc>
          <w:tcPr>
            <w:tcW w:w="7655" w:type="dxa"/>
            <w:gridSpan w:val="3"/>
          </w:tcPr>
          <w:p w14:paraId="32DB5C3A" w14:textId="256074D4" w:rsidR="000206EB" w:rsidRPr="0034046E" w:rsidRDefault="000206EB" w:rsidP="00BC0DEE">
            <w:pPr>
              <w:tabs>
                <w:tab w:val="left" w:pos="5400"/>
              </w:tabs>
              <w:spacing w:before="120"/>
              <w:rPr>
                <w:rFonts w:ascii="Times New Roman" w:eastAsia="MS Mincho" w:hAnsi="Times New Roman" w:cs="Times New Roman"/>
                <w:b/>
                <w:sz w:val="20"/>
                <w:szCs w:val="20"/>
                <w:lang w:val="en-GB"/>
              </w:rPr>
            </w:pPr>
            <w:bookmarkStart w:id="57" w:name="bold28"/>
            <w:bookmarkStart w:id="58" w:name="italic30"/>
            <w:bookmarkEnd w:id="55"/>
            <w:bookmarkEnd w:id="56"/>
            <w:r w:rsidRPr="0034046E">
              <w:rPr>
                <w:rFonts w:ascii="Times New Roman" w:eastAsia="MS Mincho" w:hAnsi="Times New Roman" w:cs="Times New Roman"/>
                <w:b/>
                <w:sz w:val="20"/>
                <w:szCs w:val="20"/>
                <w:lang w:val="en-GB"/>
              </w:rPr>
              <w:t>Results</w:t>
            </w:r>
            <w:bookmarkEnd w:id="57"/>
            <w:bookmarkEnd w:id="58"/>
          </w:p>
        </w:tc>
        <w:tc>
          <w:tcPr>
            <w:tcW w:w="1417" w:type="dxa"/>
          </w:tcPr>
          <w:p w14:paraId="246DDE8F" w14:textId="77777777" w:rsidR="000206EB" w:rsidRPr="0034046E" w:rsidRDefault="000206EB" w:rsidP="00BC0DEE">
            <w:pPr>
              <w:tabs>
                <w:tab w:val="left" w:pos="5400"/>
              </w:tabs>
              <w:spacing w:before="120"/>
              <w:rPr>
                <w:rFonts w:ascii="Times New Roman" w:eastAsia="MS Mincho" w:hAnsi="Times New Roman" w:cs="Times New Roman"/>
                <w:b/>
                <w:sz w:val="20"/>
                <w:szCs w:val="20"/>
                <w:lang w:val="en-GB"/>
              </w:rPr>
            </w:pPr>
          </w:p>
        </w:tc>
      </w:tr>
      <w:tr w:rsidR="000206EB" w:rsidRPr="006667F8" w14:paraId="44E282CD" w14:textId="77777777" w:rsidTr="00A202B7">
        <w:tc>
          <w:tcPr>
            <w:tcW w:w="1985" w:type="dxa"/>
            <w:vMerge w:val="restart"/>
          </w:tcPr>
          <w:p w14:paraId="64E80059" w14:textId="5B818F63"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59" w:name="bold29"/>
            <w:bookmarkStart w:id="60" w:name="italic31"/>
            <w:r w:rsidRPr="0034046E">
              <w:rPr>
                <w:rFonts w:ascii="Times New Roman" w:eastAsia="MS Mincho" w:hAnsi="Times New Roman" w:cs="Times New Roman"/>
                <w:bCs/>
                <w:sz w:val="20"/>
                <w:szCs w:val="20"/>
                <w:lang w:val="en-GB"/>
              </w:rPr>
              <w:t>Participants</w:t>
            </w:r>
            <w:bookmarkEnd w:id="59"/>
            <w:bookmarkEnd w:id="60"/>
          </w:p>
        </w:tc>
        <w:tc>
          <w:tcPr>
            <w:tcW w:w="799" w:type="dxa"/>
            <w:vMerge w:val="restart"/>
          </w:tcPr>
          <w:p w14:paraId="33624441" w14:textId="57E57B33"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13</w:t>
            </w:r>
          </w:p>
        </w:tc>
        <w:tc>
          <w:tcPr>
            <w:tcW w:w="4871" w:type="dxa"/>
          </w:tcPr>
          <w:p w14:paraId="5BE136FF"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(a) Report numbers of individuals at each stage of study—</w:t>
            </w:r>
            <w:proofErr w:type="spellStart"/>
            <w:r w:rsidRPr="0034046E">
              <w:rPr>
                <w:rFonts w:ascii="Times New Roman" w:eastAsia="MS Mincho" w:hAnsi="Times New Roman" w:cs="Times New Roman"/>
                <w:sz w:val="20"/>
                <w:szCs w:val="20"/>
                <w:lang w:val="en-GB"/>
              </w:rPr>
              <w:t>eg</w:t>
            </w:r>
            <w:proofErr w:type="spellEnd"/>
            <w:r w:rsidRPr="0034046E">
              <w:rPr>
                <w:rFonts w:ascii="Times New Roman" w:eastAsia="MS Mincho" w:hAnsi="Times New Roman" w:cs="Times New Roman"/>
                <w:sz w:val="20"/>
                <w:szCs w:val="20"/>
                <w:lang w:val="en-GB"/>
              </w:rPr>
              <w:t xml:space="preserve"> numbers potentially eligible, examined for </w:t>
            </w:r>
            <w:r w:rsidRPr="0034046E">
              <w:rPr>
                <w:rFonts w:ascii="Times New Roman" w:eastAsia="MS Mincho" w:hAnsi="Times New Roman" w:cs="Times New Roman"/>
                <w:sz w:val="20"/>
                <w:szCs w:val="20"/>
                <w:lang w:val="en-GB"/>
              </w:rPr>
              <w:lastRenderedPageBreak/>
              <w:t>eligibility, confirmed eligible, included in the study, completing follow-up, and analysed</w:t>
            </w:r>
          </w:p>
        </w:tc>
        <w:tc>
          <w:tcPr>
            <w:tcW w:w="1417" w:type="dxa"/>
          </w:tcPr>
          <w:p w14:paraId="6A07B61E" w14:textId="7C6755AF" w:rsidR="000206EB" w:rsidRPr="0034046E" w:rsidRDefault="00BE13CC"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lastRenderedPageBreak/>
              <w:t>10-12, Fig. 1, Sup. Fig. 1</w:t>
            </w:r>
          </w:p>
        </w:tc>
      </w:tr>
      <w:tr w:rsidR="000206EB" w:rsidRPr="006667F8" w14:paraId="2BFCC1EA" w14:textId="77777777" w:rsidTr="00A202B7">
        <w:tc>
          <w:tcPr>
            <w:tcW w:w="1985" w:type="dxa"/>
            <w:vMerge/>
          </w:tcPr>
          <w:p w14:paraId="40C0CD83"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61" w:name="bold31" w:colFirst="0" w:colLast="0"/>
            <w:bookmarkStart w:id="62" w:name="italic32" w:colFirst="0" w:colLast="0"/>
          </w:p>
        </w:tc>
        <w:tc>
          <w:tcPr>
            <w:tcW w:w="799" w:type="dxa"/>
            <w:vMerge/>
          </w:tcPr>
          <w:p w14:paraId="3F98E8AA"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p>
        </w:tc>
        <w:tc>
          <w:tcPr>
            <w:tcW w:w="4871" w:type="dxa"/>
          </w:tcPr>
          <w:p w14:paraId="6822A5EF"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(b) Give reasons for non-participation at each stage</w:t>
            </w:r>
          </w:p>
        </w:tc>
        <w:tc>
          <w:tcPr>
            <w:tcW w:w="1417" w:type="dxa"/>
          </w:tcPr>
          <w:p w14:paraId="1444BC69" w14:textId="20A16A1B" w:rsidR="000206EB" w:rsidRPr="0034046E" w:rsidRDefault="00BE13CC"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10, Fig. 1</w:t>
            </w:r>
          </w:p>
        </w:tc>
      </w:tr>
      <w:tr w:rsidR="000206EB" w:rsidRPr="006667F8" w14:paraId="56BE5F58" w14:textId="77777777" w:rsidTr="00A202B7">
        <w:tc>
          <w:tcPr>
            <w:tcW w:w="1985" w:type="dxa"/>
            <w:vMerge/>
          </w:tcPr>
          <w:p w14:paraId="1AA80993"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63" w:name="bold32" w:colFirst="0" w:colLast="0"/>
            <w:bookmarkStart w:id="64" w:name="italic33" w:colFirst="0" w:colLast="0"/>
            <w:bookmarkEnd w:id="61"/>
            <w:bookmarkEnd w:id="62"/>
          </w:p>
        </w:tc>
        <w:tc>
          <w:tcPr>
            <w:tcW w:w="799" w:type="dxa"/>
            <w:vMerge/>
          </w:tcPr>
          <w:p w14:paraId="3B83FE88"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p>
        </w:tc>
        <w:tc>
          <w:tcPr>
            <w:tcW w:w="4871" w:type="dxa"/>
          </w:tcPr>
          <w:p w14:paraId="51C86EBD"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bookmarkStart w:id="65" w:name="OLE_LINK4"/>
            <w:r w:rsidRPr="0034046E">
              <w:rPr>
                <w:rFonts w:ascii="Times New Roman" w:eastAsia="MS Mincho" w:hAnsi="Times New Roman" w:cs="Times New Roman"/>
                <w:sz w:val="20"/>
                <w:szCs w:val="20"/>
                <w:lang w:val="en-GB"/>
              </w:rPr>
              <w:t>(c) Consider use of a flow diagram</w:t>
            </w:r>
            <w:bookmarkEnd w:id="65"/>
          </w:p>
        </w:tc>
        <w:tc>
          <w:tcPr>
            <w:tcW w:w="1417" w:type="dxa"/>
          </w:tcPr>
          <w:p w14:paraId="114D1F81" w14:textId="59AD1921" w:rsidR="000206EB" w:rsidRPr="0034046E" w:rsidRDefault="00BE13CC"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Fig. 1, Sup. Fig. 2</w:t>
            </w:r>
          </w:p>
        </w:tc>
      </w:tr>
      <w:tr w:rsidR="000206EB" w:rsidRPr="006667F8" w14:paraId="39A56091" w14:textId="77777777" w:rsidTr="00A202B7">
        <w:tc>
          <w:tcPr>
            <w:tcW w:w="1985" w:type="dxa"/>
            <w:vMerge w:val="restart"/>
          </w:tcPr>
          <w:p w14:paraId="605C97BF" w14:textId="11856DEC"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66" w:name="bold33"/>
            <w:bookmarkStart w:id="67" w:name="italic34"/>
            <w:bookmarkEnd w:id="63"/>
            <w:bookmarkEnd w:id="64"/>
            <w:r w:rsidRPr="0034046E">
              <w:rPr>
                <w:rFonts w:ascii="Times New Roman" w:eastAsia="MS Mincho" w:hAnsi="Times New Roman" w:cs="Times New Roman"/>
                <w:bCs/>
                <w:sz w:val="20"/>
                <w:szCs w:val="20"/>
                <w:lang w:val="en-GB"/>
              </w:rPr>
              <w:t xml:space="preserve">Descriptive </w:t>
            </w:r>
            <w:bookmarkStart w:id="68" w:name="bold34"/>
            <w:bookmarkStart w:id="69" w:name="italic35"/>
            <w:bookmarkEnd w:id="66"/>
            <w:bookmarkEnd w:id="67"/>
            <w:r w:rsidRPr="0034046E">
              <w:rPr>
                <w:rFonts w:ascii="Times New Roman" w:eastAsia="MS Mincho" w:hAnsi="Times New Roman" w:cs="Times New Roman"/>
                <w:bCs/>
                <w:sz w:val="20"/>
                <w:szCs w:val="20"/>
                <w:lang w:val="en-GB"/>
              </w:rPr>
              <w:t>data</w:t>
            </w:r>
            <w:bookmarkEnd w:id="68"/>
            <w:bookmarkEnd w:id="69"/>
          </w:p>
        </w:tc>
        <w:tc>
          <w:tcPr>
            <w:tcW w:w="799" w:type="dxa"/>
            <w:vMerge w:val="restart"/>
          </w:tcPr>
          <w:p w14:paraId="5B365FFD"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14</w:t>
            </w:r>
            <w:bookmarkStart w:id="70" w:name="bold35"/>
            <w:r w:rsidRPr="0034046E">
              <w:rPr>
                <w:rFonts w:ascii="Times New Roman" w:eastAsia="MS Mincho" w:hAnsi="Times New Roman" w:cs="Times New Roman"/>
                <w:bCs/>
                <w:sz w:val="20"/>
                <w:szCs w:val="20"/>
                <w:lang w:val="en-GB"/>
              </w:rPr>
              <w:t>*</w:t>
            </w:r>
            <w:bookmarkEnd w:id="70"/>
          </w:p>
        </w:tc>
        <w:tc>
          <w:tcPr>
            <w:tcW w:w="4871" w:type="dxa"/>
          </w:tcPr>
          <w:p w14:paraId="500D5270"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(a) Give characteristics of study participants (</w:t>
            </w:r>
            <w:proofErr w:type="spellStart"/>
            <w:r w:rsidRPr="0034046E">
              <w:rPr>
                <w:rFonts w:ascii="Times New Roman" w:eastAsia="MS Mincho" w:hAnsi="Times New Roman" w:cs="Times New Roman"/>
                <w:sz w:val="20"/>
                <w:szCs w:val="20"/>
                <w:lang w:val="en-GB"/>
              </w:rPr>
              <w:t>eg</w:t>
            </w:r>
            <w:proofErr w:type="spellEnd"/>
            <w:r w:rsidRPr="0034046E">
              <w:rPr>
                <w:rFonts w:ascii="Times New Roman" w:eastAsia="MS Mincho" w:hAnsi="Times New Roman" w:cs="Times New Roman"/>
                <w:sz w:val="20"/>
                <w:szCs w:val="20"/>
                <w:lang w:val="en-GB"/>
              </w:rPr>
              <w:t xml:space="preserve"> demographic, clinical, social) and information on exposures and potential confounders</w:t>
            </w:r>
          </w:p>
        </w:tc>
        <w:tc>
          <w:tcPr>
            <w:tcW w:w="1417" w:type="dxa"/>
          </w:tcPr>
          <w:p w14:paraId="2A207140" w14:textId="14F7B017" w:rsidR="000206EB" w:rsidRPr="0034046E" w:rsidRDefault="00BE13CC"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10, Table 1</w:t>
            </w:r>
          </w:p>
        </w:tc>
      </w:tr>
      <w:tr w:rsidR="000206EB" w:rsidRPr="006667F8" w14:paraId="61699B29" w14:textId="77777777" w:rsidTr="00A202B7">
        <w:tc>
          <w:tcPr>
            <w:tcW w:w="1985" w:type="dxa"/>
            <w:vMerge/>
          </w:tcPr>
          <w:p w14:paraId="18767CFC"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71" w:name="bold36" w:colFirst="0" w:colLast="0"/>
            <w:bookmarkStart w:id="72" w:name="italic36" w:colFirst="0" w:colLast="0"/>
          </w:p>
        </w:tc>
        <w:tc>
          <w:tcPr>
            <w:tcW w:w="799" w:type="dxa"/>
            <w:vMerge/>
          </w:tcPr>
          <w:p w14:paraId="14A58F04"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p>
        </w:tc>
        <w:tc>
          <w:tcPr>
            <w:tcW w:w="4871" w:type="dxa"/>
          </w:tcPr>
          <w:p w14:paraId="2E6C3A29"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(b) Indicate number of participants with missing data for each variable of interest</w:t>
            </w:r>
          </w:p>
        </w:tc>
        <w:tc>
          <w:tcPr>
            <w:tcW w:w="1417" w:type="dxa"/>
          </w:tcPr>
          <w:p w14:paraId="09000918" w14:textId="6A33D98F" w:rsidR="000206EB" w:rsidRPr="0034046E" w:rsidRDefault="00BE13CC"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11, Su</w:t>
            </w:r>
            <w:r w:rsidR="00DA2921">
              <w:rPr>
                <w:rFonts w:ascii="Times New Roman" w:eastAsia="MS Mincho" w:hAnsi="Times New Roman" w:cs="Times New Roman"/>
                <w:sz w:val="20"/>
                <w:szCs w:val="20"/>
                <w:lang w:val="en-GB"/>
              </w:rPr>
              <w:t>p</w:t>
            </w:r>
            <w:r>
              <w:rPr>
                <w:rFonts w:ascii="Times New Roman" w:eastAsia="MS Mincho" w:hAnsi="Times New Roman" w:cs="Times New Roman"/>
                <w:sz w:val="20"/>
                <w:szCs w:val="20"/>
                <w:lang w:val="en-GB"/>
              </w:rPr>
              <w:t>. Tables 3</w:t>
            </w:r>
            <w:r w:rsidR="00087008">
              <w:rPr>
                <w:rFonts w:ascii="Times New Roman" w:eastAsia="MS Mincho" w:hAnsi="Times New Roman" w:cs="Times New Roman"/>
                <w:sz w:val="20"/>
                <w:szCs w:val="20"/>
                <w:lang w:val="en-GB"/>
              </w:rPr>
              <w:t>-</w:t>
            </w:r>
            <w:r>
              <w:rPr>
                <w:rFonts w:ascii="Times New Roman" w:eastAsia="MS Mincho" w:hAnsi="Times New Roman" w:cs="Times New Roman"/>
                <w:sz w:val="20"/>
                <w:szCs w:val="20"/>
                <w:lang w:val="en-GB"/>
              </w:rPr>
              <w:t>4</w:t>
            </w:r>
          </w:p>
        </w:tc>
      </w:tr>
      <w:tr w:rsidR="000206EB" w:rsidRPr="006667F8" w14:paraId="11D4DADA" w14:textId="77777777" w:rsidTr="00A202B7">
        <w:tc>
          <w:tcPr>
            <w:tcW w:w="1985" w:type="dxa"/>
            <w:vMerge/>
          </w:tcPr>
          <w:p w14:paraId="2B724BA3"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73" w:name="bold37" w:colFirst="0" w:colLast="0"/>
            <w:bookmarkStart w:id="74" w:name="italic37" w:colFirst="0" w:colLast="0"/>
            <w:bookmarkEnd w:id="71"/>
            <w:bookmarkEnd w:id="72"/>
          </w:p>
        </w:tc>
        <w:tc>
          <w:tcPr>
            <w:tcW w:w="799" w:type="dxa"/>
            <w:vMerge/>
          </w:tcPr>
          <w:p w14:paraId="5ACC7A97"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p>
        </w:tc>
        <w:tc>
          <w:tcPr>
            <w:tcW w:w="4871" w:type="dxa"/>
          </w:tcPr>
          <w:p w14:paraId="7187CC8B"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(c) Summarise follow-up time (</w:t>
            </w:r>
            <w:proofErr w:type="spellStart"/>
            <w:r w:rsidRPr="0034046E">
              <w:rPr>
                <w:rFonts w:ascii="Times New Roman" w:eastAsia="MS Mincho" w:hAnsi="Times New Roman" w:cs="Times New Roman"/>
                <w:sz w:val="20"/>
                <w:szCs w:val="20"/>
                <w:lang w:val="en-GB"/>
              </w:rPr>
              <w:t>eg</w:t>
            </w:r>
            <w:proofErr w:type="spellEnd"/>
            <w:r w:rsidRPr="0034046E">
              <w:rPr>
                <w:rFonts w:ascii="Times New Roman" w:eastAsia="MS Mincho" w:hAnsi="Times New Roman" w:cs="Times New Roman"/>
                <w:sz w:val="20"/>
                <w:szCs w:val="20"/>
                <w:lang w:val="en-GB"/>
              </w:rPr>
              <w:t>, average and total amount)</w:t>
            </w:r>
          </w:p>
        </w:tc>
        <w:tc>
          <w:tcPr>
            <w:tcW w:w="1417" w:type="dxa"/>
          </w:tcPr>
          <w:p w14:paraId="01BEDA99" w14:textId="1611F888"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p>
        </w:tc>
      </w:tr>
      <w:tr w:rsidR="000206EB" w:rsidRPr="006667F8" w14:paraId="4BA3BA8F" w14:textId="77777777" w:rsidTr="00A202B7">
        <w:trPr>
          <w:trHeight w:val="295"/>
        </w:trPr>
        <w:tc>
          <w:tcPr>
            <w:tcW w:w="1985" w:type="dxa"/>
            <w:tcBorders>
              <w:bottom w:val="single" w:sz="4" w:space="0" w:color="auto"/>
            </w:tcBorders>
          </w:tcPr>
          <w:p w14:paraId="2DDCAAAD"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75" w:name="bold38" w:colFirst="0" w:colLast="0"/>
            <w:bookmarkStart w:id="76" w:name="italic38" w:colFirst="0" w:colLast="0"/>
            <w:bookmarkEnd w:id="73"/>
            <w:bookmarkEnd w:id="74"/>
            <w:r w:rsidRPr="0034046E">
              <w:rPr>
                <w:rFonts w:ascii="Times New Roman" w:eastAsia="MS Mincho" w:hAnsi="Times New Roman" w:cs="Times New Roman"/>
                <w:bCs/>
                <w:sz w:val="20"/>
                <w:szCs w:val="20"/>
                <w:lang w:val="en-GB"/>
              </w:rPr>
              <w:t>Outcome data</w:t>
            </w:r>
          </w:p>
        </w:tc>
        <w:tc>
          <w:tcPr>
            <w:tcW w:w="799" w:type="dxa"/>
            <w:tcBorders>
              <w:bottom w:val="single" w:sz="4" w:space="0" w:color="auto"/>
            </w:tcBorders>
          </w:tcPr>
          <w:p w14:paraId="058C7249" w14:textId="19B43563"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15</w:t>
            </w:r>
          </w:p>
        </w:tc>
        <w:tc>
          <w:tcPr>
            <w:tcW w:w="4871" w:type="dxa"/>
            <w:tcBorders>
              <w:bottom w:val="single" w:sz="4" w:space="0" w:color="auto"/>
            </w:tcBorders>
          </w:tcPr>
          <w:p w14:paraId="78092046"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Report numbers of outcome events or summary measures over time</w:t>
            </w:r>
          </w:p>
        </w:tc>
        <w:tc>
          <w:tcPr>
            <w:tcW w:w="1417" w:type="dxa"/>
            <w:tcBorders>
              <w:bottom w:val="single" w:sz="4" w:space="0" w:color="auto"/>
            </w:tcBorders>
          </w:tcPr>
          <w:p w14:paraId="112821C2" w14:textId="37F31828" w:rsidR="000206EB" w:rsidRPr="0034046E" w:rsidRDefault="00087008"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Tables 2-3 Fig. 3</w:t>
            </w:r>
          </w:p>
        </w:tc>
      </w:tr>
      <w:tr w:rsidR="000206EB" w:rsidRPr="006667F8" w14:paraId="703D5B72" w14:textId="77777777" w:rsidTr="00A202B7">
        <w:tc>
          <w:tcPr>
            <w:tcW w:w="1985" w:type="dxa"/>
            <w:vMerge w:val="restart"/>
            <w:tcBorders>
              <w:top w:val="single" w:sz="4" w:space="0" w:color="auto"/>
              <w:bottom w:val="single" w:sz="4" w:space="0" w:color="auto"/>
            </w:tcBorders>
          </w:tcPr>
          <w:p w14:paraId="6338EACC"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77" w:name="italic40" w:colFirst="0" w:colLast="0"/>
            <w:bookmarkStart w:id="78" w:name="bold41" w:colFirst="0" w:colLast="0"/>
            <w:bookmarkEnd w:id="75"/>
            <w:bookmarkEnd w:id="76"/>
            <w:r w:rsidRPr="0034046E">
              <w:rPr>
                <w:rFonts w:ascii="Times New Roman" w:eastAsia="MS Mincho" w:hAnsi="Times New Roman" w:cs="Times New Roman"/>
                <w:bCs/>
                <w:sz w:val="20"/>
                <w:szCs w:val="20"/>
                <w:lang w:val="en-GB"/>
              </w:rPr>
              <w:t>Main results</w:t>
            </w:r>
          </w:p>
        </w:tc>
        <w:tc>
          <w:tcPr>
            <w:tcW w:w="799" w:type="dxa"/>
            <w:vMerge w:val="restart"/>
            <w:tcBorders>
              <w:top w:val="single" w:sz="4" w:space="0" w:color="auto"/>
              <w:bottom w:val="single" w:sz="4" w:space="0" w:color="auto"/>
            </w:tcBorders>
          </w:tcPr>
          <w:p w14:paraId="19946EB3"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16</w:t>
            </w:r>
          </w:p>
        </w:tc>
        <w:tc>
          <w:tcPr>
            <w:tcW w:w="4871" w:type="dxa"/>
            <w:tcBorders>
              <w:top w:val="single" w:sz="4" w:space="0" w:color="auto"/>
              <w:bottom w:val="single" w:sz="4" w:space="0" w:color="auto"/>
            </w:tcBorders>
          </w:tcPr>
          <w:p w14:paraId="6E6793A7"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w:t>
            </w:r>
            <w:r w:rsidRPr="0034046E">
              <w:rPr>
                <w:rFonts w:ascii="Times New Roman" w:eastAsia="MS Mincho" w:hAnsi="Times New Roman" w:cs="Times New Roman"/>
                <w:i/>
                <w:sz w:val="20"/>
                <w:szCs w:val="20"/>
                <w:lang w:val="en-GB"/>
              </w:rPr>
              <w:t>a</w:t>
            </w:r>
            <w:r w:rsidRPr="0034046E">
              <w:rPr>
                <w:rFonts w:ascii="Times New Roman" w:eastAsia="MS Mincho" w:hAnsi="Times New Roman" w:cs="Times New Roman"/>
                <w:sz w:val="20"/>
                <w:szCs w:val="20"/>
                <w:lang w:val="en-GB"/>
              </w:rPr>
              <w:t>) Give unadjusted estimates and, if applicable, confounder-adjusted estimates and their precision (</w:t>
            </w:r>
            <w:proofErr w:type="spellStart"/>
            <w:r w:rsidRPr="0034046E">
              <w:rPr>
                <w:rFonts w:ascii="Times New Roman" w:eastAsia="MS Mincho" w:hAnsi="Times New Roman" w:cs="Times New Roman"/>
                <w:sz w:val="20"/>
                <w:szCs w:val="20"/>
                <w:lang w:val="en-GB"/>
              </w:rPr>
              <w:t>eg</w:t>
            </w:r>
            <w:proofErr w:type="spellEnd"/>
            <w:r w:rsidRPr="0034046E">
              <w:rPr>
                <w:rFonts w:ascii="Times New Roman" w:eastAsia="MS Mincho" w:hAnsi="Times New Roman" w:cs="Times New Roman"/>
                <w:sz w:val="20"/>
                <w:szCs w:val="20"/>
                <w:lang w:val="en-GB"/>
              </w:rPr>
              <w:t>, 95% confidence interval). Make clear which confounders were adjusted for and why they were included</w:t>
            </w:r>
          </w:p>
        </w:tc>
        <w:tc>
          <w:tcPr>
            <w:tcW w:w="1417" w:type="dxa"/>
            <w:tcBorders>
              <w:top w:val="single" w:sz="4" w:space="0" w:color="auto"/>
              <w:bottom w:val="single" w:sz="4" w:space="0" w:color="auto"/>
            </w:tcBorders>
          </w:tcPr>
          <w:p w14:paraId="16986A94" w14:textId="718482FB" w:rsidR="000206EB" w:rsidRPr="0034046E" w:rsidRDefault="00087008"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 xml:space="preserve">8-9, 11, </w:t>
            </w:r>
            <w:r w:rsidR="00DA2921">
              <w:rPr>
                <w:rFonts w:ascii="Times New Roman" w:eastAsia="MS Mincho" w:hAnsi="Times New Roman" w:cs="Times New Roman"/>
                <w:sz w:val="20"/>
                <w:szCs w:val="20"/>
                <w:lang w:val="en-GB"/>
              </w:rPr>
              <w:t>Table 2</w:t>
            </w:r>
          </w:p>
        </w:tc>
      </w:tr>
      <w:tr w:rsidR="000206EB" w:rsidRPr="006667F8" w14:paraId="188A396F" w14:textId="77777777" w:rsidTr="00A202B7">
        <w:tc>
          <w:tcPr>
            <w:tcW w:w="1985" w:type="dxa"/>
            <w:vMerge/>
            <w:tcBorders>
              <w:top w:val="single" w:sz="4" w:space="0" w:color="auto"/>
              <w:bottom w:val="single" w:sz="4" w:space="0" w:color="auto"/>
            </w:tcBorders>
          </w:tcPr>
          <w:p w14:paraId="7CEA20A4"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79" w:name="italic41" w:colFirst="0" w:colLast="0"/>
            <w:bookmarkStart w:id="80" w:name="bold42" w:colFirst="0" w:colLast="0"/>
            <w:bookmarkEnd w:id="77"/>
            <w:bookmarkEnd w:id="78"/>
          </w:p>
        </w:tc>
        <w:tc>
          <w:tcPr>
            <w:tcW w:w="799" w:type="dxa"/>
            <w:vMerge/>
            <w:tcBorders>
              <w:top w:val="single" w:sz="4" w:space="0" w:color="auto"/>
              <w:bottom w:val="single" w:sz="4" w:space="0" w:color="auto"/>
            </w:tcBorders>
          </w:tcPr>
          <w:p w14:paraId="3CF33A13"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p>
        </w:tc>
        <w:tc>
          <w:tcPr>
            <w:tcW w:w="4871" w:type="dxa"/>
            <w:tcBorders>
              <w:top w:val="single" w:sz="4" w:space="0" w:color="auto"/>
              <w:bottom w:val="single" w:sz="4" w:space="0" w:color="auto"/>
            </w:tcBorders>
          </w:tcPr>
          <w:p w14:paraId="5A07C68A"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w:t>
            </w:r>
            <w:r w:rsidRPr="0034046E">
              <w:rPr>
                <w:rFonts w:ascii="Times New Roman" w:eastAsia="MS Mincho" w:hAnsi="Times New Roman" w:cs="Times New Roman"/>
                <w:i/>
                <w:sz w:val="20"/>
                <w:szCs w:val="20"/>
                <w:lang w:val="en-GB"/>
              </w:rPr>
              <w:t>b</w:t>
            </w:r>
            <w:r w:rsidRPr="0034046E">
              <w:rPr>
                <w:rFonts w:ascii="Times New Roman" w:eastAsia="MS Mincho" w:hAnsi="Times New Roman" w:cs="Times New Roman"/>
                <w:sz w:val="20"/>
                <w:szCs w:val="20"/>
                <w:lang w:val="en-GB"/>
              </w:rPr>
              <w:t>) Report category boundaries when continuous variables were categorized</w:t>
            </w:r>
          </w:p>
        </w:tc>
        <w:tc>
          <w:tcPr>
            <w:tcW w:w="1417" w:type="dxa"/>
            <w:tcBorders>
              <w:top w:val="single" w:sz="4" w:space="0" w:color="auto"/>
              <w:bottom w:val="single" w:sz="4" w:space="0" w:color="auto"/>
            </w:tcBorders>
          </w:tcPr>
          <w:p w14:paraId="77587B97" w14:textId="071D0B21" w:rsidR="000206EB" w:rsidRPr="0034046E" w:rsidRDefault="00087008"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N/A</w:t>
            </w:r>
          </w:p>
        </w:tc>
      </w:tr>
      <w:tr w:rsidR="000206EB" w:rsidRPr="006667F8" w14:paraId="7F630083" w14:textId="77777777" w:rsidTr="00A202B7">
        <w:tc>
          <w:tcPr>
            <w:tcW w:w="1985" w:type="dxa"/>
            <w:vMerge/>
            <w:tcBorders>
              <w:top w:val="single" w:sz="4" w:space="0" w:color="auto"/>
              <w:bottom w:val="single" w:sz="4" w:space="0" w:color="auto"/>
            </w:tcBorders>
          </w:tcPr>
          <w:p w14:paraId="09CA0842"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81" w:name="italic42" w:colFirst="0" w:colLast="0"/>
            <w:bookmarkStart w:id="82" w:name="bold43" w:colFirst="0" w:colLast="0"/>
            <w:bookmarkEnd w:id="79"/>
            <w:bookmarkEnd w:id="80"/>
          </w:p>
        </w:tc>
        <w:tc>
          <w:tcPr>
            <w:tcW w:w="799" w:type="dxa"/>
            <w:vMerge/>
            <w:tcBorders>
              <w:top w:val="single" w:sz="4" w:space="0" w:color="auto"/>
              <w:bottom w:val="single" w:sz="4" w:space="0" w:color="auto"/>
            </w:tcBorders>
          </w:tcPr>
          <w:p w14:paraId="26AB708B"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p>
        </w:tc>
        <w:tc>
          <w:tcPr>
            <w:tcW w:w="4871" w:type="dxa"/>
            <w:tcBorders>
              <w:top w:val="single" w:sz="4" w:space="0" w:color="auto"/>
              <w:bottom w:val="single" w:sz="4" w:space="0" w:color="auto"/>
            </w:tcBorders>
          </w:tcPr>
          <w:p w14:paraId="1A09508D"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w:t>
            </w:r>
            <w:r w:rsidRPr="0034046E">
              <w:rPr>
                <w:rFonts w:ascii="Times New Roman" w:eastAsia="MS Mincho" w:hAnsi="Times New Roman" w:cs="Times New Roman"/>
                <w:i/>
                <w:sz w:val="20"/>
                <w:szCs w:val="20"/>
                <w:lang w:val="en-GB"/>
              </w:rPr>
              <w:t>c</w:t>
            </w:r>
            <w:r w:rsidRPr="0034046E">
              <w:rPr>
                <w:rFonts w:ascii="Times New Roman" w:eastAsia="MS Mincho" w:hAnsi="Times New Roman" w:cs="Times New Roman"/>
                <w:sz w:val="20"/>
                <w:szCs w:val="20"/>
                <w:lang w:val="en-GB"/>
              </w:rPr>
              <w:t>) If relevant, consider translating estimates of relative risk into absolute risk for a meaningful time period</w:t>
            </w:r>
          </w:p>
        </w:tc>
        <w:tc>
          <w:tcPr>
            <w:tcW w:w="1417" w:type="dxa"/>
            <w:tcBorders>
              <w:top w:val="single" w:sz="4" w:space="0" w:color="auto"/>
              <w:bottom w:val="single" w:sz="4" w:space="0" w:color="auto"/>
            </w:tcBorders>
          </w:tcPr>
          <w:p w14:paraId="7263F2B5" w14:textId="6D3DB586" w:rsidR="000206EB" w:rsidRPr="0034046E" w:rsidRDefault="00087008"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N/A</w:t>
            </w:r>
          </w:p>
        </w:tc>
      </w:tr>
      <w:tr w:rsidR="000206EB" w:rsidRPr="006667F8" w14:paraId="687A522E" w14:textId="77777777" w:rsidTr="00A202B7">
        <w:tc>
          <w:tcPr>
            <w:tcW w:w="1985" w:type="dxa"/>
            <w:tcBorders>
              <w:top w:val="single" w:sz="4" w:space="0" w:color="auto"/>
              <w:bottom w:val="single" w:sz="4" w:space="0" w:color="auto"/>
            </w:tcBorders>
          </w:tcPr>
          <w:p w14:paraId="14179E0C" w14:textId="138F038B"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83" w:name="italic43"/>
            <w:bookmarkStart w:id="84" w:name="bold44"/>
            <w:bookmarkEnd w:id="81"/>
            <w:bookmarkEnd w:id="82"/>
            <w:r w:rsidRPr="0034046E">
              <w:rPr>
                <w:rFonts w:ascii="Times New Roman" w:eastAsia="MS Mincho" w:hAnsi="Times New Roman" w:cs="Times New Roman"/>
                <w:bCs/>
                <w:sz w:val="20"/>
                <w:szCs w:val="20"/>
                <w:lang w:val="en-GB"/>
              </w:rPr>
              <w:t>Other analyses</w:t>
            </w:r>
            <w:bookmarkEnd w:id="83"/>
            <w:bookmarkEnd w:id="84"/>
          </w:p>
        </w:tc>
        <w:tc>
          <w:tcPr>
            <w:tcW w:w="799" w:type="dxa"/>
            <w:tcBorders>
              <w:top w:val="single" w:sz="4" w:space="0" w:color="auto"/>
              <w:bottom w:val="single" w:sz="4" w:space="0" w:color="auto"/>
            </w:tcBorders>
          </w:tcPr>
          <w:p w14:paraId="691700F5"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17</w:t>
            </w:r>
          </w:p>
        </w:tc>
        <w:tc>
          <w:tcPr>
            <w:tcW w:w="4871" w:type="dxa"/>
            <w:tcBorders>
              <w:top w:val="single" w:sz="4" w:space="0" w:color="auto"/>
              <w:bottom w:val="single" w:sz="4" w:space="0" w:color="auto"/>
            </w:tcBorders>
          </w:tcPr>
          <w:p w14:paraId="328CA599"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Report other analyses done—</w:t>
            </w:r>
            <w:proofErr w:type="spellStart"/>
            <w:r w:rsidRPr="0034046E">
              <w:rPr>
                <w:rFonts w:ascii="Times New Roman" w:eastAsia="MS Mincho" w:hAnsi="Times New Roman" w:cs="Times New Roman"/>
                <w:sz w:val="20"/>
                <w:szCs w:val="20"/>
                <w:lang w:val="en-GB"/>
              </w:rPr>
              <w:t>eg</w:t>
            </w:r>
            <w:proofErr w:type="spellEnd"/>
            <w:r w:rsidRPr="0034046E">
              <w:rPr>
                <w:rFonts w:ascii="Times New Roman" w:eastAsia="MS Mincho" w:hAnsi="Times New Roman" w:cs="Times New Roman"/>
                <w:sz w:val="20"/>
                <w:szCs w:val="20"/>
                <w:lang w:val="en-GB"/>
              </w:rPr>
              <w:t xml:space="preserve"> analyses of subgroups and interactions, and sensitivity analyses</w:t>
            </w:r>
          </w:p>
        </w:tc>
        <w:tc>
          <w:tcPr>
            <w:tcW w:w="1417" w:type="dxa"/>
            <w:tcBorders>
              <w:top w:val="single" w:sz="4" w:space="0" w:color="auto"/>
              <w:bottom w:val="single" w:sz="4" w:space="0" w:color="auto"/>
            </w:tcBorders>
          </w:tcPr>
          <w:p w14:paraId="58B9BC51" w14:textId="2CE1D732" w:rsidR="000206EB" w:rsidRPr="0034046E" w:rsidRDefault="00087008"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12-13</w:t>
            </w:r>
            <w:r w:rsidR="00EF40FC">
              <w:rPr>
                <w:rFonts w:ascii="Times New Roman" w:eastAsia="MS Mincho" w:hAnsi="Times New Roman" w:cs="Times New Roman"/>
                <w:sz w:val="20"/>
                <w:szCs w:val="20"/>
                <w:lang w:val="en-GB"/>
              </w:rPr>
              <w:t>, Sup. 8-10</w:t>
            </w:r>
          </w:p>
        </w:tc>
      </w:tr>
      <w:tr w:rsidR="000206EB" w:rsidRPr="0034046E" w14:paraId="05531210" w14:textId="77777777" w:rsidTr="00A202B7">
        <w:tc>
          <w:tcPr>
            <w:tcW w:w="7655" w:type="dxa"/>
            <w:gridSpan w:val="3"/>
            <w:tcBorders>
              <w:top w:val="single" w:sz="4" w:space="0" w:color="auto"/>
            </w:tcBorders>
          </w:tcPr>
          <w:p w14:paraId="37AF97FC" w14:textId="5C6440C9" w:rsidR="000206EB" w:rsidRPr="0034046E" w:rsidRDefault="000206EB" w:rsidP="00BC0DEE">
            <w:pPr>
              <w:tabs>
                <w:tab w:val="left" w:pos="5400"/>
              </w:tabs>
              <w:spacing w:before="120"/>
              <w:rPr>
                <w:rFonts w:ascii="Times New Roman" w:eastAsia="MS Mincho" w:hAnsi="Times New Roman" w:cs="Times New Roman"/>
                <w:b/>
                <w:sz w:val="20"/>
                <w:szCs w:val="20"/>
                <w:lang w:val="en-GB"/>
              </w:rPr>
            </w:pPr>
            <w:bookmarkStart w:id="85" w:name="italic44"/>
            <w:bookmarkStart w:id="86" w:name="bold45"/>
            <w:r w:rsidRPr="0034046E">
              <w:rPr>
                <w:rFonts w:ascii="Times New Roman" w:eastAsia="MS Mincho" w:hAnsi="Times New Roman" w:cs="Times New Roman"/>
                <w:b/>
                <w:sz w:val="20"/>
                <w:szCs w:val="20"/>
                <w:lang w:val="en-GB"/>
              </w:rPr>
              <w:t>Discussion</w:t>
            </w:r>
            <w:bookmarkEnd w:id="85"/>
            <w:bookmarkEnd w:id="86"/>
          </w:p>
        </w:tc>
        <w:tc>
          <w:tcPr>
            <w:tcW w:w="1417" w:type="dxa"/>
            <w:tcBorders>
              <w:top w:val="single" w:sz="4" w:space="0" w:color="auto"/>
            </w:tcBorders>
          </w:tcPr>
          <w:p w14:paraId="66668040" w14:textId="77777777" w:rsidR="000206EB" w:rsidRPr="0034046E" w:rsidRDefault="000206EB" w:rsidP="00BC0DEE">
            <w:pPr>
              <w:tabs>
                <w:tab w:val="left" w:pos="5400"/>
              </w:tabs>
              <w:spacing w:before="120"/>
              <w:rPr>
                <w:rFonts w:ascii="Times New Roman" w:eastAsia="MS Mincho" w:hAnsi="Times New Roman" w:cs="Times New Roman"/>
                <w:b/>
                <w:sz w:val="20"/>
                <w:szCs w:val="20"/>
                <w:lang w:val="en-GB"/>
              </w:rPr>
            </w:pPr>
          </w:p>
        </w:tc>
      </w:tr>
      <w:tr w:rsidR="000206EB" w:rsidRPr="006667F8" w14:paraId="58970A21" w14:textId="77777777" w:rsidTr="00A202B7">
        <w:tc>
          <w:tcPr>
            <w:tcW w:w="1985" w:type="dxa"/>
          </w:tcPr>
          <w:p w14:paraId="5EE8981F"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87" w:name="italic45" w:colFirst="0" w:colLast="0"/>
            <w:bookmarkStart w:id="88" w:name="bold46" w:colFirst="0" w:colLast="0"/>
            <w:r w:rsidRPr="0034046E">
              <w:rPr>
                <w:rFonts w:ascii="Times New Roman" w:eastAsia="MS Mincho" w:hAnsi="Times New Roman" w:cs="Times New Roman"/>
                <w:bCs/>
                <w:sz w:val="20"/>
                <w:szCs w:val="20"/>
                <w:lang w:val="en-GB"/>
              </w:rPr>
              <w:t>Key results</w:t>
            </w:r>
          </w:p>
        </w:tc>
        <w:tc>
          <w:tcPr>
            <w:tcW w:w="799" w:type="dxa"/>
          </w:tcPr>
          <w:p w14:paraId="1C20D2D4"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18</w:t>
            </w:r>
          </w:p>
        </w:tc>
        <w:tc>
          <w:tcPr>
            <w:tcW w:w="4871" w:type="dxa"/>
          </w:tcPr>
          <w:p w14:paraId="3244C245"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Summarise key results with reference to study objectives</w:t>
            </w:r>
          </w:p>
        </w:tc>
        <w:tc>
          <w:tcPr>
            <w:tcW w:w="1417" w:type="dxa"/>
          </w:tcPr>
          <w:p w14:paraId="12DD8DD6" w14:textId="47D34927" w:rsidR="000206EB" w:rsidRPr="0034046E" w:rsidRDefault="00087008"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13-16</w:t>
            </w:r>
          </w:p>
        </w:tc>
      </w:tr>
      <w:tr w:rsidR="000206EB" w:rsidRPr="0034046E" w14:paraId="3D69FCF9" w14:textId="77777777" w:rsidTr="00A202B7">
        <w:tc>
          <w:tcPr>
            <w:tcW w:w="1985" w:type="dxa"/>
          </w:tcPr>
          <w:p w14:paraId="356C8774"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89" w:name="italic46" w:colFirst="0" w:colLast="0"/>
            <w:bookmarkStart w:id="90" w:name="bold47" w:colFirst="0" w:colLast="0"/>
            <w:bookmarkEnd w:id="87"/>
            <w:bookmarkEnd w:id="88"/>
            <w:r w:rsidRPr="0034046E">
              <w:rPr>
                <w:rFonts w:ascii="Times New Roman" w:eastAsia="MS Mincho" w:hAnsi="Times New Roman" w:cs="Times New Roman"/>
                <w:bCs/>
                <w:sz w:val="20"/>
                <w:szCs w:val="20"/>
                <w:lang w:val="en-GB"/>
              </w:rPr>
              <w:t>Limitations</w:t>
            </w:r>
          </w:p>
        </w:tc>
        <w:tc>
          <w:tcPr>
            <w:tcW w:w="799" w:type="dxa"/>
          </w:tcPr>
          <w:p w14:paraId="1F954376"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19</w:t>
            </w:r>
          </w:p>
        </w:tc>
        <w:tc>
          <w:tcPr>
            <w:tcW w:w="4871" w:type="dxa"/>
          </w:tcPr>
          <w:p w14:paraId="3C49C2EF"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Discuss limitations of the study, taking into account sources of potential bias or imprecision. Discuss both direction and magnitude of any potential bias</w:t>
            </w:r>
          </w:p>
        </w:tc>
        <w:tc>
          <w:tcPr>
            <w:tcW w:w="1417" w:type="dxa"/>
          </w:tcPr>
          <w:p w14:paraId="74C82615" w14:textId="3ED4A59D" w:rsidR="000206EB" w:rsidRPr="0034046E" w:rsidRDefault="00087008"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15-16</w:t>
            </w:r>
          </w:p>
        </w:tc>
      </w:tr>
      <w:tr w:rsidR="000206EB" w:rsidRPr="006667F8" w14:paraId="5EA5D726" w14:textId="77777777" w:rsidTr="00A202B7">
        <w:tc>
          <w:tcPr>
            <w:tcW w:w="1985" w:type="dxa"/>
          </w:tcPr>
          <w:p w14:paraId="261AB45A"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91" w:name="italic47" w:colFirst="0" w:colLast="0"/>
            <w:bookmarkStart w:id="92" w:name="bold48" w:colFirst="0" w:colLast="0"/>
            <w:bookmarkEnd w:id="89"/>
            <w:bookmarkEnd w:id="90"/>
            <w:r w:rsidRPr="0034046E">
              <w:rPr>
                <w:rFonts w:ascii="Times New Roman" w:eastAsia="MS Mincho" w:hAnsi="Times New Roman" w:cs="Times New Roman"/>
                <w:bCs/>
                <w:sz w:val="20"/>
                <w:szCs w:val="20"/>
                <w:lang w:val="en-GB"/>
              </w:rPr>
              <w:t>Interpretation</w:t>
            </w:r>
          </w:p>
        </w:tc>
        <w:tc>
          <w:tcPr>
            <w:tcW w:w="799" w:type="dxa"/>
          </w:tcPr>
          <w:p w14:paraId="698596A4"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20</w:t>
            </w:r>
          </w:p>
        </w:tc>
        <w:tc>
          <w:tcPr>
            <w:tcW w:w="4871" w:type="dxa"/>
          </w:tcPr>
          <w:p w14:paraId="44F10963"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Give a cautious overall interpretation of results considering objectives, limitations, multiplicity of analyses, results from similar studies, and other relevant evidence</w:t>
            </w:r>
          </w:p>
        </w:tc>
        <w:tc>
          <w:tcPr>
            <w:tcW w:w="1417" w:type="dxa"/>
          </w:tcPr>
          <w:p w14:paraId="6E0205CF" w14:textId="2EA152B2" w:rsidR="000206EB" w:rsidRPr="0034046E" w:rsidRDefault="00087008"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13-16</w:t>
            </w:r>
          </w:p>
        </w:tc>
      </w:tr>
      <w:tr w:rsidR="000206EB" w:rsidRPr="006667F8" w14:paraId="01F88ACC" w14:textId="77777777" w:rsidTr="00A202B7">
        <w:tc>
          <w:tcPr>
            <w:tcW w:w="1985" w:type="dxa"/>
          </w:tcPr>
          <w:p w14:paraId="1B3BBDE0"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93" w:name="italic48" w:colFirst="0" w:colLast="0"/>
            <w:bookmarkStart w:id="94" w:name="bold49" w:colFirst="0" w:colLast="0"/>
            <w:bookmarkEnd w:id="91"/>
            <w:bookmarkEnd w:id="92"/>
            <w:r w:rsidRPr="0034046E">
              <w:rPr>
                <w:rFonts w:ascii="Times New Roman" w:eastAsia="MS Mincho" w:hAnsi="Times New Roman" w:cs="Times New Roman"/>
                <w:bCs/>
                <w:sz w:val="20"/>
                <w:szCs w:val="20"/>
                <w:lang w:val="en-GB"/>
              </w:rPr>
              <w:t>Generalisability</w:t>
            </w:r>
          </w:p>
        </w:tc>
        <w:tc>
          <w:tcPr>
            <w:tcW w:w="799" w:type="dxa"/>
          </w:tcPr>
          <w:p w14:paraId="5DEFF185"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21</w:t>
            </w:r>
          </w:p>
        </w:tc>
        <w:tc>
          <w:tcPr>
            <w:tcW w:w="4871" w:type="dxa"/>
          </w:tcPr>
          <w:p w14:paraId="59116F87"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Discuss the generalisability (external validity) of the study results</w:t>
            </w:r>
          </w:p>
        </w:tc>
        <w:tc>
          <w:tcPr>
            <w:tcW w:w="1417" w:type="dxa"/>
          </w:tcPr>
          <w:p w14:paraId="0CF083AF" w14:textId="39BBA03C" w:rsidR="000206EB" w:rsidRPr="0034046E" w:rsidRDefault="00087008"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16</w:t>
            </w:r>
          </w:p>
        </w:tc>
      </w:tr>
      <w:tr w:rsidR="000206EB" w:rsidRPr="0034046E" w14:paraId="22BD411C" w14:textId="77777777" w:rsidTr="00A202B7">
        <w:tc>
          <w:tcPr>
            <w:tcW w:w="7655" w:type="dxa"/>
            <w:gridSpan w:val="3"/>
            <w:tcBorders>
              <w:bottom w:val="single" w:sz="4" w:space="0" w:color="auto"/>
            </w:tcBorders>
          </w:tcPr>
          <w:p w14:paraId="36F16CC2" w14:textId="4397C9BE" w:rsidR="000206EB" w:rsidRPr="0034046E" w:rsidRDefault="000206EB" w:rsidP="00BC0DEE">
            <w:pPr>
              <w:tabs>
                <w:tab w:val="left" w:pos="5400"/>
              </w:tabs>
              <w:spacing w:before="120"/>
              <w:rPr>
                <w:rFonts w:ascii="Times New Roman" w:eastAsia="MS Mincho" w:hAnsi="Times New Roman" w:cs="Times New Roman"/>
                <w:b/>
                <w:sz w:val="20"/>
                <w:szCs w:val="20"/>
                <w:lang w:val="en-GB"/>
              </w:rPr>
            </w:pPr>
            <w:bookmarkStart w:id="95" w:name="italic49"/>
            <w:bookmarkStart w:id="96" w:name="bold50"/>
            <w:bookmarkEnd w:id="93"/>
            <w:bookmarkEnd w:id="94"/>
            <w:r w:rsidRPr="0034046E">
              <w:rPr>
                <w:rFonts w:ascii="Times New Roman" w:eastAsia="MS Mincho" w:hAnsi="Times New Roman" w:cs="Times New Roman"/>
                <w:b/>
                <w:sz w:val="20"/>
                <w:szCs w:val="20"/>
                <w:lang w:val="en-GB"/>
              </w:rPr>
              <w:t>Other information</w:t>
            </w:r>
            <w:bookmarkEnd w:id="95"/>
            <w:bookmarkEnd w:id="96"/>
          </w:p>
        </w:tc>
        <w:tc>
          <w:tcPr>
            <w:tcW w:w="1417" w:type="dxa"/>
            <w:tcBorders>
              <w:bottom w:val="single" w:sz="4" w:space="0" w:color="auto"/>
            </w:tcBorders>
          </w:tcPr>
          <w:p w14:paraId="66E60E3E" w14:textId="77777777" w:rsidR="000206EB" w:rsidRPr="0034046E" w:rsidRDefault="000206EB" w:rsidP="00BC0DEE">
            <w:pPr>
              <w:tabs>
                <w:tab w:val="left" w:pos="5400"/>
              </w:tabs>
              <w:spacing w:before="120"/>
              <w:rPr>
                <w:rFonts w:ascii="Times New Roman" w:eastAsia="MS Mincho" w:hAnsi="Times New Roman" w:cs="Times New Roman"/>
                <w:b/>
                <w:sz w:val="20"/>
                <w:szCs w:val="20"/>
                <w:lang w:val="en-GB"/>
              </w:rPr>
            </w:pPr>
          </w:p>
        </w:tc>
      </w:tr>
      <w:tr w:rsidR="000206EB" w:rsidRPr="006667F8" w14:paraId="39968E80" w14:textId="77777777" w:rsidTr="00A202B7">
        <w:tc>
          <w:tcPr>
            <w:tcW w:w="1985" w:type="dxa"/>
            <w:tcBorders>
              <w:top w:val="single" w:sz="4" w:space="0" w:color="auto"/>
              <w:bottom w:val="single" w:sz="4" w:space="0" w:color="auto"/>
            </w:tcBorders>
          </w:tcPr>
          <w:p w14:paraId="517787D1" w14:textId="77777777" w:rsidR="000206EB" w:rsidRPr="0034046E" w:rsidRDefault="000206EB" w:rsidP="00BC0DEE">
            <w:pPr>
              <w:tabs>
                <w:tab w:val="left" w:pos="5400"/>
              </w:tabs>
              <w:spacing w:line="300" w:lineRule="exact"/>
              <w:rPr>
                <w:rFonts w:ascii="Times New Roman" w:eastAsia="MS Mincho" w:hAnsi="Times New Roman" w:cs="Times New Roman"/>
                <w:bCs/>
                <w:sz w:val="20"/>
                <w:szCs w:val="20"/>
                <w:lang w:val="en-GB"/>
              </w:rPr>
            </w:pPr>
            <w:bookmarkStart w:id="97" w:name="italic50" w:colFirst="0" w:colLast="0"/>
            <w:bookmarkStart w:id="98" w:name="bold51" w:colFirst="0" w:colLast="0"/>
            <w:r w:rsidRPr="0034046E">
              <w:rPr>
                <w:rFonts w:ascii="Times New Roman" w:eastAsia="MS Mincho" w:hAnsi="Times New Roman" w:cs="Times New Roman"/>
                <w:bCs/>
                <w:sz w:val="20"/>
                <w:szCs w:val="20"/>
                <w:lang w:val="en-GB"/>
              </w:rPr>
              <w:t>Funding</w:t>
            </w:r>
          </w:p>
        </w:tc>
        <w:tc>
          <w:tcPr>
            <w:tcW w:w="799" w:type="dxa"/>
            <w:tcBorders>
              <w:top w:val="single" w:sz="4" w:space="0" w:color="auto"/>
              <w:bottom w:val="single" w:sz="4" w:space="0" w:color="auto"/>
            </w:tcBorders>
          </w:tcPr>
          <w:p w14:paraId="71A2430D" w14:textId="77777777" w:rsidR="000206EB" w:rsidRPr="0034046E" w:rsidRDefault="000206EB" w:rsidP="00BC0DEE">
            <w:pPr>
              <w:tabs>
                <w:tab w:val="left" w:pos="5400"/>
              </w:tabs>
              <w:spacing w:line="300" w:lineRule="exact"/>
              <w:jc w:val="center"/>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22</w:t>
            </w:r>
          </w:p>
        </w:tc>
        <w:tc>
          <w:tcPr>
            <w:tcW w:w="4871" w:type="dxa"/>
            <w:tcBorders>
              <w:top w:val="single" w:sz="4" w:space="0" w:color="auto"/>
              <w:bottom w:val="single" w:sz="4" w:space="0" w:color="auto"/>
            </w:tcBorders>
          </w:tcPr>
          <w:p w14:paraId="78F339AA" w14:textId="77777777" w:rsidR="000206EB" w:rsidRPr="0034046E" w:rsidRDefault="000206EB" w:rsidP="00BC0DEE">
            <w:pPr>
              <w:tabs>
                <w:tab w:val="left" w:pos="5400"/>
              </w:tabs>
              <w:spacing w:line="300" w:lineRule="exact"/>
              <w:rPr>
                <w:rFonts w:ascii="Times New Roman" w:eastAsia="MS Mincho" w:hAnsi="Times New Roman" w:cs="Times New Roman"/>
                <w:sz w:val="20"/>
                <w:szCs w:val="20"/>
                <w:lang w:val="en-GB"/>
              </w:rPr>
            </w:pPr>
            <w:r w:rsidRPr="0034046E">
              <w:rPr>
                <w:rFonts w:ascii="Times New Roman" w:eastAsia="MS Mincho" w:hAnsi="Times New Roman" w:cs="Times New Roman"/>
                <w:sz w:val="20"/>
                <w:szCs w:val="20"/>
                <w:lang w:val="en-GB"/>
              </w:rPr>
              <w:t>Give the source of funding and the role of the funders for the present study and, if applicable, for the original study on which the present article is based</w:t>
            </w:r>
          </w:p>
        </w:tc>
        <w:tc>
          <w:tcPr>
            <w:tcW w:w="1417" w:type="dxa"/>
            <w:tcBorders>
              <w:top w:val="single" w:sz="4" w:space="0" w:color="auto"/>
              <w:bottom w:val="single" w:sz="4" w:space="0" w:color="auto"/>
            </w:tcBorders>
          </w:tcPr>
          <w:p w14:paraId="25F816FC" w14:textId="7CAA72A5" w:rsidR="000206EB" w:rsidRPr="0034046E" w:rsidRDefault="00087008" w:rsidP="00BC0DEE">
            <w:pPr>
              <w:tabs>
                <w:tab w:val="left" w:pos="5400"/>
              </w:tabs>
              <w:spacing w:line="300" w:lineRule="exact"/>
              <w:rPr>
                <w:rFonts w:ascii="Times New Roman" w:eastAsia="MS Mincho" w:hAnsi="Times New Roman" w:cs="Times New Roman"/>
                <w:sz w:val="20"/>
                <w:szCs w:val="20"/>
                <w:lang w:val="en-GB"/>
              </w:rPr>
            </w:pPr>
            <w:r>
              <w:rPr>
                <w:rFonts w:ascii="Times New Roman" w:eastAsia="MS Mincho" w:hAnsi="Times New Roman" w:cs="Times New Roman"/>
                <w:sz w:val="20"/>
                <w:szCs w:val="20"/>
                <w:lang w:val="en-GB"/>
              </w:rPr>
              <w:t>17</w:t>
            </w:r>
          </w:p>
        </w:tc>
      </w:tr>
      <w:bookmarkEnd w:id="97"/>
      <w:bookmarkEnd w:id="98"/>
    </w:tbl>
    <w:p w14:paraId="5FE58CE1" w14:textId="77777777" w:rsidR="000206EB" w:rsidRPr="0034046E" w:rsidRDefault="000206EB">
      <w:pPr>
        <w:rPr>
          <w:rFonts w:ascii="Times New Roman" w:hAnsi="Times New Roman" w:cs="Times New Roman"/>
          <w:b/>
          <w:bCs/>
          <w:lang w:val="en-US"/>
        </w:rPr>
      </w:pPr>
    </w:p>
    <w:p w14:paraId="1ED6B9A9" w14:textId="77777777" w:rsidR="000206EB" w:rsidRPr="0034046E" w:rsidRDefault="000206EB">
      <w:pPr>
        <w:rPr>
          <w:rFonts w:ascii="Times New Roman" w:hAnsi="Times New Roman" w:cs="Times New Roman"/>
          <w:b/>
          <w:bCs/>
          <w:lang w:val="en-US"/>
        </w:rPr>
      </w:pPr>
      <w:r w:rsidRPr="0034046E">
        <w:rPr>
          <w:rFonts w:ascii="Times New Roman" w:hAnsi="Times New Roman" w:cs="Times New Roman"/>
          <w:b/>
          <w:bCs/>
          <w:lang w:val="en-US"/>
        </w:rPr>
        <w:br w:type="page"/>
      </w:r>
    </w:p>
    <w:p w14:paraId="2E9D4C0E" w14:textId="77777777" w:rsidR="000206EB" w:rsidRPr="0034046E" w:rsidRDefault="000206EB" w:rsidP="00C1706D">
      <w:pPr>
        <w:spacing w:line="480" w:lineRule="auto"/>
        <w:outlineLvl w:val="0"/>
        <w:rPr>
          <w:rFonts w:ascii="Times New Roman" w:hAnsi="Times New Roman" w:cs="Times New Roman"/>
          <w:b/>
          <w:bCs/>
          <w:lang w:val="en-US"/>
        </w:rPr>
      </w:pPr>
      <w:bookmarkStart w:id="99" w:name="_Toc97915450"/>
      <w:r w:rsidRPr="0034046E">
        <w:rPr>
          <w:rFonts w:ascii="Times New Roman" w:hAnsi="Times New Roman" w:cs="Times New Roman"/>
          <w:b/>
          <w:bCs/>
          <w:lang w:val="en-US"/>
        </w:rPr>
        <w:lastRenderedPageBreak/>
        <w:t>SUPPLEMENTARY METHODS</w:t>
      </w:r>
      <w:bookmarkEnd w:id="99"/>
    </w:p>
    <w:p w14:paraId="637B8FBF" w14:textId="77777777" w:rsidR="000206EB" w:rsidRPr="0034046E" w:rsidRDefault="000206EB" w:rsidP="00E76AF0">
      <w:pPr>
        <w:spacing w:line="480" w:lineRule="auto"/>
        <w:outlineLvl w:val="1"/>
        <w:rPr>
          <w:rFonts w:ascii="Times New Roman" w:hAnsi="Times New Roman" w:cs="Times New Roman"/>
          <w:b/>
          <w:bCs/>
          <w:i/>
          <w:iCs/>
          <w:lang w:val="en-US"/>
        </w:rPr>
      </w:pPr>
      <w:bookmarkStart w:id="100" w:name="_Toc64450189"/>
      <w:bookmarkStart w:id="101" w:name="_Toc97915451"/>
      <w:r w:rsidRPr="0034046E">
        <w:rPr>
          <w:rFonts w:ascii="Times New Roman" w:hAnsi="Times New Roman" w:cs="Times New Roman"/>
          <w:b/>
          <w:bCs/>
          <w:i/>
          <w:iCs/>
          <w:lang w:val="en-US"/>
        </w:rPr>
        <w:t>The MARS cohort</w:t>
      </w:r>
      <w:bookmarkEnd w:id="100"/>
      <w:bookmarkEnd w:id="101"/>
    </w:p>
    <w:p w14:paraId="16468A5A" w14:textId="1D1BAE72" w:rsidR="000206EB" w:rsidRPr="0034046E" w:rsidRDefault="000206EB" w:rsidP="00E76AF0">
      <w:pPr>
        <w:spacing w:line="480" w:lineRule="auto"/>
        <w:rPr>
          <w:rFonts w:ascii="Times New Roman" w:hAnsi="Times New Roman" w:cs="Times New Roman"/>
          <w:lang w:val="en-US"/>
        </w:rPr>
      </w:pPr>
      <w:r w:rsidRPr="0034046E">
        <w:rPr>
          <w:rFonts w:ascii="Times New Roman" w:hAnsi="Times New Roman" w:cs="Times New Roman"/>
          <w:lang w:val="en-US"/>
        </w:rPr>
        <w:t>The MARS study (Molecular Assessment and Risk Stratification in Sepsis; ClinicalTrials.gov Identifier: NCT01905033) was a prospective cohort study conducted between January 2011 and December 2013 in two tertiary academic center adult ICUs in the Netherlands (Amsterdam University Medical Center, location AMC, and University Medical Center Utrecht). All admitted patients with an expected length of stay greater than 24 hours were included via an opt-out consent procedure approved by both institutional medical ethics committees (IRB no. 10-056C). Clinical data were prospectively collected by trained physician researchers or obtained from the patient data management system (</w:t>
      </w:r>
      <w:proofErr w:type="spellStart"/>
      <w:r w:rsidRPr="0034046E">
        <w:rPr>
          <w:rFonts w:ascii="Times New Roman" w:hAnsi="Times New Roman" w:cs="Times New Roman"/>
          <w:lang w:val="en-US"/>
        </w:rPr>
        <w:t>MetaVision</w:t>
      </w:r>
      <w:proofErr w:type="spellEnd"/>
      <w:r w:rsidRPr="0034046E">
        <w:rPr>
          <w:rFonts w:ascii="Times New Roman" w:hAnsi="Times New Roman" w:cs="Times New Roman"/>
          <w:lang w:val="en-US"/>
        </w:rPr>
        <w:t xml:space="preserve">, </w:t>
      </w:r>
      <w:proofErr w:type="spellStart"/>
      <w:r w:rsidRPr="0034046E">
        <w:rPr>
          <w:rFonts w:ascii="Times New Roman" w:hAnsi="Times New Roman" w:cs="Times New Roman"/>
          <w:lang w:val="en-US"/>
        </w:rPr>
        <w:t>iMDsoft</w:t>
      </w:r>
      <w:proofErr w:type="spellEnd"/>
      <w:r w:rsidRPr="0034046E">
        <w:rPr>
          <w:rFonts w:ascii="Times New Roman" w:hAnsi="Times New Roman" w:cs="Times New Roman"/>
          <w:lang w:val="en-US"/>
        </w:rPr>
        <w:t xml:space="preserve">, Tel Aviv, Israel), and plasma remaining after routine laboratory measurements (that would otherwise have been discarded) was stored for future analyses. Patients with a clinically suspected infection were assessed post-hoc (by a team of physicians) to determine the likelihood of the infection according to the Centers for Disease Control and Prevention and International Sepsis Forum criteria: definite, probable, possible, or none </w:t>
      </w:r>
      <w:sdt>
        <w:sdtPr>
          <w:rPr>
            <w:rFonts w:ascii="Times New Roman" w:hAnsi="Times New Roman" w:cs="Times New Roman"/>
            <w:color w:val="000000"/>
            <w:lang w:val="en-US"/>
          </w:rPr>
          <w:tag w:val="MENDELEY_CITATION_v3_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"/>
          <w:id w:val="-400295209"/>
          <w:placeholder>
            <w:docPart w:val="DefaultPlaceholder_-1854013440"/>
          </w:placeholder>
        </w:sdtPr>
        <w:sdtEndPr>
          <w:rPr>
            <w:lang w:val="nl-NL"/>
          </w:rPr>
        </w:sdtEndPr>
        <w:sdtContent>
          <w:r w:rsidR="00345D7D" w:rsidRPr="0034046E">
            <w:rPr>
              <w:rFonts w:ascii="Times New Roman" w:hAnsi="Times New Roman" w:cs="Times New Roman"/>
              <w:color w:val="000000"/>
              <w:lang w:val="en-US"/>
            </w:rPr>
            <w:t>[1]</w:t>
          </w:r>
        </w:sdtContent>
      </w:sdt>
      <w:r w:rsidRPr="0034046E">
        <w:rPr>
          <w:rFonts w:ascii="Times New Roman" w:hAnsi="Times New Roman" w:cs="Times New Roman"/>
          <w:lang w:val="en-US"/>
        </w:rPr>
        <w:t xml:space="preserve">. Survival status up to one year was determined through the governmental personal records database. A more extensive description of this cohort can be found in prior publications from our group </w:t>
      </w:r>
      <w:sdt>
        <w:sdtPr>
          <w:rPr>
            <w:rFonts w:ascii="Times New Roman" w:hAnsi="Times New Roman" w:cs="Times New Roman"/>
            <w:color w:val="000000"/>
            <w:lang w:val="en-US"/>
          </w:rPr>
          <w:tag w:val="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"/>
          <w:id w:val="-2116509945"/>
          <w:placeholder>
            <w:docPart w:val="DefaultPlaceholder_-1854013440"/>
          </w:placeholder>
        </w:sdtPr>
        <w:sdtEndPr>
          <w:rPr>
            <w:lang w:val="nl-NL"/>
          </w:rPr>
        </w:sdtEndPr>
        <w:sdtContent>
          <w:r w:rsidR="00345D7D" w:rsidRPr="0034046E">
            <w:rPr>
              <w:rFonts w:ascii="Times New Roman" w:hAnsi="Times New Roman" w:cs="Times New Roman"/>
              <w:color w:val="000000"/>
              <w:lang w:val="en-US"/>
            </w:rPr>
            <w:t>[2–4]</w:t>
          </w:r>
        </w:sdtContent>
      </w:sdt>
      <w:r w:rsidRPr="0034046E">
        <w:rPr>
          <w:rFonts w:ascii="Times New Roman" w:hAnsi="Times New Roman" w:cs="Times New Roman"/>
          <w:lang w:val="en-US"/>
        </w:rPr>
        <w:t xml:space="preserve">.  </w:t>
      </w:r>
    </w:p>
    <w:p w14:paraId="2B364AC1" w14:textId="77777777" w:rsidR="000206EB" w:rsidRPr="0034046E" w:rsidRDefault="000206EB" w:rsidP="00E76AF0">
      <w:pPr>
        <w:spacing w:line="480" w:lineRule="auto"/>
        <w:rPr>
          <w:rFonts w:ascii="Times New Roman" w:hAnsi="Times New Roman" w:cs="Times New Roman"/>
          <w:lang w:val="en-US"/>
        </w:rPr>
      </w:pPr>
    </w:p>
    <w:p w14:paraId="5CDEA075" w14:textId="77777777" w:rsidR="000206EB" w:rsidRPr="0034046E" w:rsidRDefault="000206EB" w:rsidP="00E76AF0">
      <w:pPr>
        <w:pStyle w:val="Kop2"/>
        <w:spacing w:line="480" w:lineRule="auto"/>
        <w:rPr>
          <w:sz w:val="22"/>
          <w:szCs w:val="22"/>
        </w:rPr>
      </w:pPr>
      <w:bookmarkStart w:id="102" w:name="_Toc97915452"/>
      <w:r w:rsidRPr="0034046E">
        <w:rPr>
          <w:sz w:val="22"/>
          <w:szCs w:val="22"/>
        </w:rPr>
        <w:t>Clinical variables and definitions</w:t>
      </w:r>
      <w:bookmarkEnd w:id="102"/>
    </w:p>
    <w:p w14:paraId="63BE9A3E" w14:textId="0A546396" w:rsidR="000206EB" w:rsidRPr="0034046E" w:rsidRDefault="000206EB" w:rsidP="00E76AF0">
      <w:pPr>
        <w:spacing w:line="480" w:lineRule="auto"/>
        <w:rPr>
          <w:rFonts w:ascii="Times New Roman" w:hAnsi="Times New Roman" w:cs="Times New Roman"/>
          <w:lang w:val="en-US"/>
        </w:rPr>
      </w:pPr>
      <w:r w:rsidRPr="0034046E">
        <w:rPr>
          <w:rFonts w:ascii="Times New Roman" w:hAnsi="Times New Roman" w:cs="Times New Roman"/>
          <w:lang w:val="en-US"/>
        </w:rPr>
        <w:t xml:space="preserve">AKI was defined in accordance according to the RIFLE criteria (score of 1 or higher) </w:t>
      </w:r>
      <w:sdt>
        <w:sdtPr>
          <w:rPr>
            <w:rFonts w:ascii="Times New Roman" w:hAnsi="Times New Roman" w:cs="Times New Roman"/>
            <w:color w:val="000000"/>
            <w:lang w:val="en-US"/>
          </w:rPr>
          <w:tag w:val="MENDELEY_CITATION_v3_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"/>
          <w:id w:val="-302782718"/>
          <w:placeholder>
            <w:docPart w:val="DefaultPlaceholder_-1854013440"/>
          </w:placeholder>
        </w:sdtPr>
        <w:sdtEndPr>
          <w:rPr>
            <w:lang w:val="nl-NL"/>
          </w:rPr>
        </w:sdtEndPr>
        <w:sdtContent>
          <w:r w:rsidR="00345D7D" w:rsidRPr="0034046E">
            <w:rPr>
              <w:rFonts w:ascii="Times New Roman" w:hAnsi="Times New Roman" w:cs="Times New Roman"/>
              <w:color w:val="000000"/>
              <w:lang w:val="en-US"/>
            </w:rPr>
            <w:t>[5]</w:t>
          </w:r>
        </w:sdtContent>
      </w:sdt>
      <w:r w:rsidRPr="0034046E">
        <w:rPr>
          <w:rFonts w:ascii="Times New Roman" w:hAnsi="Times New Roman" w:cs="Times New Roman"/>
          <w:lang w:val="en-US"/>
        </w:rPr>
        <w:t xml:space="preserve">. The presence of ARDS was prospectively scored according to the American-European Consensus Criteria </w:t>
      </w:r>
      <w:sdt>
        <w:sdtPr>
          <w:rPr>
            <w:rFonts w:ascii="Times New Roman" w:hAnsi="Times New Roman" w:cs="Times New Roman"/>
            <w:color w:val="000000"/>
            <w:lang w:val="en-US"/>
          </w:rPr>
          <w:tag w:val="MENDELEY_CITATION_v3_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"/>
          <w:id w:val="2064208223"/>
          <w:placeholder>
            <w:docPart w:val="DefaultPlaceholder_-1854013440"/>
          </w:placeholder>
        </w:sdtPr>
        <w:sdtEndPr>
          <w:rPr>
            <w:lang w:val="nl-NL"/>
          </w:rPr>
        </w:sdtEndPr>
        <w:sdtContent>
          <w:r w:rsidR="00345D7D" w:rsidRPr="0034046E">
            <w:rPr>
              <w:rFonts w:ascii="Times New Roman" w:hAnsi="Times New Roman" w:cs="Times New Roman"/>
              <w:color w:val="000000"/>
              <w:lang w:val="en-US"/>
            </w:rPr>
            <w:t>[6]</w:t>
          </w:r>
        </w:sdtContent>
      </w:sdt>
      <w:r w:rsidRPr="0034046E">
        <w:rPr>
          <w:rFonts w:ascii="Times New Roman" w:hAnsi="Times New Roman" w:cs="Times New Roman"/>
          <w:lang w:val="en-US"/>
        </w:rPr>
        <w:t xml:space="preserve"> (although all these patients also meet the more recent Berlin definition of ARDS) </w:t>
      </w:r>
      <w:sdt>
        <w:sdtPr>
          <w:rPr>
            <w:rFonts w:ascii="Times New Roman" w:hAnsi="Times New Roman" w:cs="Times New Roman"/>
            <w:color w:val="000000"/>
            <w:lang w:val="en-US"/>
          </w:rPr>
          <w:tag w:val="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"/>
          <w:id w:val="-341785839"/>
          <w:placeholder>
            <w:docPart w:val="DefaultPlaceholder_-1854013440"/>
          </w:placeholder>
        </w:sdtPr>
        <w:sdtEndPr>
          <w:rPr>
            <w:lang w:val="nl-NL"/>
          </w:rPr>
        </w:sdtEndPr>
        <w:sdtContent>
          <w:r w:rsidR="00345D7D" w:rsidRPr="0034046E">
            <w:rPr>
              <w:rFonts w:ascii="Times New Roman" w:hAnsi="Times New Roman" w:cs="Times New Roman"/>
              <w:color w:val="000000"/>
              <w:lang w:val="en-US"/>
            </w:rPr>
            <w:t>[7,8]</w:t>
          </w:r>
        </w:sdtContent>
      </w:sdt>
      <w:r w:rsidRPr="0034046E">
        <w:rPr>
          <w:rFonts w:ascii="Times New Roman" w:hAnsi="Times New Roman" w:cs="Times New Roman"/>
          <w:lang w:val="en-US"/>
        </w:rPr>
        <w:t xml:space="preserve">. The presence of septic shock was defined as the use of vasopressors for hypotension in a dose of at least 0.1 </w:t>
      </w:r>
      <w:proofErr w:type="spellStart"/>
      <w:r w:rsidRPr="0034046E">
        <w:rPr>
          <w:rFonts w:ascii="Times New Roman" w:hAnsi="Times New Roman" w:cs="Times New Roman"/>
          <w:lang w:val="en-US"/>
        </w:rPr>
        <w:t>μg</w:t>
      </w:r>
      <w:proofErr w:type="spellEnd"/>
      <w:r w:rsidRPr="0034046E">
        <w:rPr>
          <w:rFonts w:ascii="Times New Roman" w:hAnsi="Times New Roman" w:cs="Times New Roman"/>
          <w:lang w:val="en-US"/>
        </w:rPr>
        <w:t xml:space="preserve">/kg/min of norepinephrine (or equivalent doses of other vasopressors) during at least 50% of the day in the ICU. Chronic comorbidities were scored prospectively according to the </w:t>
      </w:r>
      <w:proofErr w:type="spellStart"/>
      <w:r w:rsidRPr="0034046E">
        <w:rPr>
          <w:rFonts w:ascii="Times New Roman" w:hAnsi="Times New Roman" w:cs="Times New Roman"/>
          <w:lang w:val="en-US"/>
        </w:rPr>
        <w:t>Charlson</w:t>
      </w:r>
      <w:proofErr w:type="spellEnd"/>
      <w:r w:rsidRPr="0034046E">
        <w:rPr>
          <w:rFonts w:ascii="Times New Roman" w:hAnsi="Times New Roman" w:cs="Times New Roman"/>
          <w:lang w:val="en-US"/>
        </w:rPr>
        <w:t xml:space="preserve"> Comorbidity Index </w:t>
      </w:r>
      <w:sdt>
        <w:sdtPr>
          <w:rPr>
            <w:rFonts w:ascii="Times New Roman" w:hAnsi="Times New Roman" w:cs="Times New Roman"/>
            <w:color w:val="000000"/>
            <w:lang w:val="en-US"/>
          </w:rPr>
          <w:tag w:val="MENDELEY_CITATION_v3_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"/>
          <w:id w:val="496776881"/>
          <w:placeholder>
            <w:docPart w:val="DefaultPlaceholder_-1854013440"/>
          </w:placeholder>
        </w:sdtPr>
        <w:sdtEndPr>
          <w:rPr>
            <w:lang w:val="nl-NL"/>
          </w:rPr>
        </w:sdtEndPr>
        <w:sdtContent>
          <w:r w:rsidR="00345D7D" w:rsidRPr="0034046E">
            <w:rPr>
              <w:rFonts w:ascii="Times New Roman" w:hAnsi="Times New Roman" w:cs="Times New Roman"/>
              <w:color w:val="000000"/>
              <w:lang w:val="en-US"/>
            </w:rPr>
            <w:t>[9]</w:t>
          </w:r>
        </w:sdtContent>
      </w:sdt>
      <w:r w:rsidRPr="0034046E">
        <w:rPr>
          <w:rFonts w:ascii="Times New Roman" w:hAnsi="Times New Roman" w:cs="Times New Roman"/>
          <w:lang w:val="en-US"/>
        </w:rPr>
        <w:t>.</w:t>
      </w:r>
    </w:p>
    <w:p w14:paraId="22303263" w14:textId="77777777" w:rsidR="000206EB" w:rsidRPr="0034046E" w:rsidRDefault="000206EB" w:rsidP="00E76AF0">
      <w:pPr>
        <w:pStyle w:val="Geenafstand"/>
        <w:spacing w:line="480" w:lineRule="auto"/>
      </w:pPr>
    </w:p>
    <w:p w14:paraId="2E09CF17" w14:textId="77777777" w:rsidR="000206EB" w:rsidRPr="0034046E" w:rsidRDefault="000206EB" w:rsidP="00E76AF0">
      <w:pPr>
        <w:spacing w:line="480" w:lineRule="auto"/>
        <w:outlineLvl w:val="1"/>
        <w:rPr>
          <w:rFonts w:ascii="Times New Roman" w:hAnsi="Times New Roman" w:cs="Times New Roman"/>
          <w:b/>
          <w:bCs/>
          <w:i/>
          <w:iCs/>
          <w:lang w:val="en-US"/>
        </w:rPr>
      </w:pPr>
      <w:bookmarkStart w:id="103" w:name="_Toc97915453"/>
      <w:r w:rsidRPr="0034046E">
        <w:rPr>
          <w:rFonts w:ascii="Times New Roman" w:hAnsi="Times New Roman" w:cs="Times New Roman"/>
          <w:b/>
          <w:bCs/>
          <w:i/>
          <w:iCs/>
          <w:lang w:val="en-US"/>
        </w:rPr>
        <w:t>Handling of missing baseline and outcome data</w:t>
      </w:r>
      <w:bookmarkEnd w:id="103"/>
    </w:p>
    <w:p w14:paraId="495A7800" w14:textId="77777777" w:rsidR="000206EB" w:rsidRPr="0034046E" w:rsidRDefault="000206EB" w:rsidP="00E76AF0">
      <w:pPr>
        <w:spacing w:line="480" w:lineRule="auto"/>
        <w:rPr>
          <w:rFonts w:ascii="Times New Roman" w:hAnsi="Times New Roman" w:cs="Times New Roman"/>
          <w:lang w:val="en-US"/>
        </w:rPr>
      </w:pPr>
      <w:r w:rsidRPr="0034046E">
        <w:rPr>
          <w:rFonts w:ascii="Times New Roman" w:hAnsi="Times New Roman" w:cs="Times New Roman"/>
          <w:lang w:val="en-US"/>
        </w:rPr>
        <w:lastRenderedPageBreak/>
        <w:t>An overview missing baseline characteristics and outcomes with reason for missingness can be found in Supplementary Table 3. Variables with ≤ 5% overall missing data were assumed missing completely at random (MCAR) and therefore not imputed. All missing baseline characteristics that were used in estimating the propensity scores (PS; based on the directed acyclic graph shown in Supplementary Fig. 2) were considered MCAR. The fraction of missing information for the covariates used in estimating the propensity score was low, with missing values in any of the covariates in 18/705 (2.6%) patients. We therefore used a listwise deletion approach (complete case analysis) in which 5/235 (2.1%) patients in the erythromycin group and 13/470 (2.8%) patients in the control group were excluded from the analyses (flowchart depicted in Supplementary Fig. 1). Baseline characteristics assumed missing at random had &gt;5% missing (PaO2/FiO2 ratio) were only used for descriptive purposes.</w:t>
      </w:r>
    </w:p>
    <w:p w14:paraId="2EBA7F41" w14:textId="3C838F7D" w:rsidR="000206EB" w:rsidRPr="0034046E" w:rsidRDefault="000206EB" w:rsidP="00E76AF0">
      <w:pPr>
        <w:spacing w:line="480" w:lineRule="auto"/>
        <w:ind w:firstLine="709"/>
        <w:rPr>
          <w:rFonts w:ascii="Times New Roman" w:hAnsi="Times New Roman" w:cs="Times New Roman"/>
          <w:lang w:val="en-US"/>
        </w:rPr>
      </w:pPr>
      <w:r w:rsidRPr="0034046E">
        <w:rPr>
          <w:rFonts w:ascii="Times New Roman" w:hAnsi="Times New Roman" w:cs="Times New Roman"/>
          <w:lang w:val="en-US"/>
        </w:rPr>
        <w:t>The proportions of patients lost to follow-up for the primary outcome of mortality were low and equally distributed among treatment and control groups (7/235 [3.0%] in the treatment group and 16/470 [3.4%] in the control group at day 90; Supplementary Table 3). These patients were censored on the day last known to be alive in survival analyses. In the secondary clinical outcomes, duration of mechanical ventilation was not reported in patients not mechanically ventilated at admission. The proportion of missing values in the change in SOFA</w:t>
      </w:r>
      <w:r w:rsidR="006667F8">
        <w:rPr>
          <w:rFonts w:ascii="Times New Roman" w:hAnsi="Times New Roman" w:cs="Times New Roman"/>
          <w:lang w:val="en-US"/>
        </w:rPr>
        <w:t xml:space="preserve"> from baseline to day 4</w:t>
      </w:r>
      <w:r w:rsidRPr="0034046E">
        <w:rPr>
          <w:rFonts w:ascii="Times New Roman" w:hAnsi="Times New Roman" w:cs="Times New Roman"/>
          <w:lang w:val="en-US"/>
        </w:rPr>
        <w:t xml:space="preserve"> score outcomes (ΔSOFA) </w:t>
      </w:r>
      <w:r w:rsidR="006667F8">
        <w:rPr>
          <w:rFonts w:ascii="Times New Roman" w:hAnsi="Times New Roman" w:cs="Times New Roman"/>
          <w:lang w:val="en-US"/>
        </w:rPr>
        <w:t xml:space="preserve">was fairly high </w:t>
      </w:r>
      <w:r w:rsidRPr="0034046E">
        <w:rPr>
          <w:rFonts w:ascii="Times New Roman" w:hAnsi="Times New Roman" w:cs="Times New Roman"/>
          <w:lang w:val="en-US"/>
        </w:rPr>
        <w:t>(123/705 [17.4%]), mostly due to people leaving the ICU. This may slightly bias the results for the ΔSOFA</w:t>
      </w:r>
      <w:r w:rsidR="006667F8">
        <w:rPr>
          <w:rFonts w:ascii="Times New Roman" w:hAnsi="Times New Roman" w:cs="Times New Roman"/>
          <w:lang w:val="en-US"/>
        </w:rPr>
        <w:t>,</w:t>
      </w:r>
      <w:r w:rsidRPr="0034046E">
        <w:rPr>
          <w:rFonts w:ascii="Times New Roman" w:hAnsi="Times New Roman" w:cs="Times New Roman"/>
          <w:lang w:val="en-US"/>
        </w:rPr>
        <w:t xml:space="preserve"> but is unlikely to change the conclusion (no difference between groups).</w:t>
      </w:r>
    </w:p>
    <w:p w14:paraId="43B09FA1" w14:textId="77777777" w:rsidR="000206EB" w:rsidRPr="0034046E" w:rsidRDefault="000206EB" w:rsidP="00E76AF0">
      <w:pPr>
        <w:spacing w:line="480" w:lineRule="auto"/>
        <w:rPr>
          <w:rFonts w:ascii="Times New Roman" w:hAnsi="Times New Roman" w:cs="Times New Roman"/>
          <w:lang w:val="en-US"/>
        </w:rPr>
      </w:pPr>
    </w:p>
    <w:p w14:paraId="69E8B41C" w14:textId="77777777" w:rsidR="000206EB" w:rsidRPr="0034046E" w:rsidRDefault="000206EB" w:rsidP="00E76AF0">
      <w:pPr>
        <w:spacing w:line="480" w:lineRule="auto"/>
        <w:outlineLvl w:val="1"/>
        <w:rPr>
          <w:rFonts w:ascii="Times New Roman" w:hAnsi="Times New Roman" w:cs="Times New Roman"/>
          <w:b/>
          <w:bCs/>
          <w:i/>
          <w:iCs/>
          <w:lang w:val="en-US"/>
        </w:rPr>
      </w:pPr>
      <w:bookmarkStart w:id="104" w:name="_Toc97915454"/>
      <w:r w:rsidRPr="0034046E">
        <w:rPr>
          <w:rFonts w:ascii="Times New Roman" w:hAnsi="Times New Roman" w:cs="Times New Roman"/>
          <w:b/>
          <w:bCs/>
          <w:i/>
          <w:iCs/>
          <w:lang w:val="en-US"/>
        </w:rPr>
        <w:t>Host response biomarker assays and handling of missing biomarker data</w:t>
      </w:r>
      <w:bookmarkEnd w:id="104"/>
    </w:p>
    <w:p w14:paraId="1F528119" w14:textId="77777777" w:rsidR="000206EB" w:rsidRPr="0034046E" w:rsidRDefault="000206EB" w:rsidP="00E76AF0">
      <w:pPr>
        <w:spacing w:line="480" w:lineRule="auto"/>
        <w:rPr>
          <w:rFonts w:ascii="Times New Roman" w:hAnsi="Times New Roman" w:cs="Times New Roman"/>
          <w:lang w:val="en-US"/>
        </w:rPr>
      </w:pPr>
      <w:r w:rsidRPr="0034046E">
        <w:rPr>
          <w:rFonts w:ascii="Times New Roman" w:hAnsi="Times New Roman" w:cs="Times New Roman"/>
          <w:lang w:val="en-US"/>
        </w:rPr>
        <w:t xml:space="preserve">Ethylenediaminetetraacetic acid-anticoagulated plasma (left-over after routine clinical laboratory measurements) was obtained from patients at admission (within 16 hours of admission), day 2 and day 4. Supplementary Table 2 provides an overview of the biomarkers used in this study. Biomarkers were measured using either </w:t>
      </w:r>
      <w:proofErr w:type="spellStart"/>
      <w:r w:rsidRPr="0034046E">
        <w:rPr>
          <w:rFonts w:ascii="Times New Roman" w:hAnsi="Times New Roman" w:cs="Times New Roman"/>
          <w:lang w:val="en-US"/>
        </w:rPr>
        <w:t>FlexSet</w:t>
      </w:r>
      <w:proofErr w:type="spellEnd"/>
      <w:r w:rsidRPr="0034046E">
        <w:rPr>
          <w:rFonts w:ascii="Times New Roman" w:hAnsi="Times New Roman" w:cs="Times New Roman"/>
          <w:lang w:val="en-US"/>
        </w:rPr>
        <w:t xml:space="preserve"> cytometric bead array (BD Biosciences, San Jose, California) on a FACS </w:t>
      </w:r>
      <w:proofErr w:type="spellStart"/>
      <w:r w:rsidRPr="0034046E">
        <w:rPr>
          <w:rFonts w:ascii="Times New Roman" w:hAnsi="Times New Roman" w:cs="Times New Roman"/>
          <w:lang w:val="en-US"/>
        </w:rPr>
        <w:t>Calibur</w:t>
      </w:r>
      <w:proofErr w:type="spellEnd"/>
      <w:r w:rsidRPr="0034046E">
        <w:rPr>
          <w:rFonts w:ascii="Times New Roman" w:hAnsi="Times New Roman" w:cs="Times New Roman"/>
          <w:lang w:val="en-US"/>
        </w:rPr>
        <w:t xml:space="preserve"> (Becton Dickenson, </w:t>
      </w:r>
      <w:proofErr w:type="spellStart"/>
      <w:r w:rsidRPr="0034046E">
        <w:rPr>
          <w:rFonts w:ascii="Times New Roman" w:hAnsi="Times New Roman" w:cs="Times New Roman"/>
          <w:lang w:val="en-US"/>
        </w:rPr>
        <w:t>Frankin</w:t>
      </w:r>
      <w:proofErr w:type="spellEnd"/>
      <w:r w:rsidRPr="0034046E">
        <w:rPr>
          <w:rFonts w:ascii="Times New Roman" w:hAnsi="Times New Roman" w:cs="Times New Roman"/>
          <w:lang w:val="en-US"/>
        </w:rPr>
        <w:t xml:space="preserve"> Lakes, New Jersey), or Luminex multiplex assays (from R&amp;D Systems, Abingdon, United </w:t>
      </w:r>
      <w:proofErr w:type="spellStart"/>
      <w:r w:rsidRPr="0034046E">
        <w:rPr>
          <w:rFonts w:ascii="Times New Roman" w:hAnsi="Times New Roman" w:cs="Times New Roman"/>
          <w:lang w:val="en-US"/>
        </w:rPr>
        <w:t>Kigdom</w:t>
      </w:r>
      <w:proofErr w:type="spellEnd"/>
      <w:r w:rsidRPr="0034046E">
        <w:rPr>
          <w:rFonts w:ascii="Times New Roman" w:hAnsi="Times New Roman" w:cs="Times New Roman"/>
          <w:lang w:val="en-US"/>
        </w:rPr>
        <w:t xml:space="preserve">, or </w:t>
      </w:r>
      <w:proofErr w:type="spellStart"/>
      <w:r w:rsidRPr="0034046E">
        <w:rPr>
          <w:rFonts w:ascii="Times New Roman" w:hAnsi="Times New Roman" w:cs="Times New Roman"/>
          <w:lang w:val="en-US"/>
        </w:rPr>
        <w:t>Procartaplex</w:t>
      </w:r>
      <w:proofErr w:type="spellEnd"/>
      <w:r w:rsidRPr="0034046E">
        <w:rPr>
          <w:rFonts w:ascii="Times New Roman" w:hAnsi="Times New Roman" w:cs="Times New Roman"/>
          <w:lang w:val="en-US"/>
        </w:rPr>
        <w:t xml:space="preserve">, </w:t>
      </w:r>
      <w:proofErr w:type="spellStart"/>
      <w:r w:rsidRPr="0034046E">
        <w:rPr>
          <w:rFonts w:ascii="Times New Roman" w:hAnsi="Times New Roman" w:cs="Times New Roman"/>
          <w:lang w:val="en-US"/>
        </w:rPr>
        <w:t>eBioscience</w:t>
      </w:r>
      <w:proofErr w:type="spellEnd"/>
      <w:r w:rsidRPr="0034046E">
        <w:rPr>
          <w:rFonts w:ascii="Times New Roman" w:hAnsi="Times New Roman" w:cs="Times New Roman"/>
          <w:lang w:val="en-US"/>
        </w:rPr>
        <w:t xml:space="preserve">, San Diego, California) on a </w:t>
      </w:r>
      <w:proofErr w:type="spellStart"/>
      <w:r w:rsidRPr="0034046E">
        <w:rPr>
          <w:rFonts w:ascii="Times New Roman" w:hAnsi="Times New Roman" w:cs="Times New Roman"/>
          <w:lang w:val="en-US"/>
        </w:rPr>
        <w:t>BioPlex</w:t>
      </w:r>
      <w:proofErr w:type="spellEnd"/>
      <w:r w:rsidRPr="0034046E">
        <w:rPr>
          <w:rFonts w:ascii="Times New Roman" w:hAnsi="Times New Roman" w:cs="Times New Roman"/>
          <w:lang w:val="en-US"/>
        </w:rPr>
        <w:t xml:space="preserve"> 200 (</w:t>
      </w:r>
      <w:proofErr w:type="spellStart"/>
      <w:r w:rsidRPr="0034046E">
        <w:rPr>
          <w:rFonts w:ascii="Times New Roman" w:hAnsi="Times New Roman" w:cs="Times New Roman"/>
          <w:lang w:val="en-US"/>
        </w:rPr>
        <w:t>BioRad</w:t>
      </w:r>
      <w:proofErr w:type="spellEnd"/>
      <w:r w:rsidRPr="0034046E">
        <w:rPr>
          <w:rFonts w:ascii="Times New Roman" w:hAnsi="Times New Roman" w:cs="Times New Roman"/>
          <w:lang w:val="en-US"/>
        </w:rPr>
        <w:t xml:space="preserve">, Hercules, California). These biomarkers were supplemented with selected </w:t>
      </w:r>
      <w:r w:rsidRPr="0034046E">
        <w:rPr>
          <w:rFonts w:ascii="Times New Roman" w:hAnsi="Times New Roman" w:cs="Times New Roman"/>
          <w:lang w:val="en-US"/>
        </w:rPr>
        <w:lastRenderedPageBreak/>
        <w:t>measurements from routine clinical laboratory measurements: platelet counts, and prothrombin time (PT).</w:t>
      </w:r>
    </w:p>
    <w:p w14:paraId="3B2F5747" w14:textId="77777777" w:rsidR="000206EB" w:rsidRPr="0034046E" w:rsidRDefault="000206EB" w:rsidP="00E76AF0">
      <w:pPr>
        <w:spacing w:line="480" w:lineRule="auto"/>
        <w:ind w:firstLine="709"/>
        <w:rPr>
          <w:rFonts w:ascii="Times New Roman" w:hAnsi="Times New Roman" w:cs="Times New Roman"/>
          <w:lang w:val="en-US"/>
        </w:rPr>
      </w:pPr>
      <w:r w:rsidRPr="0034046E">
        <w:rPr>
          <w:rFonts w:ascii="Times New Roman" w:hAnsi="Times New Roman" w:cs="Times New Roman"/>
          <w:lang w:val="en-US"/>
        </w:rPr>
        <w:t>Supplementary Table 4 displays the number and proportions of missing biomarker data in the PS matched biomarker cohort per group per timepoint (admission or day 4). None of the individual biomarkers exceeded 10% missingness. We assumed these values to be missing at random, and therefore used linear mixed models (as described in the main manuscript) to account for missingness.</w:t>
      </w:r>
    </w:p>
    <w:p w14:paraId="2234054D" w14:textId="77777777" w:rsidR="000206EB" w:rsidRPr="0034046E" w:rsidRDefault="000206EB" w:rsidP="00E76AF0">
      <w:pPr>
        <w:spacing w:line="480" w:lineRule="auto"/>
        <w:rPr>
          <w:rFonts w:ascii="Times New Roman" w:hAnsi="Times New Roman" w:cs="Times New Roman"/>
          <w:lang w:val="en-US"/>
        </w:rPr>
      </w:pPr>
    </w:p>
    <w:p w14:paraId="40BC31E4" w14:textId="77777777" w:rsidR="000206EB" w:rsidRPr="0034046E" w:rsidRDefault="000206EB" w:rsidP="00E76AF0">
      <w:pPr>
        <w:pStyle w:val="Kop2"/>
        <w:spacing w:line="480" w:lineRule="auto"/>
      </w:pPr>
      <w:bookmarkStart w:id="105" w:name="_Toc97915455"/>
      <w:r w:rsidRPr="0034046E">
        <w:t>Analysis of secondary clinical outcomes</w:t>
      </w:r>
      <w:bookmarkEnd w:id="105"/>
    </w:p>
    <w:p w14:paraId="0ED2C648" w14:textId="2EE133C3" w:rsidR="000206EB" w:rsidRPr="0034046E" w:rsidRDefault="000206EB" w:rsidP="00E76AF0">
      <w:pPr>
        <w:spacing w:line="480" w:lineRule="auto"/>
        <w:rPr>
          <w:rFonts w:ascii="Times New Roman" w:hAnsi="Times New Roman" w:cs="Times New Roman"/>
          <w:lang w:val="en-US"/>
        </w:rPr>
      </w:pPr>
      <w:r w:rsidRPr="0034046E">
        <w:rPr>
          <w:rFonts w:ascii="Times New Roman" w:hAnsi="Times New Roman" w:cs="Times New Roman"/>
          <w:lang w:val="en-US"/>
        </w:rPr>
        <w:t xml:space="preserve">For the secondary clinical outcomes, we assessed differences between groups using statistical tests that take into account the matched or weighted nature of the data. After PS matching, we used paired </w:t>
      </w:r>
      <w:r w:rsidRPr="0034046E">
        <w:rPr>
          <w:rFonts w:ascii="Times New Roman" w:hAnsi="Times New Roman" w:cs="Times New Roman"/>
          <w:i/>
          <w:iCs/>
          <w:lang w:val="en-US"/>
        </w:rPr>
        <w:t>t-</w:t>
      </w:r>
      <w:r w:rsidRPr="0034046E">
        <w:rPr>
          <w:rFonts w:ascii="Times New Roman" w:hAnsi="Times New Roman" w:cs="Times New Roman"/>
          <w:lang w:val="en-US"/>
        </w:rPr>
        <w:t xml:space="preserve">tests for normally distributed continuous variables, Wilcoxon’s signed-rank for non-normally distributed continuous variables, and </w:t>
      </w:r>
      <w:proofErr w:type="spellStart"/>
      <w:r w:rsidRPr="0034046E">
        <w:rPr>
          <w:rFonts w:ascii="Times New Roman" w:hAnsi="Times New Roman" w:cs="Times New Roman"/>
          <w:lang w:val="en-US"/>
        </w:rPr>
        <w:t>McNemar’s</w:t>
      </w:r>
      <w:proofErr w:type="spellEnd"/>
      <w:r w:rsidRPr="0034046E">
        <w:rPr>
          <w:rFonts w:ascii="Times New Roman" w:hAnsi="Times New Roman" w:cs="Times New Roman"/>
          <w:lang w:val="en-US"/>
        </w:rPr>
        <w:t xml:space="preserve"> test for categorical data. After PS weighting, we used </w:t>
      </w:r>
      <w:r w:rsidRPr="0034046E">
        <w:rPr>
          <w:rFonts w:ascii="Times New Roman" w:hAnsi="Times New Roman" w:cs="Times New Roman"/>
          <w:i/>
          <w:iCs/>
          <w:lang w:val="en-US"/>
        </w:rPr>
        <w:t>t</w:t>
      </w:r>
      <w:r w:rsidRPr="0034046E">
        <w:rPr>
          <w:rFonts w:ascii="Times New Roman" w:hAnsi="Times New Roman" w:cs="Times New Roman"/>
          <w:lang w:val="en-US"/>
        </w:rPr>
        <w:t xml:space="preserve">-tests for normally distributed continuous variables, Wilcoxon’s rank-sum for non-normally distributed continuous variables, and the chi-squared test for categorical data (as provided in the </w:t>
      </w:r>
      <w:r w:rsidRPr="0034046E">
        <w:rPr>
          <w:rFonts w:ascii="Times New Roman" w:hAnsi="Times New Roman" w:cs="Times New Roman"/>
          <w:i/>
          <w:iCs/>
          <w:lang w:val="en-US"/>
        </w:rPr>
        <w:t>survey</w:t>
      </w:r>
      <w:r w:rsidRPr="0034046E">
        <w:rPr>
          <w:rFonts w:ascii="Times New Roman" w:hAnsi="Times New Roman" w:cs="Times New Roman"/>
          <w:lang w:val="en-US"/>
        </w:rPr>
        <w:t xml:space="preserve"> R package) </w:t>
      </w:r>
      <w:sdt>
        <w:sdtPr>
          <w:rPr>
            <w:rFonts w:ascii="Times New Roman" w:hAnsi="Times New Roman" w:cs="Times New Roman"/>
            <w:color w:val="000000"/>
            <w:lang w:val="en-US"/>
          </w:rPr>
          <w:tag w:val="MENDELEY_CITATION_v3_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"/>
          <w:id w:val="-1335063056"/>
          <w:placeholder>
            <w:docPart w:val="DefaultPlaceholder_-1854013440"/>
          </w:placeholder>
        </w:sdtPr>
        <w:sdtEndPr>
          <w:rPr>
            <w:lang w:val="nl-NL"/>
          </w:rPr>
        </w:sdtEndPr>
        <w:sdtContent>
          <w:r w:rsidR="00345D7D" w:rsidRPr="0034046E">
            <w:rPr>
              <w:rFonts w:ascii="Times New Roman" w:hAnsi="Times New Roman" w:cs="Times New Roman"/>
              <w:color w:val="000000"/>
              <w:lang w:val="en-US"/>
            </w:rPr>
            <w:t>[10]</w:t>
          </w:r>
        </w:sdtContent>
      </w:sdt>
      <w:r w:rsidRPr="0034046E">
        <w:rPr>
          <w:rFonts w:ascii="Times New Roman" w:hAnsi="Times New Roman" w:cs="Times New Roman"/>
          <w:lang w:val="en-US"/>
        </w:rPr>
        <w:t>.</w:t>
      </w:r>
    </w:p>
    <w:p w14:paraId="470D7273" w14:textId="77777777" w:rsidR="000206EB" w:rsidRPr="0034046E" w:rsidRDefault="000206EB" w:rsidP="00E76AF0">
      <w:pPr>
        <w:spacing w:line="480" w:lineRule="auto"/>
        <w:rPr>
          <w:rFonts w:ascii="Times New Roman" w:hAnsi="Times New Roman" w:cs="Times New Roman"/>
          <w:lang w:val="en-US"/>
        </w:rPr>
      </w:pPr>
    </w:p>
    <w:p w14:paraId="69EC8BC1" w14:textId="77777777" w:rsidR="000206EB" w:rsidRPr="0034046E" w:rsidRDefault="000206EB" w:rsidP="00E76AF0">
      <w:pPr>
        <w:pStyle w:val="Kop2"/>
        <w:spacing w:line="480" w:lineRule="auto"/>
        <w:rPr>
          <w:sz w:val="22"/>
          <w:szCs w:val="22"/>
        </w:rPr>
      </w:pPr>
      <w:bookmarkStart w:id="106" w:name="_Toc64450199"/>
      <w:bookmarkStart w:id="107" w:name="_Toc97915456"/>
      <w:r w:rsidRPr="0034046E">
        <w:rPr>
          <w:sz w:val="22"/>
          <w:szCs w:val="22"/>
        </w:rPr>
        <w:t>Analysis of host response biomarkers</w:t>
      </w:r>
      <w:bookmarkEnd w:id="106"/>
      <w:bookmarkEnd w:id="107"/>
    </w:p>
    <w:p w14:paraId="32BA4D1F" w14:textId="4D9AF18D" w:rsidR="000206EB" w:rsidRPr="0034046E" w:rsidRDefault="000206EB" w:rsidP="00E76AF0">
      <w:pPr>
        <w:spacing w:line="480" w:lineRule="auto"/>
        <w:rPr>
          <w:rFonts w:ascii="Times New Roman" w:hAnsi="Times New Roman" w:cs="Times New Roman"/>
          <w:lang w:val="en-US"/>
        </w:rPr>
      </w:pPr>
      <w:r w:rsidRPr="0034046E">
        <w:rPr>
          <w:rFonts w:ascii="Times New Roman" w:hAnsi="Times New Roman" w:cs="Times New Roman"/>
          <w:lang w:val="en-US"/>
        </w:rPr>
        <w:t xml:space="preserve">Patients in whom host response biomarkers had been measured were PS matched. To calculate the PS in this population, we used the same covariates as in the model used for mortality, because host response aberrations in inflammation, endothelial cell activation, and coagulation are affected by many of the same (potential) confounders, such as disease severity, site of infection, and comorbidities </w:t>
      </w:r>
      <w:sdt>
        <w:sdtPr>
          <w:rPr>
            <w:rFonts w:ascii="Times New Roman" w:hAnsi="Times New Roman" w:cs="Times New Roman"/>
            <w:color w:val="000000"/>
            <w:lang w:val="en-US"/>
          </w:rPr>
          <w:tag w:val="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"/>
          <w:id w:val="154496531"/>
          <w:placeholder>
            <w:docPart w:val="DefaultPlaceholder_-1854013440"/>
          </w:placeholder>
        </w:sdtPr>
        <w:sdtEndPr>
          <w:rPr>
            <w:lang w:val="nl-NL"/>
          </w:rPr>
        </w:sdtEndPr>
        <w:sdtContent>
          <w:r w:rsidR="00345D7D" w:rsidRPr="0034046E">
            <w:rPr>
              <w:rFonts w:ascii="Times New Roman" w:hAnsi="Times New Roman" w:cs="Times New Roman"/>
              <w:color w:val="000000"/>
              <w:lang w:val="en-US"/>
            </w:rPr>
            <w:t>[11,12]</w:t>
          </w:r>
        </w:sdtContent>
      </w:sdt>
      <w:r w:rsidRPr="0034046E">
        <w:rPr>
          <w:rFonts w:ascii="Times New Roman" w:hAnsi="Times New Roman" w:cs="Times New Roman"/>
          <w:lang w:val="en-US"/>
        </w:rPr>
        <w:t xml:space="preserve">.  </w:t>
      </w:r>
    </w:p>
    <w:p w14:paraId="302D6838" w14:textId="77777777" w:rsidR="000206EB" w:rsidRPr="0034046E" w:rsidRDefault="000206EB" w:rsidP="00E76AF0">
      <w:pPr>
        <w:spacing w:line="480" w:lineRule="auto"/>
        <w:ind w:firstLine="709"/>
        <w:rPr>
          <w:rFonts w:ascii="Times New Roman" w:hAnsi="Times New Roman" w:cs="Times New Roman"/>
          <w:lang w:val="en-US"/>
        </w:rPr>
      </w:pPr>
      <w:r w:rsidRPr="0034046E">
        <w:rPr>
          <w:rFonts w:ascii="Times New Roman" w:hAnsi="Times New Roman" w:cs="Times New Roman"/>
          <w:lang w:val="en-US"/>
        </w:rPr>
        <w:t xml:space="preserve">We used linear mixed models with log2-transformed biomarker levels as the dependent variables to examine whether erythromycin affects host response biomarkers over time between admission (when no patients had received erythromycin) and day 4 (when all patients in the treatment group had received erythromycin). The independent variables were treatment, time point (admission or day 4), and the interaction between treatment and time point. </w:t>
      </w:r>
      <w:bookmarkStart w:id="108" w:name="_Hlk76890950"/>
      <w:r w:rsidRPr="0034046E">
        <w:rPr>
          <w:rFonts w:ascii="Times New Roman" w:hAnsi="Times New Roman" w:cs="Times New Roman"/>
          <w:lang w:val="en-US"/>
        </w:rPr>
        <w:t>The model included a random intercept and slope, allowing the change over time to vary per individual patient</w:t>
      </w:r>
      <w:bookmarkEnd w:id="108"/>
      <w:r w:rsidRPr="0034046E">
        <w:rPr>
          <w:rFonts w:ascii="Times New Roman" w:hAnsi="Times New Roman" w:cs="Times New Roman"/>
          <w:lang w:val="en-US"/>
        </w:rPr>
        <w:t xml:space="preserve">. This also allowed us to include </w:t>
      </w:r>
      <w:r w:rsidRPr="0034046E">
        <w:rPr>
          <w:rFonts w:ascii="Times New Roman" w:hAnsi="Times New Roman" w:cs="Times New Roman"/>
          <w:lang w:val="en-US"/>
        </w:rPr>
        <w:lastRenderedPageBreak/>
        <w:t xml:space="preserve">patients with missing biomarker values at either admission (at least one missing biomarker in 19/150 [12.7%] treated patients and 17/150 [11.3%] control patients) or day 4 (at least one missing biomarker in 22/143 [15.4%] of treated patients and 16/139 [11.5%] of control patients; considered missing at random, see Supplementary Methods and Supplementary Table 4). We were primarily interested in the P-values for the differences between the groups at day 4 – obtained as the P-value for the treatment coefficient in models using day 4, rather than admission, as the reference category – and the interaction term for treatment group and time. </w:t>
      </w:r>
    </w:p>
    <w:p w14:paraId="5903EA88" w14:textId="77777777" w:rsidR="000206EB" w:rsidRPr="0034046E" w:rsidRDefault="000206EB" w:rsidP="00E76AF0">
      <w:pPr>
        <w:spacing w:line="480" w:lineRule="auto"/>
        <w:rPr>
          <w:rFonts w:ascii="Times New Roman" w:hAnsi="Times New Roman" w:cs="Times New Roman"/>
          <w:lang w:val="en-US"/>
        </w:rPr>
      </w:pPr>
    </w:p>
    <w:p w14:paraId="06495A79" w14:textId="77777777" w:rsidR="000206EB" w:rsidRPr="0034046E" w:rsidRDefault="000206EB" w:rsidP="00E76AF0">
      <w:pPr>
        <w:pStyle w:val="Kop2"/>
        <w:spacing w:line="480" w:lineRule="auto"/>
        <w:rPr>
          <w:sz w:val="22"/>
          <w:szCs w:val="22"/>
        </w:rPr>
      </w:pPr>
      <w:bookmarkStart w:id="109" w:name="_Toc97915457"/>
      <w:r w:rsidRPr="0034046E">
        <w:rPr>
          <w:sz w:val="22"/>
          <w:szCs w:val="22"/>
        </w:rPr>
        <w:t>Calculation of E-Values to assess residual confounding</w:t>
      </w:r>
      <w:bookmarkEnd w:id="109"/>
    </w:p>
    <w:p w14:paraId="4720791F" w14:textId="500FFA92" w:rsidR="000206EB" w:rsidRPr="0034046E" w:rsidRDefault="000206EB" w:rsidP="00E76AF0">
      <w:pPr>
        <w:spacing w:line="480" w:lineRule="auto"/>
        <w:rPr>
          <w:rFonts w:ascii="Times New Roman" w:hAnsi="Times New Roman" w:cs="Times New Roman"/>
          <w:lang w:val="en-US"/>
        </w:rPr>
      </w:pPr>
      <w:r w:rsidRPr="0034046E">
        <w:rPr>
          <w:rFonts w:ascii="Times New Roman" w:hAnsi="Times New Roman" w:cs="Times New Roman"/>
          <w:lang w:val="en-US"/>
        </w:rPr>
        <w:t xml:space="preserve">Residual (unmeasured) confounding may play a role in non-randomized studies of interventions, even when carefully addressing common forms of selection bias and controlling for (measured) confounding variables based on a causal diagram/directed acyclic graph. The E-Value is a novel method to assess the potential impact of residual confounding. It “represents the minimum strength of association, on the risk ratio scale, that an unmeasured confounder would need to have with both the treatment and outcome to fully explain away a specific treatment–outcome association, conditional on the measured covariates” </w:t>
      </w:r>
      <w:sdt>
        <w:sdtPr>
          <w:rPr>
            <w:rFonts w:ascii="Times New Roman" w:hAnsi="Times New Roman" w:cs="Times New Roman"/>
            <w:color w:val="000000"/>
            <w:lang w:val="en-US"/>
          </w:rPr>
          <w:tag w:val="MENDELEY_CITATION_v3_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"/>
          <w:id w:val="-975211740"/>
          <w:placeholder>
            <w:docPart w:val="DefaultPlaceholder_-1854013440"/>
          </w:placeholder>
        </w:sdtPr>
        <w:sdtEndPr>
          <w:rPr>
            <w:lang w:val="nl-NL"/>
          </w:rPr>
        </w:sdtEndPr>
        <w:sdtContent>
          <w:r w:rsidR="00345D7D" w:rsidRPr="0034046E">
            <w:rPr>
              <w:rFonts w:ascii="Times New Roman" w:hAnsi="Times New Roman" w:cs="Times New Roman"/>
              <w:color w:val="000000"/>
              <w:lang w:val="en-US"/>
            </w:rPr>
            <w:t>[13]</w:t>
          </w:r>
        </w:sdtContent>
      </w:sdt>
      <w:r w:rsidRPr="0034046E">
        <w:rPr>
          <w:rFonts w:ascii="Times New Roman" w:hAnsi="Times New Roman" w:cs="Times New Roman"/>
          <w:lang w:val="en-US"/>
        </w:rPr>
        <w:t>. Because our treatment-outcome association did not reject the null-hypothesis (no difference between treated and untreated patients), we calculated E-Values that represent the strength of association needed for an unmeasured confounder to either move the lower limit of the 95% CI to &gt;1.00 (which would indicate a harmful effect of treatment) or move the upper limit of the 95% CI to &lt;1.00 (which would indicate a beneficial effect of treatment). We did this using the equation for calculating E-Values based on hazard ratios for common outcomes (occurring in &gt;15% of patients), as provided in the “</w:t>
      </w:r>
      <w:proofErr w:type="spellStart"/>
      <w:r w:rsidRPr="0034046E">
        <w:rPr>
          <w:rFonts w:ascii="Times New Roman" w:hAnsi="Times New Roman" w:cs="Times New Roman"/>
          <w:lang w:val="en-US"/>
        </w:rPr>
        <w:t>EValue</w:t>
      </w:r>
      <w:proofErr w:type="spellEnd"/>
      <w:r w:rsidRPr="0034046E">
        <w:rPr>
          <w:rFonts w:ascii="Times New Roman" w:hAnsi="Times New Roman" w:cs="Times New Roman"/>
          <w:lang w:val="en-US"/>
        </w:rPr>
        <w:t xml:space="preserve">” R package </w:t>
      </w:r>
      <w:sdt>
        <w:sdtPr>
          <w:rPr>
            <w:rFonts w:ascii="Times New Roman" w:hAnsi="Times New Roman" w:cs="Times New Roman"/>
            <w:color w:val="000000"/>
            <w:lang w:val="en-US"/>
          </w:rPr>
          <w:tag w:val="MENDELEY_CITATION_v3_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"/>
          <w:id w:val="-1654522455"/>
          <w:placeholder>
            <w:docPart w:val="DefaultPlaceholder_-1854013440"/>
          </w:placeholder>
        </w:sdtPr>
        <w:sdtEndPr>
          <w:rPr>
            <w:lang w:val="nl-NL"/>
          </w:rPr>
        </w:sdtEndPr>
        <w:sdtContent>
          <w:r w:rsidR="00345D7D" w:rsidRPr="0034046E">
            <w:rPr>
              <w:rFonts w:ascii="Times New Roman" w:hAnsi="Times New Roman" w:cs="Times New Roman"/>
              <w:color w:val="000000"/>
              <w:lang w:val="en-US"/>
            </w:rPr>
            <w:t>[14]</w:t>
          </w:r>
        </w:sdtContent>
      </w:sdt>
      <w:r w:rsidRPr="0034046E">
        <w:rPr>
          <w:rFonts w:ascii="Times New Roman" w:hAnsi="Times New Roman" w:cs="Times New Roman"/>
          <w:lang w:val="en-US"/>
        </w:rPr>
        <w:t xml:space="preserve">. </w:t>
      </w:r>
    </w:p>
    <w:p w14:paraId="43D377B3" w14:textId="5C6008EC" w:rsidR="000206EB" w:rsidRPr="0034046E" w:rsidRDefault="000206EB" w:rsidP="00965A52">
      <w:pPr>
        <w:spacing w:line="480" w:lineRule="auto"/>
        <w:ind w:firstLine="709"/>
        <w:rPr>
          <w:rFonts w:ascii="Times New Roman" w:hAnsi="Times New Roman" w:cs="Times New Roman"/>
          <w:lang w:val="en-US"/>
        </w:rPr>
      </w:pPr>
      <w:r w:rsidRPr="0034046E">
        <w:rPr>
          <w:rFonts w:ascii="Times New Roman" w:hAnsi="Times New Roman" w:cs="Times New Roman"/>
          <w:lang w:val="en-US"/>
        </w:rPr>
        <w:t xml:space="preserve">The E-Values for mortality up to day 90 in the PS matched and weighted populations of our primary analysis range from 1.61 to 2.08 (for a beneficial or harmful effect of treatment on 90-day mortality in the PS matched population, respectively; Supplementary Table 6). The interpretation of the E-Value depends on the context of the research and analysis in which it is being applied </w:t>
      </w:r>
      <w:sdt>
        <w:sdtPr>
          <w:rPr>
            <w:rFonts w:ascii="Times New Roman" w:hAnsi="Times New Roman" w:cs="Times New Roman"/>
            <w:color w:val="000000"/>
            <w:lang w:val="en-US"/>
          </w:rPr>
          <w:tag w:val="MENDELEY_CITATION_v3_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"/>
          <w:id w:val="1989124408"/>
          <w:placeholder>
            <w:docPart w:val="DefaultPlaceholder_-1854013440"/>
          </w:placeholder>
        </w:sdtPr>
        <w:sdtEndPr>
          <w:rPr>
            <w:lang w:val="nl-NL"/>
          </w:rPr>
        </w:sdtEndPr>
        <w:sdtContent>
          <w:r w:rsidR="00345D7D" w:rsidRPr="0034046E">
            <w:rPr>
              <w:rFonts w:ascii="Times New Roman" w:hAnsi="Times New Roman" w:cs="Times New Roman"/>
              <w:color w:val="000000"/>
              <w:lang w:val="en-US"/>
            </w:rPr>
            <w:t>[13]</w:t>
          </w:r>
        </w:sdtContent>
      </w:sdt>
      <w:r w:rsidRPr="0034046E">
        <w:rPr>
          <w:rFonts w:ascii="Times New Roman" w:hAnsi="Times New Roman" w:cs="Times New Roman"/>
          <w:lang w:val="en-US"/>
        </w:rPr>
        <w:t>. In our study, it seems unlikely that after controlling for a large number of (potential) confounders, any unmeasured confounders remain that could result in consistent rejection of the null-hypothesis.</w:t>
      </w:r>
    </w:p>
    <w:p w14:paraId="22A3D4E9" w14:textId="77777777" w:rsidR="000206EB" w:rsidRPr="0034046E" w:rsidRDefault="000206EB" w:rsidP="00093661">
      <w:pPr>
        <w:spacing w:line="480" w:lineRule="auto"/>
        <w:rPr>
          <w:rFonts w:ascii="Times New Roman" w:hAnsi="Times New Roman" w:cs="Times New Roman"/>
          <w:lang w:val="en-US"/>
        </w:rPr>
      </w:pPr>
    </w:p>
    <w:p w14:paraId="022BC20B" w14:textId="77777777" w:rsidR="000206EB" w:rsidRPr="0034046E" w:rsidRDefault="000206EB" w:rsidP="007E5200">
      <w:pPr>
        <w:pStyle w:val="Kop2"/>
        <w:spacing w:line="480" w:lineRule="auto"/>
      </w:pPr>
      <w:bookmarkStart w:id="110" w:name="_Toc97915458"/>
      <w:r w:rsidRPr="0034046E">
        <w:t>Competing risk analysis</w:t>
      </w:r>
      <w:bookmarkEnd w:id="110"/>
    </w:p>
    <w:p w14:paraId="63BFD9D7" w14:textId="6211DBBF" w:rsidR="000206EB" w:rsidRPr="0034046E" w:rsidRDefault="000206EB" w:rsidP="007E5200">
      <w:pPr>
        <w:spacing w:line="480" w:lineRule="auto"/>
        <w:rPr>
          <w:rFonts w:ascii="Times New Roman" w:hAnsi="Times New Roman" w:cs="Times New Roman"/>
          <w:lang w:val="en-US"/>
        </w:rPr>
      </w:pPr>
      <w:r w:rsidRPr="0034046E">
        <w:rPr>
          <w:rFonts w:ascii="Times New Roman" w:hAnsi="Times New Roman" w:cs="Times New Roman"/>
          <w:lang w:val="en-US"/>
        </w:rPr>
        <w:t xml:space="preserve">As the hazard for death at any point during follow-up is likely to be higher in patients admitted to the ICU than patients not in the ICU, we performed competing risk analysis to assess whether later ICU discharge observed in the erythromycin group in the unadjusted analysis affected the estimates for the effect of erythromycin treatment on mortality. We calculated cause-specific </w:t>
      </w:r>
      <w:r w:rsidR="002759DF">
        <w:rPr>
          <w:rFonts w:ascii="Times New Roman" w:hAnsi="Times New Roman" w:cs="Times New Roman"/>
          <w:lang w:val="en-US"/>
        </w:rPr>
        <w:t>hazard ratio</w:t>
      </w:r>
      <w:r w:rsidR="00FF5A5E">
        <w:rPr>
          <w:rFonts w:ascii="Times New Roman" w:hAnsi="Times New Roman" w:cs="Times New Roman"/>
          <w:lang w:val="en-US"/>
        </w:rPr>
        <w:t>s</w:t>
      </w:r>
      <w:r w:rsidRPr="0034046E">
        <w:rPr>
          <w:rFonts w:ascii="Times New Roman" w:hAnsi="Times New Roman" w:cs="Times New Roman"/>
          <w:lang w:val="en-US"/>
        </w:rPr>
        <w:t xml:space="preserve"> by using Cox proportional hazard models censoring patients in whom an event other than the event of interest occurred first. We calculated </w:t>
      </w:r>
      <w:proofErr w:type="spellStart"/>
      <w:r w:rsidRPr="0034046E">
        <w:rPr>
          <w:rFonts w:ascii="Times New Roman" w:hAnsi="Times New Roman" w:cs="Times New Roman"/>
          <w:lang w:val="en-US"/>
        </w:rPr>
        <w:t>subdistribution</w:t>
      </w:r>
      <w:proofErr w:type="spellEnd"/>
      <w:r w:rsidRPr="0034046E">
        <w:rPr>
          <w:rFonts w:ascii="Times New Roman" w:hAnsi="Times New Roman" w:cs="Times New Roman"/>
          <w:lang w:val="en-US"/>
        </w:rPr>
        <w:t xml:space="preserve"> hazard ratios as specified by Fine and Gray </w:t>
      </w:r>
      <w:sdt>
        <w:sdtPr>
          <w:rPr>
            <w:rFonts w:ascii="Times New Roman" w:hAnsi="Times New Roman" w:cs="Times New Roman"/>
            <w:color w:val="000000"/>
            <w:lang w:val="en-US"/>
          </w:rPr>
          <w:tag w:val="MENDELEY_CITATION_v3_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"/>
          <w:id w:val="-2010283088"/>
          <w:placeholder>
            <w:docPart w:val="DefaultPlaceholder_-1854013440"/>
          </w:placeholder>
        </w:sdtPr>
        <w:sdtEndPr/>
        <w:sdtContent>
          <w:r w:rsidR="00345D7D" w:rsidRPr="0034046E">
            <w:rPr>
              <w:rFonts w:ascii="Times New Roman" w:hAnsi="Times New Roman" w:cs="Times New Roman"/>
              <w:color w:val="000000"/>
              <w:lang w:val="en-US"/>
            </w:rPr>
            <w:t>[15]</w:t>
          </w:r>
        </w:sdtContent>
      </w:sdt>
      <w:r w:rsidRPr="0034046E">
        <w:rPr>
          <w:rFonts w:ascii="Times New Roman" w:hAnsi="Times New Roman" w:cs="Times New Roman"/>
          <w:lang w:val="en-US"/>
        </w:rPr>
        <w:t xml:space="preserve">. </w:t>
      </w:r>
      <w:r w:rsidR="009C4412" w:rsidRPr="0034046E">
        <w:rPr>
          <w:rFonts w:ascii="Times New Roman" w:hAnsi="Times New Roman" w:cs="Times New Roman"/>
          <w:lang w:val="en-US"/>
        </w:rPr>
        <w:t xml:space="preserve">To account for the matched pairs in the PS matched population, we calculated the standard error of the cause-specific </w:t>
      </w:r>
      <w:r w:rsidR="002759DF">
        <w:rPr>
          <w:rFonts w:ascii="Times New Roman" w:hAnsi="Times New Roman" w:cs="Times New Roman"/>
          <w:lang w:val="en-US"/>
        </w:rPr>
        <w:t>hazard ratio</w:t>
      </w:r>
      <w:r w:rsidR="009C4412" w:rsidRPr="0034046E">
        <w:rPr>
          <w:rFonts w:ascii="Times New Roman" w:hAnsi="Times New Roman" w:cs="Times New Roman"/>
          <w:lang w:val="en-US"/>
        </w:rPr>
        <w:t xml:space="preserve"> with a robust variance estimator </w:t>
      </w:r>
      <w:sdt>
        <w:sdtPr>
          <w:rPr>
            <w:rFonts w:ascii="Times New Roman" w:hAnsi="Times New Roman" w:cs="Times New Roman"/>
            <w:color w:val="000000"/>
            <w:lang w:val="en-US"/>
          </w:rPr>
          <w:tag w:val="MENDELEY_CITATION_v3_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"/>
          <w:id w:val="1147860395"/>
          <w:placeholder>
            <w:docPart w:val="DefaultPlaceholder_-1854013440"/>
          </w:placeholder>
        </w:sdtPr>
        <w:sdtEndPr/>
        <w:sdtContent>
          <w:r w:rsidR="00345D7D" w:rsidRPr="0034046E">
            <w:rPr>
              <w:rFonts w:ascii="Times New Roman" w:hAnsi="Times New Roman" w:cs="Times New Roman"/>
              <w:color w:val="000000"/>
              <w:lang w:val="en-US"/>
            </w:rPr>
            <w:t>[16]</w:t>
          </w:r>
        </w:sdtContent>
      </w:sdt>
      <w:r w:rsidR="009C4412" w:rsidRPr="0034046E">
        <w:rPr>
          <w:rFonts w:ascii="Times New Roman" w:hAnsi="Times New Roman" w:cs="Times New Roman"/>
          <w:color w:val="000000"/>
          <w:lang w:val="en-US"/>
        </w:rPr>
        <w:t xml:space="preserve">, and used </w:t>
      </w:r>
      <w:r w:rsidR="009C4412" w:rsidRPr="0034046E">
        <w:rPr>
          <w:rFonts w:ascii="Times New Roman" w:hAnsi="Times New Roman" w:cs="Times New Roman"/>
          <w:lang w:val="en-US"/>
        </w:rPr>
        <w:t xml:space="preserve">a clustered Fine-Gray model to calculate the </w:t>
      </w:r>
      <w:proofErr w:type="spellStart"/>
      <w:r w:rsidR="009C4412" w:rsidRPr="0034046E">
        <w:rPr>
          <w:rFonts w:ascii="Times New Roman" w:hAnsi="Times New Roman" w:cs="Times New Roman"/>
          <w:lang w:val="en-US"/>
        </w:rPr>
        <w:t>subdistribution</w:t>
      </w:r>
      <w:proofErr w:type="spellEnd"/>
      <w:r w:rsidR="009C4412" w:rsidRPr="0034046E">
        <w:rPr>
          <w:rFonts w:ascii="Times New Roman" w:hAnsi="Times New Roman" w:cs="Times New Roman"/>
          <w:lang w:val="en-US"/>
        </w:rPr>
        <w:t xml:space="preserve"> </w:t>
      </w:r>
      <w:r w:rsidR="002759DF">
        <w:rPr>
          <w:rFonts w:ascii="Times New Roman" w:hAnsi="Times New Roman" w:cs="Times New Roman"/>
          <w:lang w:val="en-US"/>
        </w:rPr>
        <w:t>hazard ratios</w:t>
      </w:r>
      <w:r w:rsidR="009C4412" w:rsidRPr="0034046E">
        <w:rPr>
          <w:rFonts w:ascii="Times New Roman" w:hAnsi="Times New Roman" w:cs="Times New Roman"/>
          <w:lang w:val="en-US"/>
        </w:rPr>
        <w:t xml:space="preserve"> </w:t>
      </w:r>
      <w:sdt>
        <w:sdtPr>
          <w:rPr>
            <w:rFonts w:ascii="Times New Roman" w:hAnsi="Times New Roman" w:cs="Times New Roman"/>
            <w:color w:val="000000"/>
            <w:lang w:val="en-US"/>
          </w:rPr>
          <w:tag w:val="MENDELEY_CITATION_v3_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"/>
          <w:id w:val="730427302"/>
          <w:placeholder>
            <w:docPart w:val="DefaultPlaceholder_-1854013440"/>
          </w:placeholder>
        </w:sdtPr>
        <w:sdtEndPr/>
        <w:sdtContent>
          <w:r w:rsidR="00345D7D" w:rsidRPr="0034046E">
            <w:rPr>
              <w:rFonts w:ascii="Times New Roman" w:hAnsi="Times New Roman" w:cs="Times New Roman"/>
              <w:color w:val="000000"/>
              <w:lang w:val="en-US"/>
            </w:rPr>
            <w:t>[17].</w:t>
          </w:r>
        </w:sdtContent>
      </w:sdt>
    </w:p>
    <w:p w14:paraId="5214EFA3" w14:textId="77777777" w:rsidR="000206EB" w:rsidRPr="0034046E" w:rsidRDefault="000206EB" w:rsidP="00E76AF0">
      <w:pPr>
        <w:spacing w:line="480" w:lineRule="auto"/>
        <w:rPr>
          <w:rFonts w:ascii="Times New Roman" w:hAnsi="Times New Roman" w:cs="Times New Roman"/>
          <w:lang w:val="en-US"/>
        </w:rPr>
      </w:pPr>
    </w:p>
    <w:p w14:paraId="083A2B97" w14:textId="77777777" w:rsidR="000206EB" w:rsidRPr="0034046E" w:rsidRDefault="000206EB" w:rsidP="00E76AF0">
      <w:pPr>
        <w:pStyle w:val="Kop2"/>
        <w:spacing w:line="480" w:lineRule="auto"/>
        <w:rPr>
          <w:sz w:val="22"/>
          <w:szCs w:val="22"/>
        </w:rPr>
      </w:pPr>
      <w:bookmarkStart w:id="111" w:name="_Toc97915459"/>
      <w:r w:rsidRPr="0034046E">
        <w:rPr>
          <w:sz w:val="22"/>
          <w:szCs w:val="22"/>
        </w:rPr>
        <w:t>R packages</w:t>
      </w:r>
      <w:bookmarkEnd w:id="111"/>
    </w:p>
    <w:p w14:paraId="3AA6FE7F" w14:textId="77777777" w:rsidR="000206EB" w:rsidRPr="0034046E" w:rsidRDefault="000206EB" w:rsidP="00E76AF0">
      <w:pPr>
        <w:spacing w:line="480" w:lineRule="auto"/>
        <w:rPr>
          <w:rFonts w:ascii="Times New Roman" w:hAnsi="Times New Roman" w:cs="Times New Roman"/>
          <w:lang w:val="en-US"/>
        </w:rPr>
      </w:pPr>
      <w:r w:rsidRPr="0034046E">
        <w:rPr>
          <w:rFonts w:ascii="Times New Roman" w:hAnsi="Times New Roman" w:cs="Times New Roman"/>
          <w:lang w:val="en-US"/>
        </w:rPr>
        <w:t xml:space="preserve">The R packages used for statistical analyses included: </w:t>
      </w:r>
      <w:proofErr w:type="spellStart"/>
      <w:r w:rsidRPr="0034046E">
        <w:rPr>
          <w:rFonts w:ascii="Times New Roman" w:hAnsi="Times New Roman" w:cs="Times New Roman"/>
          <w:lang w:val="en-US"/>
        </w:rPr>
        <w:t>MatchIt</w:t>
      </w:r>
      <w:proofErr w:type="spellEnd"/>
      <w:r w:rsidRPr="0034046E">
        <w:rPr>
          <w:rFonts w:ascii="Times New Roman" w:hAnsi="Times New Roman" w:cs="Times New Roman"/>
          <w:lang w:val="en-US"/>
        </w:rPr>
        <w:t xml:space="preserve">, </w:t>
      </w:r>
      <w:proofErr w:type="spellStart"/>
      <w:r w:rsidRPr="0034046E">
        <w:rPr>
          <w:rFonts w:ascii="Times New Roman" w:hAnsi="Times New Roman" w:cs="Times New Roman"/>
          <w:lang w:val="en-US"/>
        </w:rPr>
        <w:t>WeightIt</w:t>
      </w:r>
      <w:proofErr w:type="spellEnd"/>
      <w:r w:rsidRPr="0034046E">
        <w:rPr>
          <w:rFonts w:ascii="Times New Roman" w:hAnsi="Times New Roman" w:cs="Times New Roman"/>
          <w:lang w:val="en-US"/>
        </w:rPr>
        <w:t xml:space="preserve">, cobalt, survey, RISCA, survival, </w:t>
      </w:r>
      <w:proofErr w:type="spellStart"/>
      <w:r w:rsidRPr="0034046E">
        <w:rPr>
          <w:rFonts w:ascii="Times New Roman" w:hAnsi="Times New Roman" w:cs="Times New Roman"/>
          <w:lang w:val="en-US"/>
        </w:rPr>
        <w:t>survminer</w:t>
      </w:r>
      <w:proofErr w:type="spellEnd"/>
      <w:r w:rsidRPr="0034046E">
        <w:rPr>
          <w:rFonts w:ascii="Times New Roman" w:hAnsi="Times New Roman" w:cs="Times New Roman"/>
          <w:lang w:val="en-US"/>
        </w:rPr>
        <w:t xml:space="preserve">, </w:t>
      </w:r>
      <w:proofErr w:type="spellStart"/>
      <w:r w:rsidRPr="0034046E">
        <w:rPr>
          <w:rFonts w:ascii="Times New Roman" w:hAnsi="Times New Roman" w:cs="Times New Roman"/>
          <w:lang w:val="en-US"/>
        </w:rPr>
        <w:t>nlme</w:t>
      </w:r>
      <w:proofErr w:type="spellEnd"/>
      <w:r w:rsidRPr="0034046E">
        <w:rPr>
          <w:rFonts w:ascii="Times New Roman" w:hAnsi="Times New Roman" w:cs="Times New Roman"/>
          <w:lang w:val="en-US"/>
        </w:rPr>
        <w:t xml:space="preserve">, </w:t>
      </w:r>
      <w:proofErr w:type="spellStart"/>
      <w:r w:rsidRPr="0034046E">
        <w:rPr>
          <w:rFonts w:ascii="Times New Roman" w:hAnsi="Times New Roman" w:cs="Times New Roman"/>
          <w:lang w:val="en-US"/>
        </w:rPr>
        <w:t>EValue</w:t>
      </w:r>
      <w:proofErr w:type="spellEnd"/>
      <w:r w:rsidRPr="0034046E">
        <w:rPr>
          <w:rFonts w:ascii="Times New Roman" w:hAnsi="Times New Roman" w:cs="Times New Roman"/>
          <w:lang w:val="en-US"/>
        </w:rPr>
        <w:t xml:space="preserve">, </w:t>
      </w:r>
      <w:proofErr w:type="spellStart"/>
      <w:r w:rsidRPr="0034046E">
        <w:rPr>
          <w:rFonts w:ascii="Times New Roman" w:hAnsi="Times New Roman" w:cs="Times New Roman"/>
          <w:lang w:val="en-US"/>
        </w:rPr>
        <w:t>rstatix</w:t>
      </w:r>
      <w:proofErr w:type="spellEnd"/>
      <w:r w:rsidRPr="0034046E">
        <w:rPr>
          <w:rFonts w:ascii="Times New Roman" w:hAnsi="Times New Roman" w:cs="Times New Roman"/>
          <w:lang w:val="en-US"/>
        </w:rPr>
        <w:t xml:space="preserve">, broom, </w:t>
      </w:r>
      <w:proofErr w:type="spellStart"/>
      <w:r w:rsidRPr="0034046E">
        <w:rPr>
          <w:rFonts w:ascii="Times New Roman" w:hAnsi="Times New Roman" w:cs="Times New Roman"/>
          <w:lang w:val="en-US"/>
        </w:rPr>
        <w:t>cmprsk</w:t>
      </w:r>
      <w:proofErr w:type="spellEnd"/>
      <w:r w:rsidRPr="0034046E">
        <w:rPr>
          <w:rFonts w:ascii="Times New Roman" w:hAnsi="Times New Roman" w:cs="Times New Roman"/>
          <w:lang w:val="en-US"/>
        </w:rPr>
        <w:t xml:space="preserve">, </w:t>
      </w:r>
      <w:proofErr w:type="spellStart"/>
      <w:r w:rsidRPr="0034046E">
        <w:rPr>
          <w:rFonts w:ascii="Times New Roman" w:hAnsi="Times New Roman" w:cs="Times New Roman"/>
          <w:lang w:val="en-US"/>
        </w:rPr>
        <w:t>crrSC</w:t>
      </w:r>
      <w:proofErr w:type="spellEnd"/>
      <w:r w:rsidRPr="0034046E">
        <w:rPr>
          <w:rFonts w:ascii="Times New Roman" w:hAnsi="Times New Roman" w:cs="Times New Roman"/>
          <w:lang w:val="en-US"/>
        </w:rPr>
        <w:t xml:space="preserve">, and </w:t>
      </w:r>
      <w:proofErr w:type="spellStart"/>
      <w:r w:rsidRPr="0034046E">
        <w:rPr>
          <w:rFonts w:ascii="Times New Roman" w:hAnsi="Times New Roman" w:cs="Times New Roman"/>
          <w:lang w:val="en-US"/>
        </w:rPr>
        <w:t>lmtest</w:t>
      </w:r>
      <w:proofErr w:type="spellEnd"/>
      <w:r w:rsidRPr="0034046E">
        <w:rPr>
          <w:rFonts w:ascii="Times New Roman" w:hAnsi="Times New Roman" w:cs="Times New Roman"/>
          <w:lang w:val="en-US"/>
        </w:rPr>
        <w:t>.</w:t>
      </w:r>
    </w:p>
    <w:p w14:paraId="337E2248" w14:textId="77777777" w:rsidR="000206EB" w:rsidRPr="0034046E" w:rsidRDefault="000206EB" w:rsidP="00F9644E">
      <w:pPr>
        <w:spacing w:line="480" w:lineRule="auto"/>
        <w:rPr>
          <w:rFonts w:ascii="Times New Roman" w:hAnsi="Times New Roman" w:cs="Times New Roman"/>
          <w:lang w:val="en-US"/>
        </w:rPr>
      </w:pPr>
    </w:p>
    <w:p w14:paraId="08F5FD53" w14:textId="77777777" w:rsidR="000206EB" w:rsidRPr="0034046E" w:rsidRDefault="000206EB" w:rsidP="00C1706D">
      <w:pPr>
        <w:spacing w:line="480" w:lineRule="auto"/>
        <w:ind w:firstLine="709"/>
        <w:rPr>
          <w:rFonts w:ascii="Times New Roman" w:hAnsi="Times New Roman" w:cs="Times New Roman"/>
          <w:sz w:val="18"/>
          <w:szCs w:val="18"/>
          <w:lang w:val="en-US"/>
        </w:rPr>
      </w:pPr>
    </w:p>
    <w:p w14:paraId="60041279" w14:textId="77777777" w:rsidR="000206EB" w:rsidRPr="0034046E" w:rsidRDefault="000206EB" w:rsidP="00C1706D">
      <w:pPr>
        <w:spacing w:line="480" w:lineRule="auto"/>
        <w:ind w:firstLine="709"/>
        <w:rPr>
          <w:rFonts w:ascii="Times New Roman" w:hAnsi="Times New Roman" w:cs="Times New Roman"/>
          <w:sz w:val="18"/>
          <w:szCs w:val="18"/>
          <w:lang w:val="en-US"/>
        </w:rPr>
      </w:pPr>
    </w:p>
    <w:p w14:paraId="17458413" w14:textId="77777777" w:rsidR="000206EB" w:rsidRPr="0034046E" w:rsidRDefault="000206EB" w:rsidP="00C1706D">
      <w:pPr>
        <w:spacing w:line="480" w:lineRule="auto"/>
        <w:ind w:firstLine="709"/>
        <w:rPr>
          <w:rFonts w:ascii="Times New Roman" w:hAnsi="Times New Roman" w:cs="Times New Roman"/>
          <w:sz w:val="18"/>
          <w:szCs w:val="18"/>
          <w:lang w:val="en-US"/>
        </w:rPr>
      </w:pPr>
    </w:p>
    <w:p w14:paraId="60E897C1" w14:textId="77777777" w:rsidR="000206EB" w:rsidRPr="0034046E" w:rsidRDefault="000206EB" w:rsidP="00C1706D">
      <w:pPr>
        <w:spacing w:line="480" w:lineRule="auto"/>
        <w:ind w:firstLine="709"/>
        <w:rPr>
          <w:rFonts w:ascii="Times New Roman" w:hAnsi="Times New Roman" w:cs="Times New Roman"/>
          <w:sz w:val="18"/>
          <w:szCs w:val="18"/>
          <w:lang w:val="en-US"/>
        </w:rPr>
      </w:pPr>
      <w:r w:rsidRPr="0034046E">
        <w:rPr>
          <w:rFonts w:ascii="Times New Roman" w:hAnsi="Times New Roman" w:cs="Times New Roman"/>
          <w:sz w:val="18"/>
          <w:szCs w:val="18"/>
          <w:lang w:val="en-US"/>
        </w:rPr>
        <w:br w:type="page"/>
      </w:r>
    </w:p>
    <w:p w14:paraId="5612B28F" w14:textId="77777777" w:rsidR="000206EB" w:rsidRPr="0034046E" w:rsidRDefault="000206EB" w:rsidP="008120B2">
      <w:pPr>
        <w:spacing w:line="360" w:lineRule="auto"/>
        <w:outlineLvl w:val="0"/>
        <w:rPr>
          <w:rFonts w:ascii="Times New Roman" w:hAnsi="Times New Roman" w:cs="Times New Roman"/>
          <w:b/>
          <w:bCs/>
          <w:sz w:val="28"/>
          <w:szCs w:val="28"/>
          <w:lang w:val="en-US"/>
        </w:rPr>
      </w:pPr>
      <w:bookmarkStart w:id="112" w:name="_Toc97915460"/>
      <w:r w:rsidRPr="0034046E">
        <w:rPr>
          <w:rFonts w:ascii="Times New Roman" w:hAnsi="Times New Roman" w:cs="Times New Roman"/>
          <w:b/>
          <w:bCs/>
          <w:sz w:val="28"/>
          <w:szCs w:val="28"/>
          <w:lang w:val="en-US"/>
        </w:rPr>
        <w:lastRenderedPageBreak/>
        <w:t>SUPPLEMENTARY TABLES</w:t>
      </w:r>
      <w:bookmarkEnd w:id="112"/>
    </w:p>
    <w:p w14:paraId="265903EC" w14:textId="77777777"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13" w:name="_Toc97915461"/>
      <w:r w:rsidRPr="0034046E">
        <w:rPr>
          <w:rFonts w:ascii="Times New Roman" w:hAnsi="Times New Roman" w:cs="Times New Roman"/>
          <w:b/>
          <w:bCs/>
          <w:i/>
          <w:iCs/>
          <w:sz w:val="24"/>
          <w:szCs w:val="24"/>
          <w:lang w:val="en-US"/>
        </w:rPr>
        <w:t>Supplementary table 1. Study protocol for the target trial and its emulation</w:t>
      </w:r>
      <w:bookmarkEnd w:id="113"/>
    </w:p>
    <w:tbl>
      <w:tblPr>
        <w:tblStyle w:val="Tabelraster"/>
        <w:tblW w:w="0" w:type="auto"/>
        <w:tblCellMar>
          <w:top w:w="57" w:type="dxa"/>
          <w:bottom w:w="57" w:type="dxa"/>
        </w:tblCellMar>
        <w:tblLook w:val="04A0" w:firstRow="1" w:lastRow="0" w:firstColumn="1" w:lastColumn="0" w:noHBand="0" w:noVBand="1"/>
      </w:tblPr>
      <w:tblGrid>
        <w:gridCol w:w="2263"/>
        <w:gridCol w:w="3686"/>
        <w:gridCol w:w="3113"/>
      </w:tblGrid>
      <w:tr w:rsidR="000206EB" w:rsidRPr="0034046E" w14:paraId="0A8591EA" w14:textId="77777777" w:rsidTr="00A31BB4">
        <w:tc>
          <w:tcPr>
            <w:tcW w:w="2263" w:type="dxa"/>
            <w:tcBorders>
              <w:top w:val="single" w:sz="8" w:space="0" w:color="E6332A"/>
              <w:left w:val="nil"/>
              <w:bottom w:val="single" w:sz="8" w:space="0" w:color="E6332A"/>
              <w:right w:val="nil"/>
            </w:tcBorders>
            <w:vAlign w:val="center"/>
          </w:tcPr>
          <w:p w14:paraId="3FF844C2" w14:textId="77777777" w:rsidR="000206EB" w:rsidRPr="0034046E" w:rsidRDefault="000206EB" w:rsidP="008120B2">
            <w:pPr>
              <w:spacing w:line="360" w:lineRule="auto"/>
              <w:rPr>
                <w:rFonts w:ascii="Times New Roman" w:hAnsi="Times New Roman" w:cs="Times New Roman"/>
                <w:sz w:val="20"/>
                <w:szCs w:val="20"/>
                <w:lang w:val="en-US"/>
              </w:rPr>
            </w:pPr>
          </w:p>
        </w:tc>
        <w:tc>
          <w:tcPr>
            <w:tcW w:w="3686" w:type="dxa"/>
            <w:tcBorders>
              <w:top w:val="single" w:sz="8" w:space="0" w:color="E6332A"/>
              <w:left w:val="nil"/>
              <w:bottom w:val="single" w:sz="8" w:space="0" w:color="E6332A"/>
              <w:right w:val="nil"/>
            </w:tcBorders>
            <w:vAlign w:val="center"/>
          </w:tcPr>
          <w:p w14:paraId="3272A004" w14:textId="77777777" w:rsidR="000206EB" w:rsidRPr="0034046E" w:rsidRDefault="000206EB" w:rsidP="008120B2">
            <w:pPr>
              <w:spacing w:line="360" w:lineRule="auto"/>
              <w:rPr>
                <w:rFonts w:ascii="Times New Roman" w:hAnsi="Times New Roman" w:cs="Times New Roman"/>
                <w:b/>
                <w:bCs/>
                <w:sz w:val="20"/>
                <w:szCs w:val="20"/>
                <w:lang w:val="en-US"/>
              </w:rPr>
            </w:pPr>
            <w:r w:rsidRPr="0034046E">
              <w:rPr>
                <w:rFonts w:ascii="Times New Roman" w:hAnsi="Times New Roman" w:cs="Times New Roman"/>
                <w:b/>
                <w:bCs/>
                <w:sz w:val="20"/>
                <w:szCs w:val="20"/>
                <w:lang w:val="en-US"/>
              </w:rPr>
              <w:t>Target trial specification</w:t>
            </w:r>
          </w:p>
        </w:tc>
        <w:tc>
          <w:tcPr>
            <w:tcW w:w="3113" w:type="dxa"/>
            <w:tcBorders>
              <w:top w:val="single" w:sz="8" w:space="0" w:color="E6332A"/>
              <w:left w:val="nil"/>
              <w:bottom w:val="single" w:sz="8" w:space="0" w:color="E6332A"/>
              <w:right w:val="nil"/>
            </w:tcBorders>
            <w:vAlign w:val="center"/>
          </w:tcPr>
          <w:p w14:paraId="7271959D" w14:textId="77777777" w:rsidR="000206EB" w:rsidRPr="0034046E" w:rsidRDefault="000206EB" w:rsidP="008120B2">
            <w:pPr>
              <w:spacing w:line="360" w:lineRule="auto"/>
              <w:rPr>
                <w:rFonts w:ascii="Times New Roman" w:hAnsi="Times New Roman" w:cs="Times New Roman"/>
                <w:b/>
                <w:bCs/>
                <w:sz w:val="20"/>
                <w:szCs w:val="20"/>
                <w:lang w:val="en-US"/>
              </w:rPr>
            </w:pPr>
            <w:r w:rsidRPr="0034046E">
              <w:rPr>
                <w:rFonts w:ascii="Times New Roman" w:hAnsi="Times New Roman" w:cs="Times New Roman"/>
                <w:b/>
                <w:bCs/>
                <w:sz w:val="20"/>
                <w:szCs w:val="20"/>
                <w:lang w:val="en-US"/>
              </w:rPr>
              <w:t>Target trial emulation</w:t>
            </w:r>
          </w:p>
        </w:tc>
      </w:tr>
      <w:tr w:rsidR="000206EB" w:rsidRPr="006667F8" w14:paraId="212E37F6" w14:textId="77777777" w:rsidTr="00A31BB4">
        <w:tc>
          <w:tcPr>
            <w:tcW w:w="2263" w:type="dxa"/>
            <w:tcBorders>
              <w:top w:val="single" w:sz="8" w:space="0" w:color="E6332A"/>
              <w:left w:val="nil"/>
              <w:bottom w:val="dotted" w:sz="4" w:space="0" w:color="auto"/>
              <w:right w:val="nil"/>
            </w:tcBorders>
          </w:tcPr>
          <w:p w14:paraId="413B6472" w14:textId="77777777" w:rsidR="000206EB" w:rsidRPr="0034046E" w:rsidRDefault="000206EB" w:rsidP="008120B2">
            <w:pPr>
              <w:spacing w:line="360" w:lineRule="auto"/>
              <w:rPr>
                <w:rFonts w:ascii="Times New Roman" w:hAnsi="Times New Roman" w:cs="Times New Roman"/>
                <w:b/>
                <w:bCs/>
                <w:sz w:val="20"/>
                <w:szCs w:val="20"/>
                <w:lang w:val="en-US"/>
              </w:rPr>
            </w:pPr>
            <w:r w:rsidRPr="0034046E">
              <w:rPr>
                <w:rFonts w:ascii="Times New Roman" w:hAnsi="Times New Roman" w:cs="Times New Roman"/>
                <w:b/>
                <w:bCs/>
                <w:sz w:val="20"/>
                <w:szCs w:val="20"/>
                <w:lang w:val="en-US"/>
              </w:rPr>
              <w:t>Eligibility criteria</w:t>
            </w:r>
          </w:p>
        </w:tc>
        <w:tc>
          <w:tcPr>
            <w:tcW w:w="3686" w:type="dxa"/>
            <w:tcBorders>
              <w:top w:val="single" w:sz="8" w:space="0" w:color="E6332A"/>
              <w:left w:val="nil"/>
              <w:bottom w:val="dotted" w:sz="4" w:space="0" w:color="auto"/>
              <w:right w:val="nil"/>
            </w:tcBorders>
          </w:tcPr>
          <w:p w14:paraId="1E894A39" w14:textId="77777777" w:rsidR="000206EB" w:rsidRPr="0034046E" w:rsidRDefault="000206EB" w:rsidP="008120B2">
            <w:pPr>
              <w:numPr>
                <w:ilvl w:val="0"/>
                <w:numId w:val="11"/>
              </w:numPr>
              <w:spacing w:line="360" w:lineRule="auto"/>
              <w:contextualSpacing/>
              <w:rPr>
                <w:rFonts w:ascii="Times New Roman" w:hAnsi="Times New Roman" w:cs="Times New Roman"/>
                <w:sz w:val="20"/>
                <w:szCs w:val="20"/>
                <w:lang w:val="en-US"/>
              </w:rPr>
            </w:pPr>
            <w:r w:rsidRPr="0034046E">
              <w:rPr>
                <w:rFonts w:ascii="Times New Roman" w:hAnsi="Times New Roman" w:cs="Times New Roman"/>
                <w:sz w:val="20"/>
                <w:szCs w:val="20"/>
                <w:lang w:val="en-US"/>
              </w:rPr>
              <w:t xml:space="preserve">Sepsis (as defined by sepsis-3 criteria) </w:t>
            </w:r>
          </w:p>
          <w:p w14:paraId="13F13A43" w14:textId="77777777" w:rsidR="000206EB" w:rsidRPr="0034046E" w:rsidRDefault="000206EB" w:rsidP="008120B2">
            <w:pPr>
              <w:numPr>
                <w:ilvl w:val="0"/>
                <w:numId w:val="11"/>
              </w:numPr>
              <w:spacing w:line="360" w:lineRule="auto"/>
              <w:contextualSpacing/>
              <w:rPr>
                <w:rFonts w:ascii="Times New Roman" w:hAnsi="Times New Roman" w:cs="Times New Roman"/>
                <w:sz w:val="20"/>
                <w:szCs w:val="20"/>
                <w:lang w:val="en-US"/>
              </w:rPr>
            </w:pPr>
            <w:r w:rsidRPr="0034046E">
              <w:rPr>
                <w:rFonts w:ascii="Times New Roman" w:hAnsi="Times New Roman" w:cs="Times New Roman"/>
                <w:sz w:val="20"/>
                <w:szCs w:val="20"/>
                <w:lang w:val="en-US"/>
              </w:rPr>
              <w:t>No readmissions</w:t>
            </w:r>
          </w:p>
          <w:p w14:paraId="2854CFBE" w14:textId="77777777" w:rsidR="000206EB" w:rsidRPr="0034046E" w:rsidRDefault="000206EB" w:rsidP="008120B2">
            <w:pPr>
              <w:numPr>
                <w:ilvl w:val="0"/>
                <w:numId w:val="11"/>
              </w:numPr>
              <w:spacing w:line="360" w:lineRule="auto"/>
              <w:contextualSpacing/>
              <w:rPr>
                <w:rFonts w:ascii="Times New Roman" w:hAnsi="Times New Roman" w:cs="Times New Roman"/>
                <w:sz w:val="20"/>
                <w:szCs w:val="20"/>
                <w:lang w:val="en-US"/>
              </w:rPr>
            </w:pPr>
            <w:r w:rsidRPr="0034046E">
              <w:rPr>
                <w:rFonts w:ascii="Times New Roman" w:hAnsi="Times New Roman" w:cs="Times New Roman"/>
                <w:sz w:val="20"/>
                <w:szCs w:val="20"/>
                <w:lang w:val="en-US"/>
              </w:rPr>
              <w:t>No transfers from other hospitals</w:t>
            </w:r>
          </w:p>
          <w:p w14:paraId="58B276BA" w14:textId="77777777" w:rsidR="000206EB" w:rsidRPr="0034046E" w:rsidRDefault="000206EB" w:rsidP="008120B2">
            <w:pPr>
              <w:numPr>
                <w:ilvl w:val="0"/>
                <w:numId w:val="11"/>
              </w:numPr>
              <w:spacing w:line="360" w:lineRule="auto"/>
              <w:contextualSpacing/>
              <w:rPr>
                <w:rFonts w:ascii="Times New Roman" w:hAnsi="Times New Roman" w:cs="Times New Roman"/>
                <w:sz w:val="20"/>
                <w:szCs w:val="20"/>
                <w:lang w:val="en-US"/>
              </w:rPr>
            </w:pPr>
            <w:r w:rsidRPr="0034046E">
              <w:rPr>
                <w:rFonts w:ascii="Times New Roman" w:hAnsi="Times New Roman" w:cs="Times New Roman"/>
                <w:sz w:val="20"/>
                <w:szCs w:val="20"/>
                <w:lang w:val="en-US"/>
              </w:rPr>
              <w:t>Not using azithromycin, clarithromycin, or high-dose erythromycin (≥500mg) at eligibility screening</w:t>
            </w:r>
          </w:p>
          <w:p w14:paraId="51819B14" w14:textId="77777777" w:rsidR="000206EB" w:rsidRPr="0034046E" w:rsidRDefault="000206EB" w:rsidP="008120B2">
            <w:pPr>
              <w:numPr>
                <w:ilvl w:val="0"/>
                <w:numId w:val="11"/>
              </w:numPr>
              <w:spacing w:line="360" w:lineRule="auto"/>
              <w:contextualSpacing/>
              <w:rPr>
                <w:rFonts w:ascii="Times New Roman" w:hAnsi="Times New Roman" w:cs="Times New Roman"/>
                <w:sz w:val="20"/>
                <w:szCs w:val="20"/>
                <w:lang w:val="en-US"/>
              </w:rPr>
            </w:pPr>
            <w:r w:rsidRPr="0034046E">
              <w:rPr>
                <w:rFonts w:ascii="Times New Roman" w:hAnsi="Times New Roman" w:cs="Times New Roman"/>
                <w:sz w:val="20"/>
                <w:szCs w:val="20"/>
                <w:lang w:val="en-US"/>
              </w:rPr>
              <w:t>No contra-indications for erythromycin use</w:t>
            </w:r>
          </w:p>
        </w:tc>
        <w:tc>
          <w:tcPr>
            <w:tcW w:w="3113" w:type="dxa"/>
            <w:tcBorders>
              <w:top w:val="single" w:sz="8" w:space="0" w:color="E6332A"/>
              <w:left w:val="nil"/>
              <w:bottom w:val="dotted" w:sz="4" w:space="0" w:color="auto"/>
              <w:right w:val="nil"/>
            </w:tcBorders>
          </w:tcPr>
          <w:p w14:paraId="7427427A"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Same, but patients had to be alive and in the ICU during the exposure period of 72 hours.</w:t>
            </w:r>
          </w:p>
        </w:tc>
      </w:tr>
      <w:tr w:rsidR="000206EB" w:rsidRPr="006667F8" w14:paraId="780CC7FC" w14:textId="77777777" w:rsidTr="00A31BB4">
        <w:tc>
          <w:tcPr>
            <w:tcW w:w="2263" w:type="dxa"/>
            <w:tcBorders>
              <w:top w:val="dotted" w:sz="4" w:space="0" w:color="auto"/>
              <w:left w:val="nil"/>
              <w:bottom w:val="dotted" w:sz="4" w:space="0" w:color="auto"/>
              <w:right w:val="nil"/>
            </w:tcBorders>
          </w:tcPr>
          <w:p w14:paraId="052592BE"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b/>
                <w:bCs/>
                <w:sz w:val="20"/>
                <w:szCs w:val="20"/>
                <w:lang w:val="en-US"/>
              </w:rPr>
              <w:t>Treatment strategies</w:t>
            </w:r>
          </w:p>
        </w:tc>
        <w:tc>
          <w:tcPr>
            <w:tcW w:w="3686" w:type="dxa"/>
            <w:tcBorders>
              <w:top w:val="dotted" w:sz="4" w:space="0" w:color="auto"/>
              <w:left w:val="nil"/>
              <w:bottom w:val="dotted" w:sz="4" w:space="0" w:color="auto"/>
              <w:right w:val="nil"/>
            </w:tcBorders>
          </w:tcPr>
          <w:p w14:paraId="0D7B233F" w14:textId="77777777" w:rsidR="000206EB" w:rsidRPr="0034046E" w:rsidRDefault="000206EB" w:rsidP="008120B2">
            <w:pPr>
              <w:numPr>
                <w:ilvl w:val="0"/>
                <w:numId w:val="10"/>
              </w:numPr>
              <w:spacing w:line="360" w:lineRule="auto"/>
              <w:contextualSpacing/>
              <w:rPr>
                <w:rFonts w:ascii="Times New Roman" w:hAnsi="Times New Roman" w:cs="Times New Roman"/>
                <w:sz w:val="20"/>
                <w:szCs w:val="20"/>
                <w:lang w:val="en-US"/>
              </w:rPr>
            </w:pPr>
            <w:r w:rsidRPr="0034046E">
              <w:rPr>
                <w:rFonts w:ascii="Times New Roman" w:hAnsi="Times New Roman" w:cs="Times New Roman"/>
                <w:sz w:val="20"/>
                <w:szCs w:val="20"/>
                <w:lang w:val="en-US"/>
              </w:rPr>
              <w:t>Low-dose erythromycin (125-250mg/administration)</w:t>
            </w:r>
          </w:p>
          <w:p w14:paraId="4803DF69" w14:textId="77777777" w:rsidR="000206EB" w:rsidRPr="0034046E" w:rsidRDefault="000206EB" w:rsidP="008120B2">
            <w:pPr>
              <w:numPr>
                <w:ilvl w:val="0"/>
                <w:numId w:val="10"/>
              </w:numPr>
              <w:spacing w:line="360" w:lineRule="auto"/>
              <w:contextualSpacing/>
              <w:rPr>
                <w:rFonts w:ascii="Times New Roman" w:hAnsi="Times New Roman" w:cs="Times New Roman"/>
                <w:sz w:val="20"/>
                <w:szCs w:val="20"/>
                <w:lang w:val="en-US"/>
              </w:rPr>
            </w:pPr>
            <w:r w:rsidRPr="0034046E">
              <w:rPr>
                <w:rFonts w:ascii="Times New Roman" w:hAnsi="Times New Roman" w:cs="Times New Roman"/>
                <w:sz w:val="20"/>
                <w:szCs w:val="20"/>
                <w:lang w:val="en-US"/>
              </w:rPr>
              <w:t>No low-dose erythromycin</w:t>
            </w:r>
          </w:p>
        </w:tc>
        <w:tc>
          <w:tcPr>
            <w:tcW w:w="3113" w:type="dxa"/>
            <w:tcBorders>
              <w:top w:val="dotted" w:sz="4" w:space="0" w:color="auto"/>
              <w:left w:val="nil"/>
              <w:bottom w:val="dotted" w:sz="4" w:space="0" w:color="auto"/>
              <w:right w:val="nil"/>
            </w:tcBorders>
          </w:tcPr>
          <w:p w14:paraId="579E8979"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 xml:space="preserve">Same strategies, but erythromycin prescribed for gastrointestinal dysmotility </w:t>
            </w:r>
          </w:p>
        </w:tc>
      </w:tr>
      <w:tr w:rsidR="000206EB" w:rsidRPr="0034046E" w14:paraId="3CAD6073" w14:textId="77777777" w:rsidTr="00A31BB4">
        <w:tc>
          <w:tcPr>
            <w:tcW w:w="2263" w:type="dxa"/>
            <w:tcBorders>
              <w:top w:val="dotted" w:sz="4" w:space="0" w:color="auto"/>
              <w:left w:val="nil"/>
              <w:bottom w:val="dotted" w:sz="4" w:space="0" w:color="auto"/>
              <w:right w:val="nil"/>
            </w:tcBorders>
          </w:tcPr>
          <w:p w14:paraId="1D61175E"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b/>
                <w:bCs/>
                <w:sz w:val="20"/>
                <w:szCs w:val="20"/>
                <w:lang w:val="en-US"/>
              </w:rPr>
              <w:t>Assignment procedures</w:t>
            </w:r>
          </w:p>
        </w:tc>
        <w:tc>
          <w:tcPr>
            <w:tcW w:w="3686" w:type="dxa"/>
            <w:tcBorders>
              <w:top w:val="dotted" w:sz="4" w:space="0" w:color="auto"/>
              <w:left w:val="nil"/>
              <w:bottom w:val="dotted" w:sz="4" w:space="0" w:color="auto"/>
              <w:right w:val="nil"/>
            </w:tcBorders>
          </w:tcPr>
          <w:p w14:paraId="30CA3EB3"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Random assignment</w:t>
            </w:r>
          </w:p>
        </w:tc>
        <w:tc>
          <w:tcPr>
            <w:tcW w:w="3113" w:type="dxa"/>
            <w:tcBorders>
              <w:top w:val="dotted" w:sz="4" w:space="0" w:color="auto"/>
              <w:left w:val="nil"/>
              <w:bottom w:val="dotted" w:sz="4" w:space="0" w:color="auto"/>
              <w:right w:val="nil"/>
            </w:tcBorders>
          </w:tcPr>
          <w:p w14:paraId="59D432CA"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Assigned to erythromycin group if started within a exposure period of 72 hours. Confounders balanced using PS methods</w:t>
            </w:r>
          </w:p>
        </w:tc>
      </w:tr>
      <w:tr w:rsidR="000206EB" w:rsidRPr="006667F8" w14:paraId="04A7D1A0" w14:textId="77777777" w:rsidTr="00A31BB4">
        <w:tc>
          <w:tcPr>
            <w:tcW w:w="2263" w:type="dxa"/>
            <w:tcBorders>
              <w:top w:val="dotted" w:sz="4" w:space="0" w:color="auto"/>
              <w:left w:val="nil"/>
              <w:bottom w:val="dotted" w:sz="4" w:space="0" w:color="auto"/>
              <w:right w:val="nil"/>
            </w:tcBorders>
          </w:tcPr>
          <w:p w14:paraId="6259F949"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b/>
                <w:bCs/>
                <w:sz w:val="20"/>
                <w:szCs w:val="20"/>
                <w:lang w:val="en-US"/>
              </w:rPr>
              <w:t>Follow-up period</w:t>
            </w:r>
          </w:p>
        </w:tc>
        <w:tc>
          <w:tcPr>
            <w:tcW w:w="3686" w:type="dxa"/>
            <w:tcBorders>
              <w:top w:val="dotted" w:sz="4" w:space="0" w:color="auto"/>
              <w:left w:val="nil"/>
              <w:bottom w:val="dotted" w:sz="4" w:space="0" w:color="auto"/>
              <w:right w:val="nil"/>
            </w:tcBorders>
          </w:tcPr>
          <w:p w14:paraId="30BD59BC"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Starts at assignment to treatment group, up to 90 days after ICU admission</w:t>
            </w:r>
          </w:p>
        </w:tc>
        <w:tc>
          <w:tcPr>
            <w:tcW w:w="3113" w:type="dxa"/>
            <w:tcBorders>
              <w:top w:val="dotted" w:sz="4" w:space="0" w:color="auto"/>
              <w:left w:val="nil"/>
              <w:bottom w:val="dotted" w:sz="4" w:space="0" w:color="auto"/>
              <w:right w:val="nil"/>
            </w:tcBorders>
          </w:tcPr>
          <w:p w14:paraId="6B285092"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Starts after 72 hour exposure period, up to 90 days after ICU admission</w:t>
            </w:r>
          </w:p>
        </w:tc>
      </w:tr>
      <w:tr w:rsidR="000206EB" w:rsidRPr="0034046E" w14:paraId="2C697ECE" w14:textId="77777777" w:rsidTr="00A31BB4">
        <w:tc>
          <w:tcPr>
            <w:tcW w:w="2263" w:type="dxa"/>
            <w:tcBorders>
              <w:top w:val="dotted" w:sz="4" w:space="0" w:color="auto"/>
              <w:left w:val="nil"/>
              <w:bottom w:val="dotted" w:sz="4" w:space="0" w:color="auto"/>
              <w:right w:val="nil"/>
            </w:tcBorders>
          </w:tcPr>
          <w:p w14:paraId="35219FD9"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b/>
                <w:bCs/>
                <w:sz w:val="20"/>
                <w:szCs w:val="20"/>
                <w:lang w:val="en-US"/>
              </w:rPr>
              <w:t>Primary outcome</w:t>
            </w:r>
          </w:p>
        </w:tc>
        <w:tc>
          <w:tcPr>
            <w:tcW w:w="3686" w:type="dxa"/>
            <w:tcBorders>
              <w:top w:val="dotted" w:sz="4" w:space="0" w:color="auto"/>
              <w:left w:val="nil"/>
              <w:bottom w:val="dotted" w:sz="4" w:space="0" w:color="auto"/>
              <w:right w:val="nil"/>
            </w:tcBorders>
          </w:tcPr>
          <w:p w14:paraId="65FE0E90"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Mortality up to 90 days</w:t>
            </w:r>
          </w:p>
        </w:tc>
        <w:tc>
          <w:tcPr>
            <w:tcW w:w="3113" w:type="dxa"/>
            <w:tcBorders>
              <w:top w:val="dotted" w:sz="4" w:space="0" w:color="auto"/>
              <w:left w:val="nil"/>
              <w:bottom w:val="dotted" w:sz="4" w:space="0" w:color="auto"/>
              <w:right w:val="nil"/>
            </w:tcBorders>
          </w:tcPr>
          <w:p w14:paraId="5E819622"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Same.</w:t>
            </w:r>
          </w:p>
        </w:tc>
      </w:tr>
      <w:tr w:rsidR="000206EB" w:rsidRPr="0034046E" w14:paraId="418FC520" w14:textId="77777777" w:rsidTr="00A31BB4">
        <w:tc>
          <w:tcPr>
            <w:tcW w:w="2263" w:type="dxa"/>
            <w:tcBorders>
              <w:top w:val="dotted" w:sz="4" w:space="0" w:color="auto"/>
              <w:left w:val="nil"/>
              <w:bottom w:val="dotted" w:sz="4" w:space="0" w:color="auto"/>
              <w:right w:val="nil"/>
            </w:tcBorders>
          </w:tcPr>
          <w:p w14:paraId="66326041" w14:textId="77777777" w:rsidR="000206EB" w:rsidRPr="0034046E" w:rsidRDefault="000206EB" w:rsidP="008120B2">
            <w:pPr>
              <w:autoSpaceDE w:val="0"/>
              <w:autoSpaceDN w:val="0"/>
              <w:adjustRightInd w:val="0"/>
              <w:spacing w:line="360" w:lineRule="auto"/>
              <w:rPr>
                <w:rFonts w:ascii="Times New Roman" w:hAnsi="Times New Roman" w:cs="Times New Roman"/>
                <w:sz w:val="20"/>
                <w:szCs w:val="20"/>
                <w:lang w:val="en-US"/>
              </w:rPr>
            </w:pPr>
            <w:r w:rsidRPr="0034046E">
              <w:rPr>
                <w:rFonts w:ascii="Times New Roman" w:hAnsi="Times New Roman" w:cs="Times New Roman"/>
                <w:b/>
                <w:bCs/>
                <w:sz w:val="20"/>
                <w:szCs w:val="20"/>
                <w:lang w:val="en-US"/>
              </w:rPr>
              <w:t>Causal contrast of interest</w:t>
            </w:r>
          </w:p>
        </w:tc>
        <w:tc>
          <w:tcPr>
            <w:tcW w:w="3686" w:type="dxa"/>
            <w:tcBorders>
              <w:top w:val="dotted" w:sz="4" w:space="0" w:color="auto"/>
              <w:left w:val="nil"/>
              <w:bottom w:val="dotted" w:sz="4" w:space="0" w:color="auto"/>
              <w:right w:val="nil"/>
            </w:tcBorders>
          </w:tcPr>
          <w:p w14:paraId="35A37907"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Per protocol analysis</w:t>
            </w:r>
          </w:p>
          <w:p w14:paraId="5B66CC18"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Intention-to-treat analysis</w:t>
            </w:r>
          </w:p>
        </w:tc>
        <w:tc>
          <w:tcPr>
            <w:tcW w:w="3113" w:type="dxa"/>
            <w:tcBorders>
              <w:top w:val="dotted" w:sz="4" w:space="0" w:color="auto"/>
              <w:left w:val="nil"/>
              <w:bottom w:val="dotted" w:sz="4" w:space="0" w:color="auto"/>
              <w:right w:val="nil"/>
            </w:tcBorders>
          </w:tcPr>
          <w:p w14:paraId="11B0AAA9"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Same*</w:t>
            </w:r>
          </w:p>
        </w:tc>
      </w:tr>
      <w:tr w:rsidR="000206EB" w:rsidRPr="006667F8" w14:paraId="287EF54F" w14:textId="77777777" w:rsidTr="00A31BB4">
        <w:tc>
          <w:tcPr>
            <w:tcW w:w="2263" w:type="dxa"/>
            <w:tcBorders>
              <w:top w:val="dotted" w:sz="4" w:space="0" w:color="auto"/>
              <w:left w:val="nil"/>
              <w:bottom w:val="single" w:sz="8" w:space="0" w:color="E6332A"/>
              <w:right w:val="nil"/>
            </w:tcBorders>
          </w:tcPr>
          <w:p w14:paraId="438A2B26" w14:textId="77777777" w:rsidR="000206EB" w:rsidRPr="0034046E" w:rsidRDefault="000206EB" w:rsidP="008120B2">
            <w:pPr>
              <w:autoSpaceDE w:val="0"/>
              <w:autoSpaceDN w:val="0"/>
              <w:adjustRightInd w:val="0"/>
              <w:spacing w:line="360" w:lineRule="auto"/>
              <w:rPr>
                <w:rFonts w:ascii="Times New Roman" w:hAnsi="Times New Roman" w:cs="Times New Roman"/>
                <w:b/>
                <w:bCs/>
                <w:sz w:val="20"/>
                <w:szCs w:val="20"/>
                <w:lang w:val="en-US"/>
              </w:rPr>
            </w:pPr>
            <w:r w:rsidRPr="0034046E">
              <w:rPr>
                <w:rFonts w:ascii="Times New Roman" w:hAnsi="Times New Roman" w:cs="Times New Roman"/>
                <w:b/>
                <w:bCs/>
                <w:sz w:val="20"/>
                <w:szCs w:val="20"/>
                <w:lang w:val="en-US"/>
              </w:rPr>
              <w:t>Analysis plan</w:t>
            </w:r>
          </w:p>
        </w:tc>
        <w:tc>
          <w:tcPr>
            <w:tcW w:w="3686" w:type="dxa"/>
            <w:tcBorders>
              <w:top w:val="dotted" w:sz="4" w:space="0" w:color="auto"/>
              <w:left w:val="nil"/>
              <w:bottom w:val="single" w:sz="8" w:space="0" w:color="E6332A"/>
              <w:right w:val="nil"/>
            </w:tcBorders>
          </w:tcPr>
          <w:p w14:paraId="26A6386F"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Estimate absolute and relative differences in mortality</w:t>
            </w:r>
          </w:p>
        </w:tc>
        <w:tc>
          <w:tcPr>
            <w:tcW w:w="3113" w:type="dxa"/>
            <w:tcBorders>
              <w:top w:val="dotted" w:sz="4" w:space="0" w:color="auto"/>
              <w:left w:val="nil"/>
              <w:bottom w:val="single" w:sz="8" w:space="0" w:color="E6332A"/>
              <w:right w:val="nil"/>
            </w:tcBorders>
          </w:tcPr>
          <w:p w14:paraId="51CFB5D1"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Same, but estimate ATT and ATE separately</w:t>
            </w:r>
          </w:p>
        </w:tc>
      </w:tr>
      <w:tr w:rsidR="000206EB" w:rsidRPr="006667F8" w14:paraId="1728B28C" w14:textId="77777777" w:rsidTr="00A31BB4">
        <w:tc>
          <w:tcPr>
            <w:tcW w:w="9062" w:type="dxa"/>
            <w:gridSpan w:val="3"/>
            <w:tcBorders>
              <w:top w:val="single" w:sz="8" w:space="0" w:color="E6332A"/>
              <w:left w:val="nil"/>
              <w:bottom w:val="nil"/>
              <w:right w:val="nil"/>
            </w:tcBorders>
            <w:vAlign w:val="center"/>
          </w:tcPr>
          <w:p w14:paraId="29959E22"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 exact per protocol treatment strategy is put in perspective in discussion section.</w:t>
            </w:r>
          </w:p>
          <w:p w14:paraId="6BE04E4C"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ATE = average treatment effect; ATT = average treatment effect on the treated; PS = propensity score</w:t>
            </w:r>
          </w:p>
        </w:tc>
      </w:tr>
    </w:tbl>
    <w:p w14:paraId="0F565EEF" w14:textId="77777777" w:rsidR="000206EB" w:rsidRPr="0034046E" w:rsidRDefault="000206EB" w:rsidP="008120B2">
      <w:pPr>
        <w:spacing w:line="360" w:lineRule="auto"/>
        <w:rPr>
          <w:rFonts w:ascii="Times New Roman" w:hAnsi="Times New Roman" w:cs="Times New Roman"/>
          <w:sz w:val="20"/>
          <w:szCs w:val="20"/>
          <w:lang w:val="en-US"/>
        </w:rPr>
      </w:pPr>
    </w:p>
    <w:p w14:paraId="7F84A188"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sz w:val="20"/>
          <w:szCs w:val="20"/>
          <w:lang w:val="en-US"/>
        </w:rPr>
        <w:br w:type="page"/>
      </w:r>
    </w:p>
    <w:p w14:paraId="1E35CCC7" w14:textId="77777777"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14" w:name="_Toc97915462"/>
      <w:r w:rsidRPr="0034046E">
        <w:rPr>
          <w:rFonts w:ascii="Times New Roman" w:hAnsi="Times New Roman" w:cs="Times New Roman"/>
          <w:b/>
          <w:bCs/>
          <w:i/>
          <w:iCs/>
          <w:sz w:val="24"/>
          <w:szCs w:val="24"/>
          <w:lang w:val="en-US"/>
        </w:rPr>
        <w:lastRenderedPageBreak/>
        <w:t>Supplementary Table 2. Overview of host response biomarker measurements</w:t>
      </w:r>
      <w:bookmarkEnd w:id="114"/>
    </w:p>
    <w:tbl>
      <w:tblPr>
        <w:tblStyle w:val="Tabelraster"/>
        <w:tblpPr w:leftFromText="181" w:rightFromText="3459" w:topFromText="142" w:bottomFromText="142" w:vertAnchor="page" w:horzAnchor="margin" w:tblpY="1906"/>
        <w:tblOverlap w:val="never"/>
        <w:tblW w:w="9356" w:type="dxa"/>
        <w:tblLook w:val="04A0" w:firstRow="1" w:lastRow="0" w:firstColumn="1" w:lastColumn="0" w:noHBand="0" w:noVBand="1"/>
      </w:tblPr>
      <w:tblGrid>
        <w:gridCol w:w="3613"/>
        <w:gridCol w:w="5743"/>
      </w:tblGrid>
      <w:tr w:rsidR="000206EB" w:rsidRPr="0034046E" w14:paraId="2B0C4E48" w14:textId="77777777" w:rsidTr="00965A52">
        <w:tc>
          <w:tcPr>
            <w:tcW w:w="3613" w:type="dxa"/>
            <w:tcBorders>
              <w:top w:val="nil"/>
              <w:left w:val="nil"/>
              <w:bottom w:val="single" w:sz="4" w:space="0" w:color="E6332A"/>
              <w:right w:val="nil"/>
            </w:tcBorders>
            <w:vAlign w:val="center"/>
          </w:tcPr>
          <w:p w14:paraId="10FDB734" w14:textId="77777777" w:rsidR="000206EB" w:rsidRPr="0034046E" w:rsidRDefault="000206EB" w:rsidP="008120B2">
            <w:pPr>
              <w:spacing w:line="276" w:lineRule="auto"/>
              <w:rPr>
                <w:rFonts w:ascii="Times New Roman" w:hAnsi="Times New Roman" w:cs="Times New Roman"/>
                <w:sz w:val="20"/>
                <w:szCs w:val="20"/>
                <w:lang w:val="en-US"/>
              </w:rPr>
            </w:pPr>
          </w:p>
        </w:tc>
        <w:tc>
          <w:tcPr>
            <w:tcW w:w="5743" w:type="dxa"/>
            <w:tcBorders>
              <w:top w:val="nil"/>
              <w:left w:val="nil"/>
              <w:bottom w:val="single" w:sz="4" w:space="0" w:color="E6332A"/>
              <w:right w:val="nil"/>
            </w:tcBorders>
            <w:vAlign w:val="center"/>
          </w:tcPr>
          <w:p w14:paraId="7069EF40" w14:textId="77777777" w:rsidR="000206EB" w:rsidRPr="0034046E" w:rsidRDefault="000206EB" w:rsidP="008120B2">
            <w:pPr>
              <w:spacing w:line="276" w:lineRule="auto"/>
              <w:rPr>
                <w:rFonts w:ascii="Times New Roman" w:hAnsi="Times New Roman" w:cs="Times New Roman"/>
                <w:b/>
                <w:bCs/>
                <w:sz w:val="20"/>
                <w:szCs w:val="20"/>
                <w:lang w:val="en-US"/>
              </w:rPr>
            </w:pPr>
            <w:r w:rsidRPr="0034046E">
              <w:rPr>
                <w:rFonts w:ascii="Times New Roman" w:hAnsi="Times New Roman" w:cs="Times New Roman"/>
                <w:b/>
                <w:bCs/>
                <w:sz w:val="20"/>
                <w:szCs w:val="20"/>
                <w:lang w:val="en-US"/>
              </w:rPr>
              <w:t>Assay / platform</w:t>
            </w:r>
          </w:p>
        </w:tc>
      </w:tr>
      <w:tr w:rsidR="000206EB" w:rsidRPr="0034046E" w14:paraId="24628D85" w14:textId="77777777" w:rsidTr="00965A52">
        <w:trPr>
          <w:trHeight w:val="272"/>
        </w:trPr>
        <w:tc>
          <w:tcPr>
            <w:tcW w:w="3613" w:type="dxa"/>
            <w:tcBorders>
              <w:top w:val="single" w:sz="4" w:space="0" w:color="E6332A"/>
              <w:left w:val="nil"/>
              <w:bottom w:val="single" w:sz="4" w:space="0" w:color="E6332A"/>
              <w:right w:val="nil"/>
            </w:tcBorders>
            <w:vAlign w:val="center"/>
          </w:tcPr>
          <w:p w14:paraId="1223E684" w14:textId="77777777" w:rsidR="000206EB" w:rsidRPr="0034046E" w:rsidRDefault="000206EB" w:rsidP="008120B2">
            <w:pPr>
              <w:spacing w:line="276" w:lineRule="auto"/>
              <w:rPr>
                <w:rFonts w:ascii="Times New Roman" w:hAnsi="Times New Roman" w:cs="Times New Roman"/>
                <w:b/>
                <w:bCs/>
                <w:sz w:val="20"/>
                <w:szCs w:val="20"/>
                <w:lang w:val="en-US"/>
              </w:rPr>
            </w:pPr>
            <w:bookmarkStart w:id="115" w:name="_Hlk64387298"/>
            <w:r w:rsidRPr="0034046E">
              <w:rPr>
                <w:rFonts w:ascii="Times New Roman" w:hAnsi="Times New Roman" w:cs="Times New Roman"/>
                <w:b/>
                <w:bCs/>
                <w:sz w:val="20"/>
                <w:szCs w:val="20"/>
                <w:lang w:val="en-US"/>
              </w:rPr>
              <w:t>INFLAMMATION</w:t>
            </w:r>
          </w:p>
        </w:tc>
        <w:tc>
          <w:tcPr>
            <w:tcW w:w="5743" w:type="dxa"/>
            <w:tcBorders>
              <w:top w:val="single" w:sz="4" w:space="0" w:color="E6332A"/>
              <w:left w:val="nil"/>
              <w:bottom w:val="single" w:sz="4" w:space="0" w:color="E6332A"/>
              <w:right w:val="nil"/>
            </w:tcBorders>
            <w:vAlign w:val="center"/>
          </w:tcPr>
          <w:p w14:paraId="064F1EF0" w14:textId="77777777" w:rsidR="000206EB" w:rsidRPr="0034046E" w:rsidRDefault="000206EB" w:rsidP="008120B2">
            <w:pPr>
              <w:spacing w:line="276" w:lineRule="auto"/>
              <w:rPr>
                <w:rFonts w:ascii="Times New Roman" w:hAnsi="Times New Roman" w:cs="Times New Roman"/>
                <w:sz w:val="20"/>
                <w:szCs w:val="20"/>
                <w:lang w:val="en-US"/>
              </w:rPr>
            </w:pPr>
          </w:p>
        </w:tc>
      </w:tr>
      <w:tr w:rsidR="000206EB" w:rsidRPr="006667F8" w14:paraId="36B7B67B" w14:textId="77777777" w:rsidTr="00965A52">
        <w:trPr>
          <w:trHeight w:val="272"/>
        </w:trPr>
        <w:tc>
          <w:tcPr>
            <w:tcW w:w="3613" w:type="dxa"/>
            <w:tcBorders>
              <w:top w:val="single" w:sz="4" w:space="0" w:color="E6332A"/>
              <w:left w:val="nil"/>
              <w:bottom w:val="nil"/>
              <w:right w:val="nil"/>
            </w:tcBorders>
            <w:vAlign w:val="center"/>
          </w:tcPr>
          <w:p w14:paraId="73DBE0DC" w14:textId="77777777" w:rsidR="000206EB" w:rsidRPr="0034046E" w:rsidRDefault="000206EB" w:rsidP="008120B2">
            <w:pPr>
              <w:tabs>
                <w:tab w:val="left" w:pos="915"/>
              </w:tabs>
              <w:spacing w:line="276" w:lineRule="auto"/>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Interleukin-6</w:t>
            </w:r>
            <w:r w:rsidRPr="0034046E">
              <w:rPr>
                <w:rFonts w:ascii="Times New Roman" w:hAnsi="Times New Roman" w:cs="Times New Roman"/>
                <w:sz w:val="20"/>
                <w:szCs w:val="20"/>
                <w:lang w:val="en-US"/>
              </w:rPr>
              <w:tab/>
            </w:r>
          </w:p>
        </w:tc>
        <w:tc>
          <w:tcPr>
            <w:tcW w:w="5743" w:type="dxa"/>
            <w:tcBorders>
              <w:top w:val="single" w:sz="4" w:space="0" w:color="E6332A"/>
              <w:left w:val="nil"/>
              <w:bottom w:val="nil"/>
              <w:right w:val="nil"/>
            </w:tcBorders>
            <w:vAlign w:val="center"/>
          </w:tcPr>
          <w:p w14:paraId="554E44F1" w14:textId="77777777" w:rsidR="000206EB" w:rsidRPr="0034046E" w:rsidRDefault="000206EB" w:rsidP="008120B2">
            <w:pPr>
              <w:spacing w:line="276" w:lineRule="auto"/>
              <w:rPr>
                <w:rFonts w:ascii="Times New Roman" w:hAnsi="Times New Roman" w:cs="Times New Roman"/>
                <w:sz w:val="20"/>
                <w:szCs w:val="20"/>
                <w:lang w:val="en-US"/>
              </w:rPr>
            </w:pPr>
            <w:proofErr w:type="spellStart"/>
            <w:r w:rsidRPr="0034046E">
              <w:rPr>
                <w:rFonts w:ascii="Times New Roman" w:hAnsi="Times New Roman" w:cs="Times New Roman"/>
                <w:sz w:val="20"/>
                <w:szCs w:val="20"/>
                <w:lang w:val="en-US"/>
              </w:rPr>
              <w:t>FlexSet</w:t>
            </w:r>
            <w:proofErr w:type="spellEnd"/>
            <w:r w:rsidRPr="0034046E">
              <w:rPr>
                <w:rFonts w:ascii="Times New Roman" w:hAnsi="Times New Roman" w:cs="Times New Roman"/>
                <w:sz w:val="20"/>
                <w:szCs w:val="20"/>
                <w:lang w:val="en-US"/>
              </w:rPr>
              <w:t xml:space="preserve"> cytometric bead array* on  FACS </w:t>
            </w:r>
            <w:proofErr w:type="spellStart"/>
            <w:r w:rsidRPr="0034046E">
              <w:rPr>
                <w:rFonts w:ascii="Times New Roman" w:hAnsi="Times New Roman" w:cs="Times New Roman"/>
                <w:sz w:val="20"/>
                <w:szCs w:val="20"/>
                <w:lang w:val="en-US"/>
              </w:rPr>
              <w:t>Calibur</w:t>
            </w:r>
            <w:proofErr w:type="spellEnd"/>
            <w:r w:rsidRPr="0034046E">
              <w:rPr>
                <w:rFonts w:ascii="Times New Roman" w:hAnsi="Times New Roman" w:cs="Times New Roman"/>
                <w:sz w:val="20"/>
                <w:szCs w:val="20"/>
                <w:vertAlign w:val="superscript"/>
                <w:lang w:val="en-US"/>
              </w:rPr>
              <w:t>†</w:t>
            </w:r>
            <w:r w:rsidRPr="0034046E">
              <w:rPr>
                <w:rFonts w:ascii="Times New Roman" w:hAnsi="Times New Roman" w:cs="Times New Roman"/>
                <w:sz w:val="20"/>
                <w:szCs w:val="20"/>
                <w:lang w:val="en-US"/>
              </w:rPr>
              <w:t xml:space="preserve"> </w:t>
            </w:r>
          </w:p>
        </w:tc>
      </w:tr>
      <w:tr w:rsidR="000206EB" w:rsidRPr="006667F8" w14:paraId="41341290" w14:textId="77777777" w:rsidTr="00965A52">
        <w:trPr>
          <w:trHeight w:val="272"/>
        </w:trPr>
        <w:tc>
          <w:tcPr>
            <w:tcW w:w="3613" w:type="dxa"/>
            <w:tcBorders>
              <w:top w:val="nil"/>
              <w:left w:val="nil"/>
              <w:bottom w:val="nil"/>
              <w:right w:val="nil"/>
            </w:tcBorders>
            <w:vAlign w:val="center"/>
          </w:tcPr>
          <w:p w14:paraId="40E059DC" w14:textId="77777777" w:rsidR="000206EB" w:rsidRPr="0034046E" w:rsidRDefault="000206EB" w:rsidP="008120B2">
            <w:pPr>
              <w:spacing w:line="276" w:lineRule="auto"/>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Interleukin-8</w:t>
            </w:r>
          </w:p>
        </w:tc>
        <w:tc>
          <w:tcPr>
            <w:tcW w:w="5743" w:type="dxa"/>
            <w:tcBorders>
              <w:top w:val="nil"/>
              <w:left w:val="nil"/>
              <w:bottom w:val="nil"/>
              <w:right w:val="nil"/>
            </w:tcBorders>
            <w:vAlign w:val="center"/>
          </w:tcPr>
          <w:p w14:paraId="79E42A34" w14:textId="77777777" w:rsidR="000206EB" w:rsidRPr="0034046E" w:rsidRDefault="000206EB" w:rsidP="008120B2">
            <w:pPr>
              <w:spacing w:line="276" w:lineRule="auto"/>
              <w:rPr>
                <w:rFonts w:ascii="Times New Roman" w:hAnsi="Times New Roman" w:cs="Times New Roman"/>
                <w:sz w:val="20"/>
                <w:szCs w:val="20"/>
                <w:lang w:val="en-US"/>
              </w:rPr>
            </w:pPr>
            <w:proofErr w:type="spellStart"/>
            <w:r w:rsidRPr="0034046E">
              <w:rPr>
                <w:rFonts w:ascii="Times New Roman" w:hAnsi="Times New Roman" w:cs="Times New Roman"/>
                <w:sz w:val="20"/>
                <w:szCs w:val="20"/>
                <w:lang w:val="en-US"/>
              </w:rPr>
              <w:t>FlexSet</w:t>
            </w:r>
            <w:proofErr w:type="spellEnd"/>
            <w:r w:rsidRPr="0034046E">
              <w:rPr>
                <w:rFonts w:ascii="Times New Roman" w:hAnsi="Times New Roman" w:cs="Times New Roman"/>
                <w:sz w:val="20"/>
                <w:szCs w:val="20"/>
                <w:lang w:val="en-US"/>
              </w:rPr>
              <w:t xml:space="preserve"> cytometric bead array* on  FACS </w:t>
            </w:r>
            <w:proofErr w:type="spellStart"/>
            <w:r w:rsidRPr="0034046E">
              <w:rPr>
                <w:rFonts w:ascii="Times New Roman" w:hAnsi="Times New Roman" w:cs="Times New Roman"/>
                <w:sz w:val="20"/>
                <w:szCs w:val="20"/>
                <w:lang w:val="en-US"/>
              </w:rPr>
              <w:t>Calibur</w:t>
            </w:r>
            <w:proofErr w:type="spellEnd"/>
            <w:r w:rsidRPr="0034046E">
              <w:rPr>
                <w:rFonts w:ascii="Times New Roman" w:hAnsi="Times New Roman" w:cs="Times New Roman"/>
                <w:sz w:val="20"/>
                <w:szCs w:val="20"/>
                <w:vertAlign w:val="superscript"/>
                <w:lang w:val="en-US"/>
              </w:rPr>
              <w:t>†</w:t>
            </w:r>
            <w:r w:rsidRPr="0034046E">
              <w:rPr>
                <w:rFonts w:ascii="Times New Roman" w:hAnsi="Times New Roman" w:cs="Times New Roman"/>
                <w:sz w:val="20"/>
                <w:szCs w:val="20"/>
                <w:lang w:val="en-US"/>
              </w:rPr>
              <w:t xml:space="preserve"> </w:t>
            </w:r>
          </w:p>
        </w:tc>
      </w:tr>
      <w:tr w:rsidR="000206EB" w:rsidRPr="006667F8" w14:paraId="21F71BDF" w14:textId="77777777" w:rsidTr="00965A52">
        <w:trPr>
          <w:trHeight w:val="272"/>
        </w:trPr>
        <w:tc>
          <w:tcPr>
            <w:tcW w:w="3613" w:type="dxa"/>
            <w:tcBorders>
              <w:top w:val="nil"/>
              <w:left w:val="nil"/>
              <w:bottom w:val="nil"/>
              <w:right w:val="nil"/>
            </w:tcBorders>
            <w:vAlign w:val="center"/>
          </w:tcPr>
          <w:p w14:paraId="05B8F9F4" w14:textId="77777777" w:rsidR="000206EB" w:rsidRPr="0034046E" w:rsidRDefault="000206EB" w:rsidP="008120B2">
            <w:pPr>
              <w:spacing w:line="276" w:lineRule="auto"/>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Interleukin-10</w:t>
            </w:r>
          </w:p>
        </w:tc>
        <w:tc>
          <w:tcPr>
            <w:tcW w:w="5743" w:type="dxa"/>
            <w:tcBorders>
              <w:top w:val="nil"/>
              <w:left w:val="nil"/>
              <w:bottom w:val="nil"/>
              <w:right w:val="nil"/>
            </w:tcBorders>
            <w:vAlign w:val="center"/>
          </w:tcPr>
          <w:p w14:paraId="2459BEBD" w14:textId="77777777" w:rsidR="000206EB" w:rsidRPr="0034046E" w:rsidRDefault="000206EB" w:rsidP="008120B2">
            <w:pPr>
              <w:spacing w:line="276" w:lineRule="auto"/>
              <w:rPr>
                <w:rFonts w:ascii="Times New Roman" w:hAnsi="Times New Roman" w:cs="Times New Roman"/>
                <w:sz w:val="20"/>
                <w:szCs w:val="20"/>
                <w:lang w:val="en-US"/>
              </w:rPr>
            </w:pPr>
            <w:proofErr w:type="spellStart"/>
            <w:r w:rsidRPr="0034046E">
              <w:rPr>
                <w:rFonts w:ascii="Times New Roman" w:hAnsi="Times New Roman" w:cs="Times New Roman"/>
                <w:sz w:val="20"/>
                <w:szCs w:val="20"/>
                <w:lang w:val="en-US"/>
              </w:rPr>
              <w:t>FlexSet</w:t>
            </w:r>
            <w:proofErr w:type="spellEnd"/>
            <w:r w:rsidRPr="0034046E">
              <w:rPr>
                <w:rFonts w:ascii="Times New Roman" w:hAnsi="Times New Roman" w:cs="Times New Roman"/>
                <w:sz w:val="20"/>
                <w:szCs w:val="20"/>
                <w:lang w:val="en-US"/>
              </w:rPr>
              <w:t xml:space="preserve"> cytometric bead array* on FACS </w:t>
            </w:r>
            <w:proofErr w:type="spellStart"/>
            <w:r w:rsidRPr="0034046E">
              <w:rPr>
                <w:rFonts w:ascii="Times New Roman" w:hAnsi="Times New Roman" w:cs="Times New Roman"/>
                <w:sz w:val="20"/>
                <w:szCs w:val="20"/>
                <w:lang w:val="en-US"/>
              </w:rPr>
              <w:t>Calibur</w:t>
            </w:r>
            <w:proofErr w:type="spellEnd"/>
            <w:r w:rsidRPr="0034046E">
              <w:rPr>
                <w:rFonts w:ascii="Times New Roman" w:hAnsi="Times New Roman" w:cs="Times New Roman"/>
                <w:sz w:val="20"/>
                <w:szCs w:val="20"/>
                <w:vertAlign w:val="superscript"/>
                <w:lang w:val="en-US"/>
              </w:rPr>
              <w:t>†</w:t>
            </w:r>
          </w:p>
        </w:tc>
      </w:tr>
      <w:tr w:rsidR="000206EB" w:rsidRPr="0034046E" w14:paraId="5AEE9ADD" w14:textId="77777777" w:rsidTr="00965A52">
        <w:trPr>
          <w:trHeight w:val="272"/>
        </w:trPr>
        <w:tc>
          <w:tcPr>
            <w:tcW w:w="3613" w:type="dxa"/>
            <w:tcBorders>
              <w:top w:val="nil"/>
              <w:left w:val="nil"/>
              <w:bottom w:val="single" w:sz="4" w:space="0" w:color="E6332A"/>
              <w:right w:val="nil"/>
            </w:tcBorders>
            <w:vAlign w:val="center"/>
          </w:tcPr>
          <w:p w14:paraId="1FF5113B" w14:textId="77777777" w:rsidR="000206EB" w:rsidRPr="0034046E" w:rsidRDefault="000206EB" w:rsidP="008120B2">
            <w:pPr>
              <w:spacing w:line="276" w:lineRule="auto"/>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Matrix metalloproteinase 8</w:t>
            </w:r>
          </w:p>
        </w:tc>
        <w:tc>
          <w:tcPr>
            <w:tcW w:w="5743" w:type="dxa"/>
            <w:tcBorders>
              <w:top w:val="nil"/>
              <w:left w:val="nil"/>
              <w:bottom w:val="single" w:sz="4" w:space="0" w:color="E6332A"/>
              <w:right w:val="nil"/>
            </w:tcBorders>
            <w:vAlign w:val="center"/>
          </w:tcPr>
          <w:p w14:paraId="17A2C865" w14:textId="77777777" w:rsidR="000206EB" w:rsidRPr="0034046E" w:rsidRDefault="000206EB" w:rsidP="008120B2">
            <w:pPr>
              <w:spacing w:line="276"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Luminex</w:t>
            </w:r>
            <w:r w:rsidRPr="0034046E">
              <w:rPr>
                <w:rFonts w:ascii="Times New Roman" w:hAnsi="Times New Roman" w:cs="Times New Roman"/>
                <w:sz w:val="20"/>
                <w:szCs w:val="20"/>
                <w:vertAlign w:val="superscript"/>
                <w:lang w:val="en-US"/>
              </w:rPr>
              <w:t xml:space="preserve">‡ </w:t>
            </w:r>
            <w:r w:rsidRPr="0034046E">
              <w:rPr>
                <w:rFonts w:ascii="Times New Roman" w:hAnsi="Times New Roman" w:cs="Times New Roman"/>
                <w:sz w:val="20"/>
                <w:szCs w:val="20"/>
                <w:lang w:val="en-US"/>
              </w:rPr>
              <w:t xml:space="preserve">on </w:t>
            </w:r>
            <w:proofErr w:type="spellStart"/>
            <w:r w:rsidRPr="0034046E">
              <w:rPr>
                <w:rFonts w:ascii="Times New Roman" w:hAnsi="Times New Roman" w:cs="Times New Roman"/>
                <w:sz w:val="20"/>
                <w:szCs w:val="20"/>
                <w:lang w:val="en-US"/>
              </w:rPr>
              <w:t>BioPlex</w:t>
            </w:r>
            <w:proofErr w:type="spellEnd"/>
            <w:r w:rsidRPr="0034046E">
              <w:rPr>
                <w:rFonts w:ascii="Times New Roman" w:hAnsi="Times New Roman" w:cs="Times New Roman"/>
                <w:sz w:val="20"/>
                <w:szCs w:val="20"/>
                <w:lang w:val="en-US"/>
              </w:rPr>
              <w:t xml:space="preserve"> 200</w:t>
            </w:r>
            <w:r w:rsidRPr="0034046E">
              <w:rPr>
                <w:rFonts w:ascii="Times New Roman" w:hAnsi="Times New Roman" w:cs="Times New Roman"/>
                <w:sz w:val="20"/>
                <w:szCs w:val="20"/>
                <w:vertAlign w:val="superscript"/>
                <w:lang w:val="en-US"/>
              </w:rPr>
              <w:t>§</w:t>
            </w:r>
          </w:p>
        </w:tc>
      </w:tr>
      <w:tr w:rsidR="000206EB" w:rsidRPr="0034046E" w14:paraId="42A8C7C2" w14:textId="77777777" w:rsidTr="00965A52">
        <w:trPr>
          <w:trHeight w:val="272"/>
        </w:trPr>
        <w:tc>
          <w:tcPr>
            <w:tcW w:w="9356" w:type="dxa"/>
            <w:gridSpan w:val="2"/>
            <w:tcBorders>
              <w:top w:val="single" w:sz="4" w:space="0" w:color="E6332A"/>
              <w:left w:val="nil"/>
              <w:bottom w:val="single" w:sz="4" w:space="0" w:color="E6332A"/>
              <w:right w:val="nil"/>
            </w:tcBorders>
            <w:vAlign w:val="center"/>
          </w:tcPr>
          <w:p w14:paraId="0EB7F7C4" w14:textId="77777777" w:rsidR="000206EB" w:rsidRPr="0034046E" w:rsidRDefault="000206EB" w:rsidP="008120B2">
            <w:pPr>
              <w:spacing w:line="276" w:lineRule="auto"/>
              <w:rPr>
                <w:rFonts w:ascii="Times New Roman" w:hAnsi="Times New Roman" w:cs="Times New Roman"/>
                <w:sz w:val="20"/>
                <w:szCs w:val="20"/>
                <w:lang w:val="en-US"/>
              </w:rPr>
            </w:pPr>
            <w:r w:rsidRPr="0034046E">
              <w:rPr>
                <w:rFonts w:ascii="Times New Roman" w:hAnsi="Times New Roman" w:cs="Times New Roman"/>
                <w:b/>
                <w:bCs/>
                <w:sz w:val="20"/>
                <w:szCs w:val="20"/>
                <w:lang w:val="en-US"/>
              </w:rPr>
              <w:t>ENDOTHELIAL CELL ACTIVATION</w:t>
            </w:r>
          </w:p>
        </w:tc>
      </w:tr>
      <w:tr w:rsidR="000206EB" w:rsidRPr="006667F8" w14:paraId="2E066FFB" w14:textId="77777777" w:rsidTr="00965A52">
        <w:trPr>
          <w:trHeight w:val="272"/>
        </w:trPr>
        <w:tc>
          <w:tcPr>
            <w:tcW w:w="3613" w:type="dxa"/>
            <w:tcBorders>
              <w:top w:val="single" w:sz="4" w:space="0" w:color="E6332A"/>
              <w:left w:val="nil"/>
              <w:bottom w:val="nil"/>
              <w:right w:val="nil"/>
            </w:tcBorders>
            <w:vAlign w:val="center"/>
          </w:tcPr>
          <w:p w14:paraId="60044819" w14:textId="77777777" w:rsidR="000206EB" w:rsidRPr="0034046E" w:rsidRDefault="000206EB" w:rsidP="008120B2">
            <w:pPr>
              <w:spacing w:line="276" w:lineRule="auto"/>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E-Selectin</w:t>
            </w:r>
          </w:p>
        </w:tc>
        <w:tc>
          <w:tcPr>
            <w:tcW w:w="5743" w:type="dxa"/>
            <w:tcBorders>
              <w:top w:val="single" w:sz="4" w:space="0" w:color="E6332A"/>
              <w:left w:val="nil"/>
              <w:bottom w:val="nil"/>
              <w:right w:val="nil"/>
            </w:tcBorders>
            <w:vAlign w:val="center"/>
          </w:tcPr>
          <w:p w14:paraId="1F4ED322" w14:textId="77777777" w:rsidR="000206EB" w:rsidRPr="0034046E" w:rsidRDefault="000206EB" w:rsidP="008120B2">
            <w:pPr>
              <w:spacing w:line="276" w:lineRule="auto"/>
              <w:rPr>
                <w:rFonts w:ascii="Times New Roman" w:hAnsi="Times New Roman" w:cs="Times New Roman"/>
                <w:sz w:val="20"/>
                <w:szCs w:val="20"/>
                <w:lang w:val="en-US"/>
              </w:rPr>
            </w:pPr>
            <w:proofErr w:type="spellStart"/>
            <w:r w:rsidRPr="0034046E">
              <w:rPr>
                <w:rFonts w:ascii="Times New Roman" w:hAnsi="Times New Roman" w:cs="Times New Roman"/>
                <w:sz w:val="20"/>
                <w:szCs w:val="20"/>
                <w:lang w:val="en-US"/>
              </w:rPr>
              <w:t>FlexSet</w:t>
            </w:r>
            <w:proofErr w:type="spellEnd"/>
            <w:r w:rsidRPr="0034046E">
              <w:rPr>
                <w:rFonts w:ascii="Times New Roman" w:hAnsi="Times New Roman" w:cs="Times New Roman"/>
                <w:sz w:val="20"/>
                <w:szCs w:val="20"/>
                <w:lang w:val="en-US"/>
              </w:rPr>
              <w:t xml:space="preserve"> cytometric bead array* on FACS </w:t>
            </w:r>
            <w:proofErr w:type="spellStart"/>
            <w:r w:rsidRPr="0034046E">
              <w:rPr>
                <w:rFonts w:ascii="Times New Roman" w:hAnsi="Times New Roman" w:cs="Times New Roman"/>
                <w:sz w:val="20"/>
                <w:szCs w:val="20"/>
                <w:lang w:val="en-US"/>
              </w:rPr>
              <w:t>Calibur</w:t>
            </w:r>
            <w:proofErr w:type="spellEnd"/>
            <w:r w:rsidRPr="0034046E">
              <w:rPr>
                <w:rFonts w:ascii="Times New Roman" w:hAnsi="Times New Roman" w:cs="Times New Roman"/>
                <w:sz w:val="20"/>
                <w:szCs w:val="20"/>
                <w:vertAlign w:val="superscript"/>
                <w:lang w:val="en-US"/>
              </w:rPr>
              <w:t>†</w:t>
            </w:r>
          </w:p>
        </w:tc>
      </w:tr>
      <w:tr w:rsidR="000206EB" w:rsidRPr="006667F8" w14:paraId="5D6B3209" w14:textId="77777777" w:rsidTr="00965A52">
        <w:trPr>
          <w:trHeight w:val="272"/>
        </w:trPr>
        <w:tc>
          <w:tcPr>
            <w:tcW w:w="3613" w:type="dxa"/>
            <w:tcBorders>
              <w:top w:val="nil"/>
              <w:left w:val="nil"/>
              <w:bottom w:val="nil"/>
              <w:right w:val="nil"/>
            </w:tcBorders>
            <w:vAlign w:val="center"/>
          </w:tcPr>
          <w:p w14:paraId="4802C59A" w14:textId="77777777" w:rsidR="000206EB" w:rsidRPr="0034046E" w:rsidRDefault="000206EB" w:rsidP="008120B2">
            <w:pPr>
              <w:spacing w:line="276" w:lineRule="auto"/>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Intercellular adhesion molecule</w:t>
            </w:r>
            <w:r w:rsidRPr="0034046E" w:rsidDel="002D3659">
              <w:rPr>
                <w:rFonts w:ascii="Times New Roman" w:hAnsi="Times New Roman" w:cs="Times New Roman"/>
                <w:sz w:val="20"/>
                <w:szCs w:val="20"/>
                <w:lang w:val="en-US"/>
              </w:rPr>
              <w:t xml:space="preserve"> </w:t>
            </w:r>
            <w:r w:rsidRPr="0034046E">
              <w:rPr>
                <w:rFonts w:ascii="Times New Roman" w:hAnsi="Times New Roman" w:cs="Times New Roman"/>
                <w:sz w:val="20"/>
                <w:szCs w:val="20"/>
                <w:lang w:val="en-US"/>
              </w:rPr>
              <w:t>1</w:t>
            </w:r>
          </w:p>
        </w:tc>
        <w:tc>
          <w:tcPr>
            <w:tcW w:w="5743" w:type="dxa"/>
            <w:tcBorders>
              <w:top w:val="nil"/>
              <w:left w:val="nil"/>
              <w:bottom w:val="nil"/>
              <w:right w:val="nil"/>
            </w:tcBorders>
            <w:vAlign w:val="center"/>
          </w:tcPr>
          <w:p w14:paraId="2D63817C" w14:textId="77777777" w:rsidR="000206EB" w:rsidRPr="0034046E" w:rsidRDefault="000206EB" w:rsidP="008120B2">
            <w:pPr>
              <w:spacing w:line="276" w:lineRule="auto"/>
              <w:rPr>
                <w:rFonts w:ascii="Times New Roman" w:hAnsi="Times New Roman" w:cs="Times New Roman"/>
                <w:sz w:val="20"/>
                <w:szCs w:val="20"/>
                <w:lang w:val="en-US"/>
              </w:rPr>
            </w:pPr>
            <w:proofErr w:type="spellStart"/>
            <w:r w:rsidRPr="0034046E">
              <w:rPr>
                <w:rFonts w:ascii="Times New Roman" w:hAnsi="Times New Roman" w:cs="Times New Roman"/>
                <w:sz w:val="20"/>
                <w:szCs w:val="20"/>
                <w:lang w:val="en-US"/>
              </w:rPr>
              <w:t>FlexSet</w:t>
            </w:r>
            <w:proofErr w:type="spellEnd"/>
            <w:r w:rsidRPr="0034046E">
              <w:rPr>
                <w:rFonts w:ascii="Times New Roman" w:hAnsi="Times New Roman" w:cs="Times New Roman"/>
                <w:sz w:val="20"/>
                <w:szCs w:val="20"/>
                <w:lang w:val="en-US"/>
              </w:rPr>
              <w:t xml:space="preserve"> cytometric bead array* on FACS </w:t>
            </w:r>
            <w:proofErr w:type="spellStart"/>
            <w:r w:rsidRPr="0034046E">
              <w:rPr>
                <w:rFonts w:ascii="Times New Roman" w:hAnsi="Times New Roman" w:cs="Times New Roman"/>
                <w:sz w:val="20"/>
                <w:szCs w:val="20"/>
                <w:lang w:val="en-US"/>
              </w:rPr>
              <w:t>Calibur</w:t>
            </w:r>
            <w:proofErr w:type="spellEnd"/>
            <w:r w:rsidRPr="0034046E">
              <w:rPr>
                <w:rFonts w:ascii="Times New Roman" w:hAnsi="Times New Roman" w:cs="Times New Roman"/>
                <w:sz w:val="20"/>
                <w:szCs w:val="20"/>
                <w:vertAlign w:val="superscript"/>
                <w:lang w:val="en-US"/>
              </w:rPr>
              <w:t>†</w:t>
            </w:r>
          </w:p>
        </w:tc>
      </w:tr>
      <w:tr w:rsidR="000206EB" w:rsidRPr="006667F8" w14:paraId="3ACFF914" w14:textId="77777777" w:rsidTr="00965A52">
        <w:trPr>
          <w:trHeight w:val="272"/>
        </w:trPr>
        <w:tc>
          <w:tcPr>
            <w:tcW w:w="3613" w:type="dxa"/>
            <w:tcBorders>
              <w:top w:val="nil"/>
              <w:left w:val="nil"/>
              <w:bottom w:val="nil"/>
              <w:right w:val="nil"/>
            </w:tcBorders>
            <w:vAlign w:val="center"/>
          </w:tcPr>
          <w:p w14:paraId="746B61C0" w14:textId="77777777" w:rsidR="000206EB" w:rsidRPr="0034046E" w:rsidRDefault="000206EB" w:rsidP="008120B2">
            <w:pPr>
              <w:spacing w:line="276" w:lineRule="auto"/>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Fractalkine</w:t>
            </w:r>
          </w:p>
        </w:tc>
        <w:tc>
          <w:tcPr>
            <w:tcW w:w="5743" w:type="dxa"/>
            <w:tcBorders>
              <w:top w:val="nil"/>
              <w:left w:val="nil"/>
              <w:bottom w:val="nil"/>
              <w:right w:val="nil"/>
            </w:tcBorders>
            <w:vAlign w:val="center"/>
          </w:tcPr>
          <w:p w14:paraId="569204D3" w14:textId="77777777" w:rsidR="000206EB" w:rsidRPr="0034046E" w:rsidRDefault="000206EB" w:rsidP="008120B2">
            <w:pPr>
              <w:spacing w:line="276" w:lineRule="auto"/>
              <w:rPr>
                <w:rFonts w:ascii="Times New Roman" w:hAnsi="Times New Roman" w:cs="Times New Roman"/>
                <w:sz w:val="20"/>
                <w:szCs w:val="20"/>
                <w:lang w:val="en-US"/>
              </w:rPr>
            </w:pPr>
            <w:proofErr w:type="spellStart"/>
            <w:r w:rsidRPr="0034046E">
              <w:rPr>
                <w:rFonts w:ascii="Times New Roman" w:hAnsi="Times New Roman" w:cs="Times New Roman"/>
                <w:sz w:val="20"/>
                <w:szCs w:val="20"/>
                <w:lang w:val="en-US"/>
              </w:rPr>
              <w:t>FlexSet</w:t>
            </w:r>
            <w:proofErr w:type="spellEnd"/>
            <w:r w:rsidRPr="0034046E">
              <w:rPr>
                <w:rFonts w:ascii="Times New Roman" w:hAnsi="Times New Roman" w:cs="Times New Roman"/>
                <w:sz w:val="20"/>
                <w:szCs w:val="20"/>
                <w:lang w:val="en-US"/>
              </w:rPr>
              <w:t xml:space="preserve"> cytometric bead array* on FACS </w:t>
            </w:r>
            <w:proofErr w:type="spellStart"/>
            <w:r w:rsidRPr="0034046E">
              <w:rPr>
                <w:rFonts w:ascii="Times New Roman" w:hAnsi="Times New Roman" w:cs="Times New Roman"/>
                <w:sz w:val="20"/>
                <w:szCs w:val="20"/>
                <w:lang w:val="en-US"/>
              </w:rPr>
              <w:t>Calibur</w:t>
            </w:r>
            <w:proofErr w:type="spellEnd"/>
            <w:r w:rsidRPr="0034046E">
              <w:rPr>
                <w:rFonts w:ascii="Times New Roman" w:hAnsi="Times New Roman" w:cs="Times New Roman"/>
                <w:sz w:val="20"/>
                <w:szCs w:val="20"/>
                <w:vertAlign w:val="superscript"/>
                <w:lang w:val="en-US"/>
              </w:rPr>
              <w:t>†</w:t>
            </w:r>
          </w:p>
        </w:tc>
      </w:tr>
      <w:tr w:rsidR="000206EB" w:rsidRPr="0034046E" w14:paraId="6AEDEC20" w14:textId="77777777" w:rsidTr="00965A52">
        <w:trPr>
          <w:trHeight w:val="272"/>
        </w:trPr>
        <w:tc>
          <w:tcPr>
            <w:tcW w:w="3613" w:type="dxa"/>
            <w:tcBorders>
              <w:top w:val="nil"/>
              <w:left w:val="nil"/>
              <w:bottom w:val="nil"/>
              <w:right w:val="nil"/>
            </w:tcBorders>
            <w:vAlign w:val="center"/>
          </w:tcPr>
          <w:p w14:paraId="579359B8" w14:textId="77777777" w:rsidR="000206EB" w:rsidRPr="0034046E" w:rsidRDefault="000206EB" w:rsidP="008120B2">
            <w:pPr>
              <w:spacing w:line="276" w:lineRule="auto"/>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Angiopoetin-1</w:t>
            </w:r>
          </w:p>
        </w:tc>
        <w:tc>
          <w:tcPr>
            <w:tcW w:w="5743" w:type="dxa"/>
            <w:tcBorders>
              <w:top w:val="nil"/>
              <w:left w:val="nil"/>
              <w:bottom w:val="nil"/>
              <w:right w:val="nil"/>
            </w:tcBorders>
            <w:vAlign w:val="center"/>
          </w:tcPr>
          <w:p w14:paraId="4AE5BF6F" w14:textId="77777777" w:rsidR="000206EB" w:rsidRPr="0034046E" w:rsidRDefault="000206EB" w:rsidP="008120B2">
            <w:pPr>
              <w:spacing w:line="276"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Luminex</w:t>
            </w:r>
            <w:r w:rsidRPr="0034046E">
              <w:rPr>
                <w:rFonts w:ascii="Times New Roman" w:hAnsi="Times New Roman" w:cs="Times New Roman"/>
                <w:sz w:val="20"/>
                <w:szCs w:val="20"/>
                <w:vertAlign w:val="superscript"/>
                <w:lang w:val="en-US"/>
              </w:rPr>
              <w:t xml:space="preserve">‡ </w:t>
            </w:r>
            <w:r w:rsidRPr="0034046E">
              <w:rPr>
                <w:rFonts w:ascii="Times New Roman" w:hAnsi="Times New Roman" w:cs="Times New Roman"/>
                <w:sz w:val="20"/>
                <w:szCs w:val="20"/>
                <w:lang w:val="en-US"/>
              </w:rPr>
              <w:t xml:space="preserve">on </w:t>
            </w:r>
            <w:proofErr w:type="spellStart"/>
            <w:r w:rsidRPr="0034046E">
              <w:rPr>
                <w:rFonts w:ascii="Times New Roman" w:hAnsi="Times New Roman" w:cs="Times New Roman"/>
                <w:sz w:val="20"/>
                <w:szCs w:val="20"/>
                <w:lang w:val="en-US"/>
              </w:rPr>
              <w:t>BioPlex</w:t>
            </w:r>
            <w:proofErr w:type="spellEnd"/>
            <w:r w:rsidRPr="0034046E">
              <w:rPr>
                <w:rFonts w:ascii="Times New Roman" w:hAnsi="Times New Roman" w:cs="Times New Roman"/>
                <w:sz w:val="20"/>
                <w:szCs w:val="20"/>
                <w:lang w:val="en-US"/>
              </w:rPr>
              <w:t xml:space="preserve"> 200</w:t>
            </w:r>
            <w:r w:rsidRPr="0034046E">
              <w:rPr>
                <w:rFonts w:ascii="Times New Roman" w:hAnsi="Times New Roman" w:cs="Times New Roman"/>
                <w:sz w:val="20"/>
                <w:szCs w:val="20"/>
                <w:vertAlign w:val="superscript"/>
                <w:lang w:val="en-US"/>
              </w:rPr>
              <w:t>§</w:t>
            </w:r>
          </w:p>
        </w:tc>
      </w:tr>
      <w:tr w:rsidR="000206EB" w:rsidRPr="0034046E" w14:paraId="655E7A5E" w14:textId="77777777" w:rsidTr="00965A52">
        <w:trPr>
          <w:trHeight w:val="272"/>
        </w:trPr>
        <w:tc>
          <w:tcPr>
            <w:tcW w:w="3613" w:type="dxa"/>
            <w:tcBorders>
              <w:top w:val="nil"/>
              <w:left w:val="nil"/>
              <w:bottom w:val="single" w:sz="4" w:space="0" w:color="E6332A"/>
              <w:right w:val="nil"/>
            </w:tcBorders>
            <w:vAlign w:val="center"/>
          </w:tcPr>
          <w:p w14:paraId="4488698E" w14:textId="77777777" w:rsidR="000206EB" w:rsidRPr="0034046E" w:rsidRDefault="000206EB" w:rsidP="008120B2">
            <w:pPr>
              <w:spacing w:line="276" w:lineRule="auto"/>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Angiopoetin-2</w:t>
            </w:r>
          </w:p>
        </w:tc>
        <w:tc>
          <w:tcPr>
            <w:tcW w:w="5743" w:type="dxa"/>
            <w:tcBorders>
              <w:top w:val="nil"/>
              <w:left w:val="nil"/>
              <w:bottom w:val="single" w:sz="4" w:space="0" w:color="E6332A"/>
              <w:right w:val="nil"/>
            </w:tcBorders>
            <w:vAlign w:val="center"/>
          </w:tcPr>
          <w:p w14:paraId="40465603" w14:textId="77777777" w:rsidR="000206EB" w:rsidRPr="0034046E" w:rsidRDefault="000206EB" w:rsidP="008120B2">
            <w:pPr>
              <w:spacing w:line="276"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Luminex</w:t>
            </w:r>
            <w:r w:rsidRPr="0034046E">
              <w:rPr>
                <w:rFonts w:ascii="Times New Roman" w:hAnsi="Times New Roman" w:cs="Times New Roman"/>
                <w:sz w:val="20"/>
                <w:szCs w:val="20"/>
                <w:vertAlign w:val="superscript"/>
                <w:lang w:val="en-US"/>
              </w:rPr>
              <w:t xml:space="preserve">‡ </w:t>
            </w:r>
            <w:r w:rsidRPr="0034046E">
              <w:rPr>
                <w:rFonts w:ascii="Times New Roman" w:hAnsi="Times New Roman" w:cs="Times New Roman"/>
                <w:sz w:val="20"/>
                <w:szCs w:val="20"/>
                <w:lang w:val="en-US"/>
              </w:rPr>
              <w:t xml:space="preserve">on </w:t>
            </w:r>
            <w:proofErr w:type="spellStart"/>
            <w:r w:rsidRPr="0034046E">
              <w:rPr>
                <w:rFonts w:ascii="Times New Roman" w:hAnsi="Times New Roman" w:cs="Times New Roman"/>
                <w:sz w:val="20"/>
                <w:szCs w:val="20"/>
                <w:lang w:val="en-US"/>
              </w:rPr>
              <w:t>BioPlex</w:t>
            </w:r>
            <w:proofErr w:type="spellEnd"/>
            <w:r w:rsidRPr="0034046E">
              <w:rPr>
                <w:rFonts w:ascii="Times New Roman" w:hAnsi="Times New Roman" w:cs="Times New Roman"/>
                <w:sz w:val="20"/>
                <w:szCs w:val="20"/>
                <w:lang w:val="en-US"/>
              </w:rPr>
              <w:t xml:space="preserve"> 200</w:t>
            </w:r>
            <w:r w:rsidRPr="0034046E">
              <w:rPr>
                <w:rFonts w:ascii="Times New Roman" w:hAnsi="Times New Roman" w:cs="Times New Roman"/>
                <w:sz w:val="20"/>
                <w:szCs w:val="20"/>
                <w:vertAlign w:val="superscript"/>
                <w:lang w:val="en-US"/>
              </w:rPr>
              <w:t>§</w:t>
            </w:r>
          </w:p>
        </w:tc>
      </w:tr>
      <w:tr w:rsidR="000206EB" w:rsidRPr="0034046E" w14:paraId="7ED8A56F" w14:textId="77777777" w:rsidTr="00965A52">
        <w:trPr>
          <w:trHeight w:val="272"/>
        </w:trPr>
        <w:tc>
          <w:tcPr>
            <w:tcW w:w="3613" w:type="dxa"/>
            <w:tcBorders>
              <w:top w:val="single" w:sz="4" w:space="0" w:color="E6332A"/>
              <w:left w:val="nil"/>
              <w:bottom w:val="single" w:sz="4" w:space="0" w:color="E6332A"/>
              <w:right w:val="nil"/>
            </w:tcBorders>
            <w:vAlign w:val="center"/>
          </w:tcPr>
          <w:p w14:paraId="74895AB6" w14:textId="77777777" w:rsidR="000206EB" w:rsidRPr="0034046E" w:rsidRDefault="000206EB" w:rsidP="008120B2">
            <w:pPr>
              <w:spacing w:line="276" w:lineRule="auto"/>
              <w:rPr>
                <w:rFonts w:ascii="Times New Roman" w:hAnsi="Times New Roman" w:cs="Times New Roman"/>
                <w:b/>
                <w:bCs/>
                <w:sz w:val="20"/>
                <w:szCs w:val="20"/>
                <w:lang w:val="en-US"/>
              </w:rPr>
            </w:pPr>
            <w:r w:rsidRPr="0034046E">
              <w:rPr>
                <w:rFonts w:ascii="Times New Roman" w:hAnsi="Times New Roman" w:cs="Times New Roman"/>
                <w:b/>
                <w:bCs/>
                <w:sz w:val="20"/>
                <w:szCs w:val="20"/>
                <w:lang w:val="en-US"/>
              </w:rPr>
              <w:t>COAGULATION</w:t>
            </w:r>
          </w:p>
        </w:tc>
        <w:tc>
          <w:tcPr>
            <w:tcW w:w="5743" w:type="dxa"/>
            <w:tcBorders>
              <w:top w:val="single" w:sz="4" w:space="0" w:color="E6332A"/>
              <w:left w:val="nil"/>
              <w:bottom w:val="single" w:sz="4" w:space="0" w:color="E6332A"/>
              <w:right w:val="nil"/>
            </w:tcBorders>
            <w:vAlign w:val="center"/>
          </w:tcPr>
          <w:p w14:paraId="5469EDE7" w14:textId="77777777" w:rsidR="000206EB" w:rsidRPr="0034046E" w:rsidRDefault="000206EB" w:rsidP="008120B2">
            <w:pPr>
              <w:spacing w:line="276" w:lineRule="auto"/>
              <w:rPr>
                <w:rFonts w:ascii="Times New Roman" w:hAnsi="Times New Roman" w:cs="Times New Roman"/>
                <w:sz w:val="20"/>
                <w:szCs w:val="20"/>
                <w:lang w:val="en-US"/>
              </w:rPr>
            </w:pPr>
          </w:p>
        </w:tc>
      </w:tr>
      <w:bookmarkEnd w:id="115"/>
      <w:tr w:rsidR="000206EB" w:rsidRPr="0034046E" w14:paraId="77B1D717" w14:textId="77777777" w:rsidTr="00965A52">
        <w:trPr>
          <w:trHeight w:val="272"/>
        </w:trPr>
        <w:tc>
          <w:tcPr>
            <w:tcW w:w="3613" w:type="dxa"/>
            <w:tcBorders>
              <w:top w:val="single" w:sz="4" w:space="0" w:color="E6332A"/>
              <w:left w:val="nil"/>
              <w:bottom w:val="nil"/>
              <w:right w:val="nil"/>
            </w:tcBorders>
            <w:vAlign w:val="center"/>
          </w:tcPr>
          <w:p w14:paraId="584F9074" w14:textId="77777777" w:rsidR="000206EB" w:rsidRPr="0034046E" w:rsidRDefault="000206EB" w:rsidP="008120B2">
            <w:pPr>
              <w:spacing w:line="276" w:lineRule="auto"/>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D-dimer</w:t>
            </w:r>
          </w:p>
        </w:tc>
        <w:tc>
          <w:tcPr>
            <w:tcW w:w="5743" w:type="dxa"/>
            <w:tcBorders>
              <w:top w:val="single" w:sz="4" w:space="0" w:color="E6332A"/>
              <w:left w:val="nil"/>
              <w:bottom w:val="nil"/>
              <w:right w:val="nil"/>
            </w:tcBorders>
            <w:vAlign w:val="center"/>
          </w:tcPr>
          <w:p w14:paraId="7F65992A" w14:textId="77777777" w:rsidR="000206EB" w:rsidRPr="0034046E" w:rsidRDefault="000206EB" w:rsidP="008120B2">
            <w:pPr>
              <w:spacing w:line="276"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Luminex</w:t>
            </w:r>
            <w:r w:rsidRPr="0034046E">
              <w:rPr>
                <w:rFonts w:ascii="Times New Roman" w:hAnsi="Times New Roman" w:cs="Times New Roman"/>
                <w:sz w:val="20"/>
                <w:szCs w:val="20"/>
                <w:vertAlign w:val="superscript"/>
                <w:lang w:val="en-US"/>
              </w:rPr>
              <w:t xml:space="preserve">‡ </w:t>
            </w:r>
            <w:r w:rsidRPr="0034046E">
              <w:rPr>
                <w:rFonts w:ascii="Times New Roman" w:hAnsi="Times New Roman" w:cs="Times New Roman"/>
                <w:sz w:val="20"/>
                <w:szCs w:val="20"/>
                <w:lang w:val="en-US"/>
              </w:rPr>
              <w:t xml:space="preserve">on </w:t>
            </w:r>
            <w:proofErr w:type="spellStart"/>
            <w:r w:rsidRPr="0034046E">
              <w:rPr>
                <w:rFonts w:ascii="Times New Roman" w:hAnsi="Times New Roman" w:cs="Times New Roman"/>
                <w:sz w:val="20"/>
                <w:szCs w:val="20"/>
                <w:lang w:val="en-US"/>
              </w:rPr>
              <w:t>BioPlex</w:t>
            </w:r>
            <w:proofErr w:type="spellEnd"/>
            <w:r w:rsidRPr="0034046E">
              <w:rPr>
                <w:rFonts w:ascii="Times New Roman" w:hAnsi="Times New Roman" w:cs="Times New Roman"/>
                <w:sz w:val="20"/>
                <w:szCs w:val="20"/>
                <w:lang w:val="en-US"/>
              </w:rPr>
              <w:t xml:space="preserve"> 200</w:t>
            </w:r>
            <w:r w:rsidRPr="0034046E">
              <w:rPr>
                <w:rFonts w:ascii="Times New Roman" w:hAnsi="Times New Roman" w:cs="Times New Roman"/>
                <w:sz w:val="20"/>
                <w:szCs w:val="20"/>
                <w:vertAlign w:val="superscript"/>
                <w:lang w:val="en-US"/>
              </w:rPr>
              <w:t>§</w:t>
            </w:r>
          </w:p>
        </w:tc>
      </w:tr>
      <w:tr w:rsidR="000206EB" w:rsidRPr="006667F8" w14:paraId="6D915849" w14:textId="77777777" w:rsidTr="00965A52">
        <w:trPr>
          <w:trHeight w:val="272"/>
        </w:trPr>
        <w:tc>
          <w:tcPr>
            <w:tcW w:w="3613" w:type="dxa"/>
            <w:tcBorders>
              <w:top w:val="nil"/>
              <w:left w:val="nil"/>
              <w:bottom w:val="nil"/>
              <w:right w:val="nil"/>
            </w:tcBorders>
            <w:vAlign w:val="center"/>
          </w:tcPr>
          <w:p w14:paraId="7C9590DA" w14:textId="77777777" w:rsidR="000206EB" w:rsidRPr="0034046E" w:rsidRDefault="000206EB" w:rsidP="00A31BB4">
            <w:pPr>
              <w:spacing w:line="276" w:lineRule="auto"/>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Prothrombin time</w:t>
            </w:r>
          </w:p>
        </w:tc>
        <w:tc>
          <w:tcPr>
            <w:tcW w:w="5743" w:type="dxa"/>
            <w:tcBorders>
              <w:top w:val="nil"/>
              <w:left w:val="nil"/>
              <w:bottom w:val="nil"/>
              <w:right w:val="nil"/>
            </w:tcBorders>
            <w:vAlign w:val="center"/>
          </w:tcPr>
          <w:p w14:paraId="10E2F302" w14:textId="77777777" w:rsidR="000206EB" w:rsidRPr="0034046E" w:rsidRDefault="000206EB" w:rsidP="00C8737C">
            <w:pPr>
              <w:spacing w:line="276"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 xml:space="preserve">Photometric method with Dade </w:t>
            </w:r>
            <w:proofErr w:type="spellStart"/>
            <w:r w:rsidRPr="0034046E">
              <w:rPr>
                <w:rFonts w:ascii="Times New Roman" w:hAnsi="Times New Roman" w:cs="Times New Roman"/>
                <w:sz w:val="20"/>
                <w:szCs w:val="20"/>
                <w:lang w:val="en-US"/>
              </w:rPr>
              <w:t>Innovin</w:t>
            </w:r>
            <w:proofErr w:type="spellEnd"/>
            <w:r w:rsidRPr="0034046E">
              <w:rPr>
                <w:rFonts w:ascii="Times New Roman" w:hAnsi="Times New Roman" w:cs="Times New Roman"/>
                <w:sz w:val="20"/>
                <w:szCs w:val="20"/>
                <w:lang w:val="en-US"/>
              </w:rPr>
              <w:t xml:space="preserve"> Reagent</w:t>
            </w:r>
            <w:r w:rsidRPr="0034046E">
              <w:rPr>
                <w:rFonts w:ascii="Times New Roman" w:hAnsi="Times New Roman" w:cs="Times New Roman"/>
                <w:sz w:val="20"/>
                <w:szCs w:val="20"/>
                <w:vertAlign w:val="superscript"/>
                <w:lang w:val="en-US"/>
              </w:rPr>
              <w:t>‖</w:t>
            </w:r>
          </w:p>
        </w:tc>
      </w:tr>
      <w:tr w:rsidR="000206EB" w:rsidRPr="0034046E" w14:paraId="097D6DAB" w14:textId="77777777" w:rsidTr="00965A52">
        <w:trPr>
          <w:trHeight w:val="272"/>
        </w:trPr>
        <w:tc>
          <w:tcPr>
            <w:tcW w:w="3613" w:type="dxa"/>
            <w:tcBorders>
              <w:top w:val="nil"/>
              <w:left w:val="nil"/>
              <w:bottom w:val="nil"/>
              <w:right w:val="nil"/>
            </w:tcBorders>
            <w:vAlign w:val="center"/>
          </w:tcPr>
          <w:p w14:paraId="7BF4CA13" w14:textId="77777777" w:rsidR="000206EB" w:rsidRPr="0034046E" w:rsidRDefault="000206EB" w:rsidP="008120B2">
            <w:pPr>
              <w:spacing w:line="276" w:lineRule="auto"/>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Protein C</w:t>
            </w:r>
          </w:p>
        </w:tc>
        <w:tc>
          <w:tcPr>
            <w:tcW w:w="5743" w:type="dxa"/>
            <w:tcBorders>
              <w:top w:val="nil"/>
              <w:left w:val="nil"/>
              <w:bottom w:val="nil"/>
              <w:right w:val="nil"/>
            </w:tcBorders>
            <w:vAlign w:val="center"/>
          </w:tcPr>
          <w:p w14:paraId="78F927EB" w14:textId="77777777" w:rsidR="000206EB" w:rsidRPr="0034046E" w:rsidRDefault="000206EB" w:rsidP="008120B2">
            <w:pPr>
              <w:spacing w:line="276"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Luminex</w:t>
            </w:r>
            <w:r w:rsidRPr="0034046E">
              <w:rPr>
                <w:rFonts w:ascii="Times New Roman" w:hAnsi="Times New Roman" w:cs="Times New Roman"/>
                <w:sz w:val="20"/>
                <w:szCs w:val="20"/>
                <w:vertAlign w:val="superscript"/>
                <w:lang w:val="en-US"/>
              </w:rPr>
              <w:t xml:space="preserve">‡ </w:t>
            </w:r>
            <w:r w:rsidRPr="0034046E">
              <w:rPr>
                <w:rFonts w:ascii="Times New Roman" w:hAnsi="Times New Roman" w:cs="Times New Roman"/>
                <w:sz w:val="20"/>
                <w:szCs w:val="20"/>
                <w:lang w:val="en-US"/>
              </w:rPr>
              <w:t xml:space="preserve">on </w:t>
            </w:r>
            <w:proofErr w:type="spellStart"/>
            <w:r w:rsidRPr="0034046E">
              <w:rPr>
                <w:rFonts w:ascii="Times New Roman" w:hAnsi="Times New Roman" w:cs="Times New Roman"/>
                <w:sz w:val="20"/>
                <w:szCs w:val="20"/>
                <w:lang w:val="en-US"/>
              </w:rPr>
              <w:t>BioPlex</w:t>
            </w:r>
            <w:proofErr w:type="spellEnd"/>
            <w:r w:rsidRPr="0034046E">
              <w:rPr>
                <w:rFonts w:ascii="Times New Roman" w:hAnsi="Times New Roman" w:cs="Times New Roman"/>
                <w:sz w:val="20"/>
                <w:szCs w:val="20"/>
                <w:lang w:val="en-US"/>
              </w:rPr>
              <w:t xml:space="preserve"> 200</w:t>
            </w:r>
            <w:r w:rsidRPr="0034046E">
              <w:rPr>
                <w:rFonts w:ascii="Times New Roman" w:hAnsi="Times New Roman" w:cs="Times New Roman"/>
                <w:sz w:val="20"/>
                <w:szCs w:val="20"/>
                <w:vertAlign w:val="superscript"/>
                <w:lang w:val="en-US"/>
              </w:rPr>
              <w:t>§</w:t>
            </w:r>
          </w:p>
        </w:tc>
      </w:tr>
      <w:tr w:rsidR="000206EB" w:rsidRPr="0034046E" w14:paraId="7430C85E" w14:textId="77777777" w:rsidTr="00965A52">
        <w:trPr>
          <w:trHeight w:val="272"/>
        </w:trPr>
        <w:tc>
          <w:tcPr>
            <w:tcW w:w="3613" w:type="dxa"/>
            <w:tcBorders>
              <w:top w:val="nil"/>
              <w:left w:val="nil"/>
              <w:bottom w:val="nil"/>
              <w:right w:val="nil"/>
            </w:tcBorders>
            <w:vAlign w:val="center"/>
          </w:tcPr>
          <w:p w14:paraId="2BE4E003" w14:textId="77777777" w:rsidR="000206EB" w:rsidRPr="0034046E" w:rsidRDefault="000206EB" w:rsidP="008120B2">
            <w:pPr>
              <w:spacing w:line="276" w:lineRule="auto"/>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Antithrombin</w:t>
            </w:r>
          </w:p>
        </w:tc>
        <w:tc>
          <w:tcPr>
            <w:tcW w:w="5743" w:type="dxa"/>
            <w:tcBorders>
              <w:top w:val="nil"/>
              <w:left w:val="nil"/>
              <w:bottom w:val="nil"/>
              <w:right w:val="nil"/>
            </w:tcBorders>
            <w:vAlign w:val="center"/>
          </w:tcPr>
          <w:p w14:paraId="067290FC" w14:textId="77777777" w:rsidR="000206EB" w:rsidRPr="0034046E" w:rsidRDefault="000206EB" w:rsidP="008120B2">
            <w:pPr>
              <w:spacing w:line="276"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Luminex</w:t>
            </w:r>
            <w:r w:rsidRPr="0034046E">
              <w:rPr>
                <w:rFonts w:ascii="Times New Roman" w:hAnsi="Times New Roman" w:cs="Times New Roman"/>
                <w:sz w:val="20"/>
                <w:szCs w:val="20"/>
                <w:vertAlign w:val="superscript"/>
                <w:lang w:val="en-US"/>
              </w:rPr>
              <w:t xml:space="preserve">‡ </w:t>
            </w:r>
            <w:r w:rsidRPr="0034046E">
              <w:rPr>
                <w:rFonts w:ascii="Times New Roman" w:hAnsi="Times New Roman" w:cs="Times New Roman"/>
                <w:sz w:val="20"/>
                <w:szCs w:val="20"/>
                <w:lang w:val="en-US"/>
              </w:rPr>
              <w:t xml:space="preserve">on </w:t>
            </w:r>
            <w:proofErr w:type="spellStart"/>
            <w:r w:rsidRPr="0034046E">
              <w:rPr>
                <w:rFonts w:ascii="Times New Roman" w:hAnsi="Times New Roman" w:cs="Times New Roman"/>
                <w:sz w:val="20"/>
                <w:szCs w:val="20"/>
                <w:lang w:val="en-US"/>
              </w:rPr>
              <w:t>BioPlex</w:t>
            </w:r>
            <w:proofErr w:type="spellEnd"/>
            <w:r w:rsidRPr="0034046E">
              <w:rPr>
                <w:rFonts w:ascii="Times New Roman" w:hAnsi="Times New Roman" w:cs="Times New Roman"/>
                <w:sz w:val="20"/>
                <w:szCs w:val="20"/>
                <w:lang w:val="en-US"/>
              </w:rPr>
              <w:t xml:space="preserve"> 200</w:t>
            </w:r>
            <w:r w:rsidRPr="0034046E">
              <w:rPr>
                <w:rFonts w:ascii="Times New Roman" w:hAnsi="Times New Roman" w:cs="Times New Roman"/>
                <w:sz w:val="20"/>
                <w:szCs w:val="20"/>
                <w:vertAlign w:val="superscript"/>
                <w:lang w:val="en-US"/>
              </w:rPr>
              <w:t>§</w:t>
            </w:r>
          </w:p>
        </w:tc>
      </w:tr>
      <w:tr w:rsidR="000206EB" w:rsidRPr="0034046E" w14:paraId="43ED725E" w14:textId="77777777" w:rsidTr="00965A52">
        <w:trPr>
          <w:trHeight w:val="272"/>
        </w:trPr>
        <w:tc>
          <w:tcPr>
            <w:tcW w:w="3613" w:type="dxa"/>
            <w:tcBorders>
              <w:top w:val="nil"/>
              <w:left w:val="nil"/>
              <w:bottom w:val="single" w:sz="4" w:space="0" w:color="E6332A"/>
              <w:right w:val="nil"/>
            </w:tcBorders>
            <w:vAlign w:val="center"/>
          </w:tcPr>
          <w:p w14:paraId="0E83C087" w14:textId="77777777" w:rsidR="000206EB" w:rsidRPr="0034046E" w:rsidRDefault="000206EB" w:rsidP="008120B2">
            <w:pPr>
              <w:spacing w:line="276" w:lineRule="auto"/>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Platelets</w:t>
            </w:r>
          </w:p>
        </w:tc>
        <w:tc>
          <w:tcPr>
            <w:tcW w:w="5743" w:type="dxa"/>
            <w:tcBorders>
              <w:top w:val="nil"/>
              <w:left w:val="nil"/>
              <w:bottom w:val="nil"/>
              <w:right w:val="nil"/>
            </w:tcBorders>
            <w:vAlign w:val="center"/>
          </w:tcPr>
          <w:p w14:paraId="6F7DB09D" w14:textId="77777777" w:rsidR="000206EB" w:rsidRPr="0034046E" w:rsidRDefault="000206EB" w:rsidP="008120B2">
            <w:pPr>
              <w:spacing w:line="276"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Hemocytometry</w:t>
            </w:r>
          </w:p>
        </w:tc>
      </w:tr>
      <w:tr w:rsidR="000206EB" w:rsidRPr="006667F8" w14:paraId="1E1DF8FA" w14:textId="77777777" w:rsidTr="00965A52">
        <w:tc>
          <w:tcPr>
            <w:tcW w:w="9356" w:type="dxa"/>
            <w:gridSpan w:val="2"/>
            <w:tcBorders>
              <w:top w:val="single" w:sz="4" w:space="0" w:color="E6332A"/>
              <w:left w:val="nil"/>
              <w:bottom w:val="nil"/>
              <w:right w:val="nil"/>
            </w:tcBorders>
            <w:vAlign w:val="center"/>
          </w:tcPr>
          <w:p w14:paraId="07495964" w14:textId="77777777" w:rsidR="000206EB" w:rsidRPr="0034046E" w:rsidRDefault="000206EB" w:rsidP="00703D30">
            <w:pPr>
              <w:spacing w:line="276"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*BD Biosciences, San Jose, California</w:t>
            </w:r>
          </w:p>
          <w:p w14:paraId="23F7119E" w14:textId="77777777" w:rsidR="000206EB" w:rsidRPr="0034046E" w:rsidRDefault="000206EB" w:rsidP="00703D30">
            <w:pPr>
              <w:spacing w:line="276" w:lineRule="auto"/>
              <w:rPr>
                <w:rFonts w:ascii="Times New Roman" w:hAnsi="Times New Roman" w:cs="Times New Roman"/>
                <w:sz w:val="20"/>
                <w:szCs w:val="20"/>
                <w:lang w:val="en-US"/>
              </w:rPr>
            </w:pPr>
            <w:r w:rsidRPr="0034046E">
              <w:rPr>
                <w:rFonts w:ascii="Times New Roman" w:hAnsi="Times New Roman" w:cs="Times New Roman"/>
                <w:sz w:val="20"/>
                <w:szCs w:val="20"/>
                <w:vertAlign w:val="superscript"/>
                <w:lang w:val="en-US"/>
              </w:rPr>
              <w:t xml:space="preserve">† </w:t>
            </w:r>
            <w:r w:rsidRPr="0034046E">
              <w:rPr>
                <w:rFonts w:ascii="Times New Roman" w:hAnsi="Times New Roman" w:cs="Times New Roman"/>
                <w:sz w:val="20"/>
                <w:szCs w:val="20"/>
                <w:lang w:val="en-US"/>
              </w:rPr>
              <w:t xml:space="preserve">Becton Dickenson, </w:t>
            </w:r>
            <w:proofErr w:type="spellStart"/>
            <w:r w:rsidRPr="0034046E">
              <w:rPr>
                <w:rFonts w:ascii="Times New Roman" w:hAnsi="Times New Roman" w:cs="Times New Roman"/>
                <w:sz w:val="20"/>
                <w:szCs w:val="20"/>
                <w:lang w:val="en-US"/>
              </w:rPr>
              <w:t>Frankin</w:t>
            </w:r>
            <w:proofErr w:type="spellEnd"/>
            <w:r w:rsidRPr="0034046E">
              <w:rPr>
                <w:rFonts w:ascii="Times New Roman" w:hAnsi="Times New Roman" w:cs="Times New Roman"/>
                <w:sz w:val="20"/>
                <w:szCs w:val="20"/>
                <w:lang w:val="en-US"/>
              </w:rPr>
              <w:t xml:space="preserve"> Lakes, New Jersey</w:t>
            </w:r>
          </w:p>
          <w:p w14:paraId="586BAE64" w14:textId="77777777" w:rsidR="000206EB" w:rsidRPr="0034046E" w:rsidRDefault="000206EB" w:rsidP="00703D30">
            <w:pPr>
              <w:spacing w:line="276" w:lineRule="auto"/>
              <w:rPr>
                <w:rFonts w:ascii="Times New Roman" w:hAnsi="Times New Roman" w:cs="Times New Roman"/>
                <w:sz w:val="20"/>
                <w:szCs w:val="20"/>
                <w:lang w:val="en-US"/>
              </w:rPr>
            </w:pPr>
            <w:r w:rsidRPr="0034046E">
              <w:rPr>
                <w:rFonts w:ascii="Times New Roman" w:hAnsi="Times New Roman" w:cs="Times New Roman"/>
                <w:sz w:val="20"/>
                <w:szCs w:val="20"/>
                <w:vertAlign w:val="superscript"/>
                <w:lang w:val="en-US"/>
              </w:rPr>
              <w:t>‡</w:t>
            </w:r>
            <w:r w:rsidRPr="0034046E">
              <w:rPr>
                <w:rFonts w:ascii="Times New Roman" w:hAnsi="Times New Roman" w:cs="Times New Roman"/>
                <w:sz w:val="20"/>
                <w:szCs w:val="20"/>
                <w:lang w:val="en-US"/>
              </w:rPr>
              <w:t xml:space="preserve">R&amp;D Systems, Abingdon, United </w:t>
            </w:r>
            <w:proofErr w:type="spellStart"/>
            <w:r w:rsidRPr="0034046E">
              <w:rPr>
                <w:rFonts w:ascii="Times New Roman" w:hAnsi="Times New Roman" w:cs="Times New Roman"/>
                <w:sz w:val="20"/>
                <w:szCs w:val="20"/>
                <w:lang w:val="en-US"/>
              </w:rPr>
              <w:t>Kigdom</w:t>
            </w:r>
            <w:proofErr w:type="spellEnd"/>
            <w:r w:rsidRPr="0034046E">
              <w:rPr>
                <w:rFonts w:ascii="Times New Roman" w:hAnsi="Times New Roman" w:cs="Times New Roman"/>
                <w:sz w:val="20"/>
                <w:szCs w:val="20"/>
                <w:lang w:val="en-US"/>
              </w:rPr>
              <w:t xml:space="preserve">, or </w:t>
            </w:r>
            <w:proofErr w:type="spellStart"/>
            <w:r w:rsidRPr="0034046E">
              <w:rPr>
                <w:rFonts w:ascii="Times New Roman" w:hAnsi="Times New Roman" w:cs="Times New Roman"/>
                <w:sz w:val="20"/>
                <w:szCs w:val="20"/>
                <w:lang w:val="en-US"/>
              </w:rPr>
              <w:t>Procartaplex</w:t>
            </w:r>
            <w:proofErr w:type="spellEnd"/>
            <w:r w:rsidRPr="0034046E">
              <w:rPr>
                <w:rFonts w:ascii="Times New Roman" w:hAnsi="Times New Roman" w:cs="Times New Roman"/>
                <w:sz w:val="20"/>
                <w:szCs w:val="20"/>
                <w:lang w:val="en-US"/>
              </w:rPr>
              <w:t xml:space="preserve">, </w:t>
            </w:r>
            <w:proofErr w:type="spellStart"/>
            <w:r w:rsidRPr="0034046E">
              <w:rPr>
                <w:rFonts w:ascii="Times New Roman" w:hAnsi="Times New Roman" w:cs="Times New Roman"/>
                <w:sz w:val="20"/>
                <w:szCs w:val="20"/>
                <w:lang w:val="en-US"/>
              </w:rPr>
              <w:t>eBioscience</w:t>
            </w:r>
            <w:proofErr w:type="spellEnd"/>
            <w:r w:rsidRPr="0034046E">
              <w:rPr>
                <w:rFonts w:ascii="Times New Roman" w:hAnsi="Times New Roman" w:cs="Times New Roman"/>
                <w:sz w:val="20"/>
                <w:szCs w:val="20"/>
                <w:lang w:val="en-US"/>
              </w:rPr>
              <w:t>, San Diego, California</w:t>
            </w:r>
          </w:p>
          <w:p w14:paraId="360E23EC" w14:textId="77777777" w:rsidR="000206EB" w:rsidRPr="0034046E" w:rsidRDefault="000206EB" w:rsidP="00703D30">
            <w:pPr>
              <w:spacing w:line="276" w:lineRule="auto"/>
              <w:rPr>
                <w:rFonts w:ascii="Times New Roman" w:hAnsi="Times New Roman" w:cs="Times New Roman"/>
                <w:sz w:val="20"/>
                <w:szCs w:val="20"/>
                <w:lang w:val="en-US"/>
              </w:rPr>
            </w:pPr>
            <w:r w:rsidRPr="0034046E">
              <w:rPr>
                <w:rFonts w:ascii="Times New Roman" w:hAnsi="Times New Roman" w:cs="Times New Roman"/>
                <w:sz w:val="20"/>
                <w:szCs w:val="20"/>
                <w:vertAlign w:val="superscript"/>
                <w:lang w:val="en-US"/>
              </w:rPr>
              <w:t>§</w:t>
            </w:r>
            <w:proofErr w:type="spellStart"/>
            <w:r w:rsidRPr="0034046E">
              <w:rPr>
                <w:rFonts w:ascii="Times New Roman" w:hAnsi="Times New Roman" w:cs="Times New Roman"/>
                <w:sz w:val="20"/>
                <w:szCs w:val="20"/>
                <w:lang w:val="en-US"/>
              </w:rPr>
              <w:t>BioRad</w:t>
            </w:r>
            <w:proofErr w:type="spellEnd"/>
            <w:r w:rsidRPr="0034046E">
              <w:rPr>
                <w:rFonts w:ascii="Times New Roman" w:hAnsi="Times New Roman" w:cs="Times New Roman"/>
                <w:sz w:val="20"/>
                <w:szCs w:val="20"/>
                <w:lang w:val="en-US"/>
              </w:rPr>
              <w:t>, Hercules, California</w:t>
            </w:r>
          </w:p>
          <w:p w14:paraId="5784D64C" w14:textId="77777777" w:rsidR="000206EB" w:rsidRPr="0034046E" w:rsidRDefault="000206EB" w:rsidP="008120B2">
            <w:pPr>
              <w:spacing w:line="276" w:lineRule="auto"/>
              <w:rPr>
                <w:rFonts w:ascii="Times New Roman" w:hAnsi="Times New Roman" w:cs="Times New Roman"/>
                <w:sz w:val="20"/>
                <w:szCs w:val="20"/>
                <w:lang w:val="en-US"/>
              </w:rPr>
            </w:pPr>
            <w:r w:rsidRPr="0034046E">
              <w:rPr>
                <w:rFonts w:ascii="Times New Roman" w:hAnsi="Times New Roman" w:cs="Times New Roman"/>
                <w:sz w:val="20"/>
                <w:szCs w:val="20"/>
                <w:vertAlign w:val="superscript"/>
                <w:lang w:val="en-US"/>
              </w:rPr>
              <w:t>‖</w:t>
            </w:r>
            <w:r w:rsidRPr="0034046E">
              <w:rPr>
                <w:rFonts w:ascii="Times New Roman" w:hAnsi="Times New Roman" w:cs="Times New Roman"/>
                <w:sz w:val="20"/>
                <w:szCs w:val="20"/>
                <w:lang w:val="en-US"/>
              </w:rPr>
              <w:t>Siemens Healthcare Diagnostics</w:t>
            </w:r>
          </w:p>
        </w:tc>
      </w:tr>
    </w:tbl>
    <w:p w14:paraId="7EE560B7" w14:textId="77777777" w:rsidR="000206EB" w:rsidRPr="0034046E" w:rsidRDefault="000206EB" w:rsidP="008120B2">
      <w:pPr>
        <w:spacing w:line="360" w:lineRule="auto"/>
        <w:rPr>
          <w:rFonts w:ascii="Times New Roman" w:hAnsi="Times New Roman" w:cs="Times New Roman"/>
          <w:sz w:val="20"/>
          <w:szCs w:val="20"/>
          <w:lang w:val="en-US"/>
        </w:rPr>
      </w:pPr>
    </w:p>
    <w:p w14:paraId="40BC3AC6" w14:textId="36125C42" w:rsidR="000206EB" w:rsidRPr="0034046E" w:rsidRDefault="000206EB" w:rsidP="00935BB4">
      <w:pPr>
        <w:spacing w:line="480" w:lineRule="auto"/>
        <w:rPr>
          <w:rFonts w:ascii="Times New Roman" w:hAnsi="Times New Roman" w:cs="Times New Roman"/>
          <w:lang w:val="en-US"/>
        </w:rPr>
      </w:pPr>
      <w:r w:rsidRPr="0034046E">
        <w:rPr>
          <w:rFonts w:ascii="Times New Roman" w:hAnsi="Times New Roman" w:cs="Times New Roman"/>
          <w:b/>
          <w:bCs/>
          <w:sz w:val="24"/>
          <w:szCs w:val="24"/>
          <w:lang w:val="en-US"/>
        </w:rPr>
        <w:br w:type="page"/>
      </w:r>
    </w:p>
    <w:p w14:paraId="1027A628" w14:textId="77777777" w:rsidR="000206EB" w:rsidRPr="0034046E" w:rsidRDefault="000206EB" w:rsidP="008120B2">
      <w:pPr>
        <w:rPr>
          <w:rFonts w:ascii="Times New Roman" w:hAnsi="Times New Roman" w:cs="Times New Roman"/>
          <w:b/>
          <w:bCs/>
          <w:sz w:val="24"/>
          <w:szCs w:val="24"/>
          <w:lang w:val="en-US"/>
        </w:rPr>
        <w:sectPr w:rsidR="000206EB" w:rsidRPr="0034046E" w:rsidSect="00A31BB4">
          <w:headerReference w:type="default" r:id="rId9"/>
          <w:footerReference w:type="default" r:id="rId10"/>
          <w:pgSz w:w="11906" w:h="16838"/>
          <w:pgMar w:top="1417" w:right="1417" w:bottom="1417" w:left="1417" w:header="708" w:footer="708" w:gutter="0"/>
          <w:cols w:space="708"/>
          <w:titlePg/>
          <w:docGrid w:linePitch="360"/>
        </w:sectPr>
      </w:pPr>
    </w:p>
    <w:p w14:paraId="5C1E1968" w14:textId="77777777"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16" w:name="_Toc97915463"/>
      <w:r w:rsidRPr="0034046E">
        <w:rPr>
          <w:rFonts w:ascii="Times New Roman" w:hAnsi="Times New Roman" w:cs="Times New Roman"/>
          <w:b/>
          <w:bCs/>
          <w:i/>
          <w:iCs/>
          <w:sz w:val="24"/>
          <w:szCs w:val="24"/>
          <w:lang w:val="en-US"/>
        </w:rPr>
        <w:lastRenderedPageBreak/>
        <w:t>Supplementary Table 3. Overview of missing clinical data</w:t>
      </w:r>
      <w:bookmarkEnd w:id="116"/>
      <w:r w:rsidRPr="0034046E">
        <w:rPr>
          <w:rFonts w:ascii="Times New Roman" w:hAnsi="Times New Roman" w:cs="Times New Roman"/>
          <w:b/>
          <w:bCs/>
          <w:i/>
          <w:iCs/>
          <w:sz w:val="24"/>
          <w:szCs w:val="24"/>
          <w:lang w:val="en-US"/>
        </w:rPr>
        <w:t xml:space="preserve"> </w:t>
      </w:r>
    </w:p>
    <w:p w14:paraId="09C19290" w14:textId="77777777" w:rsidR="000206EB" w:rsidRPr="0034046E" w:rsidRDefault="000206EB" w:rsidP="008120B2">
      <w:pPr>
        <w:rPr>
          <w:rFonts w:ascii="Times New Roman" w:hAnsi="Times New Roman" w:cs="Times New Roman"/>
          <w:b/>
          <w:bCs/>
          <w:sz w:val="24"/>
          <w:szCs w:val="24"/>
          <w:lang w:val="en-US"/>
        </w:rPr>
      </w:pPr>
    </w:p>
    <w:tbl>
      <w:tblPr>
        <w:tblStyle w:val="Tabelraster"/>
        <w:tblW w:w="13469" w:type="dxa"/>
        <w:tblInd w:w="-5" w:type="dxa"/>
        <w:tblLook w:val="04A0" w:firstRow="1" w:lastRow="0" w:firstColumn="1" w:lastColumn="0" w:noHBand="0" w:noVBand="1"/>
      </w:tblPr>
      <w:tblGrid>
        <w:gridCol w:w="3999"/>
        <w:gridCol w:w="1427"/>
        <w:gridCol w:w="1213"/>
        <w:gridCol w:w="1427"/>
        <w:gridCol w:w="1280"/>
        <w:gridCol w:w="1427"/>
        <w:gridCol w:w="1280"/>
        <w:gridCol w:w="1416"/>
      </w:tblGrid>
      <w:tr w:rsidR="000206EB" w:rsidRPr="0034046E" w14:paraId="6328C880" w14:textId="77777777" w:rsidTr="006667F8">
        <w:trPr>
          <w:trHeight w:val="276"/>
        </w:trPr>
        <w:tc>
          <w:tcPr>
            <w:tcW w:w="3999" w:type="dxa"/>
            <w:tcBorders>
              <w:top w:val="nil"/>
              <w:left w:val="nil"/>
              <w:bottom w:val="nil"/>
              <w:right w:val="nil"/>
            </w:tcBorders>
            <w:noWrap/>
            <w:hideMark/>
          </w:tcPr>
          <w:p w14:paraId="62204161" w14:textId="77777777" w:rsidR="000206EB" w:rsidRPr="0034046E" w:rsidRDefault="000206EB" w:rsidP="008120B2">
            <w:pPr>
              <w:jc w:val="center"/>
              <w:rPr>
                <w:rFonts w:ascii="Times New Roman" w:eastAsia="Times New Roman" w:hAnsi="Times New Roman" w:cs="Times New Roman"/>
                <w:color w:val="FA7D00"/>
                <w:sz w:val="20"/>
                <w:szCs w:val="20"/>
                <w:lang w:val="en-US"/>
              </w:rPr>
            </w:pPr>
          </w:p>
        </w:tc>
        <w:tc>
          <w:tcPr>
            <w:tcW w:w="2640" w:type="dxa"/>
            <w:gridSpan w:val="2"/>
            <w:tcBorders>
              <w:top w:val="nil"/>
              <w:left w:val="nil"/>
              <w:bottom w:val="nil"/>
              <w:right w:val="single" w:sz="4" w:space="0" w:color="E6332A"/>
            </w:tcBorders>
            <w:noWrap/>
            <w:vAlign w:val="center"/>
            <w:hideMark/>
          </w:tcPr>
          <w:p w14:paraId="0A790061"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r w:rsidRPr="0034046E">
              <w:rPr>
                <w:rFonts w:ascii="Times New Roman" w:eastAsia="Times New Roman" w:hAnsi="Times New Roman" w:cs="Times New Roman"/>
                <w:b/>
                <w:bCs/>
                <w:color w:val="000000" w:themeColor="text1"/>
                <w:sz w:val="20"/>
                <w:szCs w:val="20"/>
                <w:lang w:val="en-US"/>
              </w:rPr>
              <w:t>UNADJUSTED</w:t>
            </w:r>
          </w:p>
        </w:tc>
        <w:tc>
          <w:tcPr>
            <w:tcW w:w="2707" w:type="dxa"/>
            <w:gridSpan w:val="2"/>
            <w:tcBorders>
              <w:top w:val="nil"/>
              <w:left w:val="single" w:sz="4" w:space="0" w:color="E6332A"/>
              <w:bottom w:val="nil"/>
              <w:right w:val="single" w:sz="4" w:space="0" w:color="E6332A"/>
            </w:tcBorders>
            <w:noWrap/>
            <w:vAlign w:val="center"/>
            <w:hideMark/>
          </w:tcPr>
          <w:p w14:paraId="5F10506B"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r w:rsidRPr="0034046E">
              <w:rPr>
                <w:rFonts w:ascii="Times New Roman" w:eastAsia="Times New Roman" w:hAnsi="Times New Roman" w:cs="Times New Roman"/>
                <w:b/>
                <w:bCs/>
                <w:color w:val="000000" w:themeColor="text1"/>
                <w:sz w:val="20"/>
                <w:szCs w:val="20"/>
                <w:lang w:val="en-US"/>
              </w:rPr>
              <w:t>PS MATCHED</w:t>
            </w:r>
          </w:p>
        </w:tc>
        <w:tc>
          <w:tcPr>
            <w:tcW w:w="2707" w:type="dxa"/>
            <w:gridSpan w:val="2"/>
            <w:tcBorders>
              <w:top w:val="nil"/>
              <w:left w:val="single" w:sz="4" w:space="0" w:color="E6332A"/>
              <w:bottom w:val="nil"/>
              <w:right w:val="single" w:sz="4" w:space="0" w:color="E6332A"/>
            </w:tcBorders>
            <w:noWrap/>
            <w:vAlign w:val="center"/>
            <w:hideMark/>
          </w:tcPr>
          <w:p w14:paraId="0FEA0825"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r w:rsidRPr="0034046E">
              <w:rPr>
                <w:rFonts w:ascii="Times New Roman" w:eastAsia="Times New Roman" w:hAnsi="Times New Roman" w:cs="Times New Roman"/>
                <w:b/>
                <w:bCs/>
                <w:color w:val="000000" w:themeColor="text1"/>
                <w:sz w:val="20"/>
                <w:szCs w:val="20"/>
                <w:lang w:val="en-US"/>
              </w:rPr>
              <w:t>PS WEIGHTED</w:t>
            </w:r>
          </w:p>
        </w:tc>
        <w:tc>
          <w:tcPr>
            <w:tcW w:w="1416" w:type="dxa"/>
            <w:tcBorders>
              <w:top w:val="nil"/>
              <w:left w:val="single" w:sz="4" w:space="0" w:color="E6332A"/>
              <w:bottom w:val="nil"/>
              <w:right w:val="nil"/>
            </w:tcBorders>
            <w:noWrap/>
            <w:vAlign w:val="center"/>
            <w:hideMark/>
          </w:tcPr>
          <w:p w14:paraId="20471CCE"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p>
        </w:tc>
      </w:tr>
      <w:tr w:rsidR="000206EB" w:rsidRPr="0034046E" w14:paraId="1A2A49B6" w14:textId="77777777" w:rsidTr="006667F8">
        <w:trPr>
          <w:trHeight w:val="525"/>
        </w:trPr>
        <w:tc>
          <w:tcPr>
            <w:tcW w:w="3999" w:type="dxa"/>
            <w:tcBorders>
              <w:top w:val="nil"/>
              <w:left w:val="nil"/>
              <w:bottom w:val="single" w:sz="4" w:space="0" w:color="E6332A"/>
              <w:right w:val="nil"/>
            </w:tcBorders>
            <w:noWrap/>
            <w:hideMark/>
          </w:tcPr>
          <w:p w14:paraId="2EA0C326" w14:textId="77777777" w:rsidR="000206EB" w:rsidRPr="0034046E" w:rsidRDefault="000206EB" w:rsidP="008120B2">
            <w:pPr>
              <w:jc w:val="center"/>
              <w:rPr>
                <w:rFonts w:ascii="Times New Roman" w:eastAsia="Times New Roman" w:hAnsi="Times New Roman" w:cs="Times New Roman"/>
                <w:color w:val="FA7D00"/>
                <w:sz w:val="20"/>
                <w:szCs w:val="20"/>
                <w:lang w:val="en-US"/>
              </w:rPr>
            </w:pPr>
          </w:p>
        </w:tc>
        <w:tc>
          <w:tcPr>
            <w:tcW w:w="1427" w:type="dxa"/>
            <w:tcBorders>
              <w:top w:val="nil"/>
              <w:left w:val="nil"/>
              <w:bottom w:val="single" w:sz="4" w:space="0" w:color="E6332A"/>
              <w:right w:val="nil"/>
            </w:tcBorders>
            <w:vAlign w:val="center"/>
            <w:hideMark/>
          </w:tcPr>
          <w:p w14:paraId="686B4AD0"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r w:rsidRPr="0034046E">
              <w:rPr>
                <w:rFonts w:ascii="Times New Roman" w:eastAsia="Times New Roman" w:hAnsi="Times New Roman" w:cs="Times New Roman"/>
                <w:b/>
                <w:bCs/>
                <w:color w:val="000000" w:themeColor="text1"/>
                <w:sz w:val="20"/>
                <w:szCs w:val="20"/>
                <w:lang w:val="en-US"/>
              </w:rPr>
              <w:t xml:space="preserve">Erythromycin </w:t>
            </w:r>
            <w:r w:rsidRPr="0034046E">
              <w:rPr>
                <w:rFonts w:ascii="Times New Roman" w:eastAsia="Times New Roman" w:hAnsi="Times New Roman" w:cs="Times New Roman"/>
                <w:b/>
                <w:bCs/>
                <w:color w:val="000000" w:themeColor="text1"/>
                <w:sz w:val="20"/>
                <w:szCs w:val="20"/>
                <w:lang w:val="en-US"/>
              </w:rPr>
              <w:br/>
              <w:t>(n = 235)</w:t>
            </w:r>
          </w:p>
        </w:tc>
        <w:tc>
          <w:tcPr>
            <w:tcW w:w="1213" w:type="dxa"/>
            <w:tcBorders>
              <w:top w:val="nil"/>
              <w:left w:val="nil"/>
              <w:bottom w:val="single" w:sz="4" w:space="0" w:color="E6332A"/>
              <w:right w:val="single" w:sz="4" w:space="0" w:color="E6332A"/>
            </w:tcBorders>
            <w:vAlign w:val="center"/>
            <w:hideMark/>
          </w:tcPr>
          <w:p w14:paraId="77220EBC"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r w:rsidRPr="0034046E">
              <w:rPr>
                <w:rFonts w:ascii="Times New Roman" w:eastAsia="Times New Roman" w:hAnsi="Times New Roman" w:cs="Times New Roman"/>
                <w:b/>
                <w:bCs/>
                <w:color w:val="000000" w:themeColor="text1"/>
                <w:sz w:val="20"/>
                <w:szCs w:val="20"/>
                <w:lang w:val="en-US"/>
              </w:rPr>
              <w:t xml:space="preserve">Controls </w:t>
            </w:r>
            <w:r w:rsidRPr="0034046E">
              <w:rPr>
                <w:rFonts w:ascii="Times New Roman" w:eastAsia="Times New Roman" w:hAnsi="Times New Roman" w:cs="Times New Roman"/>
                <w:b/>
                <w:bCs/>
                <w:color w:val="000000" w:themeColor="text1"/>
                <w:sz w:val="20"/>
                <w:szCs w:val="20"/>
                <w:lang w:val="en-US"/>
              </w:rPr>
              <w:br/>
              <w:t>(n = 470)</w:t>
            </w:r>
          </w:p>
        </w:tc>
        <w:tc>
          <w:tcPr>
            <w:tcW w:w="1427" w:type="dxa"/>
            <w:tcBorders>
              <w:top w:val="nil"/>
              <w:left w:val="single" w:sz="4" w:space="0" w:color="E6332A"/>
              <w:bottom w:val="single" w:sz="4" w:space="0" w:color="E6332A"/>
              <w:right w:val="nil"/>
            </w:tcBorders>
            <w:vAlign w:val="center"/>
            <w:hideMark/>
          </w:tcPr>
          <w:p w14:paraId="709C4831"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r w:rsidRPr="0034046E">
              <w:rPr>
                <w:rFonts w:ascii="Times New Roman" w:eastAsia="Times New Roman" w:hAnsi="Times New Roman" w:cs="Times New Roman"/>
                <w:b/>
                <w:bCs/>
                <w:color w:val="000000" w:themeColor="text1"/>
                <w:sz w:val="20"/>
                <w:szCs w:val="20"/>
                <w:lang w:val="en-US"/>
              </w:rPr>
              <w:t xml:space="preserve">Erythromycin </w:t>
            </w:r>
            <w:r w:rsidRPr="0034046E">
              <w:rPr>
                <w:rFonts w:ascii="Times New Roman" w:eastAsia="Times New Roman" w:hAnsi="Times New Roman" w:cs="Times New Roman"/>
                <w:b/>
                <w:bCs/>
                <w:color w:val="000000" w:themeColor="text1"/>
                <w:sz w:val="20"/>
                <w:szCs w:val="20"/>
                <w:lang w:val="en-US"/>
              </w:rPr>
              <w:br/>
              <w:t>(n = 211)</w:t>
            </w:r>
          </w:p>
        </w:tc>
        <w:tc>
          <w:tcPr>
            <w:tcW w:w="1280" w:type="dxa"/>
            <w:tcBorders>
              <w:top w:val="nil"/>
              <w:left w:val="nil"/>
              <w:bottom w:val="single" w:sz="4" w:space="0" w:color="E6332A"/>
              <w:right w:val="single" w:sz="4" w:space="0" w:color="E6332A"/>
            </w:tcBorders>
            <w:vAlign w:val="center"/>
            <w:hideMark/>
          </w:tcPr>
          <w:p w14:paraId="368A706B"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r w:rsidRPr="0034046E">
              <w:rPr>
                <w:rFonts w:ascii="Times New Roman" w:eastAsia="Times New Roman" w:hAnsi="Times New Roman" w:cs="Times New Roman"/>
                <w:b/>
                <w:bCs/>
                <w:color w:val="000000" w:themeColor="text1"/>
                <w:sz w:val="20"/>
                <w:szCs w:val="20"/>
                <w:lang w:val="en-US"/>
              </w:rPr>
              <w:t xml:space="preserve">Controls </w:t>
            </w:r>
            <w:r w:rsidRPr="0034046E">
              <w:rPr>
                <w:rFonts w:ascii="Times New Roman" w:eastAsia="Times New Roman" w:hAnsi="Times New Roman" w:cs="Times New Roman"/>
                <w:b/>
                <w:bCs/>
                <w:color w:val="000000" w:themeColor="text1"/>
                <w:sz w:val="20"/>
                <w:szCs w:val="20"/>
                <w:lang w:val="en-US"/>
              </w:rPr>
              <w:br/>
              <w:t>(n = 211)</w:t>
            </w:r>
          </w:p>
        </w:tc>
        <w:tc>
          <w:tcPr>
            <w:tcW w:w="1427" w:type="dxa"/>
            <w:tcBorders>
              <w:top w:val="nil"/>
              <w:left w:val="single" w:sz="4" w:space="0" w:color="E6332A"/>
              <w:bottom w:val="single" w:sz="4" w:space="0" w:color="E6332A"/>
              <w:right w:val="nil"/>
            </w:tcBorders>
            <w:vAlign w:val="center"/>
            <w:hideMark/>
          </w:tcPr>
          <w:p w14:paraId="78079302"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r w:rsidRPr="0034046E">
              <w:rPr>
                <w:rFonts w:ascii="Times New Roman" w:eastAsia="Times New Roman" w:hAnsi="Times New Roman" w:cs="Times New Roman"/>
                <w:b/>
                <w:bCs/>
                <w:color w:val="000000" w:themeColor="text1"/>
                <w:sz w:val="20"/>
                <w:szCs w:val="20"/>
                <w:lang w:val="en-US"/>
              </w:rPr>
              <w:t>Erythromycin</w:t>
            </w:r>
          </w:p>
        </w:tc>
        <w:tc>
          <w:tcPr>
            <w:tcW w:w="1280" w:type="dxa"/>
            <w:tcBorders>
              <w:top w:val="nil"/>
              <w:left w:val="nil"/>
              <w:bottom w:val="single" w:sz="4" w:space="0" w:color="E6332A"/>
              <w:right w:val="single" w:sz="4" w:space="0" w:color="E6332A"/>
            </w:tcBorders>
            <w:vAlign w:val="center"/>
            <w:hideMark/>
          </w:tcPr>
          <w:p w14:paraId="559FA145"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r w:rsidRPr="0034046E">
              <w:rPr>
                <w:rFonts w:ascii="Times New Roman" w:eastAsia="Times New Roman" w:hAnsi="Times New Roman" w:cs="Times New Roman"/>
                <w:b/>
                <w:bCs/>
                <w:color w:val="000000" w:themeColor="text1"/>
                <w:sz w:val="20"/>
                <w:szCs w:val="20"/>
                <w:lang w:val="en-US"/>
              </w:rPr>
              <w:t>Controls</w:t>
            </w:r>
          </w:p>
        </w:tc>
        <w:tc>
          <w:tcPr>
            <w:tcW w:w="1416" w:type="dxa"/>
            <w:tcBorders>
              <w:top w:val="nil"/>
              <w:left w:val="single" w:sz="4" w:space="0" w:color="E6332A"/>
              <w:bottom w:val="single" w:sz="4" w:space="0" w:color="E6332A"/>
              <w:right w:val="nil"/>
            </w:tcBorders>
            <w:vAlign w:val="center"/>
            <w:hideMark/>
          </w:tcPr>
          <w:p w14:paraId="67FAC37C"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r w:rsidRPr="0034046E">
              <w:rPr>
                <w:rFonts w:ascii="Times New Roman" w:eastAsia="Times New Roman" w:hAnsi="Times New Roman" w:cs="Times New Roman"/>
                <w:b/>
                <w:bCs/>
                <w:color w:val="000000" w:themeColor="text1"/>
                <w:sz w:val="20"/>
                <w:szCs w:val="20"/>
                <w:lang w:val="en-US"/>
              </w:rPr>
              <w:t>Missingness</w:t>
            </w:r>
            <w:r w:rsidRPr="0034046E">
              <w:rPr>
                <w:rFonts w:ascii="Times New Roman" w:eastAsia="Times New Roman" w:hAnsi="Times New Roman" w:cs="Times New Roman"/>
                <w:b/>
                <w:bCs/>
                <w:color w:val="000000" w:themeColor="text1"/>
                <w:sz w:val="20"/>
                <w:szCs w:val="20"/>
                <w:lang w:val="en-US"/>
              </w:rPr>
              <w:br/>
              <w:t>classification*</w:t>
            </w:r>
          </w:p>
        </w:tc>
      </w:tr>
      <w:tr w:rsidR="000206EB" w:rsidRPr="0034046E" w14:paraId="290BF8C3" w14:textId="77777777" w:rsidTr="006667F8">
        <w:trPr>
          <w:trHeight w:val="262"/>
        </w:trPr>
        <w:tc>
          <w:tcPr>
            <w:tcW w:w="3999" w:type="dxa"/>
            <w:tcBorders>
              <w:top w:val="single" w:sz="4" w:space="0" w:color="E6332A"/>
              <w:left w:val="nil"/>
              <w:bottom w:val="single" w:sz="4" w:space="0" w:color="E6332A"/>
              <w:right w:val="nil"/>
            </w:tcBorders>
            <w:noWrap/>
            <w:vAlign w:val="center"/>
            <w:hideMark/>
          </w:tcPr>
          <w:p w14:paraId="635A808A" w14:textId="77777777" w:rsidR="000206EB" w:rsidRPr="0034046E" w:rsidRDefault="000206EB" w:rsidP="008120B2">
            <w:pPr>
              <w:rPr>
                <w:rFonts w:ascii="Times New Roman" w:eastAsia="Times New Roman" w:hAnsi="Times New Roman" w:cs="Times New Roman"/>
                <w:b/>
                <w:bCs/>
                <w:color w:val="FA7D00"/>
                <w:sz w:val="20"/>
                <w:szCs w:val="20"/>
                <w:lang w:val="en-US"/>
              </w:rPr>
            </w:pPr>
            <w:r w:rsidRPr="0034046E">
              <w:rPr>
                <w:rFonts w:ascii="Times New Roman" w:eastAsia="Times New Roman" w:hAnsi="Times New Roman" w:cs="Times New Roman"/>
                <w:b/>
                <w:bCs/>
                <w:color w:val="000000" w:themeColor="text1"/>
                <w:sz w:val="20"/>
                <w:szCs w:val="20"/>
                <w:lang w:val="en-US"/>
              </w:rPr>
              <w:t>DEMOGRAPHICS</w:t>
            </w:r>
          </w:p>
        </w:tc>
        <w:tc>
          <w:tcPr>
            <w:tcW w:w="1427" w:type="dxa"/>
            <w:tcBorders>
              <w:top w:val="single" w:sz="4" w:space="0" w:color="E6332A"/>
              <w:left w:val="nil"/>
              <w:bottom w:val="single" w:sz="4" w:space="0" w:color="E6332A"/>
              <w:right w:val="nil"/>
            </w:tcBorders>
            <w:noWrap/>
            <w:vAlign w:val="center"/>
            <w:hideMark/>
          </w:tcPr>
          <w:p w14:paraId="22021B88"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p>
        </w:tc>
        <w:tc>
          <w:tcPr>
            <w:tcW w:w="1213" w:type="dxa"/>
            <w:tcBorders>
              <w:top w:val="single" w:sz="4" w:space="0" w:color="E6332A"/>
              <w:left w:val="nil"/>
              <w:bottom w:val="single" w:sz="4" w:space="0" w:color="E6332A"/>
              <w:right w:val="single" w:sz="4" w:space="0" w:color="E6332A"/>
            </w:tcBorders>
            <w:noWrap/>
            <w:vAlign w:val="center"/>
            <w:hideMark/>
          </w:tcPr>
          <w:p w14:paraId="45E6EB60"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p>
        </w:tc>
        <w:tc>
          <w:tcPr>
            <w:tcW w:w="1427" w:type="dxa"/>
            <w:tcBorders>
              <w:top w:val="single" w:sz="4" w:space="0" w:color="E6332A"/>
              <w:left w:val="single" w:sz="4" w:space="0" w:color="E6332A"/>
              <w:bottom w:val="single" w:sz="4" w:space="0" w:color="E6332A"/>
              <w:right w:val="nil"/>
            </w:tcBorders>
            <w:noWrap/>
            <w:vAlign w:val="center"/>
            <w:hideMark/>
          </w:tcPr>
          <w:p w14:paraId="46E099D7"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p>
        </w:tc>
        <w:tc>
          <w:tcPr>
            <w:tcW w:w="1280" w:type="dxa"/>
            <w:tcBorders>
              <w:top w:val="single" w:sz="4" w:space="0" w:color="E6332A"/>
              <w:left w:val="nil"/>
              <w:bottom w:val="single" w:sz="4" w:space="0" w:color="E6332A"/>
              <w:right w:val="single" w:sz="4" w:space="0" w:color="E6332A"/>
            </w:tcBorders>
            <w:noWrap/>
            <w:vAlign w:val="center"/>
            <w:hideMark/>
          </w:tcPr>
          <w:p w14:paraId="317AB063"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p>
        </w:tc>
        <w:tc>
          <w:tcPr>
            <w:tcW w:w="1427" w:type="dxa"/>
            <w:tcBorders>
              <w:top w:val="single" w:sz="4" w:space="0" w:color="E6332A"/>
              <w:left w:val="single" w:sz="4" w:space="0" w:color="E6332A"/>
              <w:bottom w:val="single" w:sz="4" w:space="0" w:color="E6332A"/>
              <w:right w:val="nil"/>
            </w:tcBorders>
            <w:noWrap/>
            <w:vAlign w:val="center"/>
            <w:hideMark/>
          </w:tcPr>
          <w:p w14:paraId="4ACD934A"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p>
        </w:tc>
        <w:tc>
          <w:tcPr>
            <w:tcW w:w="1280" w:type="dxa"/>
            <w:tcBorders>
              <w:top w:val="single" w:sz="4" w:space="0" w:color="E6332A"/>
              <w:left w:val="nil"/>
              <w:bottom w:val="single" w:sz="4" w:space="0" w:color="E6332A"/>
              <w:right w:val="single" w:sz="4" w:space="0" w:color="E6332A"/>
            </w:tcBorders>
            <w:noWrap/>
            <w:vAlign w:val="center"/>
            <w:hideMark/>
          </w:tcPr>
          <w:p w14:paraId="4B98691B"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p>
        </w:tc>
        <w:tc>
          <w:tcPr>
            <w:tcW w:w="1416" w:type="dxa"/>
            <w:tcBorders>
              <w:top w:val="single" w:sz="4" w:space="0" w:color="E6332A"/>
              <w:left w:val="single" w:sz="4" w:space="0" w:color="E6332A"/>
              <w:bottom w:val="single" w:sz="4" w:space="0" w:color="E6332A"/>
              <w:right w:val="nil"/>
            </w:tcBorders>
            <w:noWrap/>
            <w:vAlign w:val="center"/>
            <w:hideMark/>
          </w:tcPr>
          <w:p w14:paraId="310507E0"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p>
        </w:tc>
      </w:tr>
      <w:tr w:rsidR="000206EB" w:rsidRPr="0034046E" w14:paraId="199814F0" w14:textId="77777777" w:rsidTr="006667F8">
        <w:trPr>
          <w:trHeight w:val="262"/>
        </w:trPr>
        <w:tc>
          <w:tcPr>
            <w:tcW w:w="3999" w:type="dxa"/>
            <w:tcBorders>
              <w:top w:val="single" w:sz="4" w:space="0" w:color="E6332A"/>
              <w:left w:val="nil"/>
              <w:bottom w:val="nil"/>
              <w:right w:val="nil"/>
            </w:tcBorders>
            <w:noWrap/>
            <w:vAlign w:val="center"/>
            <w:hideMark/>
          </w:tcPr>
          <w:p w14:paraId="4B532941"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 xml:space="preserve">Age </w:t>
            </w:r>
          </w:p>
        </w:tc>
        <w:tc>
          <w:tcPr>
            <w:tcW w:w="1427" w:type="dxa"/>
            <w:tcBorders>
              <w:top w:val="single" w:sz="4" w:space="0" w:color="E6332A"/>
              <w:left w:val="nil"/>
              <w:bottom w:val="nil"/>
              <w:right w:val="nil"/>
            </w:tcBorders>
            <w:noWrap/>
            <w:vAlign w:val="center"/>
            <w:hideMark/>
          </w:tcPr>
          <w:p w14:paraId="5062895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single" w:sz="4" w:space="0" w:color="E6332A"/>
              <w:left w:val="nil"/>
              <w:bottom w:val="nil"/>
              <w:right w:val="single" w:sz="4" w:space="0" w:color="E6332A"/>
            </w:tcBorders>
            <w:noWrap/>
            <w:vAlign w:val="center"/>
            <w:hideMark/>
          </w:tcPr>
          <w:p w14:paraId="6F3BA99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single" w:sz="4" w:space="0" w:color="E6332A"/>
              <w:left w:val="single" w:sz="4" w:space="0" w:color="E6332A"/>
              <w:bottom w:val="nil"/>
              <w:right w:val="nil"/>
            </w:tcBorders>
            <w:noWrap/>
            <w:vAlign w:val="center"/>
            <w:hideMark/>
          </w:tcPr>
          <w:p w14:paraId="5EE50D2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single" w:sz="4" w:space="0" w:color="E6332A"/>
              <w:left w:val="nil"/>
              <w:bottom w:val="nil"/>
              <w:right w:val="single" w:sz="4" w:space="0" w:color="E6332A"/>
            </w:tcBorders>
            <w:noWrap/>
            <w:vAlign w:val="center"/>
            <w:hideMark/>
          </w:tcPr>
          <w:p w14:paraId="14362CD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single" w:sz="4" w:space="0" w:color="E6332A"/>
              <w:left w:val="single" w:sz="4" w:space="0" w:color="E6332A"/>
              <w:bottom w:val="nil"/>
              <w:right w:val="nil"/>
            </w:tcBorders>
            <w:noWrap/>
            <w:vAlign w:val="center"/>
            <w:hideMark/>
          </w:tcPr>
          <w:p w14:paraId="7D6228BC"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single" w:sz="4" w:space="0" w:color="E6332A"/>
              <w:left w:val="nil"/>
              <w:bottom w:val="nil"/>
              <w:right w:val="single" w:sz="4" w:space="0" w:color="E6332A"/>
            </w:tcBorders>
            <w:noWrap/>
            <w:vAlign w:val="center"/>
            <w:hideMark/>
          </w:tcPr>
          <w:p w14:paraId="39C1BA3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single" w:sz="4" w:space="0" w:color="E6332A"/>
              <w:left w:val="single" w:sz="4" w:space="0" w:color="E6332A"/>
              <w:bottom w:val="nil"/>
              <w:right w:val="nil"/>
            </w:tcBorders>
            <w:noWrap/>
            <w:vAlign w:val="center"/>
            <w:hideMark/>
          </w:tcPr>
          <w:p w14:paraId="5810DA6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4A79ECFF" w14:textId="77777777" w:rsidTr="006667F8">
        <w:trPr>
          <w:trHeight w:val="262"/>
        </w:trPr>
        <w:tc>
          <w:tcPr>
            <w:tcW w:w="3999" w:type="dxa"/>
            <w:tcBorders>
              <w:top w:val="nil"/>
              <w:left w:val="nil"/>
              <w:bottom w:val="nil"/>
              <w:right w:val="nil"/>
            </w:tcBorders>
            <w:noWrap/>
            <w:vAlign w:val="center"/>
            <w:hideMark/>
          </w:tcPr>
          <w:p w14:paraId="7A67FB66"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Sex</w:t>
            </w:r>
          </w:p>
        </w:tc>
        <w:tc>
          <w:tcPr>
            <w:tcW w:w="1427" w:type="dxa"/>
            <w:tcBorders>
              <w:top w:val="nil"/>
              <w:left w:val="nil"/>
              <w:bottom w:val="nil"/>
              <w:right w:val="nil"/>
            </w:tcBorders>
            <w:noWrap/>
            <w:vAlign w:val="center"/>
            <w:hideMark/>
          </w:tcPr>
          <w:p w14:paraId="02246B7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4A3AC3C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4B74F76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6143A93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7BBFA6C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026E0D8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530A3AA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14EAAB63" w14:textId="77777777" w:rsidTr="006667F8">
        <w:trPr>
          <w:trHeight w:val="262"/>
        </w:trPr>
        <w:tc>
          <w:tcPr>
            <w:tcW w:w="3999" w:type="dxa"/>
            <w:tcBorders>
              <w:top w:val="nil"/>
              <w:left w:val="nil"/>
              <w:bottom w:val="nil"/>
              <w:right w:val="nil"/>
            </w:tcBorders>
            <w:noWrap/>
            <w:vAlign w:val="center"/>
            <w:hideMark/>
          </w:tcPr>
          <w:p w14:paraId="4285BD91"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Body mass index</w:t>
            </w:r>
          </w:p>
        </w:tc>
        <w:tc>
          <w:tcPr>
            <w:tcW w:w="1427" w:type="dxa"/>
            <w:tcBorders>
              <w:top w:val="nil"/>
              <w:left w:val="nil"/>
              <w:bottom w:val="nil"/>
              <w:right w:val="nil"/>
            </w:tcBorders>
            <w:noWrap/>
            <w:vAlign w:val="center"/>
            <w:hideMark/>
          </w:tcPr>
          <w:p w14:paraId="1FC62FB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(0.4)</w:t>
            </w:r>
          </w:p>
        </w:tc>
        <w:tc>
          <w:tcPr>
            <w:tcW w:w="1213" w:type="dxa"/>
            <w:tcBorders>
              <w:top w:val="nil"/>
              <w:left w:val="nil"/>
              <w:bottom w:val="nil"/>
              <w:right w:val="single" w:sz="4" w:space="0" w:color="E6332A"/>
            </w:tcBorders>
            <w:noWrap/>
            <w:vAlign w:val="center"/>
            <w:hideMark/>
          </w:tcPr>
          <w:p w14:paraId="1121DA6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7 (1.5)</w:t>
            </w:r>
          </w:p>
        </w:tc>
        <w:tc>
          <w:tcPr>
            <w:tcW w:w="1427" w:type="dxa"/>
            <w:tcBorders>
              <w:top w:val="nil"/>
              <w:left w:val="single" w:sz="4" w:space="0" w:color="E6332A"/>
              <w:bottom w:val="nil"/>
              <w:right w:val="nil"/>
            </w:tcBorders>
            <w:noWrap/>
            <w:vAlign w:val="center"/>
            <w:hideMark/>
          </w:tcPr>
          <w:p w14:paraId="5AC531A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5A0DE9D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62D1D79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2747C16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06D42DB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MCAR</w:t>
            </w:r>
          </w:p>
        </w:tc>
      </w:tr>
      <w:tr w:rsidR="000206EB" w:rsidRPr="0034046E" w14:paraId="58886841" w14:textId="77777777" w:rsidTr="006667F8">
        <w:trPr>
          <w:trHeight w:val="262"/>
        </w:trPr>
        <w:tc>
          <w:tcPr>
            <w:tcW w:w="3999" w:type="dxa"/>
            <w:tcBorders>
              <w:top w:val="nil"/>
              <w:left w:val="nil"/>
              <w:bottom w:val="single" w:sz="4" w:space="0" w:color="E6332A"/>
              <w:right w:val="nil"/>
            </w:tcBorders>
            <w:noWrap/>
            <w:vAlign w:val="center"/>
            <w:hideMark/>
          </w:tcPr>
          <w:p w14:paraId="09BDA9A5"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Race</w:t>
            </w:r>
          </w:p>
        </w:tc>
        <w:tc>
          <w:tcPr>
            <w:tcW w:w="1427" w:type="dxa"/>
            <w:tcBorders>
              <w:top w:val="nil"/>
              <w:left w:val="nil"/>
              <w:bottom w:val="single" w:sz="4" w:space="0" w:color="E6332A"/>
              <w:right w:val="nil"/>
            </w:tcBorders>
            <w:noWrap/>
            <w:vAlign w:val="center"/>
            <w:hideMark/>
          </w:tcPr>
          <w:p w14:paraId="4C21C6A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(0.4)</w:t>
            </w:r>
          </w:p>
        </w:tc>
        <w:tc>
          <w:tcPr>
            <w:tcW w:w="1213" w:type="dxa"/>
            <w:tcBorders>
              <w:top w:val="nil"/>
              <w:left w:val="nil"/>
              <w:bottom w:val="single" w:sz="4" w:space="0" w:color="E6332A"/>
              <w:right w:val="single" w:sz="4" w:space="0" w:color="E6332A"/>
            </w:tcBorders>
            <w:noWrap/>
            <w:vAlign w:val="center"/>
            <w:hideMark/>
          </w:tcPr>
          <w:p w14:paraId="46CED8D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(0.2)</w:t>
            </w:r>
          </w:p>
        </w:tc>
        <w:tc>
          <w:tcPr>
            <w:tcW w:w="1427" w:type="dxa"/>
            <w:tcBorders>
              <w:top w:val="nil"/>
              <w:left w:val="single" w:sz="4" w:space="0" w:color="E6332A"/>
              <w:bottom w:val="single" w:sz="4" w:space="0" w:color="E6332A"/>
              <w:right w:val="nil"/>
            </w:tcBorders>
            <w:noWrap/>
            <w:vAlign w:val="center"/>
            <w:hideMark/>
          </w:tcPr>
          <w:p w14:paraId="0861D10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(0.5)</w:t>
            </w:r>
          </w:p>
        </w:tc>
        <w:tc>
          <w:tcPr>
            <w:tcW w:w="1280" w:type="dxa"/>
            <w:tcBorders>
              <w:top w:val="nil"/>
              <w:left w:val="nil"/>
              <w:bottom w:val="single" w:sz="4" w:space="0" w:color="E6332A"/>
              <w:right w:val="single" w:sz="4" w:space="0" w:color="E6332A"/>
            </w:tcBorders>
            <w:noWrap/>
            <w:vAlign w:val="center"/>
            <w:hideMark/>
          </w:tcPr>
          <w:p w14:paraId="2B9DBFD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single" w:sz="4" w:space="0" w:color="E6332A"/>
              <w:right w:val="nil"/>
            </w:tcBorders>
            <w:noWrap/>
            <w:vAlign w:val="center"/>
            <w:hideMark/>
          </w:tcPr>
          <w:p w14:paraId="5DD6101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0.5</w:t>
            </w:r>
          </w:p>
        </w:tc>
        <w:tc>
          <w:tcPr>
            <w:tcW w:w="1280" w:type="dxa"/>
            <w:tcBorders>
              <w:top w:val="nil"/>
              <w:left w:val="nil"/>
              <w:bottom w:val="single" w:sz="4" w:space="0" w:color="E6332A"/>
              <w:right w:val="single" w:sz="4" w:space="0" w:color="E6332A"/>
            </w:tcBorders>
            <w:noWrap/>
            <w:vAlign w:val="center"/>
            <w:hideMark/>
          </w:tcPr>
          <w:p w14:paraId="78354DC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0.2</w:t>
            </w:r>
          </w:p>
        </w:tc>
        <w:tc>
          <w:tcPr>
            <w:tcW w:w="1416" w:type="dxa"/>
            <w:tcBorders>
              <w:top w:val="nil"/>
              <w:left w:val="single" w:sz="4" w:space="0" w:color="E6332A"/>
              <w:bottom w:val="single" w:sz="4" w:space="0" w:color="E6332A"/>
              <w:right w:val="nil"/>
            </w:tcBorders>
            <w:noWrap/>
            <w:vAlign w:val="center"/>
            <w:hideMark/>
          </w:tcPr>
          <w:p w14:paraId="2FF4AC7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MCAR</w:t>
            </w:r>
          </w:p>
        </w:tc>
      </w:tr>
      <w:tr w:rsidR="000206EB" w:rsidRPr="0034046E" w14:paraId="539C5866" w14:textId="77777777" w:rsidTr="006667F8">
        <w:trPr>
          <w:trHeight w:val="262"/>
        </w:trPr>
        <w:tc>
          <w:tcPr>
            <w:tcW w:w="3999" w:type="dxa"/>
            <w:tcBorders>
              <w:top w:val="single" w:sz="4" w:space="0" w:color="E6332A"/>
              <w:left w:val="nil"/>
              <w:bottom w:val="single" w:sz="4" w:space="0" w:color="E6332A"/>
              <w:right w:val="nil"/>
            </w:tcBorders>
            <w:noWrap/>
            <w:vAlign w:val="center"/>
            <w:hideMark/>
          </w:tcPr>
          <w:p w14:paraId="04147376" w14:textId="77777777" w:rsidR="000206EB" w:rsidRPr="0034046E" w:rsidRDefault="000206EB" w:rsidP="008120B2">
            <w:pPr>
              <w:rPr>
                <w:rFonts w:ascii="Times New Roman" w:eastAsia="Times New Roman" w:hAnsi="Times New Roman" w:cs="Times New Roman"/>
                <w:b/>
                <w:bCs/>
                <w:color w:val="FA7D00"/>
                <w:sz w:val="20"/>
                <w:szCs w:val="20"/>
                <w:lang w:val="en-US"/>
              </w:rPr>
            </w:pPr>
            <w:r w:rsidRPr="0034046E">
              <w:rPr>
                <w:rFonts w:ascii="Times New Roman" w:eastAsia="Times New Roman" w:hAnsi="Times New Roman" w:cs="Times New Roman"/>
                <w:b/>
                <w:bCs/>
                <w:color w:val="000000" w:themeColor="text1"/>
                <w:sz w:val="20"/>
                <w:szCs w:val="20"/>
                <w:lang w:val="en-US"/>
              </w:rPr>
              <w:t>ADMISSION DATA</w:t>
            </w:r>
          </w:p>
        </w:tc>
        <w:tc>
          <w:tcPr>
            <w:tcW w:w="1427" w:type="dxa"/>
            <w:tcBorders>
              <w:top w:val="single" w:sz="4" w:space="0" w:color="E6332A"/>
              <w:left w:val="nil"/>
              <w:bottom w:val="single" w:sz="4" w:space="0" w:color="E6332A"/>
              <w:right w:val="nil"/>
            </w:tcBorders>
            <w:noWrap/>
            <w:vAlign w:val="center"/>
            <w:hideMark/>
          </w:tcPr>
          <w:p w14:paraId="1F9E344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13" w:type="dxa"/>
            <w:tcBorders>
              <w:top w:val="single" w:sz="4" w:space="0" w:color="E6332A"/>
              <w:left w:val="nil"/>
              <w:bottom w:val="single" w:sz="4" w:space="0" w:color="E6332A"/>
              <w:right w:val="single" w:sz="4" w:space="0" w:color="E6332A"/>
            </w:tcBorders>
            <w:noWrap/>
            <w:vAlign w:val="center"/>
            <w:hideMark/>
          </w:tcPr>
          <w:p w14:paraId="134893C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27" w:type="dxa"/>
            <w:tcBorders>
              <w:top w:val="single" w:sz="4" w:space="0" w:color="E6332A"/>
              <w:left w:val="single" w:sz="4" w:space="0" w:color="E6332A"/>
              <w:bottom w:val="single" w:sz="4" w:space="0" w:color="E6332A"/>
              <w:right w:val="nil"/>
            </w:tcBorders>
            <w:noWrap/>
            <w:vAlign w:val="center"/>
            <w:hideMark/>
          </w:tcPr>
          <w:p w14:paraId="62595F0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80" w:type="dxa"/>
            <w:tcBorders>
              <w:top w:val="single" w:sz="4" w:space="0" w:color="E6332A"/>
              <w:left w:val="nil"/>
              <w:bottom w:val="single" w:sz="4" w:space="0" w:color="E6332A"/>
              <w:right w:val="single" w:sz="4" w:space="0" w:color="E6332A"/>
            </w:tcBorders>
            <w:noWrap/>
            <w:vAlign w:val="center"/>
            <w:hideMark/>
          </w:tcPr>
          <w:p w14:paraId="199E87E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27" w:type="dxa"/>
            <w:tcBorders>
              <w:top w:val="single" w:sz="4" w:space="0" w:color="E6332A"/>
              <w:left w:val="single" w:sz="4" w:space="0" w:color="E6332A"/>
              <w:bottom w:val="single" w:sz="4" w:space="0" w:color="E6332A"/>
              <w:right w:val="nil"/>
            </w:tcBorders>
            <w:noWrap/>
            <w:vAlign w:val="center"/>
            <w:hideMark/>
          </w:tcPr>
          <w:p w14:paraId="71D14B6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80" w:type="dxa"/>
            <w:tcBorders>
              <w:top w:val="single" w:sz="4" w:space="0" w:color="E6332A"/>
              <w:left w:val="nil"/>
              <w:bottom w:val="single" w:sz="4" w:space="0" w:color="E6332A"/>
              <w:right w:val="single" w:sz="4" w:space="0" w:color="E6332A"/>
            </w:tcBorders>
            <w:noWrap/>
            <w:vAlign w:val="center"/>
            <w:hideMark/>
          </w:tcPr>
          <w:p w14:paraId="054703D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16" w:type="dxa"/>
            <w:tcBorders>
              <w:top w:val="single" w:sz="4" w:space="0" w:color="E6332A"/>
              <w:left w:val="single" w:sz="4" w:space="0" w:color="E6332A"/>
              <w:bottom w:val="single" w:sz="4" w:space="0" w:color="E6332A"/>
              <w:right w:val="nil"/>
            </w:tcBorders>
            <w:noWrap/>
            <w:vAlign w:val="center"/>
            <w:hideMark/>
          </w:tcPr>
          <w:p w14:paraId="106A286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4F5E5711" w14:textId="77777777" w:rsidTr="006667F8">
        <w:trPr>
          <w:trHeight w:val="262"/>
        </w:trPr>
        <w:tc>
          <w:tcPr>
            <w:tcW w:w="3999" w:type="dxa"/>
            <w:tcBorders>
              <w:top w:val="single" w:sz="4" w:space="0" w:color="E6332A"/>
              <w:left w:val="nil"/>
              <w:bottom w:val="nil"/>
              <w:right w:val="nil"/>
            </w:tcBorders>
            <w:noWrap/>
            <w:vAlign w:val="center"/>
            <w:hideMark/>
          </w:tcPr>
          <w:p w14:paraId="2FF81341"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Hospital A</w:t>
            </w:r>
          </w:p>
        </w:tc>
        <w:tc>
          <w:tcPr>
            <w:tcW w:w="1427" w:type="dxa"/>
            <w:tcBorders>
              <w:top w:val="single" w:sz="4" w:space="0" w:color="E6332A"/>
              <w:left w:val="nil"/>
              <w:bottom w:val="nil"/>
              <w:right w:val="nil"/>
            </w:tcBorders>
            <w:noWrap/>
            <w:vAlign w:val="center"/>
            <w:hideMark/>
          </w:tcPr>
          <w:p w14:paraId="5B07620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single" w:sz="4" w:space="0" w:color="E6332A"/>
              <w:left w:val="nil"/>
              <w:bottom w:val="nil"/>
              <w:right w:val="single" w:sz="4" w:space="0" w:color="E6332A"/>
            </w:tcBorders>
            <w:noWrap/>
            <w:vAlign w:val="center"/>
            <w:hideMark/>
          </w:tcPr>
          <w:p w14:paraId="45498AD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single" w:sz="4" w:space="0" w:color="E6332A"/>
              <w:left w:val="single" w:sz="4" w:space="0" w:color="E6332A"/>
              <w:bottom w:val="nil"/>
              <w:right w:val="nil"/>
            </w:tcBorders>
            <w:noWrap/>
            <w:vAlign w:val="center"/>
            <w:hideMark/>
          </w:tcPr>
          <w:p w14:paraId="315FB56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single" w:sz="4" w:space="0" w:color="E6332A"/>
              <w:left w:val="nil"/>
              <w:bottom w:val="nil"/>
              <w:right w:val="single" w:sz="4" w:space="0" w:color="E6332A"/>
            </w:tcBorders>
            <w:noWrap/>
            <w:vAlign w:val="center"/>
            <w:hideMark/>
          </w:tcPr>
          <w:p w14:paraId="3FBE970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single" w:sz="4" w:space="0" w:color="E6332A"/>
              <w:left w:val="single" w:sz="4" w:space="0" w:color="E6332A"/>
              <w:bottom w:val="nil"/>
              <w:right w:val="nil"/>
            </w:tcBorders>
            <w:noWrap/>
            <w:vAlign w:val="center"/>
            <w:hideMark/>
          </w:tcPr>
          <w:p w14:paraId="0DB45E8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single" w:sz="4" w:space="0" w:color="E6332A"/>
              <w:left w:val="nil"/>
              <w:bottom w:val="nil"/>
              <w:right w:val="single" w:sz="4" w:space="0" w:color="E6332A"/>
            </w:tcBorders>
            <w:noWrap/>
            <w:vAlign w:val="center"/>
            <w:hideMark/>
          </w:tcPr>
          <w:p w14:paraId="5B9C28D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single" w:sz="4" w:space="0" w:color="E6332A"/>
              <w:left w:val="single" w:sz="4" w:space="0" w:color="E6332A"/>
              <w:bottom w:val="nil"/>
              <w:right w:val="nil"/>
            </w:tcBorders>
            <w:noWrap/>
            <w:vAlign w:val="center"/>
            <w:hideMark/>
          </w:tcPr>
          <w:p w14:paraId="10D8270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23A693F7" w14:textId="77777777" w:rsidTr="006667F8">
        <w:trPr>
          <w:trHeight w:val="262"/>
        </w:trPr>
        <w:tc>
          <w:tcPr>
            <w:tcW w:w="3999" w:type="dxa"/>
            <w:tcBorders>
              <w:top w:val="nil"/>
              <w:left w:val="nil"/>
              <w:bottom w:val="single" w:sz="4" w:space="0" w:color="E6332A"/>
              <w:right w:val="nil"/>
            </w:tcBorders>
            <w:noWrap/>
            <w:vAlign w:val="center"/>
            <w:hideMark/>
          </w:tcPr>
          <w:p w14:paraId="713EF5FF"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Admission type, surgical</w:t>
            </w:r>
          </w:p>
        </w:tc>
        <w:tc>
          <w:tcPr>
            <w:tcW w:w="1427" w:type="dxa"/>
            <w:tcBorders>
              <w:top w:val="nil"/>
              <w:left w:val="nil"/>
              <w:bottom w:val="single" w:sz="4" w:space="0" w:color="E6332A"/>
              <w:right w:val="nil"/>
            </w:tcBorders>
            <w:noWrap/>
            <w:vAlign w:val="center"/>
            <w:hideMark/>
          </w:tcPr>
          <w:p w14:paraId="17703B2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single" w:sz="4" w:space="0" w:color="E6332A"/>
              <w:right w:val="single" w:sz="4" w:space="0" w:color="E6332A"/>
            </w:tcBorders>
            <w:noWrap/>
            <w:vAlign w:val="center"/>
            <w:hideMark/>
          </w:tcPr>
          <w:p w14:paraId="47997F2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single" w:sz="4" w:space="0" w:color="E6332A"/>
              <w:right w:val="nil"/>
            </w:tcBorders>
            <w:noWrap/>
            <w:vAlign w:val="center"/>
            <w:hideMark/>
          </w:tcPr>
          <w:p w14:paraId="66B032B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single" w:sz="4" w:space="0" w:color="E6332A"/>
              <w:right w:val="single" w:sz="4" w:space="0" w:color="E6332A"/>
            </w:tcBorders>
            <w:noWrap/>
            <w:vAlign w:val="center"/>
            <w:hideMark/>
          </w:tcPr>
          <w:p w14:paraId="10977D9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single" w:sz="4" w:space="0" w:color="E6332A"/>
              <w:right w:val="nil"/>
            </w:tcBorders>
            <w:noWrap/>
            <w:vAlign w:val="center"/>
            <w:hideMark/>
          </w:tcPr>
          <w:p w14:paraId="1EBABAA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single" w:sz="4" w:space="0" w:color="E6332A"/>
              <w:right w:val="single" w:sz="4" w:space="0" w:color="E6332A"/>
            </w:tcBorders>
            <w:noWrap/>
            <w:vAlign w:val="center"/>
            <w:hideMark/>
          </w:tcPr>
          <w:p w14:paraId="7C97E24C"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single" w:sz="4" w:space="0" w:color="E6332A"/>
              <w:right w:val="nil"/>
            </w:tcBorders>
            <w:noWrap/>
            <w:vAlign w:val="center"/>
            <w:hideMark/>
          </w:tcPr>
          <w:p w14:paraId="69D175F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35246C75" w14:textId="77777777" w:rsidTr="006667F8">
        <w:trPr>
          <w:trHeight w:val="262"/>
        </w:trPr>
        <w:tc>
          <w:tcPr>
            <w:tcW w:w="3999" w:type="dxa"/>
            <w:tcBorders>
              <w:top w:val="single" w:sz="4" w:space="0" w:color="E6332A"/>
              <w:left w:val="nil"/>
              <w:bottom w:val="single" w:sz="4" w:space="0" w:color="E6332A"/>
              <w:right w:val="nil"/>
            </w:tcBorders>
            <w:noWrap/>
            <w:vAlign w:val="center"/>
            <w:hideMark/>
          </w:tcPr>
          <w:p w14:paraId="48873668" w14:textId="77777777" w:rsidR="000206EB" w:rsidRPr="0034046E" w:rsidRDefault="000206EB" w:rsidP="008120B2">
            <w:pPr>
              <w:rPr>
                <w:rFonts w:ascii="Times New Roman" w:eastAsia="Times New Roman" w:hAnsi="Times New Roman" w:cs="Times New Roman"/>
                <w:b/>
                <w:bCs/>
                <w:color w:val="FA7D00"/>
                <w:sz w:val="20"/>
                <w:szCs w:val="20"/>
                <w:lang w:val="en-US"/>
              </w:rPr>
            </w:pPr>
            <w:r w:rsidRPr="0034046E">
              <w:rPr>
                <w:rFonts w:ascii="Times New Roman" w:eastAsia="Times New Roman" w:hAnsi="Times New Roman" w:cs="Times New Roman"/>
                <w:b/>
                <w:bCs/>
                <w:color w:val="000000" w:themeColor="text1"/>
                <w:sz w:val="20"/>
                <w:szCs w:val="20"/>
                <w:lang w:val="en-US"/>
              </w:rPr>
              <w:t>CHRONIC COMORBIDITIES</w:t>
            </w:r>
          </w:p>
        </w:tc>
        <w:tc>
          <w:tcPr>
            <w:tcW w:w="1427" w:type="dxa"/>
            <w:tcBorders>
              <w:top w:val="single" w:sz="4" w:space="0" w:color="E6332A"/>
              <w:left w:val="nil"/>
              <w:bottom w:val="single" w:sz="4" w:space="0" w:color="E6332A"/>
              <w:right w:val="nil"/>
            </w:tcBorders>
            <w:noWrap/>
            <w:vAlign w:val="center"/>
            <w:hideMark/>
          </w:tcPr>
          <w:p w14:paraId="063F1F2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13" w:type="dxa"/>
            <w:tcBorders>
              <w:top w:val="single" w:sz="4" w:space="0" w:color="E6332A"/>
              <w:left w:val="nil"/>
              <w:bottom w:val="single" w:sz="4" w:space="0" w:color="E6332A"/>
              <w:right w:val="single" w:sz="4" w:space="0" w:color="E6332A"/>
            </w:tcBorders>
            <w:noWrap/>
            <w:vAlign w:val="center"/>
            <w:hideMark/>
          </w:tcPr>
          <w:p w14:paraId="3E9B002C"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27" w:type="dxa"/>
            <w:tcBorders>
              <w:top w:val="single" w:sz="4" w:space="0" w:color="E6332A"/>
              <w:left w:val="single" w:sz="4" w:space="0" w:color="E6332A"/>
              <w:bottom w:val="single" w:sz="4" w:space="0" w:color="E6332A"/>
              <w:right w:val="nil"/>
            </w:tcBorders>
            <w:noWrap/>
            <w:vAlign w:val="center"/>
            <w:hideMark/>
          </w:tcPr>
          <w:p w14:paraId="5B626C2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80" w:type="dxa"/>
            <w:tcBorders>
              <w:top w:val="single" w:sz="4" w:space="0" w:color="E6332A"/>
              <w:left w:val="nil"/>
              <w:bottom w:val="single" w:sz="4" w:space="0" w:color="E6332A"/>
              <w:right w:val="single" w:sz="4" w:space="0" w:color="E6332A"/>
            </w:tcBorders>
            <w:noWrap/>
            <w:vAlign w:val="center"/>
            <w:hideMark/>
          </w:tcPr>
          <w:p w14:paraId="69DB072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27" w:type="dxa"/>
            <w:tcBorders>
              <w:top w:val="single" w:sz="4" w:space="0" w:color="E6332A"/>
              <w:left w:val="single" w:sz="4" w:space="0" w:color="E6332A"/>
              <w:bottom w:val="single" w:sz="4" w:space="0" w:color="E6332A"/>
              <w:right w:val="nil"/>
            </w:tcBorders>
            <w:noWrap/>
            <w:vAlign w:val="center"/>
            <w:hideMark/>
          </w:tcPr>
          <w:p w14:paraId="12AE42D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80" w:type="dxa"/>
            <w:tcBorders>
              <w:top w:val="single" w:sz="4" w:space="0" w:color="E6332A"/>
              <w:left w:val="nil"/>
              <w:bottom w:val="single" w:sz="4" w:space="0" w:color="E6332A"/>
              <w:right w:val="single" w:sz="4" w:space="0" w:color="E6332A"/>
            </w:tcBorders>
            <w:noWrap/>
            <w:vAlign w:val="center"/>
            <w:hideMark/>
          </w:tcPr>
          <w:p w14:paraId="42477D5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16" w:type="dxa"/>
            <w:tcBorders>
              <w:top w:val="single" w:sz="4" w:space="0" w:color="E6332A"/>
              <w:left w:val="single" w:sz="4" w:space="0" w:color="E6332A"/>
              <w:bottom w:val="single" w:sz="4" w:space="0" w:color="E6332A"/>
              <w:right w:val="nil"/>
            </w:tcBorders>
            <w:noWrap/>
            <w:vAlign w:val="center"/>
            <w:hideMark/>
          </w:tcPr>
          <w:p w14:paraId="4B9F30E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7CA747DA" w14:textId="77777777" w:rsidTr="006667F8">
        <w:trPr>
          <w:trHeight w:val="262"/>
        </w:trPr>
        <w:tc>
          <w:tcPr>
            <w:tcW w:w="3999" w:type="dxa"/>
            <w:tcBorders>
              <w:top w:val="single" w:sz="4" w:space="0" w:color="E6332A"/>
              <w:left w:val="nil"/>
              <w:bottom w:val="nil"/>
              <w:right w:val="nil"/>
            </w:tcBorders>
            <w:noWrap/>
            <w:vAlign w:val="center"/>
            <w:hideMark/>
          </w:tcPr>
          <w:p w14:paraId="51618A1D" w14:textId="77777777" w:rsidR="000206EB" w:rsidRPr="0034046E" w:rsidRDefault="000206EB" w:rsidP="008120B2">
            <w:pPr>
              <w:ind w:left="57"/>
              <w:rPr>
                <w:rFonts w:ascii="Times New Roman" w:eastAsia="Times New Roman" w:hAnsi="Times New Roman" w:cs="Times New Roman"/>
                <w:color w:val="FA7D00"/>
                <w:sz w:val="20"/>
                <w:szCs w:val="20"/>
                <w:lang w:val="en-US"/>
              </w:rPr>
            </w:pPr>
            <w:proofErr w:type="spellStart"/>
            <w:r w:rsidRPr="0034046E">
              <w:rPr>
                <w:rFonts w:ascii="Times New Roman" w:eastAsia="Times New Roman" w:hAnsi="Times New Roman" w:cs="Times New Roman"/>
                <w:color w:val="000000"/>
                <w:sz w:val="20"/>
                <w:szCs w:val="20"/>
                <w:lang w:val="en-US"/>
              </w:rPr>
              <w:t>Charlson</w:t>
            </w:r>
            <w:proofErr w:type="spellEnd"/>
            <w:r w:rsidRPr="0034046E">
              <w:rPr>
                <w:rFonts w:ascii="Times New Roman" w:eastAsia="Times New Roman" w:hAnsi="Times New Roman" w:cs="Times New Roman"/>
                <w:color w:val="000000"/>
                <w:sz w:val="20"/>
                <w:szCs w:val="20"/>
                <w:lang w:val="en-US"/>
              </w:rPr>
              <w:t xml:space="preserve"> Comorbidity Index (no age)</w:t>
            </w:r>
          </w:p>
        </w:tc>
        <w:tc>
          <w:tcPr>
            <w:tcW w:w="1427" w:type="dxa"/>
            <w:tcBorders>
              <w:top w:val="single" w:sz="4" w:space="0" w:color="E6332A"/>
              <w:left w:val="nil"/>
              <w:bottom w:val="nil"/>
              <w:right w:val="nil"/>
            </w:tcBorders>
            <w:noWrap/>
            <w:vAlign w:val="center"/>
            <w:hideMark/>
          </w:tcPr>
          <w:p w14:paraId="25FC4A8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single" w:sz="4" w:space="0" w:color="E6332A"/>
              <w:left w:val="nil"/>
              <w:bottom w:val="nil"/>
              <w:right w:val="single" w:sz="4" w:space="0" w:color="E6332A"/>
            </w:tcBorders>
            <w:noWrap/>
            <w:vAlign w:val="center"/>
            <w:hideMark/>
          </w:tcPr>
          <w:p w14:paraId="5AC5297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single" w:sz="4" w:space="0" w:color="E6332A"/>
              <w:left w:val="single" w:sz="4" w:space="0" w:color="E6332A"/>
              <w:bottom w:val="nil"/>
              <w:right w:val="nil"/>
            </w:tcBorders>
            <w:noWrap/>
            <w:vAlign w:val="center"/>
            <w:hideMark/>
          </w:tcPr>
          <w:p w14:paraId="58D57C9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single" w:sz="4" w:space="0" w:color="E6332A"/>
              <w:left w:val="nil"/>
              <w:bottom w:val="nil"/>
              <w:right w:val="single" w:sz="4" w:space="0" w:color="E6332A"/>
            </w:tcBorders>
            <w:noWrap/>
            <w:vAlign w:val="center"/>
            <w:hideMark/>
          </w:tcPr>
          <w:p w14:paraId="1118D6E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single" w:sz="4" w:space="0" w:color="E6332A"/>
              <w:left w:val="single" w:sz="4" w:space="0" w:color="E6332A"/>
              <w:bottom w:val="nil"/>
              <w:right w:val="nil"/>
            </w:tcBorders>
            <w:noWrap/>
            <w:vAlign w:val="center"/>
            <w:hideMark/>
          </w:tcPr>
          <w:p w14:paraId="00F99BB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single" w:sz="4" w:space="0" w:color="E6332A"/>
              <w:left w:val="nil"/>
              <w:bottom w:val="nil"/>
              <w:right w:val="single" w:sz="4" w:space="0" w:color="E6332A"/>
            </w:tcBorders>
            <w:noWrap/>
            <w:vAlign w:val="center"/>
            <w:hideMark/>
          </w:tcPr>
          <w:p w14:paraId="02D8552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single" w:sz="4" w:space="0" w:color="E6332A"/>
              <w:left w:val="single" w:sz="4" w:space="0" w:color="E6332A"/>
              <w:bottom w:val="nil"/>
              <w:right w:val="nil"/>
            </w:tcBorders>
            <w:noWrap/>
            <w:vAlign w:val="center"/>
            <w:hideMark/>
          </w:tcPr>
          <w:p w14:paraId="4046F16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77EDFD7C" w14:textId="77777777" w:rsidTr="006667F8">
        <w:trPr>
          <w:trHeight w:val="262"/>
        </w:trPr>
        <w:tc>
          <w:tcPr>
            <w:tcW w:w="3999" w:type="dxa"/>
            <w:tcBorders>
              <w:top w:val="nil"/>
              <w:left w:val="nil"/>
              <w:bottom w:val="nil"/>
              <w:right w:val="nil"/>
            </w:tcBorders>
            <w:noWrap/>
            <w:vAlign w:val="center"/>
            <w:hideMark/>
          </w:tcPr>
          <w:p w14:paraId="387C6278"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Any malignancy</w:t>
            </w:r>
          </w:p>
        </w:tc>
        <w:tc>
          <w:tcPr>
            <w:tcW w:w="1427" w:type="dxa"/>
            <w:tcBorders>
              <w:top w:val="nil"/>
              <w:left w:val="nil"/>
              <w:bottom w:val="nil"/>
              <w:right w:val="nil"/>
            </w:tcBorders>
            <w:noWrap/>
            <w:vAlign w:val="center"/>
            <w:hideMark/>
          </w:tcPr>
          <w:p w14:paraId="16DA5B3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51E9A9E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0C284F8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01808A0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3B3BCBB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0002120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6A7A7BD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2A4C8688" w14:textId="77777777" w:rsidTr="006667F8">
        <w:trPr>
          <w:trHeight w:val="262"/>
        </w:trPr>
        <w:tc>
          <w:tcPr>
            <w:tcW w:w="3999" w:type="dxa"/>
            <w:tcBorders>
              <w:top w:val="nil"/>
              <w:left w:val="nil"/>
              <w:bottom w:val="nil"/>
              <w:right w:val="nil"/>
            </w:tcBorders>
            <w:noWrap/>
            <w:vAlign w:val="center"/>
            <w:hideMark/>
          </w:tcPr>
          <w:p w14:paraId="00227AF5"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Non-metastatic solid tumor</w:t>
            </w:r>
          </w:p>
        </w:tc>
        <w:tc>
          <w:tcPr>
            <w:tcW w:w="1427" w:type="dxa"/>
            <w:tcBorders>
              <w:top w:val="nil"/>
              <w:left w:val="nil"/>
              <w:bottom w:val="nil"/>
              <w:right w:val="nil"/>
            </w:tcBorders>
            <w:noWrap/>
            <w:vAlign w:val="center"/>
            <w:hideMark/>
          </w:tcPr>
          <w:p w14:paraId="45D3B4B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65C799C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3564623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6718541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2B5E98C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6716BF8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6EBED70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49798A55" w14:textId="77777777" w:rsidTr="006667F8">
        <w:trPr>
          <w:trHeight w:val="262"/>
        </w:trPr>
        <w:tc>
          <w:tcPr>
            <w:tcW w:w="3999" w:type="dxa"/>
            <w:tcBorders>
              <w:top w:val="nil"/>
              <w:left w:val="nil"/>
              <w:bottom w:val="nil"/>
              <w:right w:val="nil"/>
            </w:tcBorders>
            <w:noWrap/>
            <w:vAlign w:val="center"/>
            <w:hideMark/>
          </w:tcPr>
          <w:p w14:paraId="54D1D876"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Metastatic malignancy</w:t>
            </w:r>
          </w:p>
        </w:tc>
        <w:tc>
          <w:tcPr>
            <w:tcW w:w="1427" w:type="dxa"/>
            <w:tcBorders>
              <w:top w:val="nil"/>
              <w:left w:val="nil"/>
              <w:bottom w:val="nil"/>
              <w:right w:val="nil"/>
            </w:tcBorders>
            <w:noWrap/>
            <w:vAlign w:val="center"/>
            <w:hideMark/>
          </w:tcPr>
          <w:p w14:paraId="116A048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2B3C8AD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4CA6D46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372FA17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39529D4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3168DCC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1EEB71C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3120F9A0" w14:textId="77777777" w:rsidTr="006667F8">
        <w:trPr>
          <w:trHeight w:val="262"/>
        </w:trPr>
        <w:tc>
          <w:tcPr>
            <w:tcW w:w="3999" w:type="dxa"/>
            <w:tcBorders>
              <w:top w:val="nil"/>
              <w:left w:val="nil"/>
              <w:bottom w:val="nil"/>
              <w:right w:val="nil"/>
            </w:tcBorders>
            <w:noWrap/>
            <w:vAlign w:val="center"/>
            <w:hideMark/>
          </w:tcPr>
          <w:p w14:paraId="56BCB5F2"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Hematologic malignancy</w:t>
            </w:r>
          </w:p>
        </w:tc>
        <w:tc>
          <w:tcPr>
            <w:tcW w:w="1427" w:type="dxa"/>
            <w:tcBorders>
              <w:top w:val="nil"/>
              <w:left w:val="nil"/>
              <w:bottom w:val="nil"/>
              <w:right w:val="nil"/>
            </w:tcBorders>
            <w:noWrap/>
            <w:vAlign w:val="center"/>
            <w:hideMark/>
          </w:tcPr>
          <w:p w14:paraId="209CE14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3D7C1F6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5DCCFFB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1C7A044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10026BD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47EECC8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2F281E5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5334F708" w14:textId="77777777" w:rsidTr="006667F8">
        <w:trPr>
          <w:trHeight w:val="262"/>
        </w:trPr>
        <w:tc>
          <w:tcPr>
            <w:tcW w:w="3999" w:type="dxa"/>
            <w:tcBorders>
              <w:top w:val="nil"/>
              <w:left w:val="nil"/>
              <w:bottom w:val="nil"/>
              <w:right w:val="nil"/>
            </w:tcBorders>
            <w:noWrap/>
            <w:vAlign w:val="center"/>
            <w:hideMark/>
          </w:tcPr>
          <w:p w14:paraId="591538EE"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Diabetes mellitus (type 1 or type 2)</w:t>
            </w:r>
          </w:p>
        </w:tc>
        <w:tc>
          <w:tcPr>
            <w:tcW w:w="1427" w:type="dxa"/>
            <w:tcBorders>
              <w:top w:val="nil"/>
              <w:left w:val="nil"/>
              <w:bottom w:val="nil"/>
              <w:right w:val="nil"/>
            </w:tcBorders>
            <w:noWrap/>
            <w:vAlign w:val="center"/>
            <w:hideMark/>
          </w:tcPr>
          <w:p w14:paraId="1E35D91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12D5AD3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2A62950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22FC386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410BF7B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032A375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0598D52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378DB136" w14:textId="77777777" w:rsidTr="006667F8">
        <w:trPr>
          <w:trHeight w:val="262"/>
        </w:trPr>
        <w:tc>
          <w:tcPr>
            <w:tcW w:w="3999" w:type="dxa"/>
            <w:tcBorders>
              <w:top w:val="nil"/>
              <w:left w:val="nil"/>
              <w:bottom w:val="nil"/>
              <w:right w:val="nil"/>
            </w:tcBorders>
            <w:noWrap/>
            <w:vAlign w:val="center"/>
            <w:hideMark/>
          </w:tcPr>
          <w:p w14:paraId="31F5C68A"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Cerebrovascular disease</w:t>
            </w:r>
          </w:p>
        </w:tc>
        <w:tc>
          <w:tcPr>
            <w:tcW w:w="1427" w:type="dxa"/>
            <w:tcBorders>
              <w:top w:val="nil"/>
              <w:left w:val="nil"/>
              <w:bottom w:val="nil"/>
              <w:right w:val="nil"/>
            </w:tcBorders>
            <w:noWrap/>
            <w:vAlign w:val="center"/>
            <w:hideMark/>
          </w:tcPr>
          <w:p w14:paraId="3CCE621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5496E56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3BEB655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509C0BB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0D7ADD3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3D84C65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29B8F4A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72F8D9A2" w14:textId="77777777" w:rsidTr="006667F8">
        <w:trPr>
          <w:trHeight w:val="262"/>
        </w:trPr>
        <w:tc>
          <w:tcPr>
            <w:tcW w:w="3999" w:type="dxa"/>
            <w:tcBorders>
              <w:top w:val="nil"/>
              <w:left w:val="nil"/>
              <w:bottom w:val="single" w:sz="4" w:space="0" w:color="E6332A"/>
              <w:right w:val="nil"/>
            </w:tcBorders>
            <w:noWrap/>
            <w:vAlign w:val="center"/>
            <w:hideMark/>
          </w:tcPr>
          <w:p w14:paraId="51D42D99"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Hemiplegia</w:t>
            </w:r>
          </w:p>
        </w:tc>
        <w:tc>
          <w:tcPr>
            <w:tcW w:w="1427" w:type="dxa"/>
            <w:tcBorders>
              <w:top w:val="nil"/>
              <w:left w:val="nil"/>
              <w:bottom w:val="single" w:sz="4" w:space="0" w:color="E6332A"/>
              <w:right w:val="nil"/>
            </w:tcBorders>
            <w:noWrap/>
            <w:vAlign w:val="center"/>
            <w:hideMark/>
          </w:tcPr>
          <w:p w14:paraId="53E61D4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single" w:sz="4" w:space="0" w:color="E6332A"/>
              <w:right w:val="single" w:sz="4" w:space="0" w:color="E6332A"/>
            </w:tcBorders>
            <w:noWrap/>
            <w:vAlign w:val="center"/>
            <w:hideMark/>
          </w:tcPr>
          <w:p w14:paraId="3DFDE65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single" w:sz="4" w:space="0" w:color="E6332A"/>
              <w:right w:val="nil"/>
            </w:tcBorders>
            <w:noWrap/>
            <w:vAlign w:val="center"/>
            <w:hideMark/>
          </w:tcPr>
          <w:p w14:paraId="507A5E4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single" w:sz="4" w:space="0" w:color="E6332A"/>
              <w:right w:val="single" w:sz="4" w:space="0" w:color="E6332A"/>
            </w:tcBorders>
            <w:noWrap/>
            <w:vAlign w:val="center"/>
            <w:hideMark/>
          </w:tcPr>
          <w:p w14:paraId="017F153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single" w:sz="4" w:space="0" w:color="E6332A"/>
              <w:right w:val="nil"/>
            </w:tcBorders>
            <w:noWrap/>
            <w:vAlign w:val="center"/>
            <w:hideMark/>
          </w:tcPr>
          <w:p w14:paraId="035CE56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single" w:sz="4" w:space="0" w:color="E6332A"/>
              <w:right w:val="single" w:sz="4" w:space="0" w:color="E6332A"/>
            </w:tcBorders>
            <w:noWrap/>
            <w:vAlign w:val="center"/>
            <w:hideMark/>
          </w:tcPr>
          <w:p w14:paraId="1DD84EEC"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single" w:sz="4" w:space="0" w:color="E6332A"/>
              <w:right w:val="nil"/>
            </w:tcBorders>
            <w:noWrap/>
            <w:vAlign w:val="center"/>
            <w:hideMark/>
          </w:tcPr>
          <w:p w14:paraId="0E5877C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25467C68" w14:textId="77777777" w:rsidTr="006667F8">
        <w:trPr>
          <w:trHeight w:val="262"/>
        </w:trPr>
        <w:tc>
          <w:tcPr>
            <w:tcW w:w="3999" w:type="dxa"/>
            <w:tcBorders>
              <w:top w:val="single" w:sz="4" w:space="0" w:color="E6332A"/>
              <w:left w:val="nil"/>
              <w:bottom w:val="single" w:sz="4" w:space="0" w:color="E6332A"/>
              <w:right w:val="nil"/>
            </w:tcBorders>
            <w:noWrap/>
            <w:vAlign w:val="center"/>
            <w:hideMark/>
          </w:tcPr>
          <w:p w14:paraId="4FC22276" w14:textId="77777777" w:rsidR="000206EB" w:rsidRPr="0034046E" w:rsidRDefault="000206EB" w:rsidP="008120B2">
            <w:pPr>
              <w:rPr>
                <w:rFonts w:ascii="Times New Roman" w:eastAsia="Times New Roman" w:hAnsi="Times New Roman" w:cs="Times New Roman"/>
                <w:b/>
                <w:bCs/>
                <w:color w:val="FA7D00"/>
                <w:sz w:val="20"/>
                <w:szCs w:val="20"/>
                <w:lang w:val="en-US"/>
              </w:rPr>
            </w:pPr>
            <w:r w:rsidRPr="0034046E">
              <w:rPr>
                <w:rFonts w:ascii="Times New Roman" w:eastAsia="Times New Roman" w:hAnsi="Times New Roman" w:cs="Times New Roman"/>
                <w:b/>
                <w:bCs/>
                <w:color w:val="000000" w:themeColor="text1"/>
                <w:sz w:val="20"/>
                <w:szCs w:val="20"/>
                <w:lang w:val="en-US"/>
              </w:rPr>
              <w:t>CHRONIC MEDICATION</w:t>
            </w:r>
          </w:p>
        </w:tc>
        <w:tc>
          <w:tcPr>
            <w:tcW w:w="1427" w:type="dxa"/>
            <w:tcBorders>
              <w:top w:val="single" w:sz="4" w:space="0" w:color="E6332A"/>
              <w:left w:val="nil"/>
              <w:bottom w:val="single" w:sz="4" w:space="0" w:color="E6332A"/>
              <w:right w:val="nil"/>
            </w:tcBorders>
            <w:noWrap/>
            <w:vAlign w:val="center"/>
            <w:hideMark/>
          </w:tcPr>
          <w:p w14:paraId="65B0DBD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13" w:type="dxa"/>
            <w:tcBorders>
              <w:top w:val="single" w:sz="4" w:space="0" w:color="E6332A"/>
              <w:left w:val="nil"/>
              <w:bottom w:val="single" w:sz="4" w:space="0" w:color="E6332A"/>
              <w:right w:val="single" w:sz="4" w:space="0" w:color="E6332A"/>
            </w:tcBorders>
            <w:noWrap/>
            <w:vAlign w:val="center"/>
            <w:hideMark/>
          </w:tcPr>
          <w:p w14:paraId="4CED975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27" w:type="dxa"/>
            <w:tcBorders>
              <w:top w:val="single" w:sz="4" w:space="0" w:color="E6332A"/>
              <w:left w:val="single" w:sz="4" w:space="0" w:color="E6332A"/>
              <w:bottom w:val="single" w:sz="4" w:space="0" w:color="E6332A"/>
              <w:right w:val="nil"/>
            </w:tcBorders>
            <w:noWrap/>
            <w:vAlign w:val="center"/>
            <w:hideMark/>
          </w:tcPr>
          <w:p w14:paraId="51D3200C"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80" w:type="dxa"/>
            <w:tcBorders>
              <w:top w:val="single" w:sz="4" w:space="0" w:color="E6332A"/>
              <w:left w:val="nil"/>
              <w:bottom w:val="single" w:sz="4" w:space="0" w:color="E6332A"/>
              <w:right w:val="single" w:sz="4" w:space="0" w:color="E6332A"/>
            </w:tcBorders>
            <w:noWrap/>
            <w:vAlign w:val="center"/>
            <w:hideMark/>
          </w:tcPr>
          <w:p w14:paraId="2B813E7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27" w:type="dxa"/>
            <w:tcBorders>
              <w:top w:val="single" w:sz="4" w:space="0" w:color="E6332A"/>
              <w:left w:val="single" w:sz="4" w:space="0" w:color="E6332A"/>
              <w:bottom w:val="single" w:sz="4" w:space="0" w:color="E6332A"/>
              <w:right w:val="nil"/>
            </w:tcBorders>
            <w:noWrap/>
            <w:vAlign w:val="center"/>
            <w:hideMark/>
          </w:tcPr>
          <w:p w14:paraId="1846D18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80" w:type="dxa"/>
            <w:tcBorders>
              <w:top w:val="single" w:sz="4" w:space="0" w:color="E6332A"/>
              <w:left w:val="nil"/>
              <w:bottom w:val="single" w:sz="4" w:space="0" w:color="E6332A"/>
              <w:right w:val="single" w:sz="4" w:space="0" w:color="E6332A"/>
            </w:tcBorders>
            <w:noWrap/>
            <w:vAlign w:val="center"/>
            <w:hideMark/>
          </w:tcPr>
          <w:p w14:paraId="6FE0B72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16" w:type="dxa"/>
            <w:tcBorders>
              <w:top w:val="single" w:sz="4" w:space="0" w:color="E6332A"/>
              <w:left w:val="single" w:sz="4" w:space="0" w:color="E6332A"/>
              <w:bottom w:val="single" w:sz="4" w:space="0" w:color="E6332A"/>
              <w:right w:val="nil"/>
            </w:tcBorders>
            <w:noWrap/>
            <w:vAlign w:val="center"/>
            <w:hideMark/>
          </w:tcPr>
          <w:p w14:paraId="1AE02DB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32EB1FFD" w14:textId="77777777" w:rsidTr="006667F8">
        <w:trPr>
          <w:trHeight w:val="262"/>
        </w:trPr>
        <w:tc>
          <w:tcPr>
            <w:tcW w:w="3999" w:type="dxa"/>
            <w:tcBorders>
              <w:top w:val="single" w:sz="4" w:space="0" w:color="E6332A"/>
              <w:left w:val="nil"/>
              <w:bottom w:val="nil"/>
              <w:right w:val="nil"/>
            </w:tcBorders>
            <w:noWrap/>
            <w:vAlign w:val="center"/>
            <w:hideMark/>
          </w:tcPr>
          <w:p w14:paraId="1C1F5ABB"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Any immunosuppressant</w:t>
            </w:r>
          </w:p>
        </w:tc>
        <w:tc>
          <w:tcPr>
            <w:tcW w:w="1427" w:type="dxa"/>
            <w:tcBorders>
              <w:top w:val="single" w:sz="4" w:space="0" w:color="E6332A"/>
              <w:left w:val="nil"/>
              <w:bottom w:val="nil"/>
              <w:right w:val="nil"/>
            </w:tcBorders>
            <w:noWrap/>
            <w:vAlign w:val="center"/>
            <w:hideMark/>
          </w:tcPr>
          <w:p w14:paraId="79E86D3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(0.4)</w:t>
            </w:r>
          </w:p>
        </w:tc>
        <w:tc>
          <w:tcPr>
            <w:tcW w:w="1213" w:type="dxa"/>
            <w:tcBorders>
              <w:top w:val="single" w:sz="4" w:space="0" w:color="E6332A"/>
              <w:left w:val="nil"/>
              <w:bottom w:val="nil"/>
              <w:right w:val="single" w:sz="4" w:space="0" w:color="E6332A"/>
            </w:tcBorders>
            <w:noWrap/>
            <w:vAlign w:val="center"/>
            <w:hideMark/>
          </w:tcPr>
          <w:p w14:paraId="64B269B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15 (3.2)</w:t>
            </w:r>
          </w:p>
        </w:tc>
        <w:tc>
          <w:tcPr>
            <w:tcW w:w="1427" w:type="dxa"/>
            <w:tcBorders>
              <w:top w:val="single" w:sz="4" w:space="0" w:color="E6332A"/>
              <w:left w:val="single" w:sz="4" w:space="0" w:color="E6332A"/>
              <w:bottom w:val="nil"/>
              <w:right w:val="nil"/>
            </w:tcBorders>
            <w:noWrap/>
            <w:vAlign w:val="center"/>
            <w:hideMark/>
          </w:tcPr>
          <w:p w14:paraId="2B8E54D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(0.5)</w:t>
            </w:r>
          </w:p>
        </w:tc>
        <w:tc>
          <w:tcPr>
            <w:tcW w:w="1280" w:type="dxa"/>
            <w:tcBorders>
              <w:top w:val="single" w:sz="4" w:space="0" w:color="E6332A"/>
              <w:left w:val="nil"/>
              <w:bottom w:val="nil"/>
              <w:right w:val="single" w:sz="4" w:space="0" w:color="E6332A"/>
            </w:tcBorders>
            <w:noWrap/>
            <w:vAlign w:val="center"/>
            <w:hideMark/>
          </w:tcPr>
          <w:p w14:paraId="0E59A14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6 (2.8)</w:t>
            </w:r>
          </w:p>
        </w:tc>
        <w:tc>
          <w:tcPr>
            <w:tcW w:w="1427" w:type="dxa"/>
            <w:tcBorders>
              <w:top w:val="single" w:sz="4" w:space="0" w:color="E6332A"/>
              <w:left w:val="single" w:sz="4" w:space="0" w:color="E6332A"/>
              <w:bottom w:val="nil"/>
              <w:right w:val="nil"/>
            </w:tcBorders>
            <w:noWrap/>
            <w:vAlign w:val="center"/>
            <w:hideMark/>
          </w:tcPr>
          <w:p w14:paraId="1F8C430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0.7</w:t>
            </w:r>
          </w:p>
        </w:tc>
        <w:tc>
          <w:tcPr>
            <w:tcW w:w="1280" w:type="dxa"/>
            <w:tcBorders>
              <w:top w:val="single" w:sz="4" w:space="0" w:color="E6332A"/>
              <w:left w:val="nil"/>
              <w:bottom w:val="nil"/>
              <w:right w:val="single" w:sz="4" w:space="0" w:color="E6332A"/>
            </w:tcBorders>
            <w:noWrap/>
            <w:vAlign w:val="center"/>
            <w:hideMark/>
          </w:tcPr>
          <w:p w14:paraId="62F5675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2.6</w:t>
            </w:r>
          </w:p>
        </w:tc>
        <w:tc>
          <w:tcPr>
            <w:tcW w:w="1416" w:type="dxa"/>
            <w:tcBorders>
              <w:top w:val="single" w:sz="4" w:space="0" w:color="E6332A"/>
              <w:left w:val="single" w:sz="4" w:space="0" w:color="E6332A"/>
              <w:bottom w:val="nil"/>
              <w:right w:val="nil"/>
            </w:tcBorders>
            <w:noWrap/>
            <w:vAlign w:val="center"/>
            <w:hideMark/>
          </w:tcPr>
          <w:p w14:paraId="7B8B87F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MCAR</w:t>
            </w:r>
          </w:p>
        </w:tc>
      </w:tr>
      <w:tr w:rsidR="000206EB" w:rsidRPr="0034046E" w14:paraId="6D6B7120" w14:textId="77777777" w:rsidTr="006667F8">
        <w:trPr>
          <w:trHeight w:val="262"/>
        </w:trPr>
        <w:tc>
          <w:tcPr>
            <w:tcW w:w="3999" w:type="dxa"/>
            <w:tcBorders>
              <w:top w:val="nil"/>
              <w:left w:val="nil"/>
              <w:bottom w:val="nil"/>
              <w:right w:val="nil"/>
            </w:tcBorders>
            <w:noWrap/>
            <w:vAlign w:val="center"/>
            <w:hideMark/>
          </w:tcPr>
          <w:p w14:paraId="0136F512"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Antiplatelet drugs</w:t>
            </w:r>
          </w:p>
        </w:tc>
        <w:tc>
          <w:tcPr>
            <w:tcW w:w="1427" w:type="dxa"/>
            <w:tcBorders>
              <w:top w:val="nil"/>
              <w:left w:val="nil"/>
              <w:bottom w:val="nil"/>
              <w:right w:val="nil"/>
            </w:tcBorders>
            <w:noWrap/>
            <w:vAlign w:val="center"/>
            <w:hideMark/>
          </w:tcPr>
          <w:p w14:paraId="346463F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(0.4)</w:t>
            </w:r>
          </w:p>
        </w:tc>
        <w:tc>
          <w:tcPr>
            <w:tcW w:w="1213" w:type="dxa"/>
            <w:tcBorders>
              <w:top w:val="nil"/>
              <w:left w:val="nil"/>
              <w:bottom w:val="nil"/>
              <w:right w:val="single" w:sz="4" w:space="0" w:color="E6332A"/>
            </w:tcBorders>
            <w:noWrap/>
            <w:vAlign w:val="center"/>
            <w:hideMark/>
          </w:tcPr>
          <w:p w14:paraId="0A5AFB6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15 (3.2)</w:t>
            </w:r>
          </w:p>
        </w:tc>
        <w:tc>
          <w:tcPr>
            <w:tcW w:w="1427" w:type="dxa"/>
            <w:tcBorders>
              <w:top w:val="nil"/>
              <w:left w:val="single" w:sz="4" w:space="0" w:color="E6332A"/>
              <w:bottom w:val="nil"/>
              <w:right w:val="nil"/>
            </w:tcBorders>
            <w:noWrap/>
            <w:vAlign w:val="center"/>
            <w:hideMark/>
          </w:tcPr>
          <w:p w14:paraId="5F6C78F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(0.5)</w:t>
            </w:r>
          </w:p>
        </w:tc>
        <w:tc>
          <w:tcPr>
            <w:tcW w:w="1280" w:type="dxa"/>
            <w:tcBorders>
              <w:top w:val="nil"/>
              <w:left w:val="nil"/>
              <w:bottom w:val="nil"/>
              <w:right w:val="single" w:sz="4" w:space="0" w:color="E6332A"/>
            </w:tcBorders>
            <w:noWrap/>
            <w:vAlign w:val="center"/>
            <w:hideMark/>
          </w:tcPr>
          <w:p w14:paraId="5F6AC28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6 (2.8)</w:t>
            </w:r>
          </w:p>
        </w:tc>
        <w:tc>
          <w:tcPr>
            <w:tcW w:w="1427" w:type="dxa"/>
            <w:tcBorders>
              <w:top w:val="nil"/>
              <w:left w:val="single" w:sz="4" w:space="0" w:color="E6332A"/>
              <w:bottom w:val="nil"/>
              <w:right w:val="nil"/>
            </w:tcBorders>
            <w:noWrap/>
            <w:vAlign w:val="center"/>
            <w:hideMark/>
          </w:tcPr>
          <w:p w14:paraId="1DB5051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0.7</w:t>
            </w:r>
          </w:p>
        </w:tc>
        <w:tc>
          <w:tcPr>
            <w:tcW w:w="1280" w:type="dxa"/>
            <w:tcBorders>
              <w:top w:val="nil"/>
              <w:left w:val="nil"/>
              <w:bottom w:val="nil"/>
              <w:right w:val="single" w:sz="4" w:space="0" w:color="E6332A"/>
            </w:tcBorders>
            <w:noWrap/>
            <w:vAlign w:val="center"/>
            <w:hideMark/>
          </w:tcPr>
          <w:p w14:paraId="4491139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2.6</w:t>
            </w:r>
          </w:p>
        </w:tc>
        <w:tc>
          <w:tcPr>
            <w:tcW w:w="1416" w:type="dxa"/>
            <w:tcBorders>
              <w:top w:val="nil"/>
              <w:left w:val="single" w:sz="4" w:space="0" w:color="E6332A"/>
              <w:bottom w:val="nil"/>
              <w:right w:val="nil"/>
            </w:tcBorders>
            <w:noWrap/>
            <w:vAlign w:val="center"/>
            <w:hideMark/>
          </w:tcPr>
          <w:p w14:paraId="0CA9E96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MCAR</w:t>
            </w:r>
          </w:p>
        </w:tc>
      </w:tr>
      <w:tr w:rsidR="000206EB" w:rsidRPr="0034046E" w14:paraId="65C6F8F7" w14:textId="77777777" w:rsidTr="006667F8">
        <w:trPr>
          <w:trHeight w:val="262"/>
        </w:trPr>
        <w:tc>
          <w:tcPr>
            <w:tcW w:w="3999" w:type="dxa"/>
            <w:tcBorders>
              <w:top w:val="nil"/>
              <w:left w:val="nil"/>
              <w:bottom w:val="nil"/>
              <w:right w:val="nil"/>
            </w:tcBorders>
            <w:noWrap/>
            <w:vAlign w:val="center"/>
            <w:hideMark/>
          </w:tcPr>
          <w:p w14:paraId="4DDFC39F"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Calcium-entry blockers</w:t>
            </w:r>
          </w:p>
        </w:tc>
        <w:tc>
          <w:tcPr>
            <w:tcW w:w="1427" w:type="dxa"/>
            <w:tcBorders>
              <w:top w:val="nil"/>
              <w:left w:val="nil"/>
              <w:bottom w:val="nil"/>
              <w:right w:val="nil"/>
            </w:tcBorders>
            <w:noWrap/>
            <w:vAlign w:val="center"/>
            <w:hideMark/>
          </w:tcPr>
          <w:p w14:paraId="1C60934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3FFF404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(0.2)</w:t>
            </w:r>
          </w:p>
        </w:tc>
        <w:tc>
          <w:tcPr>
            <w:tcW w:w="1427" w:type="dxa"/>
            <w:tcBorders>
              <w:top w:val="nil"/>
              <w:left w:val="single" w:sz="4" w:space="0" w:color="E6332A"/>
              <w:bottom w:val="nil"/>
              <w:right w:val="nil"/>
            </w:tcBorders>
            <w:noWrap/>
            <w:vAlign w:val="center"/>
            <w:hideMark/>
          </w:tcPr>
          <w:p w14:paraId="3E516E5C"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55038A5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(0.5)</w:t>
            </w:r>
          </w:p>
        </w:tc>
        <w:tc>
          <w:tcPr>
            <w:tcW w:w="1427" w:type="dxa"/>
            <w:tcBorders>
              <w:top w:val="nil"/>
              <w:left w:val="single" w:sz="4" w:space="0" w:color="E6332A"/>
              <w:bottom w:val="nil"/>
              <w:right w:val="nil"/>
            </w:tcBorders>
            <w:noWrap/>
            <w:vAlign w:val="center"/>
            <w:hideMark/>
          </w:tcPr>
          <w:p w14:paraId="03DF6AC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2D0F093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0.2</w:t>
            </w:r>
          </w:p>
        </w:tc>
        <w:tc>
          <w:tcPr>
            <w:tcW w:w="1416" w:type="dxa"/>
            <w:tcBorders>
              <w:top w:val="nil"/>
              <w:left w:val="single" w:sz="4" w:space="0" w:color="E6332A"/>
              <w:bottom w:val="nil"/>
              <w:right w:val="nil"/>
            </w:tcBorders>
            <w:noWrap/>
            <w:vAlign w:val="center"/>
            <w:hideMark/>
          </w:tcPr>
          <w:p w14:paraId="34E2398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MCAR</w:t>
            </w:r>
          </w:p>
        </w:tc>
      </w:tr>
      <w:tr w:rsidR="000206EB" w:rsidRPr="0034046E" w14:paraId="4FC3F710" w14:textId="77777777" w:rsidTr="006667F8">
        <w:trPr>
          <w:trHeight w:val="262"/>
        </w:trPr>
        <w:tc>
          <w:tcPr>
            <w:tcW w:w="3999" w:type="dxa"/>
            <w:tcBorders>
              <w:top w:val="nil"/>
              <w:left w:val="nil"/>
              <w:bottom w:val="nil"/>
              <w:right w:val="nil"/>
            </w:tcBorders>
            <w:noWrap/>
            <w:vAlign w:val="center"/>
            <w:hideMark/>
          </w:tcPr>
          <w:p w14:paraId="1D4A09A7"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Beta-adrenergic blockers</w:t>
            </w:r>
          </w:p>
        </w:tc>
        <w:tc>
          <w:tcPr>
            <w:tcW w:w="1427" w:type="dxa"/>
            <w:tcBorders>
              <w:top w:val="nil"/>
              <w:left w:val="nil"/>
              <w:bottom w:val="nil"/>
              <w:right w:val="nil"/>
            </w:tcBorders>
            <w:noWrap/>
            <w:vAlign w:val="center"/>
            <w:hideMark/>
          </w:tcPr>
          <w:p w14:paraId="3C61110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72D8013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(0.2)</w:t>
            </w:r>
          </w:p>
        </w:tc>
        <w:tc>
          <w:tcPr>
            <w:tcW w:w="1427" w:type="dxa"/>
            <w:tcBorders>
              <w:top w:val="nil"/>
              <w:left w:val="single" w:sz="4" w:space="0" w:color="E6332A"/>
              <w:bottom w:val="nil"/>
              <w:right w:val="nil"/>
            </w:tcBorders>
            <w:noWrap/>
            <w:vAlign w:val="center"/>
            <w:hideMark/>
          </w:tcPr>
          <w:p w14:paraId="63B30DC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6724FFC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(0.5)</w:t>
            </w:r>
          </w:p>
        </w:tc>
        <w:tc>
          <w:tcPr>
            <w:tcW w:w="1427" w:type="dxa"/>
            <w:tcBorders>
              <w:top w:val="nil"/>
              <w:left w:val="single" w:sz="4" w:space="0" w:color="E6332A"/>
              <w:bottom w:val="nil"/>
              <w:right w:val="nil"/>
            </w:tcBorders>
            <w:noWrap/>
            <w:vAlign w:val="center"/>
            <w:hideMark/>
          </w:tcPr>
          <w:p w14:paraId="1175901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6625CCE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0.2</w:t>
            </w:r>
          </w:p>
        </w:tc>
        <w:tc>
          <w:tcPr>
            <w:tcW w:w="1416" w:type="dxa"/>
            <w:tcBorders>
              <w:top w:val="nil"/>
              <w:left w:val="single" w:sz="4" w:space="0" w:color="E6332A"/>
              <w:bottom w:val="nil"/>
              <w:right w:val="nil"/>
            </w:tcBorders>
            <w:noWrap/>
            <w:vAlign w:val="center"/>
            <w:hideMark/>
          </w:tcPr>
          <w:p w14:paraId="533267C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MCAR</w:t>
            </w:r>
          </w:p>
        </w:tc>
      </w:tr>
      <w:tr w:rsidR="000206EB" w:rsidRPr="0034046E" w14:paraId="0515F4E1" w14:textId="77777777" w:rsidTr="006667F8">
        <w:trPr>
          <w:trHeight w:val="262"/>
        </w:trPr>
        <w:tc>
          <w:tcPr>
            <w:tcW w:w="3999" w:type="dxa"/>
            <w:tcBorders>
              <w:top w:val="nil"/>
              <w:left w:val="nil"/>
              <w:bottom w:val="nil"/>
              <w:right w:val="nil"/>
            </w:tcBorders>
            <w:noWrap/>
            <w:vAlign w:val="center"/>
            <w:hideMark/>
          </w:tcPr>
          <w:p w14:paraId="2BE9FC60"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Oral antidiabetic drugs</w:t>
            </w:r>
          </w:p>
        </w:tc>
        <w:tc>
          <w:tcPr>
            <w:tcW w:w="1427" w:type="dxa"/>
            <w:tcBorders>
              <w:top w:val="nil"/>
              <w:left w:val="nil"/>
              <w:bottom w:val="nil"/>
              <w:right w:val="nil"/>
            </w:tcBorders>
            <w:noWrap/>
            <w:vAlign w:val="center"/>
            <w:hideMark/>
          </w:tcPr>
          <w:p w14:paraId="4A83C75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3C84287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(0.2)</w:t>
            </w:r>
          </w:p>
        </w:tc>
        <w:tc>
          <w:tcPr>
            <w:tcW w:w="1427" w:type="dxa"/>
            <w:tcBorders>
              <w:top w:val="nil"/>
              <w:left w:val="single" w:sz="4" w:space="0" w:color="E6332A"/>
              <w:bottom w:val="nil"/>
              <w:right w:val="nil"/>
            </w:tcBorders>
            <w:noWrap/>
            <w:vAlign w:val="center"/>
            <w:hideMark/>
          </w:tcPr>
          <w:p w14:paraId="3511CD8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07067B8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(0.5)</w:t>
            </w:r>
          </w:p>
        </w:tc>
        <w:tc>
          <w:tcPr>
            <w:tcW w:w="1427" w:type="dxa"/>
            <w:tcBorders>
              <w:top w:val="nil"/>
              <w:left w:val="single" w:sz="4" w:space="0" w:color="E6332A"/>
              <w:bottom w:val="nil"/>
              <w:right w:val="nil"/>
            </w:tcBorders>
            <w:noWrap/>
            <w:vAlign w:val="center"/>
            <w:hideMark/>
          </w:tcPr>
          <w:p w14:paraId="1EBDA87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6CF4761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0.2</w:t>
            </w:r>
          </w:p>
        </w:tc>
        <w:tc>
          <w:tcPr>
            <w:tcW w:w="1416" w:type="dxa"/>
            <w:tcBorders>
              <w:top w:val="nil"/>
              <w:left w:val="single" w:sz="4" w:space="0" w:color="E6332A"/>
              <w:bottom w:val="nil"/>
              <w:right w:val="nil"/>
            </w:tcBorders>
            <w:noWrap/>
            <w:vAlign w:val="center"/>
            <w:hideMark/>
          </w:tcPr>
          <w:p w14:paraId="7963CF5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MCAR</w:t>
            </w:r>
          </w:p>
        </w:tc>
      </w:tr>
      <w:tr w:rsidR="000206EB" w:rsidRPr="0034046E" w14:paraId="4D582228" w14:textId="77777777" w:rsidTr="006667F8">
        <w:trPr>
          <w:trHeight w:val="262"/>
        </w:trPr>
        <w:tc>
          <w:tcPr>
            <w:tcW w:w="3999" w:type="dxa"/>
            <w:tcBorders>
              <w:top w:val="nil"/>
              <w:left w:val="nil"/>
              <w:bottom w:val="nil"/>
              <w:right w:val="nil"/>
            </w:tcBorders>
            <w:noWrap/>
            <w:vAlign w:val="center"/>
            <w:hideMark/>
          </w:tcPr>
          <w:p w14:paraId="36601F1A"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Insulin</w:t>
            </w:r>
          </w:p>
        </w:tc>
        <w:tc>
          <w:tcPr>
            <w:tcW w:w="1427" w:type="dxa"/>
            <w:tcBorders>
              <w:top w:val="nil"/>
              <w:left w:val="nil"/>
              <w:bottom w:val="nil"/>
              <w:right w:val="nil"/>
            </w:tcBorders>
            <w:noWrap/>
            <w:vAlign w:val="center"/>
            <w:hideMark/>
          </w:tcPr>
          <w:p w14:paraId="2095E73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31D4CAE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(0.2)</w:t>
            </w:r>
          </w:p>
        </w:tc>
        <w:tc>
          <w:tcPr>
            <w:tcW w:w="1427" w:type="dxa"/>
            <w:tcBorders>
              <w:top w:val="nil"/>
              <w:left w:val="single" w:sz="4" w:space="0" w:color="E6332A"/>
              <w:bottom w:val="nil"/>
              <w:right w:val="nil"/>
            </w:tcBorders>
            <w:noWrap/>
            <w:vAlign w:val="center"/>
            <w:hideMark/>
          </w:tcPr>
          <w:p w14:paraId="4B77EAA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527235D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(0.5)</w:t>
            </w:r>
          </w:p>
        </w:tc>
        <w:tc>
          <w:tcPr>
            <w:tcW w:w="1427" w:type="dxa"/>
            <w:tcBorders>
              <w:top w:val="nil"/>
              <w:left w:val="single" w:sz="4" w:space="0" w:color="E6332A"/>
              <w:bottom w:val="nil"/>
              <w:right w:val="nil"/>
            </w:tcBorders>
            <w:noWrap/>
            <w:vAlign w:val="center"/>
            <w:hideMark/>
          </w:tcPr>
          <w:p w14:paraId="0287D71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3053555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0.2</w:t>
            </w:r>
          </w:p>
        </w:tc>
        <w:tc>
          <w:tcPr>
            <w:tcW w:w="1416" w:type="dxa"/>
            <w:tcBorders>
              <w:top w:val="nil"/>
              <w:left w:val="single" w:sz="4" w:space="0" w:color="E6332A"/>
              <w:bottom w:val="nil"/>
              <w:right w:val="nil"/>
            </w:tcBorders>
            <w:noWrap/>
            <w:vAlign w:val="center"/>
            <w:hideMark/>
          </w:tcPr>
          <w:p w14:paraId="07FE999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MCAR</w:t>
            </w:r>
          </w:p>
        </w:tc>
      </w:tr>
      <w:tr w:rsidR="000206EB" w:rsidRPr="006667F8" w14:paraId="4D1B702B" w14:textId="77777777" w:rsidTr="006667F8">
        <w:trPr>
          <w:trHeight w:val="262"/>
        </w:trPr>
        <w:tc>
          <w:tcPr>
            <w:tcW w:w="3999" w:type="dxa"/>
            <w:tcBorders>
              <w:top w:val="single" w:sz="4" w:space="0" w:color="E6332A"/>
              <w:left w:val="nil"/>
              <w:bottom w:val="single" w:sz="4" w:space="0" w:color="E6332A"/>
              <w:right w:val="nil"/>
            </w:tcBorders>
            <w:noWrap/>
            <w:vAlign w:val="center"/>
            <w:hideMark/>
          </w:tcPr>
          <w:p w14:paraId="4923379D" w14:textId="77777777" w:rsidR="000206EB" w:rsidRPr="0034046E" w:rsidRDefault="000206EB" w:rsidP="008120B2">
            <w:pPr>
              <w:rPr>
                <w:rFonts w:ascii="Times New Roman" w:eastAsia="Times New Roman" w:hAnsi="Times New Roman" w:cs="Times New Roman"/>
                <w:b/>
                <w:bCs/>
                <w:color w:val="FA7D00"/>
                <w:sz w:val="20"/>
                <w:szCs w:val="20"/>
                <w:lang w:val="en-US"/>
              </w:rPr>
            </w:pPr>
            <w:r w:rsidRPr="0034046E">
              <w:rPr>
                <w:rFonts w:ascii="Times New Roman" w:eastAsia="Times New Roman" w:hAnsi="Times New Roman" w:cs="Times New Roman"/>
                <w:b/>
                <w:bCs/>
                <w:color w:val="000000" w:themeColor="text1"/>
                <w:sz w:val="20"/>
                <w:szCs w:val="20"/>
                <w:lang w:val="en-US"/>
              </w:rPr>
              <w:t>DISEASE SEVERITY AT ICU ADMISSION</w:t>
            </w:r>
          </w:p>
        </w:tc>
        <w:tc>
          <w:tcPr>
            <w:tcW w:w="1427" w:type="dxa"/>
            <w:tcBorders>
              <w:top w:val="single" w:sz="4" w:space="0" w:color="E6332A"/>
              <w:left w:val="nil"/>
              <w:bottom w:val="single" w:sz="4" w:space="0" w:color="E6332A"/>
              <w:right w:val="nil"/>
            </w:tcBorders>
            <w:noWrap/>
            <w:vAlign w:val="center"/>
            <w:hideMark/>
          </w:tcPr>
          <w:p w14:paraId="67196F2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13" w:type="dxa"/>
            <w:tcBorders>
              <w:top w:val="single" w:sz="4" w:space="0" w:color="E6332A"/>
              <w:left w:val="nil"/>
              <w:bottom w:val="single" w:sz="4" w:space="0" w:color="E6332A"/>
              <w:right w:val="single" w:sz="4" w:space="0" w:color="E6332A"/>
            </w:tcBorders>
            <w:noWrap/>
            <w:vAlign w:val="center"/>
            <w:hideMark/>
          </w:tcPr>
          <w:p w14:paraId="55C930C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27" w:type="dxa"/>
            <w:tcBorders>
              <w:top w:val="single" w:sz="4" w:space="0" w:color="E6332A"/>
              <w:left w:val="single" w:sz="4" w:space="0" w:color="E6332A"/>
              <w:bottom w:val="single" w:sz="4" w:space="0" w:color="E6332A"/>
              <w:right w:val="nil"/>
            </w:tcBorders>
            <w:noWrap/>
            <w:vAlign w:val="center"/>
            <w:hideMark/>
          </w:tcPr>
          <w:p w14:paraId="22625DA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80" w:type="dxa"/>
            <w:tcBorders>
              <w:top w:val="single" w:sz="4" w:space="0" w:color="E6332A"/>
              <w:left w:val="nil"/>
              <w:bottom w:val="single" w:sz="4" w:space="0" w:color="E6332A"/>
              <w:right w:val="single" w:sz="4" w:space="0" w:color="E6332A"/>
            </w:tcBorders>
            <w:noWrap/>
            <w:vAlign w:val="center"/>
            <w:hideMark/>
          </w:tcPr>
          <w:p w14:paraId="32AF8B1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27" w:type="dxa"/>
            <w:tcBorders>
              <w:top w:val="single" w:sz="4" w:space="0" w:color="E6332A"/>
              <w:left w:val="single" w:sz="4" w:space="0" w:color="E6332A"/>
              <w:bottom w:val="single" w:sz="4" w:space="0" w:color="E6332A"/>
              <w:right w:val="nil"/>
            </w:tcBorders>
            <w:noWrap/>
            <w:vAlign w:val="center"/>
            <w:hideMark/>
          </w:tcPr>
          <w:p w14:paraId="1377A66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80" w:type="dxa"/>
            <w:tcBorders>
              <w:top w:val="single" w:sz="4" w:space="0" w:color="E6332A"/>
              <w:left w:val="nil"/>
              <w:bottom w:val="single" w:sz="4" w:space="0" w:color="E6332A"/>
              <w:right w:val="single" w:sz="4" w:space="0" w:color="E6332A"/>
            </w:tcBorders>
            <w:noWrap/>
            <w:vAlign w:val="center"/>
            <w:hideMark/>
          </w:tcPr>
          <w:p w14:paraId="7037AE5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16" w:type="dxa"/>
            <w:tcBorders>
              <w:top w:val="single" w:sz="4" w:space="0" w:color="E6332A"/>
              <w:left w:val="single" w:sz="4" w:space="0" w:color="E6332A"/>
              <w:bottom w:val="single" w:sz="4" w:space="0" w:color="E6332A"/>
              <w:right w:val="nil"/>
            </w:tcBorders>
            <w:noWrap/>
            <w:vAlign w:val="center"/>
            <w:hideMark/>
          </w:tcPr>
          <w:p w14:paraId="2327E8D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5877E48F" w14:textId="77777777" w:rsidTr="006667F8">
        <w:trPr>
          <w:trHeight w:val="262"/>
        </w:trPr>
        <w:tc>
          <w:tcPr>
            <w:tcW w:w="3999" w:type="dxa"/>
            <w:tcBorders>
              <w:top w:val="single" w:sz="4" w:space="0" w:color="E6332A"/>
              <w:left w:val="nil"/>
              <w:bottom w:val="nil"/>
              <w:right w:val="nil"/>
            </w:tcBorders>
            <w:noWrap/>
            <w:vAlign w:val="center"/>
            <w:hideMark/>
          </w:tcPr>
          <w:p w14:paraId="30AAFE15" w14:textId="77777777" w:rsidR="000206EB" w:rsidRPr="0034046E" w:rsidRDefault="000206EB" w:rsidP="008120B2">
            <w:pPr>
              <w:ind w:left="57"/>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APACHE IV score</w:t>
            </w:r>
          </w:p>
        </w:tc>
        <w:tc>
          <w:tcPr>
            <w:tcW w:w="1427" w:type="dxa"/>
            <w:tcBorders>
              <w:top w:val="single" w:sz="4" w:space="0" w:color="E6332A"/>
              <w:left w:val="nil"/>
              <w:bottom w:val="nil"/>
              <w:right w:val="nil"/>
            </w:tcBorders>
            <w:noWrap/>
            <w:vAlign w:val="center"/>
            <w:hideMark/>
          </w:tcPr>
          <w:p w14:paraId="2AE24B0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single" w:sz="4" w:space="0" w:color="E6332A"/>
              <w:left w:val="nil"/>
              <w:bottom w:val="nil"/>
              <w:right w:val="single" w:sz="4" w:space="0" w:color="E6332A"/>
            </w:tcBorders>
            <w:noWrap/>
            <w:vAlign w:val="center"/>
            <w:hideMark/>
          </w:tcPr>
          <w:p w14:paraId="466494B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single" w:sz="4" w:space="0" w:color="E6332A"/>
              <w:left w:val="single" w:sz="4" w:space="0" w:color="E6332A"/>
              <w:bottom w:val="nil"/>
              <w:right w:val="nil"/>
            </w:tcBorders>
            <w:noWrap/>
            <w:vAlign w:val="center"/>
            <w:hideMark/>
          </w:tcPr>
          <w:p w14:paraId="1BA94C0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single" w:sz="4" w:space="0" w:color="E6332A"/>
              <w:left w:val="nil"/>
              <w:bottom w:val="nil"/>
              <w:right w:val="single" w:sz="4" w:space="0" w:color="E6332A"/>
            </w:tcBorders>
            <w:noWrap/>
            <w:vAlign w:val="center"/>
            <w:hideMark/>
          </w:tcPr>
          <w:p w14:paraId="48D585F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single" w:sz="4" w:space="0" w:color="E6332A"/>
              <w:left w:val="single" w:sz="4" w:space="0" w:color="E6332A"/>
              <w:bottom w:val="nil"/>
              <w:right w:val="nil"/>
            </w:tcBorders>
            <w:noWrap/>
            <w:vAlign w:val="center"/>
            <w:hideMark/>
          </w:tcPr>
          <w:p w14:paraId="42808EF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single" w:sz="4" w:space="0" w:color="E6332A"/>
              <w:left w:val="nil"/>
              <w:bottom w:val="nil"/>
              <w:right w:val="single" w:sz="4" w:space="0" w:color="E6332A"/>
            </w:tcBorders>
            <w:noWrap/>
            <w:vAlign w:val="center"/>
            <w:hideMark/>
          </w:tcPr>
          <w:p w14:paraId="58F9BC2C"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single" w:sz="4" w:space="0" w:color="E6332A"/>
              <w:left w:val="single" w:sz="4" w:space="0" w:color="E6332A"/>
              <w:bottom w:val="nil"/>
              <w:right w:val="nil"/>
            </w:tcBorders>
            <w:noWrap/>
            <w:vAlign w:val="center"/>
            <w:hideMark/>
          </w:tcPr>
          <w:p w14:paraId="7FB4DC6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5F58F4C3" w14:textId="77777777" w:rsidTr="006667F8">
        <w:trPr>
          <w:trHeight w:val="262"/>
        </w:trPr>
        <w:tc>
          <w:tcPr>
            <w:tcW w:w="3999" w:type="dxa"/>
            <w:tcBorders>
              <w:top w:val="nil"/>
              <w:left w:val="nil"/>
              <w:bottom w:val="nil"/>
              <w:right w:val="nil"/>
            </w:tcBorders>
            <w:noWrap/>
            <w:vAlign w:val="center"/>
            <w:hideMark/>
          </w:tcPr>
          <w:p w14:paraId="0A882216"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Acute physiology score</w:t>
            </w:r>
          </w:p>
        </w:tc>
        <w:tc>
          <w:tcPr>
            <w:tcW w:w="1427" w:type="dxa"/>
            <w:tcBorders>
              <w:top w:val="nil"/>
              <w:left w:val="nil"/>
              <w:bottom w:val="nil"/>
              <w:right w:val="nil"/>
            </w:tcBorders>
            <w:noWrap/>
            <w:vAlign w:val="center"/>
            <w:hideMark/>
          </w:tcPr>
          <w:p w14:paraId="23905B3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74073F4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5513E79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77A7EF9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009FFB2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1472EC1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17D8484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16F7A61D" w14:textId="77777777" w:rsidTr="006667F8">
        <w:trPr>
          <w:trHeight w:val="262"/>
        </w:trPr>
        <w:tc>
          <w:tcPr>
            <w:tcW w:w="3999" w:type="dxa"/>
            <w:tcBorders>
              <w:top w:val="nil"/>
              <w:left w:val="nil"/>
              <w:bottom w:val="nil"/>
              <w:right w:val="nil"/>
            </w:tcBorders>
            <w:noWrap/>
            <w:vAlign w:val="center"/>
            <w:hideMark/>
          </w:tcPr>
          <w:p w14:paraId="72B2CACB" w14:textId="77777777" w:rsidR="000206EB" w:rsidRPr="0034046E" w:rsidRDefault="000206EB" w:rsidP="008120B2">
            <w:pPr>
              <w:ind w:left="57"/>
              <w:rPr>
                <w:rFonts w:ascii="Times New Roman" w:eastAsia="Times New Roman" w:hAnsi="Times New Roman" w:cs="Times New Roman"/>
                <w:color w:val="FA7D00"/>
                <w:sz w:val="20"/>
                <w:szCs w:val="20"/>
                <w:lang w:val="en-US"/>
              </w:rPr>
            </w:pPr>
            <w:proofErr w:type="spellStart"/>
            <w:r w:rsidRPr="0034046E">
              <w:rPr>
                <w:rFonts w:ascii="Times New Roman" w:eastAsia="Times New Roman" w:hAnsi="Times New Roman" w:cs="Times New Roman"/>
                <w:color w:val="000000"/>
                <w:sz w:val="20"/>
                <w:szCs w:val="20"/>
                <w:lang w:val="en-US"/>
              </w:rPr>
              <w:lastRenderedPageBreak/>
              <w:t>mSOFA</w:t>
            </w:r>
            <w:proofErr w:type="spellEnd"/>
            <w:r w:rsidRPr="0034046E">
              <w:rPr>
                <w:rFonts w:ascii="Times New Roman" w:eastAsia="Times New Roman" w:hAnsi="Times New Roman" w:cs="Times New Roman"/>
                <w:color w:val="000000"/>
                <w:sz w:val="20"/>
                <w:szCs w:val="20"/>
                <w:lang w:val="en-US"/>
              </w:rPr>
              <w:t xml:space="preserve"> score</w:t>
            </w:r>
          </w:p>
        </w:tc>
        <w:tc>
          <w:tcPr>
            <w:tcW w:w="1427" w:type="dxa"/>
            <w:tcBorders>
              <w:top w:val="nil"/>
              <w:left w:val="nil"/>
              <w:bottom w:val="nil"/>
              <w:right w:val="nil"/>
            </w:tcBorders>
            <w:noWrap/>
            <w:vAlign w:val="center"/>
            <w:hideMark/>
          </w:tcPr>
          <w:p w14:paraId="501AD01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4 (1.7)</w:t>
            </w:r>
          </w:p>
        </w:tc>
        <w:tc>
          <w:tcPr>
            <w:tcW w:w="1213" w:type="dxa"/>
            <w:tcBorders>
              <w:top w:val="nil"/>
              <w:left w:val="nil"/>
              <w:bottom w:val="nil"/>
              <w:right w:val="single" w:sz="4" w:space="0" w:color="E6332A"/>
            </w:tcBorders>
            <w:noWrap/>
            <w:vAlign w:val="center"/>
            <w:hideMark/>
          </w:tcPr>
          <w:p w14:paraId="2FAF113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5 (1.1)</w:t>
            </w:r>
          </w:p>
        </w:tc>
        <w:tc>
          <w:tcPr>
            <w:tcW w:w="1427" w:type="dxa"/>
            <w:tcBorders>
              <w:top w:val="nil"/>
              <w:left w:val="single" w:sz="4" w:space="0" w:color="E6332A"/>
              <w:bottom w:val="nil"/>
              <w:right w:val="nil"/>
            </w:tcBorders>
            <w:noWrap/>
            <w:vAlign w:val="center"/>
            <w:hideMark/>
          </w:tcPr>
          <w:p w14:paraId="6A33A67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5A872F3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0F2B9CC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172AA74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5A5F597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2B86AF11" w14:textId="77777777" w:rsidTr="006667F8">
        <w:trPr>
          <w:trHeight w:val="262"/>
        </w:trPr>
        <w:tc>
          <w:tcPr>
            <w:tcW w:w="3999" w:type="dxa"/>
            <w:tcBorders>
              <w:top w:val="nil"/>
              <w:left w:val="nil"/>
              <w:bottom w:val="nil"/>
              <w:right w:val="nil"/>
            </w:tcBorders>
            <w:noWrap/>
            <w:vAlign w:val="center"/>
            <w:hideMark/>
          </w:tcPr>
          <w:p w14:paraId="35AC5A63"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Shock</w:t>
            </w:r>
          </w:p>
        </w:tc>
        <w:tc>
          <w:tcPr>
            <w:tcW w:w="1427" w:type="dxa"/>
            <w:tcBorders>
              <w:top w:val="nil"/>
              <w:left w:val="nil"/>
              <w:bottom w:val="nil"/>
              <w:right w:val="nil"/>
            </w:tcBorders>
            <w:noWrap/>
            <w:vAlign w:val="center"/>
            <w:hideMark/>
          </w:tcPr>
          <w:p w14:paraId="3014561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2 (0.9)</w:t>
            </w:r>
          </w:p>
        </w:tc>
        <w:tc>
          <w:tcPr>
            <w:tcW w:w="1213" w:type="dxa"/>
            <w:tcBorders>
              <w:top w:val="nil"/>
              <w:left w:val="nil"/>
              <w:bottom w:val="nil"/>
              <w:right w:val="single" w:sz="4" w:space="0" w:color="E6332A"/>
            </w:tcBorders>
            <w:noWrap/>
            <w:vAlign w:val="center"/>
            <w:hideMark/>
          </w:tcPr>
          <w:p w14:paraId="173881A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(0.2)</w:t>
            </w:r>
          </w:p>
        </w:tc>
        <w:tc>
          <w:tcPr>
            <w:tcW w:w="1427" w:type="dxa"/>
            <w:tcBorders>
              <w:top w:val="nil"/>
              <w:left w:val="single" w:sz="4" w:space="0" w:color="E6332A"/>
              <w:bottom w:val="nil"/>
              <w:right w:val="nil"/>
            </w:tcBorders>
            <w:noWrap/>
            <w:vAlign w:val="center"/>
            <w:hideMark/>
          </w:tcPr>
          <w:p w14:paraId="6DD3E6AC"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754534F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7B0ECC5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01C1036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64ABBD3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257949D9" w14:textId="77777777" w:rsidTr="006667F8">
        <w:trPr>
          <w:trHeight w:val="262"/>
        </w:trPr>
        <w:tc>
          <w:tcPr>
            <w:tcW w:w="3999" w:type="dxa"/>
            <w:tcBorders>
              <w:top w:val="nil"/>
              <w:left w:val="nil"/>
              <w:bottom w:val="nil"/>
              <w:right w:val="nil"/>
            </w:tcBorders>
            <w:noWrap/>
            <w:vAlign w:val="center"/>
            <w:hideMark/>
          </w:tcPr>
          <w:p w14:paraId="68F6DF9D"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ARDS</w:t>
            </w:r>
          </w:p>
        </w:tc>
        <w:tc>
          <w:tcPr>
            <w:tcW w:w="1427" w:type="dxa"/>
            <w:tcBorders>
              <w:top w:val="nil"/>
              <w:left w:val="nil"/>
              <w:bottom w:val="nil"/>
              <w:right w:val="nil"/>
            </w:tcBorders>
            <w:noWrap/>
            <w:vAlign w:val="center"/>
            <w:hideMark/>
          </w:tcPr>
          <w:p w14:paraId="61ED6BF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6C53CC1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65C903F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6BA904F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4E2FB44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17248F2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70952A0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6ECEFD5B" w14:textId="77777777" w:rsidTr="006667F8">
        <w:trPr>
          <w:trHeight w:val="262"/>
        </w:trPr>
        <w:tc>
          <w:tcPr>
            <w:tcW w:w="3999" w:type="dxa"/>
            <w:tcBorders>
              <w:top w:val="nil"/>
              <w:left w:val="nil"/>
              <w:bottom w:val="nil"/>
              <w:right w:val="nil"/>
            </w:tcBorders>
            <w:noWrap/>
            <w:vAlign w:val="center"/>
            <w:hideMark/>
          </w:tcPr>
          <w:p w14:paraId="3912C972"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AKI</w:t>
            </w:r>
          </w:p>
        </w:tc>
        <w:tc>
          <w:tcPr>
            <w:tcW w:w="1427" w:type="dxa"/>
            <w:tcBorders>
              <w:top w:val="nil"/>
              <w:left w:val="nil"/>
              <w:bottom w:val="nil"/>
              <w:right w:val="nil"/>
            </w:tcBorders>
            <w:noWrap/>
            <w:vAlign w:val="center"/>
            <w:hideMark/>
          </w:tcPr>
          <w:p w14:paraId="20C6FC6C"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0CCE853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69D866F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2DF3EEF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022391F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29A44DFC"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1F50836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5032CE77" w14:textId="77777777" w:rsidTr="006667F8">
        <w:trPr>
          <w:trHeight w:val="262"/>
        </w:trPr>
        <w:tc>
          <w:tcPr>
            <w:tcW w:w="3999" w:type="dxa"/>
            <w:tcBorders>
              <w:top w:val="nil"/>
              <w:left w:val="nil"/>
              <w:bottom w:val="nil"/>
              <w:right w:val="nil"/>
            </w:tcBorders>
            <w:noWrap/>
            <w:vAlign w:val="center"/>
            <w:hideMark/>
          </w:tcPr>
          <w:p w14:paraId="15DA8991"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Gastrointestinal Failure score</w:t>
            </w:r>
          </w:p>
        </w:tc>
        <w:tc>
          <w:tcPr>
            <w:tcW w:w="1427" w:type="dxa"/>
            <w:tcBorders>
              <w:top w:val="nil"/>
              <w:left w:val="nil"/>
              <w:bottom w:val="nil"/>
              <w:right w:val="nil"/>
            </w:tcBorders>
            <w:noWrap/>
            <w:vAlign w:val="center"/>
            <w:hideMark/>
          </w:tcPr>
          <w:p w14:paraId="7BDC3CB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4B13204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(0.2)</w:t>
            </w:r>
          </w:p>
        </w:tc>
        <w:tc>
          <w:tcPr>
            <w:tcW w:w="1427" w:type="dxa"/>
            <w:tcBorders>
              <w:top w:val="nil"/>
              <w:left w:val="single" w:sz="4" w:space="0" w:color="E6332A"/>
              <w:bottom w:val="nil"/>
              <w:right w:val="nil"/>
            </w:tcBorders>
            <w:noWrap/>
            <w:vAlign w:val="center"/>
            <w:hideMark/>
          </w:tcPr>
          <w:p w14:paraId="37CA73A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6CC38D0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2507458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2304089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6CCB596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46E18ADE" w14:textId="77777777" w:rsidTr="006667F8">
        <w:trPr>
          <w:trHeight w:val="262"/>
        </w:trPr>
        <w:tc>
          <w:tcPr>
            <w:tcW w:w="3999" w:type="dxa"/>
            <w:tcBorders>
              <w:top w:val="nil"/>
              <w:left w:val="nil"/>
              <w:bottom w:val="nil"/>
              <w:right w:val="nil"/>
            </w:tcBorders>
            <w:noWrap/>
            <w:vAlign w:val="center"/>
            <w:hideMark/>
          </w:tcPr>
          <w:p w14:paraId="48278EA9"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Gastrointestinal bleeding</w:t>
            </w:r>
          </w:p>
        </w:tc>
        <w:tc>
          <w:tcPr>
            <w:tcW w:w="1427" w:type="dxa"/>
            <w:tcBorders>
              <w:top w:val="nil"/>
              <w:left w:val="nil"/>
              <w:bottom w:val="nil"/>
              <w:right w:val="nil"/>
            </w:tcBorders>
            <w:noWrap/>
            <w:vAlign w:val="center"/>
            <w:hideMark/>
          </w:tcPr>
          <w:p w14:paraId="3098C4A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6FBD440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4AE6FEE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1ACDDFA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6708D2B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5887BAC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6A151C0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0F40DB11" w14:textId="77777777" w:rsidTr="006667F8">
        <w:trPr>
          <w:trHeight w:val="262"/>
        </w:trPr>
        <w:tc>
          <w:tcPr>
            <w:tcW w:w="3999" w:type="dxa"/>
            <w:tcBorders>
              <w:top w:val="nil"/>
              <w:left w:val="nil"/>
              <w:bottom w:val="nil"/>
              <w:right w:val="nil"/>
            </w:tcBorders>
            <w:noWrap/>
            <w:vAlign w:val="center"/>
            <w:hideMark/>
          </w:tcPr>
          <w:p w14:paraId="55993B51"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Mechanically ventilated</w:t>
            </w:r>
          </w:p>
        </w:tc>
        <w:tc>
          <w:tcPr>
            <w:tcW w:w="1427" w:type="dxa"/>
            <w:tcBorders>
              <w:top w:val="nil"/>
              <w:left w:val="nil"/>
              <w:bottom w:val="nil"/>
              <w:right w:val="nil"/>
            </w:tcBorders>
            <w:noWrap/>
            <w:vAlign w:val="center"/>
            <w:hideMark/>
          </w:tcPr>
          <w:p w14:paraId="7285760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2 (0.9)</w:t>
            </w:r>
          </w:p>
        </w:tc>
        <w:tc>
          <w:tcPr>
            <w:tcW w:w="1213" w:type="dxa"/>
            <w:tcBorders>
              <w:top w:val="nil"/>
              <w:left w:val="nil"/>
              <w:bottom w:val="nil"/>
              <w:right w:val="single" w:sz="4" w:space="0" w:color="E6332A"/>
            </w:tcBorders>
            <w:noWrap/>
            <w:vAlign w:val="center"/>
            <w:hideMark/>
          </w:tcPr>
          <w:p w14:paraId="050CED9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(0.2)</w:t>
            </w:r>
          </w:p>
        </w:tc>
        <w:tc>
          <w:tcPr>
            <w:tcW w:w="1427" w:type="dxa"/>
            <w:tcBorders>
              <w:top w:val="nil"/>
              <w:left w:val="single" w:sz="4" w:space="0" w:color="E6332A"/>
              <w:bottom w:val="nil"/>
              <w:right w:val="nil"/>
            </w:tcBorders>
            <w:noWrap/>
            <w:vAlign w:val="center"/>
            <w:hideMark/>
          </w:tcPr>
          <w:p w14:paraId="5C02880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682A334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35FE6C2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7C8919C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32AF6EF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67063281" w14:textId="77777777" w:rsidTr="006667F8">
        <w:trPr>
          <w:trHeight w:val="262"/>
        </w:trPr>
        <w:tc>
          <w:tcPr>
            <w:tcW w:w="3999" w:type="dxa"/>
            <w:tcBorders>
              <w:top w:val="nil"/>
              <w:left w:val="nil"/>
              <w:bottom w:val="single" w:sz="4" w:space="0" w:color="E6332A"/>
              <w:right w:val="nil"/>
            </w:tcBorders>
            <w:noWrap/>
            <w:vAlign w:val="center"/>
            <w:hideMark/>
          </w:tcPr>
          <w:p w14:paraId="4620CCC7"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PaO2/FiO2 ratio</w:t>
            </w:r>
          </w:p>
        </w:tc>
        <w:tc>
          <w:tcPr>
            <w:tcW w:w="1427" w:type="dxa"/>
            <w:tcBorders>
              <w:top w:val="nil"/>
              <w:left w:val="nil"/>
              <w:bottom w:val="single" w:sz="4" w:space="0" w:color="E6332A"/>
              <w:right w:val="nil"/>
            </w:tcBorders>
            <w:noWrap/>
            <w:vAlign w:val="center"/>
            <w:hideMark/>
          </w:tcPr>
          <w:p w14:paraId="735CD19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10 (4.3)</w:t>
            </w:r>
          </w:p>
        </w:tc>
        <w:tc>
          <w:tcPr>
            <w:tcW w:w="1213" w:type="dxa"/>
            <w:tcBorders>
              <w:top w:val="nil"/>
              <w:left w:val="nil"/>
              <w:bottom w:val="single" w:sz="4" w:space="0" w:color="E6332A"/>
              <w:right w:val="single" w:sz="4" w:space="0" w:color="E6332A"/>
            </w:tcBorders>
            <w:noWrap/>
            <w:vAlign w:val="center"/>
            <w:hideMark/>
          </w:tcPr>
          <w:p w14:paraId="4AE0C1B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50 (10.6)</w:t>
            </w:r>
          </w:p>
        </w:tc>
        <w:tc>
          <w:tcPr>
            <w:tcW w:w="1427" w:type="dxa"/>
            <w:tcBorders>
              <w:top w:val="nil"/>
              <w:left w:val="single" w:sz="4" w:space="0" w:color="E6332A"/>
              <w:bottom w:val="single" w:sz="4" w:space="0" w:color="E6332A"/>
              <w:right w:val="nil"/>
            </w:tcBorders>
            <w:noWrap/>
            <w:vAlign w:val="center"/>
            <w:hideMark/>
          </w:tcPr>
          <w:p w14:paraId="2B74E7C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10 (4.7)</w:t>
            </w:r>
          </w:p>
        </w:tc>
        <w:tc>
          <w:tcPr>
            <w:tcW w:w="1280" w:type="dxa"/>
            <w:tcBorders>
              <w:top w:val="nil"/>
              <w:left w:val="nil"/>
              <w:bottom w:val="single" w:sz="4" w:space="0" w:color="E6332A"/>
              <w:right w:val="single" w:sz="4" w:space="0" w:color="E6332A"/>
            </w:tcBorders>
            <w:noWrap/>
            <w:vAlign w:val="center"/>
            <w:hideMark/>
          </w:tcPr>
          <w:p w14:paraId="3EED2DD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10 (4.7)</w:t>
            </w:r>
          </w:p>
        </w:tc>
        <w:tc>
          <w:tcPr>
            <w:tcW w:w="1427" w:type="dxa"/>
            <w:tcBorders>
              <w:top w:val="nil"/>
              <w:left w:val="single" w:sz="4" w:space="0" w:color="E6332A"/>
              <w:bottom w:val="single" w:sz="4" w:space="0" w:color="E6332A"/>
              <w:right w:val="nil"/>
            </w:tcBorders>
            <w:noWrap/>
            <w:vAlign w:val="center"/>
            <w:hideMark/>
          </w:tcPr>
          <w:p w14:paraId="2C0360F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6.8</w:t>
            </w:r>
          </w:p>
        </w:tc>
        <w:tc>
          <w:tcPr>
            <w:tcW w:w="1280" w:type="dxa"/>
            <w:tcBorders>
              <w:top w:val="nil"/>
              <w:left w:val="nil"/>
              <w:bottom w:val="single" w:sz="4" w:space="0" w:color="E6332A"/>
              <w:right w:val="single" w:sz="4" w:space="0" w:color="E6332A"/>
            </w:tcBorders>
            <w:noWrap/>
            <w:vAlign w:val="center"/>
            <w:hideMark/>
          </w:tcPr>
          <w:p w14:paraId="18AB22B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8.2</w:t>
            </w:r>
          </w:p>
        </w:tc>
        <w:tc>
          <w:tcPr>
            <w:tcW w:w="1416" w:type="dxa"/>
            <w:tcBorders>
              <w:top w:val="nil"/>
              <w:left w:val="single" w:sz="4" w:space="0" w:color="E6332A"/>
              <w:bottom w:val="single" w:sz="4" w:space="0" w:color="E6332A"/>
              <w:right w:val="nil"/>
            </w:tcBorders>
            <w:noWrap/>
            <w:vAlign w:val="center"/>
            <w:hideMark/>
          </w:tcPr>
          <w:p w14:paraId="785EC70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MAR</w:t>
            </w:r>
          </w:p>
        </w:tc>
      </w:tr>
      <w:tr w:rsidR="000206EB" w:rsidRPr="0034046E" w14:paraId="64F0E890" w14:textId="77777777" w:rsidTr="006667F8">
        <w:trPr>
          <w:trHeight w:val="262"/>
        </w:trPr>
        <w:tc>
          <w:tcPr>
            <w:tcW w:w="3999" w:type="dxa"/>
            <w:tcBorders>
              <w:top w:val="single" w:sz="4" w:space="0" w:color="E6332A"/>
              <w:left w:val="nil"/>
              <w:bottom w:val="single" w:sz="4" w:space="0" w:color="E6332A"/>
              <w:right w:val="nil"/>
            </w:tcBorders>
            <w:noWrap/>
            <w:vAlign w:val="center"/>
            <w:hideMark/>
          </w:tcPr>
          <w:p w14:paraId="73CC6C7B" w14:textId="77777777" w:rsidR="000206EB" w:rsidRPr="0034046E" w:rsidRDefault="000206EB" w:rsidP="008120B2">
            <w:pPr>
              <w:rPr>
                <w:rFonts w:ascii="Times New Roman" w:eastAsia="Times New Roman" w:hAnsi="Times New Roman" w:cs="Times New Roman"/>
                <w:b/>
                <w:bCs/>
                <w:color w:val="FA7D00"/>
                <w:sz w:val="20"/>
                <w:szCs w:val="20"/>
                <w:lang w:val="en-US"/>
              </w:rPr>
            </w:pPr>
            <w:r w:rsidRPr="0034046E">
              <w:rPr>
                <w:rFonts w:ascii="Times New Roman" w:eastAsia="Times New Roman" w:hAnsi="Times New Roman" w:cs="Times New Roman"/>
                <w:b/>
                <w:bCs/>
                <w:color w:val="000000" w:themeColor="text1"/>
                <w:sz w:val="20"/>
                <w:szCs w:val="20"/>
                <w:lang w:val="en-US"/>
              </w:rPr>
              <w:t>SOURCE OF INFECTION</w:t>
            </w:r>
          </w:p>
        </w:tc>
        <w:tc>
          <w:tcPr>
            <w:tcW w:w="1427" w:type="dxa"/>
            <w:tcBorders>
              <w:top w:val="single" w:sz="4" w:space="0" w:color="E6332A"/>
              <w:left w:val="nil"/>
              <w:bottom w:val="single" w:sz="4" w:space="0" w:color="E6332A"/>
              <w:right w:val="nil"/>
            </w:tcBorders>
            <w:noWrap/>
            <w:vAlign w:val="center"/>
            <w:hideMark/>
          </w:tcPr>
          <w:p w14:paraId="046AA0E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13" w:type="dxa"/>
            <w:tcBorders>
              <w:top w:val="single" w:sz="4" w:space="0" w:color="E6332A"/>
              <w:left w:val="nil"/>
              <w:bottom w:val="single" w:sz="4" w:space="0" w:color="E6332A"/>
              <w:right w:val="single" w:sz="4" w:space="0" w:color="E6332A"/>
            </w:tcBorders>
            <w:noWrap/>
            <w:vAlign w:val="center"/>
            <w:hideMark/>
          </w:tcPr>
          <w:p w14:paraId="09AC497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27" w:type="dxa"/>
            <w:tcBorders>
              <w:top w:val="single" w:sz="4" w:space="0" w:color="E6332A"/>
              <w:left w:val="single" w:sz="4" w:space="0" w:color="E6332A"/>
              <w:bottom w:val="single" w:sz="4" w:space="0" w:color="E6332A"/>
              <w:right w:val="nil"/>
            </w:tcBorders>
            <w:noWrap/>
            <w:vAlign w:val="center"/>
            <w:hideMark/>
          </w:tcPr>
          <w:p w14:paraId="318C0C6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80" w:type="dxa"/>
            <w:tcBorders>
              <w:top w:val="single" w:sz="4" w:space="0" w:color="E6332A"/>
              <w:left w:val="nil"/>
              <w:bottom w:val="single" w:sz="4" w:space="0" w:color="E6332A"/>
              <w:right w:val="single" w:sz="4" w:space="0" w:color="E6332A"/>
            </w:tcBorders>
            <w:noWrap/>
            <w:vAlign w:val="center"/>
            <w:hideMark/>
          </w:tcPr>
          <w:p w14:paraId="64C412D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27" w:type="dxa"/>
            <w:tcBorders>
              <w:top w:val="single" w:sz="4" w:space="0" w:color="E6332A"/>
              <w:left w:val="single" w:sz="4" w:space="0" w:color="E6332A"/>
              <w:bottom w:val="single" w:sz="4" w:space="0" w:color="E6332A"/>
              <w:right w:val="nil"/>
            </w:tcBorders>
            <w:noWrap/>
            <w:vAlign w:val="center"/>
            <w:hideMark/>
          </w:tcPr>
          <w:p w14:paraId="5113E35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80" w:type="dxa"/>
            <w:tcBorders>
              <w:top w:val="single" w:sz="4" w:space="0" w:color="E6332A"/>
              <w:left w:val="nil"/>
              <w:bottom w:val="single" w:sz="4" w:space="0" w:color="E6332A"/>
              <w:right w:val="single" w:sz="4" w:space="0" w:color="E6332A"/>
            </w:tcBorders>
            <w:noWrap/>
            <w:vAlign w:val="center"/>
            <w:hideMark/>
          </w:tcPr>
          <w:p w14:paraId="0305C95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16" w:type="dxa"/>
            <w:tcBorders>
              <w:top w:val="single" w:sz="4" w:space="0" w:color="E6332A"/>
              <w:left w:val="single" w:sz="4" w:space="0" w:color="E6332A"/>
              <w:bottom w:val="single" w:sz="4" w:space="0" w:color="E6332A"/>
              <w:right w:val="nil"/>
            </w:tcBorders>
            <w:noWrap/>
            <w:vAlign w:val="center"/>
            <w:hideMark/>
          </w:tcPr>
          <w:p w14:paraId="1009D9B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66EBED51" w14:textId="77777777" w:rsidTr="006667F8">
        <w:trPr>
          <w:trHeight w:val="262"/>
        </w:trPr>
        <w:tc>
          <w:tcPr>
            <w:tcW w:w="3999" w:type="dxa"/>
            <w:tcBorders>
              <w:top w:val="single" w:sz="4" w:space="0" w:color="E6332A"/>
              <w:left w:val="nil"/>
              <w:bottom w:val="nil"/>
              <w:right w:val="nil"/>
            </w:tcBorders>
            <w:noWrap/>
            <w:vAlign w:val="center"/>
            <w:hideMark/>
          </w:tcPr>
          <w:p w14:paraId="0916D2ED"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Pulmonary tract</w:t>
            </w:r>
          </w:p>
        </w:tc>
        <w:tc>
          <w:tcPr>
            <w:tcW w:w="1427" w:type="dxa"/>
            <w:tcBorders>
              <w:top w:val="single" w:sz="4" w:space="0" w:color="E6332A"/>
              <w:left w:val="nil"/>
              <w:bottom w:val="nil"/>
              <w:right w:val="nil"/>
            </w:tcBorders>
            <w:noWrap/>
            <w:vAlign w:val="center"/>
            <w:hideMark/>
          </w:tcPr>
          <w:p w14:paraId="4BA6962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single" w:sz="4" w:space="0" w:color="E6332A"/>
              <w:left w:val="nil"/>
              <w:bottom w:val="nil"/>
              <w:right w:val="single" w:sz="4" w:space="0" w:color="E6332A"/>
            </w:tcBorders>
            <w:noWrap/>
            <w:vAlign w:val="center"/>
            <w:hideMark/>
          </w:tcPr>
          <w:p w14:paraId="50DC328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single" w:sz="4" w:space="0" w:color="E6332A"/>
              <w:left w:val="single" w:sz="4" w:space="0" w:color="E6332A"/>
              <w:bottom w:val="nil"/>
              <w:right w:val="nil"/>
            </w:tcBorders>
            <w:noWrap/>
            <w:vAlign w:val="center"/>
            <w:hideMark/>
          </w:tcPr>
          <w:p w14:paraId="2A8A903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single" w:sz="4" w:space="0" w:color="E6332A"/>
              <w:left w:val="nil"/>
              <w:bottom w:val="nil"/>
              <w:right w:val="single" w:sz="4" w:space="0" w:color="E6332A"/>
            </w:tcBorders>
            <w:noWrap/>
            <w:vAlign w:val="center"/>
            <w:hideMark/>
          </w:tcPr>
          <w:p w14:paraId="20CBC33C"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single" w:sz="4" w:space="0" w:color="E6332A"/>
              <w:left w:val="single" w:sz="4" w:space="0" w:color="E6332A"/>
              <w:bottom w:val="nil"/>
              <w:right w:val="nil"/>
            </w:tcBorders>
            <w:noWrap/>
            <w:vAlign w:val="center"/>
            <w:hideMark/>
          </w:tcPr>
          <w:p w14:paraId="440D972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single" w:sz="4" w:space="0" w:color="E6332A"/>
              <w:left w:val="nil"/>
              <w:bottom w:val="nil"/>
              <w:right w:val="single" w:sz="4" w:space="0" w:color="E6332A"/>
            </w:tcBorders>
            <w:noWrap/>
            <w:vAlign w:val="center"/>
            <w:hideMark/>
          </w:tcPr>
          <w:p w14:paraId="586DBD5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single" w:sz="4" w:space="0" w:color="E6332A"/>
              <w:left w:val="single" w:sz="4" w:space="0" w:color="E6332A"/>
              <w:bottom w:val="nil"/>
              <w:right w:val="nil"/>
            </w:tcBorders>
            <w:noWrap/>
            <w:vAlign w:val="center"/>
            <w:hideMark/>
          </w:tcPr>
          <w:p w14:paraId="05068A1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56274B25" w14:textId="77777777" w:rsidTr="006667F8">
        <w:trPr>
          <w:trHeight w:val="262"/>
        </w:trPr>
        <w:tc>
          <w:tcPr>
            <w:tcW w:w="3999" w:type="dxa"/>
            <w:tcBorders>
              <w:top w:val="nil"/>
              <w:left w:val="nil"/>
              <w:bottom w:val="nil"/>
              <w:right w:val="nil"/>
            </w:tcBorders>
            <w:noWrap/>
            <w:vAlign w:val="center"/>
            <w:hideMark/>
          </w:tcPr>
          <w:p w14:paraId="03FC2448"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Abdominal tract</w:t>
            </w:r>
          </w:p>
        </w:tc>
        <w:tc>
          <w:tcPr>
            <w:tcW w:w="1427" w:type="dxa"/>
            <w:tcBorders>
              <w:top w:val="nil"/>
              <w:left w:val="nil"/>
              <w:bottom w:val="nil"/>
              <w:right w:val="nil"/>
            </w:tcBorders>
            <w:noWrap/>
            <w:vAlign w:val="center"/>
            <w:hideMark/>
          </w:tcPr>
          <w:p w14:paraId="7B08883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115D95D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4E4960D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70152A3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7701617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0B04D1D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52F32D8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26BFD3EB" w14:textId="77777777" w:rsidTr="006667F8">
        <w:trPr>
          <w:trHeight w:val="262"/>
        </w:trPr>
        <w:tc>
          <w:tcPr>
            <w:tcW w:w="3999" w:type="dxa"/>
            <w:tcBorders>
              <w:top w:val="nil"/>
              <w:left w:val="nil"/>
              <w:bottom w:val="nil"/>
              <w:right w:val="nil"/>
            </w:tcBorders>
            <w:noWrap/>
            <w:vAlign w:val="center"/>
            <w:hideMark/>
          </w:tcPr>
          <w:p w14:paraId="3C7AAAE0"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Urinary tract</w:t>
            </w:r>
          </w:p>
        </w:tc>
        <w:tc>
          <w:tcPr>
            <w:tcW w:w="1427" w:type="dxa"/>
            <w:tcBorders>
              <w:top w:val="nil"/>
              <w:left w:val="nil"/>
              <w:bottom w:val="nil"/>
              <w:right w:val="nil"/>
            </w:tcBorders>
            <w:noWrap/>
            <w:vAlign w:val="center"/>
            <w:hideMark/>
          </w:tcPr>
          <w:p w14:paraId="48FA247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3F5517C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3E7E42D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0CD76DF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3FA1EB6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41D1A0D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2215508C"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5E395D96" w14:textId="77777777" w:rsidTr="006667F8">
        <w:trPr>
          <w:trHeight w:val="262"/>
        </w:trPr>
        <w:tc>
          <w:tcPr>
            <w:tcW w:w="3999" w:type="dxa"/>
            <w:tcBorders>
              <w:top w:val="nil"/>
              <w:left w:val="nil"/>
              <w:bottom w:val="nil"/>
              <w:right w:val="nil"/>
            </w:tcBorders>
            <w:noWrap/>
            <w:vAlign w:val="center"/>
            <w:hideMark/>
          </w:tcPr>
          <w:p w14:paraId="283195AC"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Cardiovascular</w:t>
            </w:r>
          </w:p>
        </w:tc>
        <w:tc>
          <w:tcPr>
            <w:tcW w:w="1427" w:type="dxa"/>
            <w:tcBorders>
              <w:top w:val="nil"/>
              <w:left w:val="nil"/>
              <w:bottom w:val="nil"/>
              <w:right w:val="nil"/>
            </w:tcBorders>
            <w:noWrap/>
            <w:vAlign w:val="center"/>
            <w:hideMark/>
          </w:tcPr>
          <w:p w14:paraId="11479CE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035B5DA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6325972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342597A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2138AB2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1609DE5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13A28E4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3FEECDEB" w14:textId="77777777" w:rsidTr="006667F8">
        <w:trPr>
          <w:trHeight w:val="262"/>
        </w:trPr>
        <w:tc>
          <w:tcPr>
            <w:tcW w:w="3999" w:type="dxa"/>
            <w:tcBorders>
              <w:top w:val="nil"/>
              <w:left w:val="nil"/>
              <w:bottom w:val="nil"/>
              <w:right w:val="nil"/>
            </w:tcBorders>
            <w:noWrap/>
            <w:vAlign w:val="center"/>
            <w:hideMark/>
          </w:tcPr>
          <w:p w14:paraId="59C81FE1"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Skin</w:t>
            </w:r>
          </w:p>
        </w:tc>
        <w:tc>
          <w:tcPr>
            <w:tcW w:w="1427" w:type="dxa"/>
            <w:tcBorders>
              <w:top w:val="nil"/>
              <w:left w:val="nil"/>
              <w:bottom w:val="nil"/>
              <w:right w:val="nil"/>
            </w:tcBorders>
            <w:noWrap/>
            <w:vAlign w:val="center"/>
            <w:hideMark/>
          </w:tcPr>
          <w:p w14:paraId="6D7BD32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426065E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0731DD3C"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1F00EE8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01CAD56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5D69CB0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3E9D9F2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781351DA" w14:textId="77777777" w:rsidTr="006667F8">
        <w:trPr>
          <w:trHeight w:val="262"/>
        </w:trPr>
        <w:tc>
          <w:tcPr>
            <w:tcW w:w="3999" w:type="dxa"/>
            <w:tcBorders>
              <w:top w:val="nil"/>
              <w:left w:val="nil"/>
              <w:bottom w:val="nil"/>
              <w:right w:val="nil"/>
            </w:tcBorders>
            <w:noWrap/>
            <w:vAlign w:val="center"/>
            <w:hideMark/>
          </w:tcPr>
          <w:p w14:paraId="475E7FCC"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Central nervous system</w:t>
            </w:r>
          </w:p>
        </w:tc>
        <w:tc>
          <w:tcPr>
            <w:tcW w:w="1427" w:type="dxa"/>
            <w:tcBorders>
              <w:top w:val="nil"/>
              <w:left w:val="nil"/>
              <w:bottom w:val="nil"/>
              <w:right w:val="nil"/>
            </w:tcBorders>
            <w:noWrap/>
            <w:vAlign w:val="center"/>
            <w:hideMark/>
          </w:tcPr>
          <w:p w14:paraId="0F597D4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7727707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3F12927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4689EE9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34921CE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646A7BF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642199B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45DBB3D0" w14:textId="77777777" w:rsidTr="006667F8">
        <w:trPr>
          <w:trHeight w:val="262"/>
        </w:trPr>
        <w:tc>
          <w:tcPr>
            <w:tcW w:w="3999" w:type="dxa"/>
            <w:tcBorders>
              <w:top w:val="nil"/>
              <w:left w:val="nil"/>
              <w:bottom w:val="single" w:sz="4" w:space="0" w:color="E6332A"/>
              <w:right w:val="nil"/>
            </w:tcBorders>
            <w:noWrap/>
            <w:vAlign w:val="center"/>
            <w:hideMark/>
          </w:tcPr>
          <w:p w14:paraId="18381DDF"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Other or unknown</w:t>
            </w:r>
          </w:p>
        </w:tc>
        <w:tc>
          <w:tcPr>
            <w:tcW w:w="1427" w:type="dxa"/>
            <w:tcBorders>
              <w:top w:val="nil"/>
              <w:left w:val="nil"/>
              <w:bottom w:val="single" w:sz="4" w:space="0" w:color="E6332A"/>
              <w:right w:val="nil"/>
            </w:tcBorders>
            <w:noWrap/>
            <w:vAlign w:val="center"/>
            <w:hideMark/>
          </w:tcPr>
          <w:p w14:paraId="3BDEA94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single" w:sz="4" w:space="0" w:color="E6332A"/>
              <w:right w:val="single" w:sz="4" w:space="0" w:color="E6332A"/>
            </w:tcBorders>
            <w:noWrap/>
            <w:vAlign w:val="center"/>
            <w:hideMark/>
          </w:tcPr>
          <w:p w14:paraId="681134F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single" w:sz="4" w:space="0" w:color="E6332A"/>
              <w:right w:val="nil"/>
            </w:tcBorders>
            <w:noWrap/>
            <w:vAlign w:val="center"/>
            <w:hideMark/>
          </w:tcPr>
          <w:p w14:paraId="772A446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single" w:sz="4" w:space="0" w:color="E6332A"/>
              <w:right w:val="single" w:sz="4" w:space="0" w:color="E6332A"/>
            </w:tcBorders>
            <w:noWrap/>
            <w:vAlign w:val="center"/>
            <w:hideMark/>
          </w:tcPr>
          <w:p w14:paraId="2B8EADE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single" w:sz="4" w:space="0" w:color="E6332A"/>
              <w:right w:val="nil"/>
            </w:tcBorders>
            <w:noWrap/>
            <w:vAlign w:val="center"/>
            <w:hideMark/>
          </w:tcPr>
          <w:p w14:paraId="1BB2879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single" w:sz="4" w:space="0" w:color="E6332A"/>
              <w:right w:val="single" w:sz="4" w:space="0" w:color="E6332A"/>
            </w:tcBorders>
            <w:noWrap/>
            <w:vAlign w:val="center"/>
            <w:hideMark/>
          </w:tcPr>
          <w:p w14:paraId="2B09157C"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single" w:sz="4" w:space="0" w:color="E6332A"/>
              <w:right w:val="nil"/>
            </w:tcBorders>
            <w:noWrap/>
            <w:vAlign w:val="center"/>
            <w:hideMark/>
          </w:tcPr>
          <w:p w14:paraId="1689F72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53EF8BEA" w14:textId="77777777" w:rsidTr="006667F8">
        <w:trPr>
          <w:trHeight w:val="262"/>
        </w:trPr>
        <w:tc>
          <w:tcPr>
            <w:tcW w:w="3999" w:type="dxa"/>
            <w:tcBorders>
              <w:top w:val="single" w:sz="4" w:space="0" w:color="E6332A"/>
              <w:left w:val="nil"/>
              <w:bottom w:val="single" w:sz="4" w:space="0" w:color="E6332A"/>
              <w:right w:val="nil"/>
            </w:tcBorders>
            <w:noWrap/>
            <w:vAlign w:val="center"/>
            <w:hideMark/>
          </w:tcPr>
          <w:p w14:paraId="188E1D30" w14:textId="77777777" w:rsidR="000206EB" w:rsidRPr="0034046E" w:rsidRDefault="000206EB" w:rsidP="008120B2">
            <w:pPr>
              <w:rPr>
                <w:rFonts w:ascii="Times New Roman" w:eastAsia="Times New Roman" w:hAnsi="Times New Roman" w:cs="Times New Roman"/>
                <w:b/>
                <w:bCs/>
                <w:color w:val="000000" w:themeColor="text1"/>
                <w:sz w:val="20"/>
                <w:szCs w:val="20"/>
                <w:lang w:val="en-US"/>
              </w:rPr>
            </w:pPr>
            <w:r w:rsidRPr="0034046E">
              <w:rPr>
                <w:rFonts w:ascii="Times New Roman" w:eastAsia="Times New Roman" w:hAnsi="Times New Roman" w:cs="Times New Roman"/>
                <w:b/>
                <w:bCs/>
                <w:color w:val="000000" w:themeColor="text1"/>
                <w:sz w:val="20"/>
                <w:szCs w:val="20"/>
                <w:lang w:val="en-US"/>
              </w:rPr>
              <w:t>PRIMARY CLINICAL OUTCOME</w:t>
            </w:r>
          </w:p>
        </w:tc>
        <w:tc>
          <w:tcPr>
            <w:tcW w:w="1427" w:type="dxa"/>
            <w:tcBorders>
              <w:top w:val="single" w:sz="4" w:space="0" w:color="E6332A"/>
              <w:left w:val="nil"/>
              <w:bottom w:val="single" w:sz="4" w:space="0" w:color="E6332A"/>
              <w:right w:val="nil"/>
            </w:tcBorders>
            <w:noWrap/>
            <w:vAlign w:val="center"/>
            <w:hideMark/>
          </w:tcPr>
          <w:p w14:paraId="1F02802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13" w:type="dxa"/>
            <w:tcBorders>
              <w:top w:val="single" w:sz="4" w:space="0" w:color="E6332A"/>
              <w:left w:val="nil"/>
              <w:bottom w:val="single" w:sz="4" w:space="0" w:color="E6332A"/>
              <w:right w:val="single" w:sz="4" w:space="0" w:color="E6332A"/>
            </w:tcBorders>
            <w:noWrap/>
            <w:vAlign w:val="center"/>
            <w:hideMark/>
          </w:tcPr>
          <w:p w14:paraId="3DF9FC4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27" w:type="dxa"/>
            <w:tcBorders>
              <w:top w:val="single" w:sz="4" w:space="0" w:color="E6332A"/>
              <w:left w:val="single" w:sz="4" w:space="0" w:color="E6332A"/>
              <w:bottom w:val="single" w:sz="4" w:space="0" w:color="E6332A"/>
              <w:right w:val="nil"/>
            </w:tcBorders>
            <w:noWrap/>
            <w:vAlign w:val="center"/>
            <w:hideMark/>
          </w:tcPr>
          <w:p w14:paraId="3A4F1F0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80" w:type="dxa"/>
            <w:tcBorders>
              <w:top w:val="single" w:sz="4" w:space="0" w:color="E6332A"/>
              <w:left w:val="nil"/>
              <w:bottom w:val="single" w:sz="4" w:space="0" w:color="E6332A"/>
              <w:right w:val="single" w:sz="4" w:space="0" w:color="E6332A"/>
            </w:tcBorders>
            <w:noWrap/>
            <w:vAlign w:val="center"/>
            <w:hideMark/>
          </w:tcPr>
          <w:p w14:paraId="0866527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27" w:type="dxa"/>
            <w:tcBorders>
              <w:top w:val="single" w:sz="4" w:space="0" w:color="E6332A"/>
              <w:left w:val="single" w:sz="4" w:space="0" w:color="E6332A"/>
              <w:bottom w:val="single" w:sz="4" w:space="0" w:color="E6332A"/>
              <w:right w:val="nil"/>
            </w:tcBorders>
            <w:noWrap/>
            <w:vAlign w:val="center"/>
            <w:hideMark/>
          </w:tcPr>
          <w:p w14:paraId="58759F6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80" w:type="dxa"/>
            <w:tcBorders>
              <w:top w:val="single" w:sz="4" w:space="0" w:color="E6332A"/>
              <w:left w:val="nil"/>
              <w:bottom w:val="single" w:sz="4" w:space="0" w:color="E6332A"/>
              <w:right w:val="single" w:sz="4" w:space="0" w:color="E6332A"/>
            </w:tcBorders>
            <w:noWrap/>
            <w:vAlign w:val="center"/>
            <w:hideMark/>
          </w:tcPr>
          <w:p w14:paraId="337110E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16" w:type="dxa"/>
            <w:tcBorders>
              <w:top w:val="single" w:sz="4" w:space="0" w:color="E6332A"/>
              <w:left w:val="single" w:sz="4" w:space="0" w:color="E6332A"/>
              <w:bottom w:val="single" w:sz="4" w:space="0" w:color="E6332A"/>
              <w:right w:val="nil"/>
            </w:tcBorders>
            <w:noWrap/>
            <w:vAlign w:val="center"/>
            <w:hideMark/>
          </w:tcPr>
          <w:p w14:paraId="13A249A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11839090" w14:textId="77777777" w:rsidTr="006667F8">
        <w:trPr>
          <w:trHeight w:val="262"/>
        </w:trPr>
        <w:tc>
          <w:tcPr>
            <w:tcW w:w="3999" w:type="dxa"/>
            <w:tcBorders>
              <w:top w:val="single" w:sz="4" w:space="0" w:color="E6332A"/>
              <w:left w:val="nil"/>
              <w:bottom w:val="nil"/>
              <w:right w:val="nil"/>
            </w:tcBorders>
            <w:noWrap/>
            <w:vAlign w:val="center"/>
            <w:hideMark/>
          </w:tcPr>
          <w:p w14:paraId="27D77576" w14:textId="77777777" w:rsidR="000206EB" w:rsidRPr="0034046E" w:rsidRDefault="000206EB" w:rsidP="008120B2">
            <w:pPr>
              <w:ind w:left="57"/>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30-day mortality</w:t>
            </w:r>
          </w:p>
        </w:tc>
        <w:tc>
          <w:tcPr>
            <w:tcW w:w="1427" w:type="dxa"/>
            <w:tcBorders>
              <w:top w:val="single" w:sz="4" w:space="0" w:color="E6332A"/>
              <w:left w:val="nil"/>
              <w:bottom w:val="nil"/>
              <w:right w:val="nil"/>
            </w:tcBorders>
            <w:noWrap/>
            <w:vAlign w:val="center"/>
            <w:hideMark/>
          </w:tcPr>
          <w:p w14:paraId="0FC2077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3 (1.3)</w:t>
            </w:r>
          </w:p>
        </w:tc>
        <w:tc>
          <w:tcPr>
            <w:tcW w:w="1213" w:type="dxa"/>
            <w:tcBorders>
              <w:top w:val="single" w:sz="4" w:space="0" w:color="E6332A"/>
              <w:left w:val="nil"/>
              <w:bottom w:val="nil"/>
              <w:right w:val="single" w:sz="4" w:space="0" w:color="E6332A"/>
            </w:tcBorders>
            <w:noWrap/>
            <w:vAlign w:val="center"/>
            <w:hideMark/>
          </w:tcPr>
          <w:p w14:paraId="21A4FA4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9 (1.9)</w:t>
            </w:r>
          </w:p>
        </w:tc>
        <w:tc>
          <w:tcPr>
            <w:tcW w:w="1427" w:type="dxa"/>
            <w:tcBorders>
              <w:top w:val="single" w:sz="4" w:space="0" w:color="E6332A"/>
              <w:left w:val="single" w:sz="4" w:space="0" w:color="E6332A"/>
              <w:bottom w:val="nil"/>
              <w:right w:val="nil"/>
            </w:tcBorders>
            <w:noWrap/>
            <w:vAlign w:val="center"/>
            <w:hideMark/>
          </w:tcPr>
          <w:p w14:paraId="5123644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3 (1.4)</w:t>
            </w:r>
          </w:p>
        </w:tc>
        <w:tc>
          <w:tcPr>
            <w:tcW w:w="1280" w:type="dxa"/>
            <w:tcBorders>
              <w:top w:val="single" w:sz="4" w:space="0" w:color="E6332A"/>
              <w:left w:val="nil"/>
              <w:bottom w:val="nil"/>
              <w:right w:val="single" w:sz="4" w:space="0" w:color="E6332A"/>
            </w:tcBorders>
            <w:noWrap/>
            <w:vAlign w:val="center"/>
            <w:hideMark/>
          </w:tcPr>
          <w:p w14:paraId="55CA6E0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6 (2.8)</w:t>
            </w:r>
          </w:p>
        </w:tc>
        <w:tc>
          <w:tcPr>
            <w:tcW w:w="1427" w:type="dxa"/>
            <w:tcBorders>
              <w:top w:val="single" w:sz="4" w:space="0" w:color="E6332A"/>
              <w:left w:val="single" w:sz="4" w:space="0" w:color="E6332A"/>
              <w:bottom w:val="nil"/>
              <w:right w:val="nil"/>
            </w:tcBorders>
            <w:noWrap/>
            <w:vAlign w:val="center"/>
            <w:hideMark/>
          </w:tcPr>
          <w:p w14:paraId="51ECD16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1.0</w:t>
            </w:r>
          </w:p>
        </w:tc>
        <w:tc>
          <w:tcPr>
            <w:tcW w:w="1280" w:type="dxa"/>
            <w:tcBorders>
              <w:top w:val="single" w:sz="4" w:space="0" w:color="E6332A"/>
              <w:left w:val="nil"/>
              <w:bottom w:val="nil"/>
              <w:right w:val="single" w:sz="4" w:space="0" w:color="E6332A"/>
            </w:tcBorders>
            <w:noWrap/>
            <w:vAlign w:val="center"/>
            <w:hideMark/>
          </w:tcPr>
          <w:p w14:paraId="052A066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2.1</w:t>
            </w:r>
          </w:p>
        </w:tc>
        <w:tc>
          <w:tcPr>
            <w:tcW w:w="1416" w:type="dxa"/>
            <w:tcBorders>
              <w:top w:val="single" w:sz="4" w:space="0" w:color="E6332A"/>
              <w:left w:val="single" w:sz="4" w:space="0" w:color="E6332A"/>
              <w:bottom w:val="nil"/>
              <w:right w:val="nil"/>
            </w:tcBorders>
            <w:noWrap/>
            <w:vAlign w:val="center"/>
            <w:hideMark/>
          </w:tcPr>
          <w:p w14:paraId="3843864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MCAR</w:t>
            </w:r>
          </w:p>
        </w:tc>
      </w:tr>
      <w:tr w:rsidR="000206EB" w:rsidRPr="0034046E" w14:paraId="760DB74D" w14:textId="77777777" w:rsidTr="006667F8">
        <w:trPr>
          <w:trHeight w:val="262"/>
        </w:trPr>
        <w:tc>
          <w:tcPr>
            <w:tcW w:w="3999" w:type="dxa"/>
            <w:tcBorders>
              <w:top w:val="nil"/>
              <w:left w:val="nil"/>
              <w:bottom w:val="single" w:sz="4" w:space="0" w:color="E6332A"/>
              <w:right w:val="nil"/>
            </w:tcBorders>
            <w:noWrap/>
            <w:vAlign w:val="center"/>
            <w:hideMark/>
          </w:tcPr>
          <w:p w14:paraId="7F4DA951" w14:textId="77777777" w:rsidR="000206EB" w:rsidRPr="0034046E" w:rsidRDefault="000206EB" w:rsidP="008120B2">
            <w:pPr>
              <w:ind w:left="57"/>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90-day mortality</w:t>
            </w:r>
          </w:p>
        </w:tc>
        <w:tc>
          <w:tcPr>
            <w:tcW w:w="1427" w:type="dxa"/>
            <w:tcBorders>
              <w:top w:val="nil"/>
              <w:left w:val="nil"/>
              <w:bottom w:val="single" w:sz="4" w:space="0" w:color="E6332A"/>
              <w:right w:val="nil"/>
            </w:tcBorders>
            <w:noWrap/>
            <w:vAlign w:val="center"/>
            <w:hideMark/>
          </w:tcPr>
          <w:p w14:paraId="616593C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7 (3.0)</w:t>
            </w:r>
          </w:p>
        </w:tc>
        <w:tc>
          <w:tcPr>
            <w:tcW w:w="1213" w:type="dxa"/>
            <w:tcBorders>
              <w:top w:val="nil"/>
              <w:left w:val="nil"/>
              <w:bottom w:val="single" w:sz="4" w:space="0" w:color="E6332A"/>
              <w:right w:val="single" w:sz="4" w:space="0" w:color="E6332A"/>
            </w:tcBorders>
            <w:noWrap/>
            <w:vAlign w:val="center"/>
            <w:hideMark/>
          </w:tcPr>
          <w:p w14:paraId="10E3A6E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16 (3.4)</w:t>
            </w:r>
          </w:p>
        </w:tc>
        <w:tc>
          <w:tcPr>
            <w:tcW w:w="1427" w:type="dxa"/>
            <w:tcBorders>
              <w:top w:val="nil"/>
              <w:left w:val="single" w:sz="4" w:space="0" w:color="E6332A"/>
              <w:bottom w:val="single" w:sz="4" w:space="0" w:color="E6332A"/>
              <w:right w:val="nil"/>
            </w:tcBorders>
            <w:noWrap/>
            <w:vAlign w:val="center"/>
            <w:hideMark/>
          </w:tcPr>
          <w:p w14:paraId="088651F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7 (3.3)</w:t>
            </w:r>
          </w:p>
        </w:tc>
        <w:tc>
          <w:tcPr>
            <w:tcW w:w="1280" w:type="dxa"/>
            <w:tcBorders>
              <w:top w:val="nil"/>
              <w:left w:val="nil"/>
              <w:bottom w:val="single" w:sz="4" w:space="0" w:color="E6332A"/>
              <w:right w:val="single" w:sz="4" w:space="0" w:color="E6332A"/>
            </w:tcBorders>
            <w:noWrap/>
            <w:vAlign w:val="center"/>
            <w:hideMark/>
          </w:tcPr>
          <w:p w14:paraId="24045CF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9 (4.3)</w:t>
            </w:r>
          </w:p>
        </w:tc>
        <w:tc>
          <w:tcPr>
            <w:tcW w:w="1427" w:type="dxa"/>
            <w:tcBorders>
              <w:top w:val="nil"/>
              <w:left w:val="single" w:sz="4" w:space="0" w:color="E6332A"/>
              <w:bottom w:val="single" w:sz="4" w:space="0" w:color="E6332A"/>
              <w:right w:val="nil"/>
            </w:tcBorders>
            <w:noWrap/>
            <w:vAlign w:val="center"/>
            <w:hideMark/>
          </w:tcPr>
          <w:p w14:paraId="566EFB1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2.1</w:t>
            </w:r>
          </w:p>
        </w:tc>
        <w:tc>
          <w:tcPr>
            <w:tcW w:w="1280" w:type="dxa"/>
            <w:tcBorders>
              <w:top w:val="nil"/>
              <w:left w:val="nil"/>
              <w:bottom w:val="single" w:sz="4" w:space="0" w:color="E6332A"/>
              <w:right w:val="single" w:sz="4" w:space="0" w:color="E6332A"/>
            </w:tcBorders>
            <w:noWrap/>
            <w:vAlign w:val="center"/>
            <w:hideMark/>
          </w:tcPr>
          <w:p w14:paraId="7AA49F1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3.5</w:t>
            </w:r>
          </w:p>
        </w:tc>
        <w:tc>
          <w:tcPr>
            <w:tcW w:w="1416" w:type="dxa"/>
            <w:tcBorders>
              <w:top w:val="nil"/>
              <w:left w:val="single" w:sz="4" w:space="0" w:color="E6332A"/>
              <w:bottom w:val="single" w:sz="4" w:space="0" w:color="E6332A"/>
              <w:right w:val="nil"/>
            </w:tcBorders>
            <w:noWrap/>
            <w:vAlign w:val="center"/>
            <w:hideMark/>
          </w:tcPr>
          <w:p w14:paraId="187906FC"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MCAR</w:t>
            </w:r>
          </w:p>
        </w:tc>
      </w:tr>
      <w:tr w:rsidR="000206EB" w:rsidRPr="0034046E" w14:paraId="72F03C43" w14:textId="77777777" w:rsidTr="006667F8">
        <w:trPr>
          <w:trHeight w:val="262"/>
        </w:trPr>
        <w:tc>
          <w:tcPr>
            <w:tcW w:w="3999" w:type="dxa"/>
            <w:tcBorders>
              <w:top w:val="single" w:sz="4" w:space="0" w:color="E6332A"/>
              <w:left w:val="nil"/>
              <w:bottom w:val="single" w:sz="4" w:space="0" w:color="E6332A"/>
              <w:right w:val="nil"/>
            </w:tcBorders>
            <w:noWrap/>
            <w:vAlign w:val="center"/>
            <w:hideMark/>
          </w:tcPr>
          <w:p w14:paraId="073E094D" w14:textId="77777777" w:rsidR="000206EB" w:rsidRPr="0034046E" w:rsidRDefault="000206EB" w:rsidP="008120B2">
            <w:pPr>
              <w:rPr>
                <w:rFonts w:ascii="Times New Roman" w:eastAsia="Times New Roman" w:hAnsi="Times New Roman" w:cs="Times New Roman"/>
                <w:b/>
                <w:bCs/>
                <w:color w:val="000000" w:themeColor="text1"/>
                <w:sz w:val="20"/>
                <w:szCs w:val="20"/>
                <w:lang w:val="en-US"/>
              </w:rPr>
            </w:pPr>
            <w:r w:rsidRPr="0034046E">
              <w:rPr>
                <w:rFonts w:ascii="Times New Roman" w:eastAsia="Times New Roman" w:hAnsi="Times New Roman" w:cs="Times New Roman"/>
                <w:b/>
                <w:bCs/>
                <w:color w:val="000000" w:themeColor="text1"/>
                <w:sz w:val="20"/>
                <w:szCs w:val="20"/>
                <w:lang w:val="en-US"/>
              </w:rPr>
              <w:t>SECONDARY CLINICAL OUTCOMES</w:t>
            </w:r>
          </w:p>
        </w:tc>
        <w:tc>
          <w:tcPr>
            <w:tcW w:w="1427" w:type="dxa"/>
            <w:tcBorders>
              <w:top w:val="single" w:sz="4" w:space="0" w:color="E6332A"/>
              <w:left w:val="nil"/>
              <w:bottom w:val="single" w:sz="4" w:space="0" w:color="E6332A"/>
              <w:right w:val="nil"/>
            </w:tcBorders>
            <w:noWrap/>
            <w:vAlign w:val="center"/>
            <w:hideMark/>
          </w:tcPr>
          <w:p w14:paraId="71F77A0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13" w:type="dxa"/>
            <w:tcBorders>
              <w:top w:val="single" w:sz="4" w:space="0" w:color="E6332A"/>
              <w:left w:val="nil"/>
              <w:bottom w:val="single" w:sz="4" w:space="0" w:color="E6332A"/>
              <w:right w:val="single" w:sz="4" w:space="0" w:color="E6332A"/>
            </w:tcBorders>
            <w:noWrap/>
            <w:vAlign w:val="center"/>
            <w:hideMark/>
          </w:tcPr>
          <w:p w14:paraId="3E1255E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27" w:type="dxa"/>
            <w:tcBorders>
              <w:top w:val="single" w:sz="4" w:space="0" w:color="E6332A"/>
              <w:left w:val="single" w:sz="4" w:space="0" w:color="E6332A"/>
              <w:bottom w:val="single" w:sz="4" w:space="0" w:color="E6332A"/>
              <w:right w:val="nil"/>
            </w:tcBorders>
            <w:noWrap/>
            <w:vAlign w:val="center"/>
            <w:hideMark/>
          </w:tcPr>
          <w:p w14:paraId="60778C9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80" w:type="dxa"/>
            <w:tcBorders>
              <w:top w:val="single" w:sz="4" w:space="0" w:color="E6332A"/>
              <w:left w:val="nil"/>
              <w:bottom w:val="single" w:sz="4" w:space="0" w:color="E6332A"/>
              <w:right w:val="single" w:sz="4" w:space="0" w:color="E6332A"/>
            </w:tcBorders>
            <w:noWrap/>
            <w:vAlign w:val="center"/>
            <w:hideMark/>
          </w:tcPr>
          <w:p w14:paraId="655848E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27" w:type="dxa"/>
            <w:tcBorders>
              <w:top w:val="single" w:sz="4" w:space="0" w:color="E6332A"/>
              <w:left w:val="single" w:sz="4" w:space="0" w:color="E6332A"/>
              <w:bottom w:val="single" w:sz="4" w:space="0" w:color="E6332A"/>
              <w:right w:val="nil"/>
            </w:tcBorders>
            <w:noWrap/>
            <w:vAlign w:val="center"/>
            <w:hideMark/>
          </w:tcPr>
          <w:p w14:paraId="06F0AE0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280" w:type="dxa"/>
            <w:tcBorders>
              <w:top w:val="single" w:sz="4" w:space="0" w:color="E6332A"/>
              <w:left w:val="nil"/>
              <w:bottom w:val="single" w:sz="4" w:space="0" w:color="E6332A"/>
              <w:right w:val="single" w:sz="4" w:space="0" w:color="E6332A"/>
            </w:tcBorders>
            <w:noWrap/>
            <w:vAlign w:val="center"/>
            <w:hideMark/>
          </w:tcPr>
          <w:p w14:paraId="5A51885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416" w:type="dxa"/>
            <w:tcBorders>
              <w:top w:val="single" w:sz="4" w:space="0" w:color="E6332A"/>
              <w:left w:val="single" w:sz="4" w:space="0" w:color="E6332A"/>
              <w:bottom w:val="single" w:sz="4" w:space="0" w:color="E6332A"/>
              <w:right w:val="nil"/>
            </w:tcBorders>
            <w:noWrap/>
            <w:vAlign w:val="center"/>
            <w:hideMark/>
          </w:tcPr>
          <w:p w14:paraId="04E8D2E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55845B07" w14:textId="77777777" w:rsidTr="006667F8">
        <w:trPr>
          <w:trHeight w:val="262"/>
        </w:trPr>
        <w:tc>
          <w:tcPr>
            <w:tcW w:w="3999" w:type="dxa"/>
            <w:tcBorders>
              <w:top w:val="single" w:sz="4" w:space="0" w:color="E6332A"/>
              <w:left w:val="nil"/>
              <w:bottom w:val="nil"/>
              <w:right w:val="nil"/>
            </w:tcBorders>
            <w:noWrap/>
            <w:vAlign w:val="center"/>
            <w:hideMark/>
          </w:tcPr>
          <w:p w14:paraId="0544CDB4"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ICU length of stay</w:t>
            </w:r>
          </w:p>
        </w:tc>
        <w:tc>
          <w:tcPr>
            <w:tcW w:w="1427" w:type="dxa"/>
            <w:tcBorders>
              <w:top w:val="single" w:sz="4" w:space="0" w:color="E6332A"/>
              <w:left w:val="nil"/>
              <w:bottom w:val="nil"/>
              <w:right w:val="nil"/>
            </w:tcBorders>
            <w:noWrap/>
            <w:vAlign w:val="center"/>
            <w:hideMark/>
          </w:tcPr>
          <w:p w14:paraId="3B94338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single" w:sz="4" w:space="0" w:color="E6332A"/>
              <w:left w:val="nil"/>
              <w:bottom w:val="nil"/>
              <w:right w:val="single" w:sz="4" w:space="0" w:color="E6332A"/>
            </w:tcBorders>
            <w:noWrap/>
            <w:vAlign w:val="center"/>
            <w:hideMark/>
          </w:tcPr>
          <w:p w14:paraId="3F88AFC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single" w:sz="4" w:space="0" w:color="E6332A"/>
              <w:left w:val="single" w:sz="4" w:space="0" w:color="E6332A"/>
              <w:bottom w:val="nil"/>
              <w:right w:val="nil"/>
            </w:tcBorders>
            <w:noWrap/>
            <w:vAlign w:val="center"/>
            <w:hideMark/>
          </w:tcPr>
          <w:p w14:paraId="79CC764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single" w:sz="4" w:space="0" w:color="E6332A"/>
              <w:left w:val="nil"/>
              <w:bottom w:val="nil"/>
              <w:right w:val="single" w:sz="4" w:space="0" w:color="E6332A"/>
            </w:tcBorders>
            <w:noWrap/>
            <w:vAlign w:val="center"/>
            <w:hideMark/>
          </w:tcPr>
          <w:p w14:paraId="33E26DD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single" w:sz="4" w:space="0" w:color="E6332A"/>
              <w:left w:val="single" w:sz="4" w:space="0" w:color="E6332A"/>
              <w:bottom w:val="nil"/>
              <w:right w:val="nil"/>
            </w:tcBorders>
            <w:noWrap/>
            <w:vAlign w:val="center"/>
            <w:hideMark/>
          </w:tcPr>
          <w:p w14:paraId="109CA84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single" w:sz="4" w:space="0" w:color="E6332A"/>
              <w:left w:val="nil"/>
              <w:bottom w:val="nil"/>
              <w:right w:val="single" w:sz="4" w:space="0" w:color="E6332A"/>
            </w:tcBorders>
            <w:noWrap/>
            <w:vAlign w:val="center"/>
            <w:hideMark/>
          </w:tcPr>
          <w:p w14:paraId="64EF5C3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single" w:sz="4" w:space="0" w:color="E6332A"/>
              <w:left w:val="single" w:sz="4" w:space="0" w:color="E6332A"/>
              <w:bottom w:val="nil"/>
              <w:right w:val="nil"/>
            </w:tcBorders>
            <w:noWrap/>
            <w:vAlign w:val="center"/>
            <w:hideMark/>
          </w:tcPr>
          <w:p w14:paraId="4DB28AD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17490D88" w14:textId="77777777" w:rsidTr="006667F8">
        <w:trPr>
          <w:trHeight w:val="262"/>
        </w:trPr>
        <w:tc>
          <w:tcPr>
            <w:tcW w:w="3999" w:type="dxa"/>
            <w:tcBorders>
              <w:top w:val="nil"/>
              <w:left w:val="nil"/>
              <w:bottom w:val="nil"/>
              <w:right w:val="nil"/>
            </w:tcBorders>
            <w:noWrap/>
            <w:vAlign w:val="center"/>
            <w:hideMark/>
          </w:tcPr>
          <w:p w14:paraId="51A4F2FC"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Hospital length of stay</w:t>
            </w:r>
          </w:p>
        </w:tc>
        <w:tc>
          <w:tcPr>
            <w:tcW w:w="1427" w:type="dxa"/>
            <w:tcBorders>
              <w:top w:val="nil"/>
              <w:left w:val="nil"/>
              <w:bottom w:val="nil"/>
              <w:right w:val="nil"/>
            </w:tcBorders>
            <w:noWrap/>
            <w:vAlign w:val="center"/>
            <w:hideMark/>
          </w:tcPr>
          <w:p w14:paraId="400A866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6ED3545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2 (0.4)</w:t>
            </w:r>
          </w:p>
        </w:tc>
        <w:tc>
          <w:tcPr>
            <w:tcW w:w="1427" w:type="dxa"/>
            <w:tcBorders>
              <w:top w:val="nil"/>
              <w:left w:val="single" w:sz="4" w:space="0" w:color="E6332A"/>
              <w:bottom w:val="nil"/>
              <w:right w:val="nil"/>
            </w:tcBorders>
            <w:noWrap/>
            <w:vAlign w:val="center"/>
            <w:hideMark/>
          </w:tcPr>
          <w:p w14:paraId="3C56900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5FE025E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 (0.5)</w:t>
            </w:r>
          </w:p>
        </w:tc>
        <w:tc>
          <w:tcPr>
            <w:tcW w:w="1427" w:type="dxa"/>
            <w:tcBorders>
              <w:top w:val="nil"/>
              <w:left w:val="single" w:sz="4" w:space="0" w:color="E6332A"/>
              <w:bottom w:val="nil"/>
              <w:right w:val="nil"/>
            </w:tcBorders>
            <w:noWrap/>
            <w:vAlign w:val="center"/>
            <w:hideMark/>
          </w:tcPr>
          <w:p w14:paraId="351ABBB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5DA099D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0.4</w:t>
            </w:r>
          </w:p>
        </w:tc>
        <w:tc>
          <w:tcPr>
            <w:tcW w:w="1416" w:type="dxa"/>
            <w:tcBorders>
              <w:top w:val="nil"/>
              <w:left w:val="single" w:sz="4" w:space="0" w:color="E6332A"/>
              <w:bottom w:val="nil"/>
              <w:right w:val="nil"/>
            </w:tcBorders>
            <w:noWrap/>
            <w:vAlign w:val="center"/>
            <w:hideMark/>
          </w:tcPr>
          <w:p w14:paraId="753BEEE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MCAR</w:t>
            </w:r>
          </w:p>
        </w:tc>
      </w:tr>
      <w:tr w:rsidR="000206EB" w:rsidRPr="0034046E" w14:paraId="11260BA6" w14:textId="77777777" w:rsidTr="006667F8">
        <w:trPr>
          <w:trHeight w:val="262"/>
        </w:trPr>
        <w:tc>
          <w:tcPr>
            <w:tcW w:w="3999" w:type="dxa"/>
            <w:tcBorders>
              <w:top w:val="nil"/>
              <w:left w:val="nil"/>
              <w:bottom w:val="nil"/>
              <w:right w:val="nil"/>
            </w:tcBorders>
            <w:noWrap/>
            <w:vAlign w:val="center"/>
            <w:hideMark/>
          </w:tcPr>
          <w:p w14:paraId="6898C663"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Duration of mechanical ventilation</w:t>
            </w:r>
          </w:p>
        </w:tc>
        <w:tc>
          <w:tcPr>
            <w:tcW w:w="1427" w:type="dxa"/>
            <w:tcBorders>
              <w:top w:val="nil"/>
              <w:left w:val="nil"/>
              <w:bottom w:val="nil"/>
              <w:right w:val="nil"/>
            </w:tcBorders>
            <w:noWrap/>
            <w:vAlign w:val="center"/>
            <w:hideMark/>
          </w:tcPr>
          <w:p w14:paraId="47FFB5B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10 (4.3)</w:t>
            </w:r>
          </w:p>
        </w:tc>
        <w:tc>
          <w:tcPr>
            <w:tcW w:w="1213" w:type="dxa"/>
            <w:tcBorders>
              <w:top w:val="nil"/>
              <w:left w:val="nil"/>
              <w:bottom w:val="nil"/>
              <w:right w:val="single" w:sz="4" w:space="0" w:color="E6332A"/>
            </w:tcBorders>
            <w:noWrap/>
            <w:vAlign w:val="center"/>
            <w:hideMark/>
          </w:tcPr>
          <w:p w14:paraId="37EAB04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51 (10.9)</w:t>
            </w:r>
          </w:p>
        </w:tc>
        <w:tc>
          <w:tcPr>
            <w:tcW w:w="1427" w:type="dxa"/>
            <w:tcBorders>
              <w:top w:val="nil"/>
              <w:left w:val="single" w:sz="4" w:space="0" w:color="E6332A"/>
              <w:bottom w:val="nil"/>
              <w:right w:val="nil"/>
            </w:tcBorders>
            <w:noWrap/>
            <w:vAlign w:val="center"/>
            <w:hideMark/>
          </w:tcPr>
          <w:p w14:paraId="41787CB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8 (3.8)</w:t>
            </w:r>
          </w:p>
        </w:tc>
        <w:tc>
          <w:tcPr>
            <w:tcW w:w="1280" w:type="dxa"/>
            <w:tcBorders>
              <w:top w:val="nil"/>
              <w:left w:val="nil"/>
              <w:bottom w:val="nil"/>
              <w:right w:val="single" w:sz="4" w:space="0" w:color="E6332A"/>
            </w:tcBorders>
            <w:noWrap/>
            <w:vAlign w:val="center"/>
            <w:hideMark/>
          </w:tcPr>
          <w:p w14:paraId="4656314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8 (3.8)</w:t>
            </w:r>
          </w:p>
        </w:tc>
        <w:tc>
          <w:tcPr>
            <w:tcW w:w="1427" w:type="dxa"/>
            <w:tcBorders>
              <w:top w:val="nil"/>
              <w:left w:val="single" w:sz="4" w:space="0" w:color="E6332A"/>
              <w:bottom w:val="nil"/>
              <w:right w:val="nil"/>
            </w:tcBorders>
            <w:noWrap/>
            <w:vAlign w:val="center"/>
            <w:hideMark/>
          </w:tcPr>
          <w:p w14:paraId="73AE649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5.9</w:t>
            </w:r>
          </w:p>
        </w:tc>
        <w:tc>
          <w:tcPr>
            <w:tcW w:w="1280" w:type="dxa"/>
            <w:tcBorders>
              <w:top w:val="nil"/>
              <w:left w:val="nil"/>
              <w:bottom w:val="nil"/>
              <w:right w:val="single" w:sz="4" w:space="0" w:color="E6332A"/>
            </w:tcBorders>
            <w:noWrap/>
            <w:vAlign w:val="center"/>
            <w:hideMark/>
          </w:tcPr>
          <w:p w14:paraId="0455B3E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8.1</w:t>
            </w:r>
          </w:p>
        </w:tc>
        <w:tc>
          <w:tcPr>
            <w:tcW w:w="1416" w:type="dxa"/>
            <w:tcBorders>
              <w:top w:val="nil"/>
              <w:left w:val="single" w:sz="4" w:space="0" w:color="E6332A"/>
              <w:bottom w:val="nil"/>
              <w:right w:val="nil"/>
            </w:tcBorders>
            <w:noWrap/>
            <w:vAlign w:val="center"/>
            <w:hideMark/>
          </w:tcPr>
          <w:p w14:paraId="66E242B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MNAR†</w:t>
            </w:r>
          </w:p>
        </w:tc>
      </w:tr>
      <w:tr w:rsidR="000206EB" w:rsidRPr="0034046E" w14:paraId="4E1E7E4C" w14:textId="77777777" w:rsidTr="006667F8">
        <w:trPr>
          <w:trHeight w:val="262"/>
        </w:trPr>
        <w:tc>
          <w:tcPr>
            <w:tcW w:w="3999" w:type="dxa"/>
            <w:tcBorders>
              <w:top w:val="nil"/>
              <w:left w:val="nil"/>
              <w:bottom w:val="nil"/>
              <w:right w:val="nil"/>
            </w:tcBorders>
            <w:noWrap/>
            <w:vAlign w:val="center"/>
            <w:hideMark/>
          </w:tcPr>
          <w:p w14:paraId="2F9E5474"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ΔSOFA day 4</w:t>
            </w:r>
          </w:p>
        </w:tc>
        <w:tc>
          <w:tcPr>
            <w:tcW w:w="1427" w:type="dxa"/>
            <w:tcBorders>
              <w:top w:val="nil"/>
              <w:left w:val="nil"/>
              <w:bottom w:val="nil"/>
              <w:right w:val="nil"/>
            </w:tcBorders>
            <w:noWrap/>
            <w:vAlign w:val="center"/>
            <w:hideMark/>
          </w:tcPr>
          <w:p w14:paraId="681AAA4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21 (8.9)</w:t>
            </w:r>
          </w:p>
        </w:tc>
        <w:tc>
          <w:tcPr>
            <w:tcW w:w="1213" w:type="dxa"/>
            <w:tcBorders>
              <w:top w:val="nil"/>
              <w:left w:val="nil"/>
              <w:bottom w:val="nil"/>
              <w:right w:val="single" w:sz="4" w:space="0" w:color="E6332A"/>
            </w:tcBorders>
            <w:noWrap/>
            <w:vAlign w:val="center"/>
            <w:hideMark/>
          </w:tcPr>
          <w:p w14:paraId="6202375C"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102 (21.7)</w:t>
            </w:r>
          </w:p>
        </w:tc>
        <w:tc>
          <w:tcPr>
            <w:tcW w:w="1427" w:type="dxa"/>
            <w:tcBorders>
              <w:top w:val="nil"/>
              <w:left w:val="single" w:sz="4" w:space="0" w:color="E6332A"/>
              <w:bottom w:val="nil"/>
              <w:right w:val="nil"/>
            </w:tcBorders>
            <w:noWrap/>
            <w:vAlign w:val="center"/>
            <w:hideMark/>
          </w:tcPr>
          <w:p w14:paraId="0A12A3A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16 (7.6)</w:t>
            </w:r>
          </w:p>
        </w:tc>
        <w:tc>
          <w:tcPr>
            <w:tcW w:w="1280" w:type="dxa"/>
            <w:tcBorders>
              <w:top w:val="nil"/>
              <w:left w:val="nil"/>
              <w:bottom w:val="nil"/>
              <w:right w:val="single" w:sz="4" w:space="0" w:color="E6332A"/>
            </w:tcBorders>
            <w:noWrap/>
            <w:vAlign w:val="center"/>
            <w:hideMark/>
          </w:tcPr>
          <w:p w14:paraId="081D38B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32 (15.2)</w:t>
            </w:r>
          </w:p>
        </w:tc>
        <w:tc>
          <w:tcPr>
            <w:tcW w:w="1427" w:type="dxa"/>
            <w:tcBorders>
              <w:top w:val="nil"/>
              <w:left w:val="single" w:sz="4" w:space="0" w:color="E6332A"/>
              <w:bottom w:val="nil"/>
              <w:right w:val="nil"/>
            </w:tcBorders>
            <w:noWrap/>
            <w:vAlign w:val="center"/>
            <w:hideMark/>
          </w:tcPr>
          <w:p w14:paraId="64150E9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7.5</w:t>
            </w:r>
          </w:p>
        </w:tc>
        <w:tc>
          <w:tcPr>
            <w:tcW w:w="1280" w:type="dxa"/>
            <w:tcBorders>
              <w:top w:val="nil"/>
              <w:left w:val="nil"/>
              <w:bottom w:val="nil"/>
              <w:right w:val="single" w:sz="4" w:space="0" w:color="E6332A"/>
            </w:tcBorders>
            <w:noWrap/>
            <w:vAlign w:val="center"/>
            <w:hideMark/>
          </w:tcPr>
          <w:p w14:paraId="16DE398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18.9</w:t>
            </w:r>
          </w:p>
        </w:tc>
        <w:tc>
          <w:tcPr>
            <w:tcW w:w="1416" w:type="dxa"/>
            <w:tcBorders>
              <w:top w:val="nil"/>
              <w:left w:val="single" w:sz="4" w:space="0" w:color="E6332A"/>
              <w:bottom w:val="nil"/>
              <w:right w:val="nil"/>
            </w:tcBorders>
            <w:noWrap/>
            <w:vAlign w:val="center"/>
            <w:hideMark/>
          </w:tcPr>
          <w:p w14:paraId="66510AF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MAR</w:t>
            </w:r>
          </w:p>
        </w:tc>
      </w:tr>
      <w:tr w:rsidR="000206EB" w:rsidRPr="0034046E" w14:paraId="1131CE88" w14:textId="77777777" w:rsidTr="006667F8">
        <w:trPr>
          <w:trHeight w:val="262"/>
        </w:trPr>
        <w:tc>
          <w:tcPr>
            <w:tcW w:w="3999" w:type="dxa"/>
            <w:tcBorders>
              <w:top w:val="nil"/>
              <w:left w:val="nil"/>
              <w:bottom w:val="nil"/>
              <w:right w:val="nil"/>
            </w:tcBorders>
            <w:vAlign w:val="center"/>
            <w:hideMark/>
          </w:tcPr>
          <w:p w14:paraId="02DFF7EA"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Incidence of ICU-acquired infections</w:t>
            </w:r>
          </w:p>
        </w:tc>
        <w:tc>
          <w:tcPr>
            <w:tcW w:w="1427" w:type="dxa"/>
            <w:tcBorders>
              <w:top w:val="nil"/>
              <w:left w:val="nil"/>
              <w:bottom w:val="nil"/>
              <w:right w:val="nil"/>
            </w:tcBorders>
            <w:noWrap/>
            <w:vAlign w:val="center"/>
            <w:hideMark/>
          </w:tcPr>
          <w:p w14:paraId="6536785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75B4760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271FFCA0"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112B4E22"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4561372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3D8ECED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2AA1832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491F81D5" w14:textId="77777777" w:rsidTr="006667F8">
        <w:trPr>
          <w:trHeight w:val="262"/>
        </w:trPr>
        <w:tc>
          <w:tcPr>
            <w:tcW w:w="3999" w:type="dxa"/>
            <w:tcBorders>
              <w:top w:val="nil"/>
              <w:left w:val="nil"/>
              <w:bottom w:val="nil"/>
              <w:right w:val="nil"/>
            </w:tcBorders>
            <w:vAlign w:val="center"/>
            <w:hideMark/>
          </w:tcPr>
          <w:p w14:paraId="3ECCFCF1"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Incidence of ICU-acquired AKI</w:t>
            </w:r>
          </w:p>
        </w:tc>
        <w:tc>
          <w:tcPr>
            <w:tcW w:w="1427" w:type="dxa"/>
            <w:tcBorders>
              <w:top w:val="nil"/>
              <w:left w:val="nil"/>
              <w:bottom w:val="nil"/>
              <w:right w:val="nil"/>
            </w:tcBorders>
            <w:noWrap/>
            <w:vAlign w:val="center"/>
            <w:hideMark/>
          </w:tcPr>
          <w:p w14:paraId="5910729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nil"/>
              <w:right w:val="single" w:sz="4" w:space="0" w:color="E6332A"/>
            </w:tcBorders>
            <w:noWrap/>
            <w:vAlign w:val="center"/>
            <w:hideMark/>
          </w:tcPr>
          <w:p w14:paraId="670981F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72CBE2E1"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12CBBF2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nil"/>
              <w:right w:val="nil"/>
            </w:tcBorders>
            <w:noWrap/>
            <w:vAlign w:val="center"/>
            <w:hideMark/>
          </w:tcPr>
          <w:p w14:paraId="2D705CA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nil"/>
              <w:right w:val="single" w:sz="4" w:space="0" w:color="E6332A"/>
            </w:tcBorders>
            <w:noWrap/>
            <w:vAlign w:val="center"/>
            <w:hideMark/>
          </w:tcPr>
          <w:p w14:paraId="4AA07D8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09FCFA6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2AAD472D" w14:textId="77777777" w:rsidTr="006667F8">
        <w:trPr>
          <w:trHeight w:val="262"/>
        </w:trPr>
        <w:tc>
          <w:tcPr>
            <w:tcW w:w="3999" w:type="dxa"/>
            <w:tcBorders>
              <w:top w:val="nil"/>
              <w:left w:val="nil"/>
              <w:bottom w:val="single" w:sz="4" w:space="0" w:color="E6332A"/>
              <w:right w:val="nil"/>
            </w:tcBorders>
            <w:vAlign w:val="center"/>
            <w:hideMark/>
          </w:tcPr>
          <w:p w14:paraId="58C4B39A" w14:textId="77777777" w:rsidR="000206EB" w:rsidRPr="0034046E" w:rsidRDefault="000206EB" w:rsidP="008120B2">
            <w:pPr>
              <w:ind w:left="57"/>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sz w:val="20"/>
                <w:szCs w:val="20"/>
                <w:lang w:val="en-US"/>
              </w:rPr>
              <w:t>Incidence of ICU-acquired ARDS</w:t>
            </w:r>
          </w:p>
        </w:tc>
        <w:tc>
          <w:tcPr>
            <w:tcW w:w="1427" w:type="dxa"/>
            <w:tcBorders>
              <w:top w:val="nil"/>
              <w:left w:val="nil"/>
              <w:bottom w:val="single" w:sz="4" w:space="0" w:color="E6332A"/>
              <w:right w:val="nil"/>
            </w:tcBorders>
            <w:noWrap/>
            <w:vAlign w:val="center"/>
            <w:hideMark/>
          </w:tcPr>
          <w:p w14:paraId="0D2AF20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13" w:type="dxa"/>
            <w:tcBorders>
              <w:top w:val="nil"/>
              <w:left w:val="nil"/>
              <w:bottom w:val="single" w:sz="4" w:space="0" w:color="E6332A"/>
              <w:right w:val="single" w:sz="4" w:space="0" w:color="E6332A"/>
            </w:tcBorders>
            <w:noWrap/>
            <w:vAlign w:val="center"/>
            <w:hideMark/>
          </w:tcPr>
          <w:p w14:paraId="4393397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single" w:sz="4" w:space="0" w:color="E6332A"/>
              <w:right w:val="nil"/>
            </w:tcBorders>
            <w:noWrap/>
            <w:vAlign w:val="center"/>
            <w:hideMark/>
          </w:tcPr>
          <w:p w14:paraId="0210D5B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single" w:sz="4" w:space="0" w:color="E6332A"/>
              <w:right w:val="single" w:sz="4" w:space="0" w:color="E6332A"/>
            </w:tcBorders>
            <w:noWrap/>
            <w:vAlign w:val="center"/>
            <w:hideMark/>
          </w:tcPr>
          <w:p w14:paraId="5AE4740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27" w:type="dxa"/>
            <w:tcBorders>
              <w:top w:val="nil"/>
              <w:left w:val="single" w:sz="4" w:space="0" w:color="E6332A"/>
              <w:bottom w:val="single" w:sz="4" w:space="0" w:color="E6332A"/>
              <w:right w:val="nil"/>
            </w:tcBorders>
            <w:noWrap/>
            <w:vAlign w:val="center"/>
            <w:hideMark/>
          </w:tcPr>
          <w:p w14:paraId="0943E52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280" w:type="dxa"/>
            <w:tcBorders>
              <w:top w:val="nil"/>
              <w:left w:val="nil"/>
              <w:bottom w:val="single" w:sz="4" w:space="0" w:color="E6332A"/>
              <w:right w:val="single" w:sz="4" w:space="0" w:color="E6332A"/>
            </w:tcBorders>
            <w:noWrap/>
            <w:vAlign w:val="center"/>
            <w:hideMark/>
          </w:tcPr>
          <w:p w14:paraId="0CBA9A8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0</w:t>
            </w:r>
          </w:p>
        </w:tc>
        <w:tc>
          <w:tcPr>
            <w:tcW w:w="1416" w:type="dxa"/>
            <w:tcBorders>
              <w:top w:val="nil"/>
              <w:left w:val="single" w:sz="4" w:space="0" w:color="E6332A"/>
              <w:bottom w:val="nil"/>
              <w:right w:val="nil"/>
            </w:tcBorders>
            <w:noWrap/>
            <w:vAlign w:val="center"/>
            <w:hideMark/>
          </w:tcPr>
          <w:p w14:paraId="6DC7F27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6667F8" w14:paraId="695DE8AA" w14:textId="77777777" w:rsidTr="006667F8">
        <w:trPr>
          <w:trHeight w:val="60"/>
        </w:trPr>
        <w:tc>
          <w:tcPr>
            <w:tcW w:w="13469" w:type="dxa"/>
            <w:gridSpan w:val="8"/>
            <w:tcBorders>
              <w:top w:val="single" w:sz="4" w:space="0" w:color="E6332A"/>
              <w:left w:val="nil"/>
              <w:bottom w:val="nil"/>
              <w:right w:val="nil"/>
            </w:tcBorders>
            <w:noWrap/>
            <w:vAlign w:val="center"/>
            <w:hideMark/>
          </w:tcPr>
          <w:p w14:paraId="549046B7" w14:textId="77777777" w:rsidR="000206EB" w:rsidRPr="0034046E" w:rsidRDefault="000206EB" w:rsidP="008120B2">
            <w:pP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MAR = missing at random; MCAR = missing completely at random; MNAR = missing not at random.</w:t>
            </w:r>
          </w:p>
          <w:p w14:paraId="3DF5AB41" w14:textId="77777777" w:rsidR="000206EB" w:rsidRPr="0034046E" w:rsidRDefault="000206EB" w:rsidP="008120B2">
            <w:pP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Variables are displayed as count (percentage) for unadjusted and PS matched data, and percentage for PS weighted data.</w:t>
            </w:r>
          </w:p>
          <w:p w14:paraId="14B7AF1D" w14:textId="77777777" w:rsidR="000206EB" w:rsidRPr="0034046E" w:rsidRDefault="000206EB" w:rsidP="008120B2">
            <w:pPr>
              <w:rPr>
                <w:rFonts w:ascii="Times New Roman" w:eastAsia="Times New Roman" w:hAnsi="Times New Roman" w:cs="Times New Roman"/>
                <w:color w:val="000000" w:themeColor="text1"/>
                <w:sz w:val="20"/>
                <w:szCs w:val="20"/>
                <w:lang w:val="en-US"/>
              </w:rPr>
            </w:pPr>
            <w:r w:rsidRPr="0034046E">
              <w:rPr>
                <w:rFonts w:ascii="Times New Roman" w:eastAsia="Times New Roman" w:hAnsi="Times New Roman" w:cs="Times New Roman"/>
                <w:color w:val="000000" w:themeColor="text1"/>
                <w:sz w:val="20"/>
                <w:szCs w:val="20"/>
                <w:lang w:val="en-US"/>
              </w:rPr>
              <w:t>*All variables with ≤5% overall missing values were considered MCAR</w:t>
            </w:r>
          </w:p>
          <w:p w14:paraId="65C59E7C" w14:textId="77777777" w:rsidR="000206EB" w:rsidRPr="0034046E" w:rsidRDefault="000206EB" w:rsidP="008120B2">
            <w:pPr>
              <w:rPr>
                <w:rFonts w:ascii="Times New Roman" w:eastAsia="Times New Roman" w:hAnsi="Times New Roman" w:cs="Times New Roman"/>
                <w:color w:val="FA7D00"/>
                <w:sz w:val="20"/>
                <w:szCs w:val="20"/>
                <w:lang w:val="en-US"/>
              </w:rPr>
            </w:pPr>
            <w:r w:rsidRPr="0034046E">
              <w:rPr>
                <w:rFonts w:ascii="Times New Roman" w:eastAsia="Times New Roman" w:hAnsi="Times New Roman" w:cs="Times New Roman"/>
                <w:color w:val="000000" w:themeColor="text1"/>
                <w:sz w:val="20"/>
                <w:szCs w:val="20"/>
                <w:lang w:val="en-US"/>
              </w:rPr>
              <w:t>†Duration of mechanical ventilation is only missing in patients not mechanically ventilated at ICU admission</w:t>
            </w:r>
          </w:p>
        </w:tc>
      </w:tr>
    </w:tbl>
    <w:p w14:paraId="52B3B7FE" w14:textId="77777777" w:rsidR="000206EB" w:rsidRPr="0034046E" w:rsidRDefault="000206EB" w:rsidP="008120B2">
      <w:pPr>
        <w:rPr>
          <w:rFonts w:ascii="Times New Roman" w:eastAsia="Times New Roman" w:hAnsi="Times New Roman" w:cs="Times New Roman"/>
          <w:color w:val="FA7D00"/>
          <w:sz w:val="20"/>
          <w:szCs w:val="20"/>
          <w:lang w:val="en-US"/>
        </w:rPr>
        <w:sectPr w:rsidR="000206EB" w:rsidRPr="0034046E" w:rsidSect="00A31BB4">
          <w:pgSz w:w="16838" w:h="11906" w:orient="landscape"/>
          <w:pgMar w:top="1418" w:right="1418" w:bottom="1418" w:left="1418" w:header="709" w:footer="709" w:gutter="0"/>
          <w:cols w:space="708"/>
          <w:titlePg/>
          <w:docGrid w:linePitch="360"/>
        </w:sectPr>
      </w:pPr>
    </w:p>
    <w:p w14:paraId="53A67D3D" w14:textId="77777777"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17" w:name="_Toc97915464"/>
      <w:r w:rsidRPr="0034046E">
        <w:rPr>
          <w:rFonts w:ascii="Times New Roman" w:hAnsi="Times New Roman" w:cs="Times New Roman"/>
          <w:b/>
          <w:bCs/>
          <w:i/>
          <w:iCs/>
          <w:sz w:val="24"/>
          <w:szCs w:val="24"/>
          <w:lang w:val="en-US"/>
        </w:rPr>
        <w:lastRenderedPageBreak/>
        <w:t>Supplementary Table 4. Overview of missing biomarker data</w:t>
      </w:r>
      <w:bookmarkEnd w:id="117"/>
    </w:p>
    <w:tbl>
      <w:tblPr>
        <w:tblStyle w:val="Tabelraster"/>
        <w:tblW w:w="9843" w:type="dxa"/>
        <w:tblLayout w:type="fixed"/>
        <w:tblLook w:val="04A0" w:firstRow="1" w:lastRow="0" w:firstColumn="1" w:lastColumn="0" w:noHBand="0" w:noVBand="1"/>
      </w:tblPr>
      <w:tblGrid>
        <w:gridCol w:w="2228"/>
        <w:gridCol w:w="1615"/>
        <w:gridCol w:w="1423"/>
        <w:gridCol w:w="1656"/>
        <w:gridCol w:w="1232"/>
        <w:gridCol w:w="1689"/>
      </w:tblGrid>
      <w:tr w:rsidR="000206EB" w:rsidRPr="0034046E" w14:paraId="27FF04BA" w14:textId="77777777" w:rsidTr="00A31BB4">
        <w:trPr>
          <w:trHeight w:val="342"/>
        </w:trPr>
        <w:tc>
          <w:tcPr>
            <w:tcW w:w="2228" w:type="dxa"/>
            <w:tcBorders>
              <w:top w:val="nil"/>
              <w:left w:val="nil"/>
              <w:bottom w:val="nil"/>
              <w:right w:val="nil"/>
            </w:tcBorders>
            <w:noWrap/>
            <w:vAlign w:val="center"/>
            <w:hideMark/>
          </w:tcPr>
          <w:p w14:paraId="351F7191" w14:textId="77777777" w:rsidR="000206EB" w:rsidRPr="0034046E" w:rsidRDefault="000206EB" w:rsidP="008120B2">
            <w:pPr>
              <w:rPr>
                <w:rFonts w:ascii="Times New Roman" w:hAnsi="Times New Roman" w:cs="Times New Roman"/>
                <w:sz w:val="20"/>
                <w:szCs w:val="20"/>
                <w:lang w:val="en-US"/>
              </w:rPr>
            </w:pPr>
          </w:p>
        </w:tc>
        <w:tc>
          <w:tcPr>
            <w:tcW w:w="3038" w:type="dxa"/>
            <w:gridSpan w:val="2"/>
            <w:tcBorders>
              <w:top w:val="nil"/>
              <w:left w:val="nil"/>
              <w:bottom w:val="nil"/>
              <w:right w:val="nil"/>
            </w:tcBorders>
            <w:noWrap/>
            <w:vAlign w:val="center"/>
            <w:hideMark/>
          </w:tcPr>
          <w:p w14:paraId="12548A71" w14:textId="77777777" w:rsidR="000206EB" w:rsidRPr="0034046E" w:rsidRDefault="000206EB" w:rsidP="008120B2">
            <w:pPr>
              <w:jc w:val="center"/>
              <w:rPr>
                <w:rFonts w:ascii="Times New Roman" w:hAnsi="Times New Roman" w:cs="Times New Roman"/>
                <w:b/>
                <w:bCs/>
                <w:sz w:val="20"/>
                <w:szCs w:val="20"/>
                <w:lang w:val="en-US"/>
              </w:rPr>
            </w:pPr>
            <w:r w:rsidRPr="0034046E">
              <w:rPr>
                <w:rFonts w:ascii="Times New Roman" w:hAnsi="Times New Roman" w:cs="Times New Roman"/>
                <w:b/>
                <w:bCs/>
                <w:sz w:val="20"/>
                <w:szCs w:val="20"/>
                <w:lang w:val="en-US"/>
              </w:rPr>
              <w:t>Admission</w:t>
            </w:r>
          </w:p>
        </w:tc>
        <w:tc>
          <w:tcPr>
            <w:tcW w:w="2888" w:type="dxa"/>
            <w:gridSpan w:val="2"/>
            <w:tcBorders>
              <w:top w:val="nil"/>
              <w:left w:val="nil"/>
              <w:bottom w:val="nil"/>
              <w:right w:val="nil"/>
            </w:tcBorders>
            <w:noWrap/>
            <w:vAlign w:val="center"/>
            <w:hideMark/>
          </w:tcPr>
          <w:p w14:paraId="504FBE75" w14:textId="77777777" w:rsidR="000206EB" w:rsidRPr="0034046E" w:rsidRDefault="000206EB" w:rsidP="008120B2">
            <w:pPr>
              <w:jc w:val="center"/>
              <w:rPr>
                <w:rFonts w:ascii="Times New Roman" w:hAnsi="Times New Roman" w:cs="Times New Roman"/>
                <w:b/>
                <w:bCs/>
                <w:sz w:val="20"/>
                <w:szCs w:val="20"/>
                <w:lang w:val="en-US"/>
              </w:rPr>
            </w:pPr>
            <w:r w:rsidRPr="0034046E">
              <w:rPr>
                <w:rFonts w:ascii="Times New Roman" w:hAnsi="Times New Roman" w:cs="Times New Roman"/>
                <w:b/>
                <w:bCs/>
                <w:sz w:val="20"/>
                <w:szCs w:val="20"/>
                <w:lang w:val="en-US"/>
              </w:rPr>
              <w:t>Day 4</w:t>
            </w:r>
          </w:p>
        </w:tc>
        <w:tc>
          <w:tcPr>
            <w:tcW w:w="1687" w:type="dxa"/>
            <w:tcBorders>
              <w:top w:val="nil"/>
              <w:left w:val="nil"/>
              <w:bottom w:val="nil"/>
              <w:right w:val="nil"/>
            </w:tcBorders>
            <w:noWrap/>
            <w:hideMark/>
          </w:tcPr>
          <w:p w14:paraId="1E4A6B31" w14:textId="77777777" w:rsidR="000206EB" w:rsidRPr="0034046E" w:rsidRDefault="000206EB" w:rsidP="008120B2">
            <w:pPr>
              <w:rPr>
                <w:rFonts w:ascii="Times New Roman" w:hAnsi="Times New Roman" w:cs="Times New Roman"/>
                <w:b/>
                <w:bCs/>
                <w:sz w:val="20"/>
                <w:szCs w:val="20"/>
                <w:lang w:val="en-US"/>
              </w:rPr>
            </w:pPr>
          </w:p>
        </w:tc>
      </w:tr>
      <w:tr w:rsidR="000206EB" w:rsidRPr="0034046E" w14:paraId="5C846ED2" w14:textId="77777777" w:rsidTr="00A31BB4">
        <w:trPr>
          <w:trHeight w:val="651"/>
        </w:trPr>
        <w:tc>
          <w:tcPr>
            <w:tcW w:w="2228" w:type="dxa"/>
            <w:tcBorders>
              <w:top w:val="nil"/>
              <w:left w:val="nil"/>
              <w:bottom w:val="single" w:sz="4" w:space="0" w:color="E6332A"/>
              <w:right w:val="nil"/>
            </w:tcBorders>
            <w:noWrap/>
            <w:vAlign w:val="center"/>
            <w:hideMark/>
          </w:tcPr>
          <w:p w14:paraId="7D6529CF" w14:textId="77777777" w:rsidR="000206EB" w:rsidRPr="0034046E" w:rsidRDefault="000206EB" w:rsidP="008120B2">
            <w:pPr>
              <w:rPr>
                <w:rFonts w:ascii="Times New Roman" w:hAnsi="Times New Roman" w:cs="Times New Roman"/>
                <w:sz w:val="20"/>
                <w:szCs w:val="20"/>
                <w:lang w:val="en-US"/>
              </w:rPr>
            </w:pPr>
          </w:p>
        </w:tc>
        <w:tc>
          <w:tcPr>
            <w:tcW w:w="1615" w:type="dxa"/>
            <w:tcBorders>
              <w:top w:val="nil"/>
              <w:left w:val="nil"/>
              <w:bottom w:val="single" w:sz="4" w:space="0" w:color="E6332A"/>
              <w:right w:val="nil"/>
            </w:tcBorders>
            <w:vAlign w:val="center"/>
            <w:hideMark/>
          </w:tcPr>
          <w:p w14:paraId="2D01ED07" w14:textId="77777777" w:rsidR="000206EB" w:rsidRPr="0034046E" w:rsidRDefault="000206EB" w:rsidP="008120B2">
            <w:pPr>
              <w:jc w:val="center"/>
              <w:rPr>
                <w:rFonts w:ascii="Times New Roman" w:hAnsi="Times New Roman" w:cs="Times New Roman"/>
                <w:b/>
                <w:bCs/>
                <w:sz w:val="20"/>
                <w:szCs w:val="20"/>
                <w:lang w:val="en-US"/>
              </w:rPr>
            </w:pPr>
            <w:r w:rsidRPr="0034046E">
              <w:rPr>
                <w:rFonts w:ascii="Times New Roman" w:hAnsi="Times New Roman" w:cs="Times New Roman"/>
                <w:b/>
                <w:bCs/>
                <w:sz w:val="20"/>
                <w:szCs w:val="20"/>
                <w:lang w:val="en-US"/>
              </w:rPr>
              <w:t xml:space="preserve">Erythromycin </w:t>
            </w:r>
            <w:r w:rsidRPr="0034046E">
              <w:rPr>
                <w:rFonts w:ascii="Times New Roman" w:hAnsi="Times New Roman" w:cs="Times New Roman"/>
                <w:b/>
                <w:bCs/>
                <w:sz w:val="20"/>
                <w:szCs w:val="20"/>
                <w:lang w:val="en-US"/>
              </w:rPr>
              <w:br/>
              <w:t>(n = 150)</w:t>
            </w:r>
          </w:p>
        </w:tc>
        <w:tc>
          <w:tcPr>
            <w:tcW w:w="1422" w:type="dxa"/>
            <w:tcBorders>
              <w:top w:val="nil"/>
              <w:left w:val="nil"/>
              <w:bottom w:val="single" w:sz="4" w:space="0" w:color="E6332A"/>
              <w:right w:val="nil"/>
            </w:tcBorders>
            <w:vAlign w:val="center"/>
            <w:hideMark/>
          </w:tcPr>
          <w:p w14:paraId="3DEEDEB7" w14:textId="77777777" w:rsidR="000206EB" w:rsidRPr="0034046E" w:rsidRDefault="000206EB" w:rsidP="008120B2">
            <w:pPr>
              <w:jc w:val="center"/>
              <w:rPr>
                <w:rFonts w:ascii="Times New Roman" w:hAnsi="Times New Roman" w:cs="Times New Roman"/>
                <w:b/>
                <w:bCs/>
                <w:sz w:val="20"/>
                <w:szCs w:val="20"/>
                <w:lang w:val="en-US"/>
              </w:rPr>
            </w:pPr>
            <w:r w:rsidRPr="0034046E">
              <w:rPr>
                <w:rFonts w:ascii="Times New Roman" w:hAnsi="Times New Roman" w:cs="Times New Roman"/>
                <w:b/>
                <w:bCs/>
                <w:sz w:val="20"/>
                <w:szCs w:val="20"/>
                <w:lang w:val="en-US"/>
              </w:rPr>
              <w:t xml:space="preserve">Controls </w:t>
            </w:r>
            <w:r w:rsidRPr="0034046E">
              <w:rPr>
                <w:rFonts w:ascii="Times New Roman" w:hAnsi="Times New Roman" w:cs="Times New Roman"/>
                <w:b/>
                <w:bCs/>
                <w:sz w:val="20"/>
                <w:szCs w:val="20"/>
                <w:lang w:val="en-US"/>
              </w:rPr>
              <w:br/>
              <w:t>(n = 150)</w:t>
            </w:r>
          </w:p>
        </w:tc>
        <w:tc>
          <w:tcPr>
            <w:tcW w:w="1656" w:type="dxa"/>
            <w:tcBorders>
              <w:top w:val="nil"/>
              <w:left w:val="nil"/>
              <w:bottom w:val="single" w:sz="4" w:space="0" w:color="E6332A"/>
              <w:right w:val="nil"/>
            </w:tcBorders>
            <w:vAlign w:val="center"/>
            <w:hideMark/>
          </w:tcPr>
          <w:p w14:paraId="0FE2DCAA" w14:textId="77777777" w:rsidR="000206EB" w:rsidRPr="0034046E" w:rsidRDefault="000206EB" w:rsidP="008120B2">
            <w:pPr>
              <w:jc w:val="center"/>
              <w:rPr>
                <w:rFonts w:ascii="Times New Roman" w:hAnsi="Times New Roman" w:cs="Times New Roman"/>
                <w:b/>
                <w:bCs/>
                <w:sz w:val="20"/>
                <w:szCs w:val="20"/>
                <w:lang w:val="en-US"/>
              </w:rPr>
            </w:pPr>
            <w:r w:rsidRPr="0034046E">
              <w:rPr>
                <w:rFonts w:ascii="Times New Roman" w:hAnsi="Times New Roman" w:cs="Times New Roman"/>
                <w:b/>
                <w:bCs/>
                <w:sz w:val="20"/>
                <w:szCs w:val="20"/>
                <w:lang w:val="en-US"/>
              </w:rPr>
              <w:t xml:space="preserve">Erythromycin </w:t>
            </w:r>
            <w:r w:rsidRPr="0034046E">
              <w:rPr>
                <w:rFonts w:ascii="Times New Roman" w:hAnsi="Times New Roman" w:cs="Times New Roman"/>
                <w:b/>
                <w:bCs/>
                <w:sz w:val="20"/>
                <w:szCs w:val="20"/>
                <w:lang w:val="en-US"/>
              </w:rPr>
              <w:br/>
              <w:t>(n =  143)</w:t>
            </w:r>
          </w:p>
        </w:tc>
        <w:tc>
          <w:tcPr>
            <w:tcW w:w="1231" w:type="dxa"/>
            <w:tcBorders>
              <w:top w:val="nil"/>
              <w:left w:val="nil"/>
              <w:bottom w:val="single" w:sz="4" w:space="0" w:color="E6332A"/>
              <w:right w:val="nil"/>
            </w:tcBorders>
            <w:vAlign w:val="center"/>
            <w:hideMark/>
          </w:tcPr>
          <w:p w14:paraId="0D38127E" w14:textId="77777777" w:rsidR="000206EB" w:rsidRPr="0034046E" w:rsidRDefault="000206EB" w:rsidP="008120B2">
            <w:pPr>
              <w:jc w:val="center"/>
              <w:rPr>
                <w:rFonts w:ascii="Times New Roman" w:hAnsi="Times New Roman" w:cs="Times New Roman"/>
                <w:b/>
                <w:bCs/>
                <w:sz w:val="20"/>
                <w:szCs w:val="20"/>
                <w:lang w:val="en-US"/>
              </w:rPr>
            </w:pPr>
            <w:r w:rsidRPr="0034046E">
              <w:rPr>
                <w:rFonts w:ascii="Times New Roman" w:hAnsi="Times New Roman" w:cs="Times New Roman"/>
                <w:b/>
                <w:bCs/>
                <w:sz w:val="20"/>
                <w:szCs w:val="20"/>
                <w:lang w:val="en-US"/>
              </w:rPr>
              <w:t xml:space="preserve">Controls </w:t>
            </w:r>
            <w:r w:rsidRPr="0034046E">
              <w:rPr>
                <w:rFonts w:ascii="Times New Roman" w:hAnsi="Times New Roman" w:cs="Times New Roman"/>
                <w:b/>
                <w:bCs/>
                <w:sz w:val="20"/>
                <w:szCs w:val="20"/>
                <w:lang w:val="en-US"/>
              </w:rPr>
              <w:br/>
              <w:t>(n = 139)</w:t>
            </w:r>
          </w:p>
        </w:tc>
        <w:tc>
          <w:tcPr>
            <w:tcW w:w="1687" w:type="dxa"/>
            <w:tcBorders>
              <w:top w:val="nil"/>
              <w:left w:val="nil"/>
              <w:bottom w:val="nil"/>
              <w:right w:val="nil"/>
            </w:tcBorders>
            <w:vAlign w:val="center"/>
            <w:hideMark/>
          </w:tcPr>
          <w:p w14:paraId="3B2A301C" w14:textId="77777777" w:rsidR="000206EB" w:rsidRPr="0034046E" w:rsidRDefault="000206EB" w:rsidP="008120B2">
            <w:pPr>
              <w:jc w:val="center"/>
              <w:rPr>
                <w:rFonts w:ascii="Times New Roman" w:hAnsi="Times New Roman" w:cs="Times New Roman"/>
                <w:b/>
                <w:bCs/>
                <w:sz w:val="20"/>
                <w:szCs w:val="20"/>
                <w:lang w:val="en-US"/>
              </w:rPr>
            </w:pPr>
            <w:r w:rsidRPr="0034046E">
              <w:rPr>
                <w:rFonts w:ascii="Times New Roman" w:hAnsi="Times New Roman" w:cs="Times New Roman"/>
                <w:b/>
                <w:bCs/>
                <w:sz w:val="20"/>
                <w:szCs w:val="20"/>
                <w:lang w:val="en-US"/>
              </w:rPr>
              <w:t>Missingness</w:t>
            </w:r>
            <w:r w:rsidRPr="0034046E">
              <w:rPr>
                <w:rFonts w:ascii="Times New Roman" w:hAnsi="Times New Roman" w:cs="Times New Roman"/>
                <w:b/>
                <w:bCs/>
                <w:sz w:val="20"/>
                <w:szCs w:val="20"/>
                <w:lang w:val="en-US"/>
              </w:rPr>
              <w:br/>
              <w:t>classification*</w:t>
            </w:r>
          </w:p>
        </w:tc>
      </w:tr>
      <w:tr w:rsidR="000206EB" w:rsidRPr="0034046E" w14:paraId="0E3C557A" w14:textId="77777777" w:rsidTr="00A31BB4">
        <w:trPr>
          <w:trHeight w:val="271"/>
        </w:trPr>
        <w:tc>
          <w:tcPr>
            <w:tcW w:w="9843" w:type="dxa"/>
            <w:gridSpan w:val="6"/>
            <w:tcBorders>
              <w:top w:val="single" w:sz="4" w:space="0" w:color="E6332A"/>
              <w:left w:val="nil"/>
              <w:bottom w:val="single" w:sz="4" w:space="0" w:color="E6332A"/>
              <w:right w:val="nil"/>
            </w:tcBorders>
            <w:noWrap/>
            <w:vAlign w:val="center"/>
            <w:hideMark/>
          </w:tcPr>
          <w:p w14:paraId="5F9C6785" w14:textId="77777777" w:rsidR="000206EB" w:rsidRPr="0034046E" w:rsidRDefault="000206EB" w:rsidP="008120B2">
            <w:pPr>
              <w:rPr>
                <w:rFonts w:ascii="Times New Roman" w:hAnsi="Times New Roman" w:cs="Times New Roman"/>
                <w:b/>
                <w:bCs/>
                <w:sz w:val="20"/>
                <w:szCs w:val="20"/>
                <w:lang w:val="en-US"/>
              </w:rPr>
            </w:pPr>
            <w:r w:rsidRPr="0034046E">
              <w:rPr>
                <w:rFonts w:ascii="Times New Roman" w:hAnsi="Times New Roman" w:cs="Times New Roman"/>
                <w:b/>
                <w:bCs/>
                <w:sz w:val="20"/>
                <w:szCs w:val="20"/>
                <w:lang w:val="en-US"/>
              </w:rPr>
              <w:t>INFLAMMATION</w:t>
            </w:r>
          </w:p>
        </w:tc>
      </w:tr>
      <w:tr w:rsidR="000206EB" w:rsidRPr="0034046E" w14:paraId="5EB51678" w14:textId="77777777" w:rsidTr="00A31BB4">
        <w:trPr>
          <w:trHeight w:val="325"/>
        </w:trPr>
        <w:tc>
          <w:tcPr>
            <w:tcW w:w="2228" w:type="dxa"/>
            <w:tcBorders>
              <w:top w:val="single" w:sz="4" w:space="0" w:color="E6332A"/>
              <w:left w:val="nil"/>
              <w:bottom w:val="nil"/>
              <w:right w:val="nil"/>
            </w:tcBorders>
            <w:noWrap/>
            <w:vAlign w:val="center"/>
            <w:hideMark/>
          </w:tcPr>
          <w:p w14:paraId="3BA7DBF9" w14:textId="77777777" w:rsidR="000206EB" w:rsidRPr="0034046E" w:rsidRDefault="000206EB" w:rsidP="008120B2">
            <w:pPr>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IL-6</w:t>
            </w:r>
          </w:p>
        </w:tc>
        <w:tc>
          <w:tcPr>
            <w:tcW w:w="1615" w:type="dxa"/>
            <w:tcBorders>
              <w:top w:val="single" w:sz="4" w:space="0" w:color="E6332A"/>
              <w:left w:val="nil"/>
              <w:bottom w:val="nil"/>
              <w:right w:val="nil"/>
            </w:tcBorders>
            <w:noWrap/>
            <w:vAlign w:val="center"/>
            <w:hideMark/>
          </w:tcPr>
          <w:p w14:paraId="31AEB134"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422" w:type="dxa"/>
            <w:tcBorders>
              <w:top w:val="single" w:sz="4" w:space="0" w:color="E6332A"/>
              <w:left w:val="nil"/>
              <w:bottom w:val="nil"/>
              <w:right w:val="single" w:sz="4" w:space="0" w:color="E6332A"/>
            </w:tcBorders>
            <w:noWrap/>
            <w:vAlign w:val="center"/>
            <w:hideMark/>
          </w:tcPr>
          <w:p w14:paraId="15D0F840"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656" w:type="dxa"/>
            <w:tcBorders>
              <w:top w:val="single" w:sz="4" w:space="0" w:color="E6332A"/>
              <w:left w:val="single" w:sz="4" w:space="0" w:color="E6332A"/>
              <w:bottom w:val="nil"/>
              <w:right w:val="nil"/>
            </w:tcBorders>
            <w:noWrap/>
            <w:vAlign w:val="center"/>
            <w:hideMark/>
          </w:tcPr>
          <w:p w14:paraId="0CD0795C"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(9.8)</w:t>
            </w:r>
          </w:p>
        </w:tc>
        <w:tc>
          <w:tcPr>
            <w:tcW w:w="1231" w:type="dxa"/>
            <w:tcBorders>
              <w:top w:val="single" w:sz="4" w:space="0" w:color="E6332A"/>
              <w:left w:val="nil"/>
              <w:bottom w:val="nil"/>
              <w:right w:val="single" w:sz="4" w:space="0" w:color="E6332A"/>
            </w:tcBorders>
            <w:noWrap/>
            <w:vAlign w:val="center"/>
            <w:hideMark/>
          </w:tcPr>
          <w:p w14:paraId="34CC6430"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9 (6.5)</w:t>
            </w:r>
          </w:p>
        </w:tc>
        <w:tc>
          <w:tcPr>
            <w:tcW w:w="1687" w:type="dxa"/>
            <w:tcBorders>
              <w:top w:val="nil"/>
              <w:left w:val="single" w:sz="4" w:space="0" w:color="E6332A"/>
              <w:bottom w:val="nil"/>
              <w:right w:val="nil"/>
            </w:tcBorders>
            <w:noWrap/>
            <w:vAlign w:val="center"/>
            <w:hideMark/>
          </w:tcPr>
          <w:p w14:paraId="202C4DE5"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MAR</w:t>
            </w:r>
          </w:p>
        </w:tc>
      </w:tr>
      <w:tr w:rsidR="000206EB" w:rsidRPr="0034046E" w14:paraId="30681113" w14:textId="77777777" w:rsidTr="00A31BB4">
        <w:trPr>
          <w:trHeight w:val="325"/>
        </w:trPr>
        <w:tc>
          <w:tcPr>
            <w:tcW w:w="2228" w:type="dxa"/>
            <w:tcBorders>
              <w:top w:val="nil"/>
              <w:left w:val="nil"/>
              <w:bottom w:val="nil"/>
              <w:right w:val="nil"/>
            </w:tcBorders>
            <w:noWrap/>
            <w:vAlign w:val="center"/>
            <w:hideMark/>
          </w:tcPr>
          <w:p w14:paraId="642BCFFC" w14:textId="77777777" w:rsidR="000206EB" w:rsidRPr="0034046E" w:rsidRDefault="000206EB" w:rsidP="008120B2">
            <w:pPr>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IL-8</w:t>
            </w:r>
          </w:p>
        </w:tc>
        <w:tc>
          <w:tcPr>
            <w:tcW w:w="1615" w:type="dxa"/>
            <w:tcBorders>
              <w:top w:val="nil"/>
              <w:left w:val="nil"/>
              <w:bottom w:val="nil"/>
              <w:right w:val="nil"/>
            </w:tcBorders>
            <w:noWrap/>
            <w:vAlign w:val="center"/>
            <w:hideMark/>
          </w:tcPr>
          <w:p w14:paraId="7FD6E0F1"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422" w:type="dxa"/>
            <w:tcBorders>
              <w:top w:val="nil"/>
              <w:left w:val="nil"/>
              <w:bottom w:val="nil"/>
              <w:right w:val="single" w:sz="4" w:space="0" w:color="E6332A"/>
            </w:tcBorders>
            <w:noWrap/>
            <w:vAlign w:val="center"/>
            <w:hideMark/>
          </w:tcPr>
          <w:p w14:paraId="71807B0E"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656" w:type="dxa"/>
            <w:tcBorders>
              <w:top w:val="nil"/>
              <w:left w:val="single" w:sz="4" w:space="0" w:color="E6332A"/>
              <w:bottom w:val="nil"/>
              <w:right w:val="nil"/>
            </w:tcBorders>
            <w:noWrap/>
            <w:vAlign w:val="center"/>
            <w:hideMark/>
          </w:tcPr>
          <w:p w14:paraId="68FDAB83"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(9.8)</w:t>
            </w:r>
          </w:p>
        </w:tc>
        <w:tc>
          <w:tcPr>
            <w:tcW w:w="1231" w:type="dxa"/>
            <w:tcBorders>
              <w:top w:val="nil"/>
              <w:left w:val="nil"/>
              <w:bottom w:val="nil"/>
              <w:right w:val="single" w:sz="4" w:space="0" w:color="E6332A"/>
            </w:tcBorders>
            <w:noWrap/>
            <w:vAlign w:val="center"/>
            <w:hideMark/>
          </w:tcPr>
          <w:p w14:paraId="66A9C24A"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9 (6.5)</w:t>
            </w:r>
          </w:p>
        </w:tc>
        <w:tc>
          <w:tcPr>
            <w:tcW w:w="1687" w:type="dxa"/>
            <w:tcBorders>
              <w:top w:val="nil"/>
              <w:left w:val="single" w:sz="4" w:space="0" w:color="E6332A"/>
              <w:bottom w:val="nil"/>
              <w:right w:val="nil"/>
            </w:tcBorders>
            <w:noWrap/>
            <w:vAlign w:val="center"/>
            <w:hideMark/>
          </w:tcPr>
          <w:p w14:paraId="198F7AD6"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MAR</w:t>
            </w:r>
          </w:p>
        </w:tc>
      </w:tr>
      <w:tr w:rsidR="000206EB" w:rsidRPr="0034046E" w14:paraId="7A9EF960" w14:textId="77777777" w:rsidTr="00A31BB4">
        <w:trPr>
          <w:trHeight w:val="325"/>
        </w:trPr>
        <w:tc>
          <w:tcPr>
            <w:tcW w:w="2228" w:type="dxa"/>
            <w:tcBorders>
              <w:top w:val="nil"/>
              <w:left w:val="nil"/>
              <w:bottom w:val="nil"/>
              <w:right w:val="nil"/>
            </w:tcBorders>
            <w:noWrap/>
            <w:vAlign w:val="center"/>
            <w:hideMark/>
          </w:tcPr>
          <w:p w14:paraId="2363DB9F" w14:textId="77777777" w:rsidR="000206EB" w:rsidRPr="0034046E" w:rsidRDefault="000206EB" w:rsidP="008120B2">
            <w:pPr>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IL-10</w:t>
            </w:r>
          </w:p>
        </w:tc>
        <w:tc>
          <w:tcPr>
            <w:tcW w:w="1615" w:type="dxa"/>
            <w:tcBorders>
              <w:top w:val="nil"/>
              <w:left w:val="nil"/>
              <w:bottom w:val="nil"/>
              <w:right w:val="nil"/>
            </w:tcBorders>
            <w:noWrap/>
            <w:vAlign w:val="center"/>
            <w:hideMark/>
          </w:tcPr>
          <w:p w14:paraId="48ED34CF"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422" w:type="dxa"/>
            <w:tcBorders>
              <w:top w:val="nil"/>
              <w:left w:val="nil"/>
              <w:bottom w:val="nil"/>
              <w:right w:val="single" w:sz="4" w:space="0" w:color="E6332A"/>
            </w:tcBorders>
            <w:noWrap/>
            <w:vAlign w:val="center"/>
            <w:hideMark/>
          </w:tcPr>
          <w:p w14:paraId="4F0FBF11"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656" w:type="dxa"/>
            <w:tcBorders>
              <w:top w:val="nil"/>
              <w:left w:val="single" w:sz="4" w:space="0" w:color="E6332A"/>
              <w:bottom w:val="nil"/>
              <w:right w:val="nil"/>
            </w:tcBorders>
            <w:noWrap/>
            <w:vAlign w:val="center"/>
            <w:hideMark/>
          </w:tcPr>
          <w:p w14:paraId="2A21CF29"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(9.8)</w:t>
            </w:r>
          </w:p>
        </w:tc>
        <w:tc>
          <w:tcPr>
            <w:tcW w:w="1231" w:type="dxa"/>
            <w:tcBorders>
              <w:top w:val="nil"/>
              <w:left w:val="nil"/>
              <w:bottom w:val="nil"/>
              <w:right w:val="single" w:sz="4" w:space="0" w:color="E6332A"/>
            </w:tcBorders>
            <w:noWrap/>
            <w:vAlign w:val="center"/>
            <w:hideMark/>
          </w:tcPr>
          <w:p w14:paraId="6E152585"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9 (6.5)</w:t>
            </w:r>
          </w:p>
        </w:tc>
        <w:tc>
          <w:tcPr>
            <w:tcW w:w="1687" w:type="dxa"/>
            <w:tcBorders>
              <w:top w:val="nil"/>
              <w:left w:val="single" w:sz="4" w:space="0" w:color="E6332A"/>
              <w:bottom w:val="nil"/>
              <w:right w:val="nil"/>
            </w:tcBorders>
            <w:noWrap/>
            <w:vAlign w:val="center"/>
            <w:hideMark/>
          </w:tcPr>
          <w:p w14:paraId="3C4D400D"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MAR</w:t>
            </w:r>
          </w:p>
        </w:tc>
      </w:tr>
      <w:tr w:rsidR="000206EB" w:rsidRPr="0034046E" w14:paraId="5D94DF1F" w14:textId="77777777" w:rsidTr="00A31BB4">
        <w:trPr>
          <w:trHeight w:val="325"/>
        </w:trPr>
        <w:tc>
          <w:tcPr>
            <w:tcW w:w="2228" w:type="dxa"/>
            <w:tcBorders>
              <w:top w:val="nil"/>
              <w:left w:val="nil"/>
              <w:bottom w:val="single" w:sz="4" w:space="0" w:color="E6332A"/>
              <w:right w:val="nil"/>
            </w:tcBorders>
            <w:noWrap/>
            <w:vAlign w:val="center"/>
            <w:hideMark/>
          </w:tcPr>
          <w:p w14:paraId="3FD1E318" w14:textId="77777777" w:rsidR="000206EB" w:rsidRPr="0034046E" w:rsidRDefault="000206EB" w:rsidP="008120B2">
            <w:pPr>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MMP-8</w:t>
            </w:r>
          </w:p>
        </w:tc>
        <w:tc>
          <w:tcPr>
            <w:tcW w:w="1615" w:type="dxa"/>
            <w:tcBorders>
              <w:top w:val="nil"/>
              <w:left w:val="nil"/>
              <w:bottom w:val="single" w:sz="4" w:space="0" w:color="E6332A"/>
              <w:right w:val="nil"/>
            </w:tcBorders>
            <w:noWrap/>
            <w:vAlign w:val="center"/>
            <w:hideMark/>
          </w:tcPr>
          <w:p w14:paraId="7201D613"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422" w:type="dxa"/>
            <w:tcBorders>
              <w:top w:val="nil"/>
              <w:left w:val="nil"/>
              <w:bottom w:val="single" w:sz="4" w:space="0" w:color="E6332A"/>
              <w:right w:val="single" w:sz="4" w:space="0" w:color="E6332A"/>
            </w:tcBorders>
            <w:noWrap/>
            <w:vAlign w:val="center"/>
            <w:hideMark/>
          </w:tcPr>
          <w:p w14:paraId="4B7E863F"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656" w:type="dxa"/>
            <w:tcBorders>
              <w:top w:val="nil"/>
              <w:left w:val="single" w:sz="4" w:space="0" w:color="E6332A"/>
              <w:bottom w:val="single" w:sz="4" w:space="0" w:color="E6332A"/>
              <w:right w:val="nil"/>
            </w:tcBorders>
            <w:noWrap/>
            <w:vAlign w:val="center"/>
            <w:hideMark/>
          </w:tcPr>
          <w:p w14:paraId="4FF0F5BA"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(9.8)</w:t>
            </w:r>
          </w:p>
        </w:tc>
        <w:tc>
          <w:tcPr>
            <w:tcW w:w="1231" w:type="dxa"/>
            <w:tcBorders>
              <w:top w:val="nil"/>
              <w:left w:val="nil"/>
              <w:bottom w:val="single" w:sz="4" w:space="0" w:color="E6332A"/>
              <w:right w:val="single" w:sz="4" w:space="0" w:color="E6332A"/>
            </w:tcBorders>
            <w:noWrap/>
            <w:vAlign w:val="center"/>
            <w:hideMark/>
          </w:tcPr>
          <w:p w14:paraId="6A0FCE6A"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10 (7.2)</w:t>
            </w:r>
          </w:p>
        </w:tc>
        <w:tc>
          <w:tcPr>
            <w:tcW w:w="1687" w:type="dxa"/>
            <w:tcBorders>
              <w:top w:val="nil"/>
              <w:left w:val="single" w:sz="4" w:space="0" w:color="E6332A"/>
              <w:bottom w:val="nil"/>
              <w:right w:val="nil"/>
            </w:tcBorders>
            <w:noWrap/>
            <w:vAlign w:val="center"/>
            <w:hideMark/>
          </w:tcPr>
          <w:p w14:paraId="7B6E9D48"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MAR</w:t>
            </w:r>
          </w:p>
        </w:tc>
      </w:tr>
      <w:tr w:rsidR="000206EB" w:rsidRPr="0034046E" w14:paraId="4E8C5CF1" w14:textId="77777777" w:rsidTr="00A31BB4">
        <w:trPr>
          <w:trHeight w:val="325"/>
        </w:trPr>
        <w:tc>
          <w:tcPr>
            <w:tcW w:w="9843" w:type="dxa"/>
            <w:gridSpan w:val="6"/>
            <w:tcBorders>
              <w:top w:val="single" w:sz="4" w:space="0" w:color="E6332A"/>
              <w:left w:val="nil"/>
              <w:bottom w:val="nil"/>
              <w:right w:val="nil"/>
            </w:tcBorders>
            <w:noWrap/>
            <w:vAlign w:val="center"/>
            <w:hideMark/>
          </w:tcPr>
          <w:p w14:paraId="33408DCA"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b/>
                <w:bCs/>
                <w:sz w:val="20"/>
                <w:szCs w:val="20"/>
                <w:lang w:val="en-US"/>
              </w:rPr>
              <w:t>ENDOTHELIAL CELL ACTIVATION</w:t>
            </w:r>
            <w:r w:rsidRPr="0034046E">
              <w:rPr>
                <w:rFonts w:ascii="Times New Roman" w:hAnsi="Times New Roman" w:cs="Times New Roman"/>
                <w:sz w:val="20"/>
                <w:szCs w:val="20"/>
                <w:lang w:val="en-US"/>
              </w:rPr>
              <w:t>  </w:t>
            </w:r>
          </w:p>
        </w:tc>
      </w:tr>
      <w:tr w:rsidR="000206EB" w:rsidRPr="0034046E" w14:paraId="51088F3D" w14:textId="77777777" w:rsidTr="00A31BB4">
        <w:trPr>
          <w:trHeight w:val="325"/>
        </w:trPr>
        <w:tc>
          <w:tcPr>
            <w:tcW w:w="2228" w:type="dxa"/>
            <w:tcBorders>
              <w:top w:val="single" w:sz="4" w:space="0" w:color="E6332A"/>
              <w:left w:val="nil"/>
              <w:bottom w:val="nil"/>
              <w:right w:val="nil"/>
            </w:tcBorders>
            <w:noWrap/>
            <w:vAlign w:val="center"/>
            <w:hideMark/>
          </w:tcPr>
          <w:p w14:paraId="79D66C3A" w14:textId="77777777" w:rsidR="000206EB" w:rsidRPr="0034046E" w:rsidRDefault="000206EB" w:rsidP="008120B2">
            <w:pPr>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E-Selectin</w:t>
            </w:r>
          </w:p>
        </w:tc>
        <w:tc>
          <w:tcPr>
            <w:tcW w:w="1615" w:type="dxa"/>
            <w:tcBorders>
              <w:top w:val="single" w:sz="4" w:space="0" w:color="E6332A"/>
              <w:left w:val="nil"/>
              <w:bottom w:val="nil"/>
              <w:right w:val="nil"/>
            </w:tcBorders>
            <w:noWrap/>
            <w:vAlign w:val="center"/>
            <w:hideMark/>
          </w:tcPr>
          <w:p w14:paraId="3202F5BE"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422" w:type="dxa"/>
            <w:tcBorders>
              <w:top w:val="single" w:sz="4" w:space="0" w:color="E6332A"/>
              <w:left w:val="nil"/>
              <w:bottom w:val="nil"/>
              <w:right w:val="single" w:sz="4" w:space="0" w:color="E6332A"/>
            </w:tcBorders>
            <w:noWrap/>
            <w:vAlign w:val="center"/>
            <w:hideMark/>
          </w:tcPr>
          <w:p w14:paraId="369A397D"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656" w:type="dxa"/>
            <w:tcBorders>
              <w:top w:val="single" w:sz="4" w:space="0" w:color="E6332A"/>
              <w:left w:val="single" w:sz="4" w:space="0" w:color="E6332A"/>
              <w:bottom w:val="nil"/>
              <w:right w:val="nil"/>
            </w:tcBorders>
            <w:noWrap/>
            <w:vAlign w:val="center"/>
            <w:hideMark/>
          </w:tcPr>
          <w:p w14:paraId="559C447B"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(9.8)</w:t>
            </w:r>
          </w:p>
        </w:tc>
        <w:tc>
          <w:tcPr>
            <w:tcW w:w="1231" w:type="dxa"/>
            <w:tcBorders>
              <w:top w:val="single" w:sz="4" w:space="0" w:color="E6332A"/>
              <w:left w:val="nil"/>
              <w:bottom w:val="nil"/>
              <w:right w:val="single" w:sz="4" w:space="0" w:color="E6332A"/>
            </w:tcBorders>
            <w:noWrap/>
            <w:vAlign w:val="center"/>
            <w:hideMark/>
          </w:tcPr>
          <w:p w14:paraId="66FBF4E1"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9 (6.5)</w:t>
            </w:r>
          </w:p>
        </w:tc>
        <w:tc>
          <w:tcPr>
            <w:tcW w:w="1687" w:type="dxa"/>
            <w:tcBorders>
              <w:top w:val="single" w:sz="4" w:space="0" w:color="E6332A"/>
              <w:left w:val="single" w:sz="4" w:space="0" w:color="E6332A"/>
              <w:bottom w:val="nil"/>
              <w:right w:val="nil"/>
            </w:tcBorders>
            <w:noWrap/>
            <w:vAlign w:val="center"/>
            <w:hideMark/>
          </w:tcPr>
          <w:p w14:paraId="6AEE3F8A"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MAR</w:t>
            </w:r>
          </w:p>
        </w:tc>
      </w:tr>
      <w:tr w:rsidR="000206EB" w:rsidRPr="0034046E" w14:paraId="5C9345FB" w14:textId="77777777" w:rsidTr="00A31BB4">
        <w:trPr>
          <w:trHeight w:val="325"/>
        </w:trPr>
        <w:tc>
          <w:tcPr>
            <w:tcW w:w="2228" w:type="dxa"/>
            <w:tcBorders>
              <w:top w:val="nil"/>
              <w:left w:val="nil"/>
              <w:bottom w:val="nil"/>
              <w:right w:val="nil"/>
            </w:tcBorders>
            <w:noWrap/>
            <w:vAlign w:val="center"/>
            <w:hideMark/>
          </w:tcPr>
          <w:p w14:paraId="506BE59C" w14:textId="77777777" w:rsidR="000206EB" w:rsidRPr="0034046E" w:rsidRDefault="000206EB" w:rsidP="008120B2">
            <w:pPr>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ICAM-1</w:t>
            </w:r>
          </w:p>
        </w:tc>
        <w:tc>
          <w:tcPr>
            <w:tcW w:w="1615" w:type="dxa"/>
            <w:tcBorders>
              <w:top w:val="nil"/>
              <w:left w:val="nil"/>
              <w:bottom w:val="nil"/>
              <w:right w:val="nil"/>
            </w:tcBorders>
            <w:noWrap/>
            <w:vAlign w:val="center"/>
            <w:hideMark/>
          </w:tcPr>
          <w:p w14:paraId="56547254"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422" w:type="dxa"/>
            <w:tcBorders>
              <w:top w:val="nil"/>
              <w:left w:val="nil"/>
              <w:bottom w:val="nil"/>
              <w:right w:val="single" w:sz="4" w:space="0" w:color="E6332A"/>
            </w:tcBorders>
            <w:noWrap/>
            <w:vAlign w:val="center"/>
            <w:hideMark/>
          </w:tcPr>
          <w:p w14:paraId="00B2E67F"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656" w:type="dxa"/>
            <w:tcBorders>
              <w:top w:val="nil"/>
              <w:left w:val="single" w:sz="4" w:space="0" w:color="E6332A"/>
              <w:bottom w:val="nil"/>
              <w:right w:val="nil"/>
            </w:tcBorders>
            <w:noWrap/>
            <w:vAlign w:val="center"/>
            <w:hideMark/>
          </w:tcPr>
          <w:p w14:paraId="6A4151C7"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(9.8)</w:t>
            </w:r>
          </w:p>
        </w:tc>
        <w:tc>
          <w:tcPr>
            <w:tcW w:w="1231" w:type="dxa"/>
            <w:tcBorders>
              <w:top w:val="nil"/>
              <w:left w:val="nil"/>
              <w:bottom w:val="nil"/>
              <w:right w:val="single" w:sz="4" w:space="0" w:color="E6332A"/>
            </w:tcBorders>
            <w:noWrap/>
            <w:vAlign w:val="center"/>
            <w:hideMark/>
          </w:tcPr>
          <w:p w14:paraId="66EB2F9C"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9 (6.5)</w:t>
            </w:r>
          </w:p>
        </w:tc>
        <w:tc>
          <w:tcPr>
            <w:tcW w:w="1687" w:type="dxa"/>
            <w:tcBorders>
              <w:top w:val="nil"/>
              <w:left w:val="single" w:sz="4" w:space="0" w:color="E6332A"/>
              <w:bottom w:val="nil"/>
              <w:right w:val="nil"/>
            </w:tcBorders>
            <w:noWrap/>
            <w:vAlign w:val="center"/>
            <w:hideMark/>
          </w:tcPr>
          <w:p w14:paraId="678E63B0"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MAR</w:t>
            </w:r>
          </w:p>
        </w:tc>
      </w:tr>
      <w:tr w:rsidR="000206EB" w:rsidRPr="0034046E" w14:paraId="1AE4BFF9" w14:textId="77777777" w:rsidTr="00A31BB4">
        <w:trPr>
          <w:trHeight w:val="325"/>
        </w:trPr>
        <w:tc>
          <w:tcPr>
            <w:tcW w:w="2228" w:type="dxa"/>
            <w:tcBorders>
              <w:top w:val="nil"/>
              <w:left w:val="nil"/>
              <w:bottom w:val="nil"/>
              <w:right w:val="nil"/>
            </w:tcBorders>
            <w:noWrap/>
            <w:vAlign w:val="center"/>
            <w:hideMark/>
          </w:tcPr>
          <w:p w14:paraId="18F08F5E" w14:textId="77777777" w:rsidR="000206EB" w:rsidRPr="0034046E" w:rsidRDefault="000206EB" w:rsidP="008120B2">
            <w:pPr>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Fractalkine</w:t>
            </w:r>
          </w:p>
        </w:tc>
        <w:tc>
          <w:tcPr>
            <w:tcW w:w="1615" w:type="dxa"/>
            <w:tcBorders>
              <w:top w:val="nil"/>
              <w:left w:val="nil"/>
              <w:bottom w:val="nil"/>
              <w:right w:val="nil"/>
            </w:tcBorders>
            <w:noWrap/>
            <w:vAlign w:val="center"/>
            <w:hideMark/>
          </w:tcPr>
          <w:p w14:paraId="5FB8D32D"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422" w:type="dxa"/>
            <w:tcBorders>
              <w:top w:val="nil"/>
              <w:left w:val="nil"/>
              <w:bottom w:val="nil"/>
              <w:right w:val="single" w:sz="4" w:space="0" w:color="E6332A"/>
            </w:tcBorders>
            <w:noWrap/>
            <w:vAlign w:val="center"/>
            <w:hideMark/>
          </w:tcPr>
          <w:p w14:paraId="508A50DE"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656" w:type="dxa"/>
            <w:tcBorders>
              <w:top w:val="nil"/>
              <w:left w:val="single" w:sz="4" w:space="0" w:color="E6332A"/>
              <w:bottom w:val="nil"/>
              <w:right w:val="nil"/>
            </w:tcBorders>
            <w:noWrap/>
            <w:vAlign w:val="center"/>
            <w:hideMark/>
          </w:tcPr>
          <w:p w14:paraId="654D4796"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(9.8)</w:t>
            </w:r>
          </w:p>
        </w:tc>
        <w:tc>
          <w:tcPr>
            <w:tcW w:w="1231" w:type="dxa"/>
            <w:tcBorders>
              <w:top w:val="nil"/>
              <w:left w:val="nil"/>
              <w:bottom w:val="nil"/>
              <w:right w:val="single" w:sz="4" w:space="0" w:color="E6332A"/>
            </w:tcBorders>
            <w:noWrap/>
            <w:vAlign w:val="center"/>
            <w:hideMark/>
          </w:tcPr>
          <w:p w14:paraId="60C037C2"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9 (6.5)</w:t>
            </w:r>
          </w:p>
        </w:tc>
        <w:tc>
          <w:tcPr>
            <w:tcW w:w="1687" w:type="dxa"/>
            <w:tcBorders>
              <w:top w:val="nil"/>
              <w:left w:val="single" w:sz="4" w:space="0" w:color="E6332A"/>
              <w:bottom w:val="nil"/>
              <w:right w:val="nil"/>
            </w:tcBorders>
            <w:noWrap/>
            <w:vAlign w:val="center"/>
            <w:hideMark/>
          </w:tcPr>
          <w:p w14:paraId="4927E764"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MAR</w:t>
            </w:r>
          </w:p>
        </w:tc>
      </w:tr>
      <w:tr w:rsidR="000206EB" w:rsidRPr="0034046E" w14:paraId="6DDB3BFA" w14:textId="77777777" w:rsidTr="00A31BB4">
        <w:trPr>
          <w:trHeight w:val="325"/>
        </w:trPr>
        <w:tc>
          <w:tcPr>
            <w:tcW w:w="2228" w:type="dxa"/>
            <w:tcBorders>
              <w:top w:val="nil"/>
              <w:left w:val="nil"/>
              <w:bottom w:val="nil"/>
              <w:right w:val="nil"/>
            </w:tcBorders>
            <w:noWrap/>
            <w:vAlign w:val="center"/>
            <w:hideMark/>
          </w:tcPr>
          <w:p w14:paraId="54A5625C" w14:textId="77777777" w:rsidR="000206EB" w:rsidRPr="0034046E" w:rsidRDefault="000206EB" w:rsidP="008120B2">
            <w:pPr>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Angiopoetin-1</w:t>
            </w:r>
          </w:p>
        </w:tc>
        <w:tc>
          <w:tcPr>
            <w:tcW w:w="1615" w:type="dxa"/>
            <w:tcBorders>
              <w:top w:val="nil"/>
              <w:left w:val="nil"/>
              <w:bottom w:val="nil"/>
              <w:right w:val="nil"/>
            </w:tcBorders>
            <w:noWrap/>
            <w:vAlign w:val="center"/>
            <w:hideMark/>
          </w:tcPr>
          <w:p w14:paraId="67BB5862"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422" w:type="dxa"/>
            <w:tcBorders>
              <w:top w:val="nil"/>
              <w:left w:val="nil"/>
              <w:bottom w:val="nil"/>
              <w:right w:val="single" w:sz="4" w:space="0" w:color="E6332A"/>
            </w:tcBorders>
            <w:noWrap/>
            <w:vAlign w:val="center"/>
            <w:hideMark/>
          </w:tcPr>
          <w:p w14:paraId="193A9633"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656" w:type="dxa"/>
            <w:tcBorders>
              <w:top w:val="nil"/>
              <w:left w:val="single" w:sz="4" w:space="0" w:color="E6332A"/>
              <w:bottom w:val="nil"/>
              <w:right w:val="nil"/>
            </w:tcBorders>
            <w:noWrap/>
            <w:vAlign w:val="center"/>
            <w:hideMark/>
          </w:tcPr>
          <w:p w14:paraId="77A0D9E5"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(9.8)</w:t>
            </w:r>
          </w:p>
        </w:tc>
        <w:tc>
          <w:tcPr>
            <w:tcW w:w="1231" w:type="dxa"/>
            <w:tcBorders>
              <w:top w:val="nil"/>
              <w:left w:val="nil"/>
              <w:bottom w:val="nil"/>
              <w:right w:val="single" w:sz="4" w:space="0" w:color="E6332A"/>
            </w:tcBorders>
            <w:noWrap/>
            <w:vAlign w:val="center"/>
            <w:hideMark/>
          </w:tcPr>
          <w:p w14:paraId="70D42F4F"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10 (7.2)</w:t>
            </w:r>
          </w:p>
        </w:tc>
        <w:tc>
          <w:tcPr>
            <w:tcW w:w="1687" w:type="dxa"/>
            <w:tcBorders>
              <w:top w:val="nil"/>
              <w:left w:val="single" w:sz="4" w:space="0" w:color="E6332A"/>
              <w:bottom w:val="nil"/>
              <w:right w:val="nil"/>
            </w:tcBorders>
            <w:noWrap/>
            <w:vAlign w:val="center"/>
            <w:hideMark/>
          </w:tcPr>
          <w:p w14:paraId="1727D320"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MAR</w:t>
            </w:r>
          </w:p>
        </w:tc>
      </w:tr>
      <w:tr w:rsidR="000206EB" w:rsidRPr="0034046E" w14:paraId="635A16E5" w14:textId="77777777" w:rsidTr="00A31BB4">
        <w:trPr>
          <w:trHeight w:val="325"/>
        </w:trPr>
        <w:tc>
          <w:tcPr>
            <w:tcW w:w="2228" w:type="dxa"/>
            <w:tcBorders>
              <w:top w:val="nil"/>
              <w:left w:val="nil"/>
              <w:bottom w:val="nil"/>
              <w:right w:val="nil"/>
            </w:tcBorders>
            <w:noWrap/>
            <w:vAlign w:val="center"/>
            <w:hideMark/>
          </w:tcPr>
          <w:p w14:paraId="0E98DF5B" w14:textId="77777777" w:rsidR="000206EB" w:rsidRPr="0034046E" w:rsidRDefault="000206EB" w:rsidP="008120B2">
            <w:pPr>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Angiopoetin-2</w:t>
            </w:r>
          </w:p>
        </w:tc>
        <w:tc>
          <w:tcPr>
            <w:tcW w:w="1615" w:type="dxa"/>
            <w:tcBorders>
              <w:top w:val="nil"/>
              <w:left w:val="nil"/>
              <w:bottom w:val="nil"/>
              <w:right w:val="nil"/>
            </w:tcBorders>
            <w:noWrap/>
            <w:vAlign w:val="center"/>
            <w:hideMark/>
          </w:tcPr>
          <w:p w14:paraId="19BD7184"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422" w:type="dxa"/>
            <w:tcBorders>
              <w:top w:val="nil"/>
              <w:left w:val="nil"/>
              <w:bottom w:val="nil"/>
              <w:right w:val="single" w:sz="4" w:space="0" w:color="E6332A"/>
            </w:tcBorders>
            <w:noWrap/>
            <w:vAlign w:val="center"/>
            <w:hideMark/>
          </w:tcPr>
          <w:p w14:paraId="13B8850F"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656" w:type="dxa"/>
            <w:tcBorders>
              <w:top w:val="nil"/>
              <w:left w:val="single" w:sz="4" w:space="0" w:color="E6332A"/>
              <w:bottom w:val="nil"/>
              <w:right w:val="nil"/>
            </w:tcBorders>
            <w:noWrap/>
            <w:vAlign w:val="center"/>
            <w:hideMark/>
          </w:tcPr>
          <w:p w14:paraId="28D55B74"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(9.8)</w:t>
            </w:r>
          </w:p>
        </w:tc>
        <w:tc>
          <w:tcPr>
            <w:tcW w:w="1231" w:type="dxa"/>
            <w:tcBorders>
              <w:top w:val="nil"/>
              <w:left w:val="nil"/>
              <w:bottom w:val="nil"/>
              <w:right w:val="single" w:sz="4" w:space="0" w:color="E6332A"/>
            </w:tcBorders>
            <w:noWrap/>
            <w:vAlign w:val="center"/>
            <w:hideMark/>
          </w:tcPr>
          <w:p w14:paraId="1C22442A"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10 (7.2)</w:t>
            </w:r>
          </w:p>
        </w:tc>
        <w:tc>
          <w:tcPr>
            <w:tcW w:w="1687" w:type="dxa"/>
            <w:tcBorders>
              <w:top w:val="nil"/>
              <w:left w:val="single" w:sz="4" w:space="0" w:color="E6332A"/>
              <w:bottom w:val="nil"/>
              <w:right w:val="nil"/>
            </w:tcBorders>
            <w:noWrap/>
            <w:vAlign w:val="center"/>
            <w:hideMark/>
          </w:tcPr>
          <w:p w14:paraId="699DBC9F"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MAR</w:t>
            </w:r>
          </w:p>
        </w:tc>
      </w:tr>
      <w:tr w:rsidR="000206EB" w:rsidRPr="0034046E" w14:paraId="6395A88F" w14:textId="77777777" w:rsidTr="00A31BB4">
        <w:trPr>
          <w:trHeight w:val="325"/>
        </w:trPr>
        <w:tc>
          <w:tcPr>
            <w:tcW w:w="2228" w:type="dxa"/>
            <w:tcBorders>
              <w:top w:val="nil"/>
              <w:left w:val="nil"/>
              <w:bottom w:val="single" w:sz="4" w:space="0" w:color="E6332A"/>
              <w:right w:val="nil"/>
            </w:tcBorders>
            <w:noWrap/>
            <w:vAlign w:val="center"/>
            <w:hideMark/>
          </w:tcPr>
          <w:p w14:paraId="122D480E" w14:textId="77777777" w:rsidR="000206EB" w:rsidRPr="0034046E" w:rsidRDefault="000206EB" w:rsidP="008120B2">
            <w:pPr>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Angiopoetin-1/ Angiopoetin-2 ratio</w:t>
            </w:r>
          </w:p>
        </w:tc>
        <w:tc>
          <w:tcPr>
            <w:tcW w:w="1615" w:type="dxa"/>
            <w:tcBorders>
              <w:top w:val="nil"/>
              <w:left w:val="nil"/>
              <w:bottom w:val="single" w:sz="4" w:space="0" w:color="E6332A"/>
              <w:right w:val="nil"/>
            </w:tcBorders>
            <w:noWrap/>
            <w:vAlign w:val="center"/>
            <w:hideMark/>
          </w:tcPr>
          <w:p w14:paraId="6E31F409"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422" w:type="dxa"/>
            <w:tcBorders>
              <w:top w:val="nil"/>
              <w:left w:val="nil"/>
              <w:bottom w:val="single" w:sz="4" w:space="0" w:color="E6332A"/>
              <w:right w:val="single" w:sz="4" w:space="0" w:color="E6332A"/>
            </w:tcBorders>
            <w:noWrap/>
            <w:vAlign w:val="center"/>
            <w:hideMark/>
          </w:tcPr>
          <w:p w14:paraId="0D6BEAE5"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656" w:type="dxa"/>
            <w:tcBorders>
              <w:top w:val="nil"/>
              <w:left w:val="single" w:sz="4" w:space="0" w:color="E6332A"/>
              <w:bottom w:val="single" w:sz="4" w:space="0" w:color="E6332A"/>
              <w:right w:val="nil"/>
            </w:tcBorders>
            <w:noWrap/>
            <w:vAlign w:val="center"/>
            <w:hideMark/>
          </w:tcPr>
          <w:p w14:paraId="001EFCC8"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(9.8)</w:t>
            </w:r>
          </w:p>
        </w:tc>
        <w:tc>
          <w:tcPr>
            <w:tcW w:w="1231" w:type="dxa"/>
            <w:tcBorders>
              <w:top w:val="nil"/>
              <w:left w:val="nil"/>
              <w:bottom w:val="single" w:sz="4" w:space="0" w:color="E6332A"/>
              <w:right w:val="single" w:sz="4" w:space="0" w:color="E6332A"/>
            </w:tcBorders>
            <w:noWrap/>
            <w:vAlign w:val="center"/>
            <w:hideMark/>
          </w:tcPr>
          <w:p w14:paraId="3FD430DD"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10 (7.2)</w:t>
            </w:r>
          </w:p>
        </w:tc>
        <w:tc>
          <w:tcPr>
            <w:tcW w:w="1687" w:type="dxa"/>
            <w:tcBorders>
              <w:top w:val="nil"/>
              <w:left w:val="single" w:sz="4" w:space="0" w:color="E6332A"/>
              <w:bottom w:val="single" w:sz="4" w:space="0" w:color="E6332A"/>
              <w:right w:val="nil"/>
            </w:tcBorders>
            <w:noWrap/>
            <w:vAlign w:val="center"/>
            <w:hideMark/>
          </w:tcPr>
          <w:p w14:paraId="4A636E92"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MAR</w:t>
            </w:r>
          </w:p>
        </w:tc>
      </w:tr>
      <w:tr w:rsidR="000206EB" w:rsidRPr="0034046E" w14:paraId="1649A0AC" w14:textId="77777777" w:rsidTr="00A31BB4">
        <w:trPr>
          <w:trHeight w:val="325"/>
        </w:trPr>
        <w:tc>
          <w:tcPr>
            <w:tcW w:w="9843" w:type="dxa"/>
            <w:gridSpan w:val="6"/>
            <w:tcBorders>
              <w:top w:val="single" w:sz="4" w:space="0" w:color="E6332A"/>
              <w:left w:val="nil"/>
              <w:bottom w:val="single" w:sz="4" w:space="0" w:color="E6332A"/>
              <w:right w:val="nil"/>
            </w:tcBorders>
            <w:noWrap/>
            <w:vAlign w:val="center"/>
            <w:hideMark/>
          </w:tcPr>
          <w:p w14:paraId="7F7067C3"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b/>
                <w:bCs/>
                <w:sz w:val="20"/>
                <w:szCs w:val="20"/>
                <w:lang w:val="en-US"/>
              </w:rPr>
              <w:t>COAGULATION</w:t>
            </w:r>
            <w:r w:rsidRPr="0034046E">
              <w:rPr>
                <w:rFonts w:ascii="Times New Roman" w:hAnsi="Times New Roman" w:cs="Times New Roman"/>
                <w:sz w:val="20"/>
                <w:szCs w:val="20"/>
                <w:lang w:val="en-US"/>
              </w:rPr>
              <w:t> </w:t>
            </w:r>
          </w:p>
        </w:tc>
      </w:tr>
      <w:tr w:rsidR="000206EB" w:rsidRPr="0034046E" w14:paraId="77CE7247" w14:textId="77777777" w:rsidTr="00A31BB4">
        <w:trPr>
          <w:trHeight w:val="325"/>
        </w:trPr>
        <w:tc>
          <w:tcPr>
            <w:tcW w:w="2228" w:type="dxa"/>
            <w:tcBorders>
              <w:top w:val="single" w:sz="4" w:space="0" w:color="E6332A"/>
              <w:left w:val="nil"/>
              <w:bottom w:val="nil"/>
              <w:right w:val="nil"/>
            </w:tcBorders>
            <w:noWrap/>
            <w:vAlign w:val="center"/>
            <w:hideMark/>
          </w:tcPr>
          <w:p w14:paraId="21A5B1A4" w14:textId="77777777" w:rsidR="000206EB" w:rsidRPr="0034046E" w:rsidRDefault="000206EB" w:rsidP="008120B2">
            <w:pPr>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D-dimer</w:t>
            </w:r>
          </w:p>
        </w:tc>
        <w:tc>
          <w:tcPr>
            <w:tcW w:w="1615" w:type="dxa"/>
            <w:tcBorders>
              <w:top w:val="single" w:sz="4" w:space="0" w:color="E6332A"/>
              <w:left w:val="nil"/>
              <w:bottom w:val="nil"/>
              <w:right w:val="nil"/>
            </w:tcBorders>
            <w:noWrap/>
            <w:vAlign w:val="center"/>
            <w:hideMark/>
          </w:tcPr>
          <w:p w14:paraId="6C9C9B2B"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422" w:type="dxa"/>
            <w:tcBorders>
              <w:top w:val="single" w:sz="4" w:space="0" w:color="E6332A"/>
              <w:left w:val="nil"/>
              <w:bottom w:val="nil"/>
              <w:right w:val="single" w:sz="4" w:space="0" w:color="E6332A"/>
            </w:tcBorders>
            <w:noWrap/>
            <w:vAlign w:val="center"/>
            <w:hideMark/>
          </w:tcPr>
          <w:p w14:paraId="4EF9C279"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656" w:type="dxa"/>
            <w:tcBorders>
              <w:top w:val="single" w:sz="4" w:space="0" w:color="E6332A"/>
              <w:left w:val="single" w:sz="4" w:space="0" w:color="E6332A"/>
              <w:bottom w:val="nil"/>
              <w:right w:val="nil"/>
            </w:tcBorders>
            <w:noWrap/>
            <w:vAlign w:val="center"/>
            <w:hideMark/>
          </w:tcPr>
          <w:p w14:paraId="5EA66D8D"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(9.8)</w:t>
            </w:r>
          </w:p>
        </w:tc>
        <w:tc>
          <w:tcPr>
            <w:tcW w:w="1231" w:type="dxa"/>
            <w:tcBorders>
              <w:top w:val="single" w:sz="4" w:space="0" w:color="E6332A"/>
              <w:left w:val="nil"/>
              <w:bottom w:val="nil"/>
              <w:right w:val="single" w:sz="4" w:space="0" w:color="E6332A"/>
            </w:tcBorders>
            <w:noWrap/>
            <w:vAlign w:val="center"/>
            <w:hideMark/>
          </w:tcPr>
          <w:p w14:paraId="31C5B302"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10 (7.2)</w:t>
            </w:r>
          </w:p>
        </w:tc>
        <w:tc>
          <w:tcPr>
            <w:tcW w:w="1687" w:type="dxa"/>
            <w:tcBorders>
              <w:top w:val="single" w:sz="4" w:space="0" w:color="E6332A"/>
              <w:left w:val="single" w:sz="4" w:space="0" w:color="E6332A"/>
              <w:bottom w:val="nil"/>
              <w:right w:val="nil"/>
            </w:tcBorders>
            <w:noWrap/>
            <w:vAlign w:val="center"/>
            <w:hideMark/>
          </w:tcPr>
          <w:p w14:paraId="08712614"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MAR</w:t>
            </w:r>
          </w:p>
        </w:tc>
      </w:tr>
      <w:tr w:rsidR="000206EB" w:rsidRPr="0034046E" w14:paraId="663043BD" w14:textId="77777777" w:rsidTr="00A31BB4">
        <w:trPr>
          <w:trHeight w:val="325"/>
        </w:trPr>
        <w:tc>
          <w:tcPr>
            <w:tcW w:w="2228" w:type="dxa"/>
            <w:tcBorders>
              <w:top w:val="nil"/>
              <w:left w:val="nil"/>
              <w:bottom w:val="nil"/>
              <w:right w:val="nil"/>
            </w:tcBorders>
            <w:noWrap/>
            <w:vAlign w:val="center"/>
            <w:hideMark/>
          </w:tcPr>
          <w:p w14:paraId="460303A8" w14:textId="77777777" w:rsidR="000206EB" w:rsidRPr="0034046E" w:rsidRDefault="000206EB" w:rsidP="008120B2">
            <w:pPr>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Prothrombin time</w:t>
            </w:r>
          </w:p>
        </w:tc>
        <w:tc>
          <w:tcPr>
            <w:tcW w:w="1615" w:type="dxa"/>
            <w:tcBorders>
              <w:top w:val="nil"/>
              <w:left w:val="nil"/>
              <w:bottom w:val="nil"/>
              <w:right w:val="nil"/>
            </w:tcBorders>
            <w:noWrap/>
            <w:vAlign w:val="center"/>
            <w:hideMark/>
          </w:tcPr>
          <w:p w14:paraId="7CB0133A"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6 (4.0)</w:t>
            </w:r>
          </w:p>
        </w:tc>
        <w:tc>
          <w:tcPr>
            <w:tcW w:w="1422" w:type="dxa"/>
            <w:tcBorders>
              <w:top w:val="nil"/>
              <w:left w:val="nil"/>
              <w:bottom w:val="nil"/>
              <w:right w:val="single" w:sz="4" w:space="0" w:color="E6332A"/>
            </w:tcBorders>
            <w:noWrap/>
            <w:vAlign w:val="center"/>
            <w:hideMark/>
          </w:tcPr>
          <w:p w14:paraId="09DE980D"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5 (3.3)</w:t>
            </w:r>
          </w:p>
        </w:tc>
        <w:tc>
          <w:tcPr>
            <w:tcW w:w="1656" w:type="dxa"/>
            <w:tcBorders>
              <w:top w:val="nil"/>
              <w:left w:val="single" w:sz="4" w:space="0" w:color="E6332A"/>
              <w:bottom w:val="nil"/>
              <w:right w:val="nil"/>
            </w:tcBorders>
            <w:noWrap/>
            <w:vAlign w:val="center"/>
            <w:hideMark/>
          </w:tcPr>
          <w:p w14:paraId="3B7BE77D"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12 (8.4)</w:t>
            </w:r>
          </w:p>
        </w:tc>
        <w:tc>
          <w:tcPr>
            <w:tcW w:w="1231" w:type="dxa"/>
            <w:tcBorders>
              <w:top w:val="nil"/>
              <w:left w:val="nil"/>
              <w:bottom w:val="nil"/>
              <w:right w:val="single" w:sz="4" w:space="0" w:color="E6332A"/>
            </w:tcBorders>
            <w:noWrap/>
            <w:vAlign w:val="center"/>
            <w:hideMark/>
          </w:tcPr>
          <w:p w14:paraId="1B6C8C2A"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7 (5.0)</w:t>
            </w:r>
          </w:p>
        </w:tc>
        <w:tc>
          <w:tcPr>
            <w:tcW w:w="1687" w:type="dxa"/>
            <w:tcBorders>
              <w:top w:val="nil"/>
              <w:left w:val="single" w:sz="4" w:space="0" w:color="E6332A"/>
              <w:bottom w:val="nil"/>
              <w:right w:val="nil"/>
            </w:tcBorders>
            <w:noWrap/>
            <w:vAlign w:val="center"/>
            <w:hideMark/>
          </w:tcPr>
          <w:p w14:paraId="2E49F45C"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MAR</w:t>
            </w:r>
          </w:p>
        </w:tc>
      </w:tr>
      <w:tr w:rsidR="000206EB" w:rsidRPr="0034046E" w14:paraId="39CF43B8" w14:textId="77777777" w:rsidTr="00A31BB4">
        <w:trPr>
          <w:trHeight w:val="325"/>
        </w:trPr>
        <w:tc>
          <w:tcPr>
            <w:tcW w:w="2228" w:type="dxa"/>
            <w:tcBorders>
              <w:top w:val="nil"/>
              <w:left w:val="nil"/>
              <w:bottom w:val="nil"/>
              <w:right w:val="nil"/>
            </w:tcBorders>
            <w:noWrap/>
            <w:vAlign w:val="center"/>
            <w:hideMark/>
          </w:tcPr>
          <w:p w14:paraId="64A38D17" w14:textId="77777777" w:rsidR="000206EB" w:rsidRPr="0034046E" w:rsidRDefault="000206EB" w:rsidP="008120B2">
            <w:pPr>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Protein C</w:t>
            </w:r>
          </w:p>
        </w:tc>
        <w:tc>
          <w:tcPr>
            <w:tcW w:w="1615" w:type="dxa"/>
            <w:tcBorders>
              <w:top w:val="nil"/>
              <w:left w:val="nil"/>
              <w:bottom w:val="nil"/>
              <w:right w:val="nil"/>
            </w:tcBorders>
            <w:noWrap/>
            <w:vAlign w:val="center"/>
            <w:hideMark/>
          </w:tcPr>
          <w:p w14:paraId="7168869E"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422" w:type="dxa"/>
            <w:tcBorders>
              <w:top w:val="nil"/>
              <w:left w:val="nil"/>
              <w:bottom w:val="nil"/>
              <w:right w:val="single" w:sz="4" w:space="0" w:color="E6332A"/>
            </w:tcBorders>
            <w:noWrap/>
            <w:vAlign w:val="center"/>
            <w:hideMark/>
          </w:tcPr>
          <w:p w14:paraId="52013E61"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656" w:type="dxa"/>
            <w:tcBorders>
              <w:top w:val="nil"/>
              <w:left w:val="single" w:sz="4" w:space="0" w:color="E6332A"/>
              <w:bottom w:val="nil"/>
              <w:right w:val="nil"/>
            </w:tcBorders>
            <w:noWrap/>
            <w:vAlign w:val="center"/>
            <w:hideMark/>
          </w:tcPr>
          <w:p w14:paraId="14C2E722"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(9.8)</w:t>
            </w:r>
          </w:p>
        </w:tc>
        <w:tc>
          <w:tcPr>
            <w:tcW w:w="1231" w:type="dxa"/>
            <w:tcBorders>
              <w:top w:val="nil"/>
              <w:left w:val="nil"/>
              <w:bottom w:val="nil"/>
              <w:right w:val="single" w:sz="4" w:space="0" w:color="E6332A"/>
            </w:tcBorders>
            <w:noWrap/>
            <w:vAlign w:val="center"/>
            <w:hideMark/>
          </w:tcPr>
          <w:p w14:paraId="1429B94E"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10 (7.2)</w:t>
            </w:r>
          </w:p>
        </w:tc>
        <w:tc>
          <w:tcPr>
            <w:tcW w:w="1687" w:type="dxa"/>
            <w:tcBorders>
              <w:top w:val="nil"/>
              <w:left w:val="single" w:sz="4" w:space="0" w:color="E6332A"/>
              <w:bottom w:val="nil"/>
              <w:right w:val="nil"/>
            </w:tcBorders>
            <w:noWrap/>
            <w:vAlign w:val="center"/>
            <w:hideMark/>
          </w:tcPr>
          <w:p w14:paraId="1FB6906C"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MAR</w:t>
            </w:r>
          </w:p>
        </w:tc>
      </w:tr>
      <w:tr w:rsidR="000206EB" w:rsidRPr="0034046E" w14:paraId="187BD5E2" w14:textId="77777777" w:rsidTr="00A31BB4">
        <w:trPr>
          <w:trHeight w:val="325"/>
        </w:trPr>
        <w:tc>
          <w:tcPr>
            <w:tcW w:w="2228" w:type="dxa"/>
            <w:tcBorders>
              <w:top w:val="nil"/>
              <w:left w:val="nil"/>
              <w:bottom w:val="nil"/>
              <w:right w:val="nil"/>
            </w:tcBorders>
            <w:noWrap/>
            <w:vAlign w:val="center"/>
            <w:hideMark/>
          </w:tcPr>
          <w:p w14:paraId="5F65C46E" w14:textId="77777777" w:rsidR="000206EB" w:rsidRPr="0034046E" w:rsidRDefault="000206EB" w:rsidP="008120B2">
            <w:pPr>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Antithrombin</w:t>
            </w:r>
          </w:p>
        </w:tc>
        <w:tc>
          <w:tcPr>
            <w:tcW w:w="1615" w:type="dxa"/>
            <w:tcBorders>
              <w:top w:val="nil"/>
              <w:left w:val="nil"/>
              <w:bottom w:val="nil"/>
              <w:right w:val="nil"/>
            </w:tcBorders>
            <w:noWrap/>
            <w:vAlign w:val="center"/>
            <w:hideMark/>
          </w:tcPr>
          <w:p w14:paraId="5E2DA0F4"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422" w:type="dxa"/>
            <w:tcBorders>
              <w:top w:val="nil"/>
              <w:left w:val="nil"/>
              <w:bottom w:val="nil"/>
              <w:right w:val="single" w:sz="4" w:space="0" w:color="E6332A"/>
            </w:tcBorders>
            <w:noWrap/>
            <w:vAlign w:val="center"/>
            <w:hideMark/>
          </w:tcPr>
          <w:p w14:paraId="17848730"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(9.3)</w:t>
            </w:r>
          </w:p>
        </w:tc>
        <w:tc>
          <w:tcPr>
            <w:tcW w:w="1656" w:type="dxa"/>
            <w:tcBorders>
              <w:top w:val="nil"/>
              <w:left w:val="single" w:sz="4" w:space="0" w:color="E6332A"/>
              <w:bottom w:val="nil"/>
              <w:right w:val="nil"/>
            </w:tcBorders>
            <w:noWrap/>
            <w:vAlign w:val="center"/>
            <w:hideMark/>
          </w:tcPr>
          <w:p w14:paraId="5242E80C"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14 (9.8)</w:t>
            </w:r>
          </w:p>
        </w:tc>
        <w:tc>
          <w:tcPr>
            <w:tcW w:w="1231" w:type="dxa"/>
            <w:tcBorders>
              <w:top w:val="nil"/>
              <w:left w:val="nil"/>
              <w:bottom w:val="nil"/>
              <w:right w:val="single" w:sz="4" w:space="0" w:color="E6332A"/>
            </w:tcBorders>
            <w:noWrap/>
            <w:vAlign w:val="center"/>
            <w:hideMark/>
          </w:tcPr>
          <w:p w14:paraId="6BCCE342"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10 (7.2)</w:t>
            </w:r>
          </w:p>
        </w:tc>
        <w:tc>
          <w:tcPr>
            <w:tcW w:w="1687" w:type="dxa"/>
            <w:tcBorders>
              <w:top w:val="nil"/>
              <w:left w:val="single" w:sz="4" w:space="0" w:color="E6332A"/>
              <w:bottom w:val="nil"/>
              <w:right w:val="nil"/>
            </w:tcBorders>
            <w:noWrap/>
            <w:vAlign w:val="center"/>
            <w:hideMark/>
          </w:tcPr>
          <w:p w14:paraId="2E373F15"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MAR</w:t>
            </w:r>
          </w:p>
        </w:tc>
      </w:tr>
      <w:tr w:rsidR="000206EB" w:rsidRPr="0034046E" w14:paraId="48B34E2B" w14:textId="77777777" w:rsidTr="00A31BB4">
        <w:trPr>
          <w:trHeight w:val="325"/>
        </w:trPr>
        <w:tc>
          <w:tcPr>
            <w:tcW w:w="2228" w:type="dxa"/>
            <w:tcBorders>
              <w:top w:val="nil"/>
              <w:left w:val="nil"/>
              <w:bottom w:val="single" w:sz="4" w:space="0" w:color="E6332A"/>
              <w:right w:val="nil"/>
            </w:tcBorders>
            <w:noWrap/>
            <w:vAlign w:val="center"/>
            <w:hideMark/>
          </w:tcPr>
          <w:p w14:paraId="61C8FCFE" w14:textId="77777777" w:rsidR="000206EB" w:rsidRPr="0034046E" w:rsidRDefault="000206EB" w:rsidP="008120B2">
            <w:pPr>
              <w:ind w:left="170"/>
              <w:rPr>
                <w:rFonts w:ascii="Times New Roman" w:hAnsi="Times New Roman" w:cs="Times New Roman"/>
                <w:sz w:val="20"/>
                <w:szCs w:val="20"/>
                <w:lang w:val="en-US"/>
              </w:rPr>
            </w:pPr>
            <w:r w:rsidRPr="0034046E">
              <w:rPr>
                <w:rFonts w:ascii="Times New Roman" w:hAnsi="Times New Roman" w:cs="Times New Roman"/>
                <w:sz w:val="20"/>
                <w:szCs w:val="20"/>
                <w:lang w:val="en-US"/>
              </w:rPr>
              <w:t>Platelets</w:t>
            </w:r>
          </w:p>
        </w:tc>
        <w:tc>
          <w:tcPr>
            <w:tcW w:w="1615" w:type="dxa"/>
            <w:tcBorders>
              <w:top w:val="nil"/>
              <w:left w:val="nil"/>
              <w:bottom w:val="single" w:sz="4" w:space="0" w:color="E6332A"/>
              <w:right w:val="nil"/>
            </w:tcBorders>
            <w:noWrap/>
            <w:vAlign w:val="center"/>
            <w:hideMark/>
          </w:tcPr>
          <w:p w14:paraId="769E7775"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3 (2.0)</w:t>
            </w:r>
          </w:p>
        </w:tc>
        <w:tc>
          <w:tcPr>
            <w:tcW w:w="1422" w:type="dxa"/>
            <w:tcBorders>
              <w:top w:val="nil"/>
              <w:left w:val="nil"/>
              <w:bottom w:val="single" w:sz="4" w:space="0" w:color="E6332A"/>
              <w:right w:val="single" w:sz="4" w:space="0" w:color="E6332A"/>
            </w:tcBorders>
            <w:noWrap/>
            <w:vAlign w:val="center"/>
            <w:hideMark/>
          </w:tcPr>
          <w:p w14:paraId="3859C5E1"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2 (1.3)</w:t>
            </w:r>
          </w:p>
        </w:tc>
        <w:tc>
          <w:tcPr>
            <w:tcW w:w="1656" w:type="dxa"/>
            <w:tcBorders>
              <w:top w:val="nil"/>
              <w:left w:val="single" w:sz="4" w:space="0" w:color="E6332A"/>
              <w:bottom w:val="single" w:sz="4" w:space="0" w:color="E6332A"/>
              <w:right w:val="nil"/>
            </w:tcBorders>
            <w:noWrap/>
            <w:vAlign w:val="center"/>
            <w:hideMark/>
          </w:tcPr>
          <w:p w14:paraId="670924AC"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4 (2.8)</w:t>
            </w:r>
          </w:p>
        </w:tc>
        <w:tc>
          <w:tcPr>
            <w:tcW w:w="1231" w:type="dxa"/>
            <w:tcBorders>
              <w:top w:val="nil"/>
              <w:left w:val="nil"/>
              <w:bottom w:val="single" w:sz="4" w:space="0" w:color="E6332A"/>
              <w:right w:val="single" w:sz="4" w:space="0" w:color="E6332A"/>
            </w:tcBorders>
            <w:noWrap/>
            <w:vAlign w:val="center"/>
            <w:hideMark/>
          </w:tcPr>
          <w:p w14:paraId="64D0D5D0"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2 (1.4)</w:t>
            </w:r>
          </w:p>
        </w:tc>
        <w:tc>
          <w:tcPr>
            <w:tcW w:w="1687" w:type="dxa"/>
            <w:tcBorders>
              <w:top w:val="nil"/>
              <w:left w:val="single" w:sz="4" w:space="0" w:color="E6332A"/>
              <w:bottom w:val="single" w:sz="4" w:space="0" w:color="E6332A"/>
              <w:right w:val="nil"/>
            </w:tcBorders>
            <w:noWrap/>
            <w:vAlign w:val="center"/>
            <w:hideMark/>
          </w:tcPr>
          <w:p w14:paraId="3AA78C04" w14:textId="77777777" w:rsidR="000206EB" w:rsidRPr="0034046E" w:rsidRDefault="000206EB" w:rsidP="008120B2">
            <w:pPr>
              <w:jc w:val="center"/>
              <w:rPr>
                <w:rFonts w:ascii="Times New Roman" w:hAnsi="Times New Roman" w:cs="Times New Roman"/>
                <w:sz w:val="20"/>
                <w:szCs w:val="20"/>
                <w:lang w:val="en-US"/>
              </w:rPr>
            </w:pPr>
            <w:r w:rsidRPr="0034046E">
              <w:rPr>
                <w:rFonts w:ascii="Times New Roman" w:hAnsi="Times New Roman" w:cs="Times New Roman"/>
                <w:sz w:val="20"/>
                <w:szCs w:val="20"/>
                <w:lang w:val="en-US"/>
              </w:rPr>
              <w:t>MCAR</w:t>
            </w:r>
          </w:p>
        </w:tc>
      </w:tr>
      <w:tr w:rsidR="000206EB" w:rsidRPr="006667F8" w14:paraId="53129978" w14:textId="77777777" w:rsidTr="00A31BB4">
        <w:trPr>
          <w:trHeight w:val="999"/>
        </w:trPr>
        <w:tc>
          <w:tcPr>
            <w:tcW w:w="9843" w:type="dxa"/>
            <w:gridSpan w:val="6"/>
            <w:tcBorders>
              <w:top w:val="single" w:sz="4" w:space="0" w:color="E6332A"/>
              <w:left w:val="nil"/>
              <w:bottom w:val="nil"/>
              <w:right w:val="nil"/>
            </w:tcBorders>
            <w:noWrap/>
            <w:vAlign w:val="center"/>
            <w:hideMark/>
          </w:tcPr>
          <w:p w14:paraId="21CAA3DC"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sz w:val="20"/>
                <w:szCs w:val="20"/>
                <w:lang w:val="en-US"/>
              </w:rPr>
              <w:t>MAR = missing at random; MCAR = missing completely at random.</w:t>
            </w:r>
          </w:p>
          <w:p w14:paraId="75FCF966"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sz w:val="20"/>
                <w:szCs w:val="20"/>
                <w:lang w:val="en-US"/>
              </w:rPr>
              <w:t>Variables are displayed as count (percentage)</w:t>
            </w:r>
          </w:p>
          <w:p w14:paraId="04F8AD07"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sz w:val="20"/>
                <w:szCs w:val="20"/>
                <w:lang w:val="en-US"/>
              </w:rPr>
              <w:t>*All variables with ≤5% overall missing values were considered MCAR</w:t>
            </w:r>
          </w:p>
        </w:tc>
      </w:tr>
    </w:tbl>
    <w:p w14:paraId="0B9665B7" w14:textId="77777777" w:rsidR="000206EB" w:rsidRPr="0034046E" w:rsidRDefault="000206EB" w:rsidP="00E76AF0">
      <w:pPr>
        <w:spacing w:line="360" w:lineRule="auto"/>
        <w:outlineLvl w:val="1"/>
        <w:rPr>
          <w:rFonts w:ascii="Times New Roman" w:hAnsi="Times New Roman" w:cs="Times New Roman"/>
          <w:b/>
          <w:bCs/>
          <w:i/>
          <w:iCs/>
          <w:sz w:val="20"/>
          <w:szCs w:val="20"/>
          <w:lang w:val="en-US"/>
        </w:rPr>
      </w:pPr>
      <w:r w:rsidRPr="0034046E">
        <w:rPr>
          <w:rFonts w:ascii="Times New Roman" w:hAnsi="Times New Roman" w:cs="Times New Roman"/>
          <w:b/>
          <w:bCs/>
          <w:i/>
          <w:iCs/>
          <w:sz w:val="24"/>
          <w:szCs w:val="24"/>
          <w:lang w:val="en-US"/>
        </w:rPr>
        <w:br w:type="page"/>
      </w:r>
      <w:bookmarkStart w:id="118" w:name="_Toc97915465"/>
      <w:r w:rsidRPr="0034046E">
        <w:rPr>
          <w:rFonts w:ascii="Times New Roman" w:hAnsi="Times New Roman" w:cs="Times New Roman"/>
          <w:b/>
          <w:bCs/>
          <w:i/>
          <w:iCs/>
          <w:sz w:val="24"/>
          <w:szCs w:val="24"/>
          <w:lang w:val="en-US"/>
        </w:rPr>
        <w:lastRenderedPageBreak/>
        <w:t>Supplementary Table 5. PS matched and weighted populations for the primary analysis</w:t>
      </w:r>
      <w:bookmarkEnd w:id="118"/>
    </w:p>
    <w:tbl>
      <w:tblPr>
        <w:tblW w:w="10405" w:type="dxa"/>
        <w:tblLayout w:type="fixed"/>
        <w:tblLook w:val="04A0" w:firstRow="1" w:lastRow="0" w:firstColumn="1" w:lastColumn="0" w:noHBand="0" w:noVBand="1"/>
      </w:tblPr>
      <w:tblGrid>
        <w:gridCol w:w="3261"/>
        <w:gridCol w:w="1417"/>
        <w:gridCol w:w="1418"/>
        <w:gridCol w:w="737"/>
        <w:gridCol w:w="1418"/>
        <w:gridCol w:w="1417"/>
        <w:gridCol w:w="737"/>
      </w:tblGrid>
      <w:tr w:rsidR="000206EB" w:rsidRPr="0034046E" w14:paraId="66BEDC25" w14:textId="77777777" w:rsidTr="001C6C7D">
        <w:trPr>
          <w:trHeight w:val="300"/>
        </w:trPr>
        <w:tc>
          <w:tcPr>
            <w:tcW w:w="3261" w:type="dxa"/>
            <w:shd w:val="clear" w:color="auto" w:fill="auto"/>
            <w:noWrap/>
            <w:vAlign w:val="center"/>
          </w:tcPr>
          <w:p w14:paraId="23C8DE25" w14:textId="77777777" w:rsidR="000206EB" w:rsidRPr="0034046E" w:rsidRDefault="000206EB" w:rsidP="00E76AF0">
            <w:pPr>
              <w:rPr>
                <w:rFonts w:ascii="Times New Roman" w:eastAsia="Times New Roman" w:hAnsi="Times New Roman" w:cs="Times New Roman"/>
                <w:sz w:val="18"/>
                <w:szCs w:val="18"/>
                <w:lang w:val="en-US"/>
              </w:rPr>
            </w:pPr>
            <w:bookmarkStart w:id="119" w:name="_Hlk79843958"/>
          </w:p>
        </w:tc>
        <w:tc>
          <w:tcPr>
            <w:tcW w:w="3572" w:type="dxa"/>
            <w:gridSpan w:val="3"/>
            <w:shd w:val="clear" w:color="auto" w:fill="auto"/>
            <w:noWrap/>
            <w:vAlign w:val="center"/>
          </w:tcPr>
          <w:p w14:paraId="6BFF01E9" w14:textId="77777777" w:rsidR="000206EB" w:rsidRPr="0034046E" w:rsidRDefault="000206EB" w:rsidP="00E76AF0">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PS MATCHED</w:t>
            </w:r>
          </w:p>
        </w:tc>
        <w:tc>
          <w:tcPr>
            <w:tcW w:w="3572" w:type="dxa"/>
            <w:gridSpan w:val="3"/>
            <w:shd w:val="clear" w:color="auto" w:fill="auto"/>
            <w:noWrap/>
            <w:vAlign w:val="center"/>
          </w:tcPr>
          <w:p w14:paraId="30F94AFF" w14:textId="77777777" w:rsidR="000206EB" w:rsidRPr="0034046E" w:rsidRDefault="000206EB" w:rsidP="00E76AF0">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PS WEIGHTED</w:t>
            </w:r>
          </w:p>
        </w:tc>
      </w:tr>
      <w:tr w:rsidR="000206EB" w:rsidRPr="0034046E" w14:paraId="30D42484" w14:textId="77777777" w:rsidTr="00E76AF0">
        <w:trPr>
          <w:trHeight w:val="300"/>
        </w:trPr>
        <w:tc>
          <w:tcPr>
            <w:tcW w:w="3261" w:type="dxa"/>
            <w:tcBorders>
              <w:bottom w:val="single" w:sz="4" w:space="0" w:color="E6332A"/>
            </w:tcBorders>
            <w:shd w:val="clear" w:color="auto" w:fill="auto"/>
            <w:noWrap/>
            <w:vAlign w:val="center"/>
            <w:hideMark/>
          </w:tcPr>
          <w:p w14:paraId="43106A88" w14:textId="77777777" w:rsidR="000206EB" w:rsidRPr="0034046E" w:rsidRDefault="000206EB" w:rsidP="00E76AF0">
            <w:pPr>
              <w:rPr>
                <w:rFonts w:ascii="Times New Roman" w:eastAsia="Times New Roman" w:hAnsi="Times New Roman" w:cs="Times New Roman"/>
                <w:sz w:val="18"/>
                <w:szCs w:val="18"/>
                <w:lang w:val="en-US"/>
              </w:rPr>
            </w:pPr>
          </w:p>
        </w:tc>
        <w:tc>
          <w:tcPr>
            <w:tcW w:w="1417" w:type="dxa"/>
            <w:tcBorders>
              <w:bottom w:val="single" w:sz="4" w:space="0" w:color="E6332A"/>
            </w:tcBorders>
            <w:shd w:val="clear" w:color="auto" w:fill="auto"/>
            <w:noWrap/>
            <w:vAlign w:val="center"/>
            <w:hideMark/>
          </w:tcPr>
          <w:p w14:paraId="67D3BD3E" w14:textId="77777777" w:rsidR="000206EB" w:rsidRPr="0034046E" w:rsidRDefault="000206EB" w:rsidP="00E76AF0">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 xml:space="preserve">Erythromycin </w:t>
            </w:r>
          </w:p>
          <w:p w14:paraId="410FEB8F" w14:textId="77777777" w:rsidR="000206EB" w:rsidRPr="0034046E" w:rsidRDefault="000206EB" w:rsidP="00E76AF0">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(n = 211)</w:t>
            </w:r>
          </w:p>
        </w:tc>
        <w:tc>
          <w:tcPr>
            <w:tcW w:w="1418" w:type="dxa"/>
            <w:tcBorders>
              <w:bottom w:val="single" w:sz="4" w:space="0" w:color="E6332A"/>
            </w:tcBorders>
            <w:shd w:val="clear" w:color="auto" w:fill="auto"/>
            <w:noWrap/>
            <w:vAlign w:val="center"/>
            <w:hideMark/>
          </w:tcPr>
          <w:p w14:paraId="1ACCA657" w14:textId="77777777" w:rsidR="000206EB" w:rsidRPr="0034046E" w:rsidRDefault="000206EB" w:rsidP="00E76AF0">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 xml:space="preserve">Controls </w:t>
            </w:r>
          </w:p>
          <w:p w14:paraId="381625D5" w14:textId="77777777" w:rsidR="000206EB" w:rsidRPr="0034046E" w:rsidRDefault="000206EB" w:rsidP="00E76AF0">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(n = 211)</w:t>
            </w:r>
          </w:p>
        </w:tc>
        <w:tc>
          <w:tcPr>
            <w:tcW w:w="737" w:type="dxa"/>
            <w:tcBorders>
              <w:bottom w:val="single" w:sz="4" w:space="0" w:color="E6332A"/>
            </w:tcBorders>
            <w:shd w:val="clear" w:color="auto" w:fill="auto"/>
            <w:noWrap/>
            <w:vAlign w:val="center"/>
            <w:hideMark/>
          </w:tcPr>
          <w:p w14:paraId="44B62822" w14:textId="77777777" w:rsidR="000206EB" w:rsidRPr="0034046E" w:rsidRDefault="000206EB" w:rsidP="00E76AF0">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SMD*</w:t>
            </w:r>
          </w:p>
        </w:tc>
        <w:tc>
          <w:tcPr>
            <w:tcW w:w="1418" w:type="dxa"/>
            <w:tcBorders>
              <w:bottom w:val="single" w:sz="4" w:space="0" w:color="E6332A"/>
            </w:tcBorders>
            <w:shd w:val="clear" w:color="auto" w:fill="auto"/>
            <w:noWrap/>
            <w:vAlign w:val="center"/>
            <w:hideMark/>
          </w:tcPr>
          <w:p w14:paraId="1B2E6C55" w14:textId="77777777" w:rsidR="000206EB" w:rsidRPr="0034046E" w:rsidRDefault="000206EB" w:rsidP="00E76AF0">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 xml:space="preserve">Erythromycin </w:t>
            </w:r>
          </w:p>
          <w:p w14:paraId="5EFEB365" w14:textId="77777777" w:rsidR="000206EB" w:rsidRPr="0034046E" w:rsidRDefault="000206EB" w:rsidP="00E76AF0">
            <w:pPr>
              <w:jc w:val="center"/>
              <w:rPr>
                <w:rFonts w:ascii="Times New Roman" w:eastAsia="Times New Roman" w:hAnsi="Times New Roman" w:cs="Times New Roman"/>
                <w:b/>
                <w:bCs/>
                <w:color w:val="000000"/>
                <w:sz w:val="18"/>
                <w:szCs w:val="18"/>
                <w:lang w:val="en-US"/>
              </w:rPr>
            </w:pPr>
          </w:p>
        </w:tc>
        <w:tc>
          <w:tcPr>
            <w:tcW w:w="1417" w:type="dxa"/>
            <w:tcBorders>
              <w:bottom w:val="single" w:sz="4" w:space="0" w:color="E6332A"/>
            </w:tcBorders>
            <w:vAlign w:val="center"/>
          </w:tcPr>
          <w:p w14:paraId="6C352492" w14:textId="77777777" w:rsidR="000206EB" w:rsidRPr="0034046E" w:rsidRDefault="000206EB" w:rsidP="00E76AF0">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Controls</w:t>
            </w:r>
          </w:p>
        </w:tc>
        <w:tc>
          <w:tcPr>
            <w:tcW w:w="737" w:type="dxa"/>
            <w:tcBorders>
              <w:bottom w:val="single" w:sz="4" w:space="0" w:color="E6332A"/>
            </w:tcBorders>
            <w:vAlign w:val="center"/>
          </w:tcPr>
          <w:p w14:paraId="4DC8F10B" w14:textId="77777777" w:rsidR="000206EB" w:rsidRPr="0034046E" w:rsidRDefault="000206EB" w:rsidP="00E76AF0">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SMD*</w:t>
            </w:r>
          </w:p>
        </w:tc>
      </w:tr>
      <w:tr w:rsidR="000206EB" w:rsidRPr="0034046E" w14:paraId="014D0F21" w14:textId="77777777" w:rsidTr="00E76AF0">
        <w:trPr>
          <w:trHeight w:val="300"/>
        </w:trPr>
        <w:tc>
          <w:tcPr>
            <w:tcW w:w="3261" w:type="dxa"/>
            <w:tcBorders>
              <w:top w:val="single" w:sz="4" w:space="0" w:color="E6332A"/>
              <w:bottom w:val="single" w:sz="4" w:space="0" w:color="E6332A"/>
            </w:tcBorders>
            <w:shd w:val="clear" w:color="auto" w:fill="FFFFFF" w:themeFill="background1"/>
            <w:noWrap/>
            <w:vAlign w:val="center"/>
            <w:hideMark/>
          </w:tcPr>
          <w:p w14:paraId="5589968C" w14:textId="77777777" w:rsidR="000206EB" w:rsidRPr="0034046E" w:rsidRDefault="000206EB" w:rsidP="00E76AF0">
            <w:pPr>
              <w:rPr>
                <w:rFonts w:ascii="Times New Roman" w:eastAsia="Times New Roman" w:hAnsi="Times New Roman" w:cs="Times New Roman"/>
                <w:b/>
                <w:bCs/>
                <w:color w:val="000000" w:themeColor="text1"/>
                <w:sz w:val="18"/>
                <w:szCs w:val="18"/>
                <w:lang w:val="en-US"/>
              </w:rPr>
            </w:pPr>
            <w:r w:rsidRPr="0034046E">
              <w:rPr>
                <w:rFonts w:ascii="Times New Roman" w:eastAsia="Times New Roman" w:hAnsi="Times New Roman" w:cs="Times New Roman"/>
                <w:b/>
                <w:bCs/>
                <w:color w:val="000000" w:themeColor="text1"/>
                <w:sz w:val="18"/>
                <w:szCs w:val="18"/>
                <w:lang w:val="en-US"/>
              </w:rPr>
              <w:t>DEMOGRAPHICS</w:t>
            </w:r>
          </w:p>
        </w:tc>
        <w:tc>
          <w:tcPr>
            <w:tcW w:w="1417" w:type="dxa"/>
            <w:tcBorders>
              <w:top w:val="single" w:sz="4" w:space="0" w:color="E6332A"/>
              <w:bottom w:val="single" w:sz="4" w:space="0" w:color="E6332A"/>
            </w:tcBorders>
            <w:shd w:val="clear" w:color="auto" w:fill="FFFFFF" w:themeFill="background1"/>
            <w:noWrap/>
            <w:vAlign w:val="center"/>
          </w:tcPr>
          <w:p w14:paraId="1A615459" w14:textId="77777777" w:rsidR="000206EB" w:rsidRPr="0034046E" w:rsidRDefault="000206EB" w:rsidP="00E76AF0">
            <w:pPr>
              <w:jc w:val="center"/>
              <w:rPr>
                <w:rFonts w:ascii="Times New Roman" w:eastAsia="Times New Roman" w:hAnsi="Times New Roman" w:cs="Times New Roman"/>
                <w:b/>
                <w:bCs/>
                <w:color w:val="000000" w:themeColor="text1"/>
                <w:sz w:val="18"/>
                <w:szCs w:val="18"/>
                <w:lang w:val="en-US"/>
              </w:rPr>
            </w:pPr>
          </w:p>
        </w:tc>
        <w:tc>
          <w:tcPr>
            <w:tcW w:w="1418" w:type="dxa"/>
            <w:tcBorders>
              <w:top w:val="single" w:sz="4" w:space="0" w:color="E6332A"/>
              <w:bottom w:val="single" w:sz="4" w:space="0" w:color="E6332A"/>
            </w:tcBorders>
            <w:shd w:val="clear" w:color="auto" w:fill="FFFFFF" w:themeFill="background1"/>
            <w:noWrap/>
            <w:vAlign w:val="center"/>
          </w:tcPr>
          <w:p w14:paraId="22EDABDB" w14:textId="77777777" w:rsidR="000206EB" w:rsidRPr="0034046E" w:rsidRDefault="000206EB" w:rsidP="00E76AF0">
            <w:pPr>
              <w:jc w:val="center"/>
              <w:rPr>
                <w:rFonts w:ascii="Times New Roman" w:eastAsia="Times New Roman" w:hAnsi="Times New Roman" w:cs="Times New Roman"/>
                <w:b/>
                <w:bCs/>
                <w:color w:val="000000" w:themeColor="text1"/>
                <w:sz w:val="18"/>
                <w:szCs w:val="18"/>
                <w:lang w:val="en-US"/>
              </w:rPr>
            </w:pPr>
          </w:p>
        </w:tc>
        <w:tc>
          <w:tcPr>
            <w:tcW w:w="737" w:type="dxa"/>
            <w:tcBorders>
              <w:top w:val="single" w:sz="4" w:space="0" w:color="E6332A"/>
              <w:bottom w:val="single" w:sz="4" w:space="0" w:color="E6332A"/>
            </w:tcBorders>
            <w:shd w:val="clear" w:color="auto" w:fill="FFFFFF" w:themeFill="background1"/>
            <w:noWrap/>
            <w:vAlign w:val="center"/>
          </w:tcPr>
          <w:p w14:paraId="12E6BC04" w14:textId="77777777" w:rsidR="000206EB" w:rsidRPr="0034046E" w:rsidRDefault="000206EB" w:rsidP="00E76AF0">
            <w:pPr>
              <w:jc w:val="center"/>
              <w:rPr>
                <w:rFonts w:ascii="Times New Roman" w:eastAsia="Times New Roman" w:hAnsi="Times New Roman" w:cs="Times New Roman"/>
                <w:b/>
                <w:bCs/>
                <w:color w:val="000000" w:themeColor="text1"/>
                <w:sz w:val="18"/>
                <w:szCs w:val="18"/>
                <w:lang w:val="en-US"/>
              </w:rPr>
            </w:pPr>
          </w:p>
        </w:tc>
        <w:tc>
          <w:tcPr>
            <w:tcW w:w="1418" w:type="dxa"/>
            <w:tcBorders>
              <w:top w:val="single" w:sz="4" w:space="0" w:color="E6332A"/>
              <w:bottom w:val="single" w:sz="4" w:space="0" w:color="E6332A"/>
            </w:tcBorders>
            <w:shd w:val="clear" w:color="auto" w:fill="FFFFFF" w:themeFill="background1"/>
            <w:noWrap/>
            <w:vAlign w:val="center"/>
          </w:tcPr>
          <w:p w14:paraId="38C7958F" w14:textId="77777777" w:rsidR="000206EB" w:rsidRPr="0034046E" w:rsidRDefault="000206EB" w:rsidP="00E76AF0">
            <w:pPr>
              <w:jc w:val="center"/>
              <w:rPr>
                <w:rFonts w:ascii="Times New Roman" w:eastAsia="Times New Roman" w:hAnsi="Times New Roman" w:cs="Times New Roman"/>
                <w:b/>
                <w:bCs/>
                <w:color w:val="000000" w:themeColor="text1"/>
                <w:sz w:val="18"/>
                <w:szCs w:val="18"/>
                <w:lang w:val="en-US"/>
              </w:rPr>
            </w:pPr>
          </w:p>
        </w:tc>
        <w:tc>
          <w:tcPr>
            <w:tcW w:w="1417" w:type="dxa"/>
            <w:tcBorders>
              <w:top w:val="single" w:sz="4" w:space="0" w:color="E6332A"/>
              <w:bottom w:val="single" w:sz="4" w:space="0" w:color="E6332A"/>
            </w:tcBorders>
            <w:shd w:val="clear" w:color="auto" w:fill="FFFFFF" w:themeFill="background1"/>
          </w:tcPr>
          <w:p w14:paraId="5BC159F3" w14:textId="77777777" w:rsidR="000206EB" w:rsidRPr="0034046E" w:rsidRDefault="000206EB" w:rsidP="00E76AF0">
            <w:pPr>
              <w:jc w:val="center"/>
              <w:rPr>
                <w:rFonts w:ascii="Times New Roman" w:eastAsia="Times New Roman" w:hAnsi="Times New Roman" w:cs="Times New Roman"/>
                <w:b/>
                <w:bCs/>
                <w:color w:val="000000" w:themeColor="text1"/>
                <w:sz w:val="18"/>
                <w:szCs w:val="18"/>
                <w:lang w:val="en-US"/>
              </w:rPr>
            </w:pPr>
          </w:p>
        </w:tc>
        <w:tc>
          <w:tcPr>
            <w:tcW w:w="737" w:type="dxa"/>
            <w:tcBorders>
              <w:top w:val="single" w:sz="4" w:space="0" w:color="E6332A"/>
              <w:bottom w:val="single" w:sz="4" w:space="0" w:color="E6332A"/>
            </w:tcBorders>
            <w:shd w:val="clear" w:color="auto" w:fill="FFFFFF" w:themeFill="background1"/>
          </w:tcPr>
          <w:p w14:paraId="23A4B8AA" w14:textId="77777777" w:rsidR="000206EB" w:rsidRPr="0034046E" w:rsidRDefault="000206EB" w:rsidP="00E76AF0">
            <w:pPr>
              <w:jc w:val="center"/>
              <w:rPr>
                <w:rFonts w:ascii="Times New Roman" w:eastAsia="Times New Roman" w:hAnsi="Times New Roman" w:cs="Times New Roman"/>
                <w:b/>
                <w:bCs/>
                <w:color w:val="000000" w:themeColor="text1"/>
                <w:sz w:val="18"/>
                <w:szCs w:val="18"/>
                <w:lang w:val="en-US"/>
              </w:rPr>
            </w:pPr>
          </w:p>
        </w:tc>
      </w:tr>
      <w:tr w:rsidR="000206EB" w:rsidRPr="0034046E" w14:paraId="0367B9EF" w14:textId="77777777" w:rsidTr="00E76AF0">
        <w:trPr>
          <w:trHeight w:val="300"/>
        </w:trPr>
        <w:tc>
          <w:tcPr>
            <w:tcW w:w="3261" w:type="dxa"/>
            <w:tcBorders>
              <w:top w:val="single" w:sz="4" w:space="0" w:color="E6332A"/>
            </w:tcBorders>
            <w:shd w:val="clear" w:color="auto" w:fill="auto"/>
            <w:noWrap/>
            <w:vAlign w:val="center"/>
            <w:hideMark/>
          </w:tcPr>
          <w:p w14:paraId="044A0F67"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 xml:space="preserve">Age, years </w:t>
            </w:r>
          </w:p>
        </w:tc>
        <w:tc>
          <w:tcPr>
            <w:tcW w:w="1417" w:type="dxa"/>
            <w:tcBorders>
              <w:top w:val="single" w:sz="4" w:space="0" w:color="E6332A"/>
            </w:tcBorders>
            <w:shd w:val="clear" w:color="auto" w:fill="auto"/>
            <w:noWrap/>
            <w:vAlign w:val="center"/>
          </w:tcPr>
          <w:p w14:paraId="283D8E8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61.3 (13.9)</w:t>
            </w:r>
          </w:p>
        </w:tc>
        <w:tc>
          <w:tcPr>
            <w:tcW w:w="1418" w:type="dxa"/>
            <w:tcBorders>
              <w:top w:val="single" w:sz="4" w:space="0" w:color="E6332A"/>
            </w:tcBorders>
            <w:shd w:val="clear" w:color="auto" w:fill="auto"/>
            <w:noWrap/>
            <w:vAlign w:val="center"/>
          </w:tcPr>
          <w:p w14:paraId="5C929C08"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60.5 (14.5)</w:t>
            </w:r>
          </w:p>
        </w:tc>
        <w:tc>
          <w:tcPr>
            <w:tcW w:w="737" w:type="dxa"/>
            <w:tcBorders>
              <w:top w:val="single" w:sz="4" w:space="0" w:color="E6332A"/>
            </w:tcBorders>
            <w:shd w:val="clear" w:color="auto" w:fill="auto"/>
            <w:noWrap/>
            <w:vAlign w:val="center"/>
          </w:tcPr>
          <w:p w14:paraId="7F78D38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0.061</w:t>
            </w:r>
          </w:p>
        </w:tc>
        <w:tc>
          <w:tcPr>
            <w:tcW w:w="1418" w:type="dxa"/>
            <w:tcBorders>
              <w:top w:val="single" w:sz="4" w:space="0" w:color="E6332A"/>
            </w:tcBorders>
            <w:shd w:val="clear" w:color="auto" w:fill="auto"/>
            <w:noWrap/>
            <w:vAlign w:val="center"/>
          </w:tcPr>
          <w:p w14:paraId="5957EADC"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61.1 (13.8)</w:t>
            </w:r>
          </w:p>
        </w:tc>
        <w:tc>
          <w:tcPr>
            <w:tcW w:w="1417" w:type="dxa"/>
            <w:tcBorders>
              <w:top w:val="single" w:sz="4" w:space="0" w:color="E6332A"/>
            </w:tcBorders>
            <w:vAlign w:val="center"/>
          </w:tcPr>
          <w:p w14:paraId="1CD9EDD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60.8 (15.0)</w:t>
            </w:r>
          </w:p>
        </w:tc>
        <w:tc>
          <w:tcPr>
            <w:tcW w:w="737" w:type="dxa"/>
            <w:tcBorders>
              <w:top w:val="single" w:sz="4" w:space="0" w:color="E6332A"/>
            </w:tcBorders>
            <w:vAlign w:val="center"/>
          </w:tcPr>
          <w:p w14:paraId="6F860481"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0.019</w:t>
            </w:r>
          </w:p>
        </w:tc>
      </w:tr>
      <w:tr w:rsidR="000206EB" w:rsidRPr="0034046E" w14:paraId="3242C13F" w14:textId="77777777" w:rsidTr="001C6C7D">
        <w:trPr>
          <w:trHeight w:val="300"/>
        </w:trPr>
        <w:tc>
          <w:tcPr>
            <w:tcW w:w="3261" w:type="dxa"/>
            <w:shd w:val="clear" w:color="auto" w:fill="auto"/>
            <w:noWrap/>
            <w:vAlign w:val="center"/>
            <w:hideMark/>
          </w:tcPr>
          <w:p w14:paraId="3D54BD0C"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Sex, male</w:t>
            </w:r>
          </w:p>
        </w:tc>
        <w:tc>
          <w:tcPr>
            <w:tcW w:w="1417" w:type="dxa"/>
            <w:shd w:val="clear" w:color="auto" w:fill="auto"/>
            <w:noWrap/>
            <w:vAlign w:val="center"/>
          </w:tcPr>
          <w:p w14:paraId="76E54A2D"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142 (67.3)</w:t>
            </w:r>
          </w:p>
        </w:tc>
        <w:tc>
          <w:tcPr>
            <w:tcW w:w="1418" w:type="dxa"/>
            <w:shd w:val="clear" w:color="auto" w:fill="auto"/>
            <w:noWrap/>
            <w:vAlign w:val="center"/>
          </w:tcPr>
          <w:p w14:paraId="555B91DD"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145 (68.7)</w:t>
            </w:r>
          </w:p>
        </w:tc>
        <w:tc>
          <w:tcPr>
            <w:tcW w:w="737" w:type="dxa"/>
            <w:shd w:val="clear" w:color="auto" w:fill="auto"/>
            <w:noWrap/>
            <w:vAlign w:val="center"/>
          </w:tcPr>
          <w:p w14:paraId="34F7AC51"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0.030</w:t>
            </w:r>
          </w:p>
        </w:tc>
        <w:tc>
          <w:tcPr>
            <w:tcW w:w="1418" w:type="dxa"/>
            <w:shd w:val="clear" w:color="auto" w:fill="auto"/>
            <w:noWrap/>
            <w:vAlign w:val="center"/>
          </w:tcPr>
          <w:p w14:paraId="1C9A81E2"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67.4</w:t>
            </w:r>
          </w:p>
        </w:tc>
        <w:tc>
          <w:tcPr>
            <w:tcW w:w="1417" w:type="dxa"/>
            <w:vAlign w:val="center"/>
          </w:tcPr>
          <w:p w14:paraId="6E758880"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63.4</w:t>
            </w:r>
          </w:p>
        </w:tc>
        <w:tc>
          <w:tcPr>
            <w:tcW w:w="737" w:type="dxa"/>
            <w:vAlign w:val="center"/>
          </w:tcPr>
          <w:p w14:paraId="2E0288B1"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0.083</w:t>
            </w:r>
          </w:p>
        </w:tc>
      </w:tr>
      <w:tr w:rsidR="000206EB" w:rsidRPr="0034046E" w14:paraId="1556BDDF" w14:textId="77777777" w:rsidTr="001C6C7D">
        <w:trPr>
          <w:trHeight w:val="300"/>
        </w:trPr>
        <w:tc>
          <w:tcPr>
            <w:tcW w:w="3261" w:type="dxa"/>
            <w:shd w:val="clear" w:color="auto" w:fill="auto"/>
            <w:noWrap/>
            <w:vAlign w:val="center"/>
            <w:hideMark/>
          </w:tcPr>
          <w:p w14:paraId="45FC6AA6"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Body mass index</w:t>
            </w:r>
          </w:p>
        </w:tc>
        <w:tc>
          <w:tcPr>
            <w:tcW w:w="1417" w:type="dxa"/>
            <w:shd w:val="clear" w:color="auto" w:fill="auto"/>
            <w:noWrap/>
            <w:vAlign w:val="center"/>
          </w:tcPr>
          <w:p w14:paraId="7F943732"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25.3 [23.0, 29.3]</w:t>
            </w:r>
          </w:p>
        </w:tc>
        <w:tc>
          <w:tcPr>
            <w:tcW w:w="1418" w:type="dxa"/>
            <w:shd w:val="clear" w:color="auto" w:fill="auto"/>
            <w:noWrap/>
            <w:vAlign w:val="center"/>
          </w:tcPr>
          <w:p w14:paraId="741671A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26.0 [23.1, 29.5]</w:t>
            </w:r>
          </w:p>
        </w:tc>
        <w:tc>
          <w:tcPr>
            <w:tcW w:w="737" w:type="dxa"/>
            <w:shd w:val="clear" w:color="auto" w:fill="auto"/>
            <w:noWrap/>
            <w:vAlign w:val="center"/>
          </w:tcPr>
          <w:p w14:paraId="1C12CA2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0.023</w:t>
            </w:r>
          </w:p>
        </w:tc>
        <w:tc>
          <w:tcPr>
            <w:tcW w:w="1418" w:type="dxa"/>
            <w:shd w:val="clear" w:color="auto" w:fill="auto"/>
            <w:noWrap/>
            <w:vAlign w:val="center"/>
          </w:tcPr>
          <w:p w14:paraId="17E1A30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24.9 [22.6, 28.7]</w:t>
            </w:r>
          </w:p>
        </w:tc>
        <w:tc>
          <w:tcPr>
            <w:tcW w:w="1417" w:type="dxa"/>
            <w:vAlign w:val="center"/>
          </w:tcPr>
          <w:p w14:paraId="4637A56C"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25.7 [22.9, 29.2]</w:t>
            </w:r>
          </w:p>
        </w:tc>
        <w:tc>
          <w:tcPr>
            <w:tcW w:w="737" w:type="dxa"/>
            <w:vAlign w:val="center"/>
          </w:tcPr>
          <w:p w14:paraId="5FD1F95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0.008</w:t>
            </w:r>
          </w:p>
        </w:tc>
      </w:tr>
      <w:tr w:rsidR="000206EB" w:rsidRPr="0034046E" w14:paraId="459BBB33" w14:textId="77777777" w:rsidTr="00E76AF0">
        <w:trPr>
          <w:trHeight w:val="300"/>
        </w:trPr>
        <w:tc>
          <w:tcPr>
            <w:tcW w:w="3261" w:type="dxa"/>
            <w:tcBorders>
              <w:bottom w:val="single" w:sz="4" w:space="0" w:color="E6332A"/>
            </w:tcBorders>
            <w:shd w:val="clear" w:color="auto" w:fill="auto"/>
            <w:noWrap/>
            <w:vAlign w:val="center"/>
            <w:hideMark/>
          </w:tcPr>
          <w:p w14:paraId="3BBEC9E3"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Race, white</w:t>
            </w:r>
          </w:p>
        </w:tc>
        <w:tc>
          <w:tcPr>
            <w:tcW w:w="1417" w:type="dxa"/>
            <w:tcBorders>
              <w:bottom w:val="single" w:sz="4" w:space="0" w:color="E6332A"/>
            </w:tcBorders>
            <w:shd w:val="clear" w:color="auto" w:fill="auto"/>
            <w:noWrap/>
            <w:vAlign w:val="center"/>
          </w:tcPr>
          <w:p w14:paraId="2153D3F2"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184 (87.6)</w:t>
            </w:r>
          </w:p>
        </w:tc>
        <w:tc>
          <w:tcPr>
            <w:tcW w:w="1418" w:type="dxa"/>
            <w:tcBorders>
              <w:bottom w:val="single" w:sz="4" w:space="0" w:color="E6332A"/>
            </w:tcBorders>
            <w:shd w:val="clear" w:color="auto" w:fill="auto"/>
            <w:noWrap/>
            <w:vAlign w:val="center"/>
          </w:tcPr>
          <w:p w14:paraId="27F6B38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196 (92.9)</w:t>
            </w:r>
          </w:p>
        </w:tc>
        <w:tc>
          <w:tcPr>
            <w:tcW w:w="737" w:type="dxa"/>
            <w:tcBorders>
              <w:bottom w:val="single" w:sz="4" w:space="0" w:color="E6332A"/>
            </w:tcBorders>
            <w:shd w:val="clear" w:color="auto" w:fill="auto"/>
            <w:noWrap/>
            <w:vAlign w:val="center"/>
          </w:tcPr>
          <w:p w14:paraId="3E51CF88"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0.178</w:t>
            </w:r>
          </w:p>
        </w:tc>
        <w:tc>
          <w:tcPr>
            <w:tcW w:w="1418" w:type="dxa"/>
            <w:tcBorders>
              <w:bottom w:val="single" w:sz="4" w:space="0" w:color="E6332A"/>
            </w:tcBorders>
            <w:shd w:val="clear" w:color="auto" w:fill="auto"/>
            <w:noWrap/>
            <w:vAlign w:val="center"/>
          </w:tcPr>
          <w:p w14:paraId="6393628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88.5</w:t>
            </w:r>
          </w:p>
        </w:tc>
        <w:tc>
          <w:tcPr>
            <w:tcW w:w="1417" w:type="dxa"/>
            <w:tcBorders>
              <w:bottom w:val="single" w:sz="4" w:space="0" w:color="E6332A"/>
            </w:tcBorders>
            <w:vAlign w:val="center"/>
          </w:tcPr>
          <w:p w14:paraId="2838CCBC"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90.3</w:t>
            </w:r>
          </w:p>
        </w:tc>
        <w:tc>
          <w:tcPr>
            <w:tcW w:w="737" w:type="dxa"/>
            <w:tcBorders>
              <w:bottom w:val="single" w:sz="4" w:space="0" w:color="E6332A"/>
            </w:tcBorders>
            <w:vAlign w:val="center"/>
          </w:tcPr>
          <w:p w14:paraId="2613186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0.057</w:t>
            </w:r>
          </w:p>
        </w:tc>
      </w:tr>
      <w:tr w:rsidR="000206EB" w:rsidRPr="0034046E" w14:paraId="184D0C07" w14:textId="77777777" w:rsidTr="00E76AF0">
        <w:trPr>
          <w:trHeight w:val="300"/>
        </w:trPr>
        <w:tc>
          <w:tcPr>
            <w:tcW w:w="3261" w:type="dxa"/>
            <w:tcBorders>
              <w:top w:val="single" w:sz="4" w:space="0" w:color="E6332A"/>
              <w:bottom w:val="single" w:sz="4" w:space="0" w:color="E6332A"/>
            </w:tcBorders>
            <w:shd w:val="clear" w:color="auto" w:fill="FFFFFF" w:themeFill="background1"/>
            <w:noWrap/>
            <w:vAlign w:val="center"/>
            <w:hideMark/>
          </w:tcPr>
          <w:p w14:paraId="02696B92" w14:textId="77777777" w:rsidR="000206EB" w:rsidRPr="0034046E" w:rsidRDefault="000206EB" w:rsidP="00E76AF0">
            <w:pPr>
              <w:rPr>
                <w:rFonts w:ascii="Times New Roman" w:eastAsia="Times New Roman" w:hAnsi="Times New Roman" w:cs="Times New Roman"/>
                <w:b/>
                <w:bCs/>
                <w:color w:val="000000" w:themeColor="text1"/>
                <w:sz w:val="18"/>
                <w:szCs w:val="18"/>
                <w:lang w:val="en-US"/>
              </w:rPr>
            </w:pPr>
            <w:r w:rsidRPr="0034046E">
              <w:rPr>
                <w:rFonts w:ascii="Times New Roman" w:eastAsia="Times New Roman" w:hAnsi="Times New Roman" w:cs="Times New Roman"/>
                <w:b/>
                <w:bCs/>
                <w:color w:val="000000" w:themeColor="text1"/>
                <w:sz w:val="18"/>
                <w:szCs w:val="18"/>
                <w:lang w:val="en-US"/>
              </w:rPr>
              <w:t>ADMISSION DATA</w:t>
            </w:r>
          </w:p>
        </w:tc>
        <w:tc>
          <w:tcPr>
            <w:tcW w:w="1417" w:type="dxa"/>
            <w:tcBorders>
              <w:top w:val="single" w:sz="4" w:space="0" w:color="E6332A"/>
              <w:bottom w:val="single" w:sz="4" w:space="0" w:color="E6332A"/>
            </w:tcBorders>
            <w:shd w:val="clear" w:color="auto" w:fill="FFFFFF" w:themeFill="background1"/>
            <w:noWrap/>
            <w:vAlign w:val="center"/>
          </w:tcPr>
          <w:p w14:paraId="215083ED"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bottom w:val="single" w:sz="4" w:space="0" w:color="E6332A"/>
            </w:tcBorders>
            <w:shd w:val="clear" w:color="auto" w:fill="FFFFFF" w:themeFill="background1"/>
            <w:noWrap/>
            <w:vAlign w:val="center"/>
          </w:tcPr>
          <w:p w14:paraId="28E1E44F"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bottom w:val="single" w:sz="4" w:space="0" w:color="E6332A"/>
            </w:tcBorders>
            <w:shd w:val="clear" w:color="auto" w:fill="FFFFFF" w:themeFill="background1"/>
            <w:noWrap/>
            <w:vAlign w:val="center"/>
          </w:tcPr>
          <w:p w14:paraId="7D006092"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bottom w:val="single" w:sz="4" w:space="0" w:color="E6332A"/>
            </w:tcBorders>
            <w:shd w:val="clear" w:color="auto" w:fill="FFFFFF" w:themeFill="background1"/>
            <w:noWrap/>
            <w:vAlign w:val="center"/>
          </w:tcPr>
          <w:p w14:paraId="1285B1E2"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bottom w:val="single" w:sz="4" w:space="0" w:color="E6332A"/>
            </w:tcBorders>
            <w:shd w:val="clear" w:color="auto" w:fill="FFFFFF" w:themeFill="background1"/>
            <w:vAlign w:val="center"/>
          </w:tcPr>
          <w:p w14:paraId="2E05F3DC"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bottom w:val="single" w:sz="4" w:space="0" w:color="E6332A"/>
            </w:tcBorders>
            <w:shd w:val="clear" w:color="auto" w:fill="FFFFFF" w:themeFill="background1"/>
            <w:vAlign w:val="center"/>
          </w:tcPr>
          <w:p w14:paraId="356900B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r>
      <w:tr w:rsidR="000206EB" w:rsidRPr="0034046E" w14:paraId="43751F7D" w14:textId="77777777" w:rsidTr="00E76AF0">
        <w:trPr>
          <w:trHeight w:val="300"/>
        </w:trPr>
        <w:tc>
          <w:tcPr>
            <w:tcW w:w="3261" w:type="dxa"/>
            <w:tcBorders>
              <w:top w:val="single" w:sz="4" w:space="0" w:color="E6332A"/>
            </w:tcBorders>
            <w:shd w:val="clear" w:color="auto" w:fill="auto"/>
            <w:noWrap/>
            <w:vAlign w:val="center"/>
            <w:hideMark/>
          </w:tcPr>
          <w:p w14:paraId="5ED32E13"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Hospital A</w:t>
            </w:r>
          </w:p>
        </w:tc>
        <w:tc>
          <w:tcPr>
            <w:tcW w:w="1417" w:type="dxa"/>
            <w:tcBorders>
              <w:top w:val="single" w:sz="4" w:space="0" w:color="E6332A"/>
            </w:tcBorders>
            <w:shd w:val="clear" w:color="auto" w:fill="auto"/>
            <w:noWrap/>
            <w:vAlign w:val="center"/>
          </w:tcPr>
          <w:p w14:paraId="669B7E52"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129 (61.1)</w:t>
            </w:r>
          </w:p>
        </w:tc>
        <w:tc>
          <w:tcPr>
            <w:tcW w:w="1418" w:type="dxa"/>
            <w:tcBorders>
              <w:top w:val="single" w:sz="4" w:space="0" w:color="E6332A"/>
            </w:tcBorders>
            <w:shd w:val="clear" w:color="auto" w:fill="auto"/>
            <w:noWrap/>
            <w:vAlign w:val="center"/>
          </w:tcPr>
          <w:p w14:paraId="7649ED72"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124 (58.8)</w:t>
            </w:r>
          </w:p>
        </w:tc>
        <w:tc>
          <w:tcPr>
            <w:tcW w:w="737" w:type="dxa"/>
            <w:tcBorders>
              <w:top w:val="single" w:sz="4" w:space="0" w:color="E6332A"/>
            </w:tcBorders>
            <w:shd w:val="clear" w:color="auto" w:fill="auto"/>
            <w:noWrap/>
            <w:vAlign w:val="center"/>
          </w:tcPr>
          <w:p w14:paraId="0D273091"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0.048</w:t>
            </w:r>
          </w:p>
        </w:tc>
        <w:tc>
          <w:tcPr>
            <w:tcW w:w="1418" w:type="dxa"/>
            <w:tcBorders>
              <w:top w:val="single" w:sz="4" w:space="0" w:color="E6332A"/>
            </w:tcBorders>
            <w:shd w:val="clear" w:color="auto" w:fill="auto"/>
            <w:noWrap/>
            <w:vAlign w:val="center"/>
          </w:tcPr>
          <w:p w14:paraId="337EF1C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56.2</w:t>
            </w:r>
          </w:p>
        </w:tc>
        <w:tc>
          <w:tcPr>
            <w:tcW w:w="1417" w:type="dxa"/>
            <w:tcBorders>
              <w:top w:val="single" w:sz="4" w:space="0" w:color="E6332A"/>
            </w:tcBorders>
            <w:vAlign w:val="center"/>
          </w:tcPr>
          <w:p w14:paraId="280E6DF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54.5</w:t>
            </w:r>
          </w:p>
        </w:tc>
        <w:tc>
          <w:tcPr>
            <w:tcW w:w="737" w:type="dxa"/>
            <w:tcBorders>
              <w:top w:val="single" w:sz="4" w:space="0" w:color="E6332A"/>
            </w:tcBorders>
            <w:vAlign w:val="center"/>
          </w:tcPr>
          <w:p w14:paraId="4C9D23D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0.034</w:t>
            </w:r>
          </w:p>
        </w:tc>
      </w:tr>
      <w:tr w:rsidR="000206EB" w:rsidRPr="0034046E" w14:paraId="794C1D1C" w14:textId="77777777" w:rsidTr="00E76AF0">
        <w:trPr>
          <w:trHeight w:val="300"/>
        </w:trPr>
        <w:tc>
          <w:tcPr>
            <w:tcW w:w="3261" w:type="dxa"/>
            <w:tcBorders>
              <w:bottom w:val="single" w:sz="4" w:space="0" w:color="E6332A"/>
            </w:tcBorders>
            <w:shd w:val="clear" w:color="auto" w:fill="auto"/>
            <w:noWrap/>
            <w:vAlign w:val="center"/>
            <w:hideMark/>
          </w:tcPr>
          <w:p w14:paraId="7F45C836"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Admission type, surgical</w:t>
            </w:r>
          </w:p>
        </w:tc>
        <w:tc>
          <w:tcPr>
            <w:tcW w:w="1417" w:type="dxa"/>
            <w:tcBorders>
              <w:bottom w:val="single" w:sz="4" w:space="0" w:color="E6332A"/>
            </w:tcBorders>
            <w:shd w:val="clear" w:color="auto" w:fill="auto"/>
            <w:noWrap/>
            <w:vAlign w:val="center"/>
          </w:tcPr>
          <w:p w14:paraId="331EBC9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66 (31.3)</w:t>
            </w:r>
          </w:p>
        </w:tc>
        <w:tc>
          <w:tcPr>
            <w:tcW w:w="1418" w:type="dxa"/>
            <w:tcBorders>
              <w:bottom w:val="single" w:sz="4" w:space="0" w:color="E6332A"/>
            </w:tcBorders>
            <w:shd w:val="clear" w:color="auto" w:fill="auto"/>
            <w:noWrap/>
            <w:vAlign w:val="center"/>
          </w:tcPr>
          <w:p w14:paraId="3D36128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64 (30.3)</w:t>
            </w:r>
          </w:p>
        </w:tc>
        <w:tc>
          <w:tcPr>
            <w:tcW w:w="737" w:type="dxa"/>
            <w:tcBorders>
              <w:bottom w:val="single" w:sz="4" w:space="0" w:color="E6332A"/>
            </w:tcBorders>
            <w:shd w:val="clear" w:color="auto" w:fill="auto"/>
            <w:noWrap/>
            <w:vAlign w:val="center"/>
          </w:tcPr>
          <w:p w14:paraId="5E71697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0.021</w:t>
            </w:r>
          </w:p>
        </w:tc>
        <w:tc>
          <w:tcPr>
            <w:tcW w:w="1418" w:type="dxa"/>
            <w:tcBorders>
              <w:bottom w:val="single" w:sz="4" w:space="0" w:color="E6332A"/>
            </w:tcBorders>
            <w:shd w:val="clear" w:color="auto" w:fill="auto"/>
            <w:noWrap/>
            <w:vAlign w:val="center"/>
          </w:tcPr>
          <w:p w14:paraId="3FE791FC"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29.0</w:t>
            </w:r>
          </w:p>
        </w:tc>
        <w:tc>
          <w:tcPr>
            <w:tcW w:w="1417" w:type="dxa"/>
            <w:tcBorders>
              <w:bottom w:val="single" w:sz="4" w:space="0" w:color="E6332A"/>
            </w:tcBorders>
            <w:vAlign w:val="center"/>
          </w:tcPr>
          <w:p w14:paraId="31D83A4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27.4</w:t>
            </w:r>
          </w:p>
        </w:tc>
        <w:tc>
          <w:tcPr>
            <w:tcW w:w="737" w:type="dxa"/>
            <w:tcBorders>
              <w:bottom w:val="single" w:sz="4" w:space="0" w:color="E6332A"/>
            </w:tcBorders>
            <w:vAlign w:val="center"/>
          </w:tcPr>
          <w:p w14:paraId="4F408571"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0.035</w:t>
            </w:r>
          </w:p>
        </w:tc>
      </w:tr>
      <w:tr w:rsidR="000206EB" w:rsidRPr="0034046E" w14:paraId="6419092E" w14:textId="77777777" w:rsidTr="00E76AF0">
        <w:trPr>
          <w:trHeight w:val="308"/>
        </w:trPr>
        <w:tc>
          <w:tcPr>
            <w:tcW w:w="3261" w:type="dxa"/>
            <w:tcBorders>
              <w:top w:val="single" w:sz="4" w:space="0" w:color="E6332A"/>
              <w:bottom w:val="single" w:sz="4" w:space="0" w:color="E6332A"/>
            </w:tcBorders>
            <w:shd w:val="clear" w:color="auto" w:fill="FFFFFF" w:themeFill="background1"/>
            <w:noWrap/>
            <w:vAlign w:val="center"/>
            <w:hideMark/>
          </w:tcPr>
          <w:p w14:paraId="7805ABF0" w14:textId="77777777" w:rsidR="000206EB" w:rsidRPr="0034046E" w:rsidRDefault="000206EB" w:rsidP="00E76AF0">
            <w:pPr>
              <w:rPr>
                <w:rFonts w:ascii="Times New Roman" w:eastAsia="Times New Roman" w:hAnsi="Times New Roman" w:cs="Times New Roman"/>
                <w:b/>
                <w:bCs/>
                <w:color w:val="000000" w:themeColor="text1"/>
                <w:sz w:val="18"/>
                <w:szCs w:val="18"/>
                <w:lang w:val="en-US"/>
              </w:rPr>
            </w:pPr>
            <w:r w:rsidRPr="0034046E">
              <w:rPr>
                <w:rFonts w:ascii="Times New Roman" w:eastAsia="Times New Roman" w:hAnsi="Times New Roman" w:cs="Times New Roman"/>
                <w:b/>
                <w:bCs/>
                <w:color w:val="000000" w:themeColor="text1"/>
                <w:sz w:val="18"/>
                <w:szCs w:val="18"/>
                <w:lang w:val="en-US"/>
              </w:rPr>
              <w:t>CHRONIC COMORBIDITIES</w:t>
            </w:r>
          </w:p>
        </w:tc>
        <w:tc>
          <w:tcPr>
            <w:tcW w:w="1417" w:type="dxa"/>
            <w:tcBorders>
              <w:top w:val="single" w:sz="4" w:space="0" w:color="E6332A"/>
              <w:bottom w:val="single" w:sz="4" w:space="0" w:color="E6332A"/>
            </w:tcBorders>
            <w:shd w:val="clear" w:color="auto" w:fill="FFFFFF" w:themeFill="background1"/>
            <w:noWrap/>
            <w:vAlign w:val="center"/>
          </w:tcPr>
          <w:p w14:paraId="0CA1FE44"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bottom w:val="single" w:sz="4" w:space="0" w:color="E6332A"/>
            </w:tcBorders>
            <w:shd w:val="clear" w:color="auto" w:fill="FFFFFF" w:themeFill="background1"/>
            <w:noWrap/>
            <w:vAlign w:val="center"/>
          </w:tcPr>
          <w:p w14:paraId="3DA435B8"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bottom w:val="single" w:sz="4" w:space="0" w:color="E6332A"/>
            </w:tcBorders>
            <w:shd w:val="clear" w:color="auto" w:fill="FFFFFF" w:themeFill="background1"/>
            <w:noWrap/>
            <w:vAlign w:val="center"/>
          </w:tcPr>
          <w:p w14:paraId="5FADA47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bottom w:val="single" w:sz="4" w:space="0" w:color="E6332A"/>
            </w:tcBorders>
            <w:shd w:val="clear" w:color="auto" w:fill="FFFFFF" w:themeFill="background1"/>
            <w:noWrap/>
            <w:vAlign w:val="center"/>
          </w:tcPr>
          <w:p w14:paraId="238B5428"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bottom w:val="single" w:sz="4" w:space="0" w:color="E6332A"/>
            </w:tcBorders>
            <w:shd w:val="clear" w:color="auto" w:fill="FFFFFF" w:themeFill="background1"/>
            <w:vAlign w:val="center"/>
          </w:tcPr>
          <w:p w14:paraId="33283DB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bottom w:val="single" w:sz="4" w:space="0" w:color="E6332A"/>
            </w:tcBorders>
            <w:shd w:val="clear" w:color="auto" w:fill="FFFFFF" w:themeFill="background1"/>
            <w:vAlign w:val="center"/>
          </w:tcPr>
          <w:p w14:paraId="29D4CF14"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r>
      <w:tr w:rsidR="000206EB" w:rsidRPr="0034046E" w14:paraId="4BB37F75" w14:textId="77777777" w:rsidTr="00E76AF0">
        <w:trPr>
          <w:trHeight w:val="300"/>
        </w:trPr>
        <w:tc>
          <w:tcPr>
            <w:tcW w:w="3261" w:type="dxa"/>
            <w:tcBorders>
              <w:top w:val="single" w:sz="4" w:space="0" w:color="E6332A"/>
            </w:tcBorders>
            <w:shd w:val="clear" w:color="auto" w:fill="auto"/>
            <w:noWrap/>
            <w:vAlign w:val="center"/>
            <w:hideMark/>
          </w:tcPr>
          <w:p w14:paraId="2F821E87"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proofErr w:type="spellStart"/>
            <w:r w:rsidRPr="0034046E">
              <w:rPr>
                <w:rFonts w:ascii="Times New Roman" w:eastAsia="Times New Roman" w:hAnsi="Times New Roman" w:cs="Times New Roman"/>
                <w:color w:val="000000"/>
                <w:sz w:val="18"/>
                <w:szCs w:val="18"/>
                <w:lang w:val="en-US"/>
              </w:rPr>
              <w:t>Charlson</w:t>
            </w:r>
            <w:proofErr w:type="spellEnd"/>
            <w:r w:rsidRPr="0034046E">
              <w:rPr>
                <w:rFonts w:ascii="Times New Roman" w:eastAsia="Times New Roman" w:hAnsi="Times New Roman" w:cs="Times New Roman"/>
                <w:color w:val="000000"/>
                <w:sz w:val="18"/>
                <w:szCs w:val="18"/>
                <w:lang w:val="en-US"/>
              </w:rPr>
              <w:t xml:space="preserve"> Comorbidity Index (no age)</w:t>
            </w:r>
          </w:p>
        </w:tc>
        <w:tc>
          <w:tcPr>
            <w:tcW w:w="1417" w:type="dxa"/>
            <w:tcBorders>
              <w:top w:val="single" w:sz="4" w:space="0" w:color="E6332A"/>
            </w:tcBorders>
            <w:shd w:val="clear" w:color="auto" w:fill="auto"/>
            <w:noWrap/>
            <w:vAlign w:val="center"/>
          </w:tcPr>
          <w:p w14:paraId="2DD9DB5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 [0, 4]</w:t>
            </w:r>
          </w:p>
        </w:tc>
        <w:tc>
          <w:tcPr>
            <w:tcW w:w="1418" w:type="dxa"/>
            <w:tcBorders>
              <w:top w:val="single" w:sz="4" w:space="0" w:color="E6332A"/>
            </w:tcBorders>
            <w:shd w:val="clear" w:color="auto" w:fill="auto"/>
            <w:noWrap/>
            <w:vAlign w:val="center"/>
          </w:tcPr>
          <w:p w14:paraId="19C0583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 [0, 3]</w:t>
            </w:r>
          </w:p>
        </w:tc>
        <w:tc>
          <w:tcPr>
            <w:tcW w:w="737" w:type="dxa"/>
            <w:tcBorders>
              <w:top w:val="single" w:sz="4" w:space="0" w:color="E6332A"/>
            </w:tcBorders>
            <w:shd w:val="clear" w:color="auto" w:fill="auto"/>
            <w:noWrap/>
            <w:vAlign w:val="center"/>
          </w:tcPr>
          <w:p w14:paraId="03053E5B"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0.013</w:t>
            </w:r>
          </w:p>
        </w:tc>
        <w:tc>
          <w:tcPr>
            <w:tcW w:w="1418" w:type="dxa"/>
            <w:tcBorders>
              <w:top w:val="single" w:sz="4" w:space="0" w:color="E6332A"/>
            </w:tcBorders>
            <w:shd w:val="clear" w:color="auto" w:fill="auto"/>
            <w:noWrap/>
            <w:vAlign w:val="center"/>
          </w:tcPr>
          <w:p w14:paraId="7B35CCA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 [0, 3]</w:t>
            </w:r>
          </w:p>
        </w:tc>
        <w:tc>
          <w:tcPr>
            <w:tcW w:w="1417" w:type="dxa"/>
            <w:tcBorders>
              <w:top w:val="single" w:sz="4" w:space="0" w:color="E6332A"/>
            </w:tcBorders>
            <w:vAlign w:val="center"/>
          </w:tcPr>
          <w:p w14:paraId="59F8E0DC"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 [0, 3]</w:t>
            </w:r>
          </w:p>
        </w:tc>
        <w:tc>
          <w:tcPr>
            <w:tcW w:w="737" w:type="dxa"/>
            <w:tcBorders>
              <w:top w:val="single" w:sz="4" w:space="0" w:color="E6332A"/>
            </w:tcBorders>
            <w:vAlign w:val="center"/>
          </w:tcPr>
          <w:p w14:paraId="3BD73FB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0.005</w:t>
            </w:r>
          </w:p>
        </w:tc>
      </w:tr>
      <w:tr w:rsidR="000206EB" w:rsidRPr="0034046E" w14:paraId="1A10F952" w14:textId="77777777" w:rsidTr="001C6C7D">
        <w:trPr>
          <w:trHeight w:val="300"/>
        </w:trPr>
        <w:tc>
          <w:tcPr>
            <w:tcW w:w="3261" w:type="dxa"/>
            <w:shd w:val="clear" w:color="auto" w:fill="auto"/>
            <w:noWrap/>
            <w:vAlign w:val="center"/>
            <w:hideMark/>
          </w:tcPr>
          <w:p w14:paraId="402D85A5"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Any malignancy</w:t>
            </w:r>
          </w:p>
        </w:tc>
        <w:tc>
          <w:tcPr>
            <w:tcW w:w="1417" w:type="dxa"/>
            <w:shd w:val="clear" w:color="auto" w:fill="auto"/>
            <w:noWrap/>
            <w:vAlign w:val="center"/>
          </w:tcPr>
          <w:p w14:paraId="2D6CD220"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50 (23.7)</w:t>
            </w:r>
          </w:p>
        </w:tc>
        <w:tc>
          <w:tcPr>
            <w:tcW w:w="1418" w:type="dxa"/>
            <w:shd w:val="clear" w:color="auto" w:fill="auto"/>
            <w:noWrap/>
            <w:vAlign w:val="center"/>
          </w:tcPr>
          <w:p w14:paraId="42C5DE88"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52 (24.6)</w:t>
            </w:r>
          </w:p>
        </w:tc>
        <w:tc>
          <w:tcPr>
            <w:tcW w:w="737" w:type="dxa"/>
            <w:shd w:val="clear" w:color="auto" w:fill="auto"/>
            <w:noWrap/>
            <w:vAlign w:val="center"/>
          </w:tcPr>
          <w:p w14:paraId="3BF6D721"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0.022</w:t>
            </w:r>
          </w:p>
        </w:tc>
        <w:tc>
          <w:tcPr>
            <w:tcW w:w="1418" w:type="dxa"/>
            <w:shd w:val="clear" w:color="auto" w:fill="auto"/>
            <w:noWrap/>
            <w:vAlign w:val="center"/>
          </w:tcPr>
          <w:p w14:paraId="07A7F10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21.6</w:t>
            </w:r>
          </w:p>
        </w:tc>
        <w:tc>
          <w:tcPr>
            <w:tcW w:w="1417" w:type="dxa"/>
            <w:vAlign w:val="center"/>
          </w:tcPr>
          <w:p w14:paraId="50D6131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22.7</w:t>
            </w:r>
          </w:p>
        </w:tc>
        <w:tc>
          <w:tcPr>
            <w:tcW w:w="737" w:type="dxa"/>
            <w:vAlign w:val="center"/>
          </w:tcPr>
          <w:p w14:paraId="3FA78E7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0.027</w:t>
            </w:r>
          </w:p>
        </w:tc>
      </w:tr>
      <w:tr w:rsidR="000206EB" w:rsidRPr="0034046E" w14:paraId="6631B682" w14:textId="77777777" w:rsidTr="001C6C7D">
        <w:trPr>
          <w:trHeight w:val="300"/>
        </w:trPr>
        <w:tc>
          <w:tcPr>
            <w:tcW w:w="3261" w:type="dxa"/>
            <w:shd w:val="clear" w:color="auto" w:fill="auto"/>
            <w:noWrap/>
            <w:vAlign w:val="center"/>
            <w:hideMark/>
          </w:tcPr>
          <w:p w14:paraId="183977F6" w14:textId="77777777" w:rsidR="000206EB" w:rsidRPr="0034046E" w:rsidRDefault="000206EB" w:rsidP="00E76AF0">
            <w:pPr>
              <w:ind w:firstLineChars="200" w:firstLine="36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Non-metastatic solid tumor</w:t>
            </w:r>
          </w:p>
        </w:tc>
        <w:tc>
          <w:tcPr>
            <w:tcW w:w="1417" w:type="dxa"/>
            <w:shd w:val="clear" w:color="auto" w:fill="auto"/>
            <w:noWrap/>
            <w:vAlign w:val="center"/>
          </w:tcPr>
          <w:p w14:paraId="6FBBE28B"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30 (14.2)</w:t>
            </w:r>
          </w:p>
        </w:tc>
        <w:tc>
          <w:tcPr>
            <w:tcW w:w="1418" w:type="dxa"/>
            <w:shd w:val="clear" w:color="auto" w:fill="auto"/>
            <w:noWrap/>
            <w:vAlign w:val="center"/>
          </w:tcPr>
          <w:p w14:paraId="15EEE7F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24 (11.4)</w:t>
            </w:r>
          </w:p>
        </w:tc>
        <w:tc>
          <w:tcPr>
            <w:tcW w:w="737" w:type="dxa"/>
            <w:shd w:val="clear" w:color="auto" w:fill="auto"/>
            <w:noWrap/>
            <w:vAlign w:val="center"/>
          </w:tcPr>
          <w:p w14:paraId="0945666B"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0.085</w:t>
            </w:r>
          </w:p>
        </w:tc>
        <w:tc>
          <w:tcPr>
            <w:tcW w:w="1418" w:type="dxa"/>
            <w:shd w:val="clear" w:color="auto" w:fill="auto"/>
            <w:noWrap/>
            <w:vAlign w:val="center"/>
          </w:tcPr>
          <w:p w14:paraId="4676C421"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12.7</w:t>
            </w:r>
          </w:p>
        </w:tc>
        <w:tc>
          <w:tcPr>
            <w:tcW w:w="1417" w:type="dxa"/>
            <w:vAlign w:val="center"/>
          </w:tcPr>
          <w:p w14:paraId="554EF4BD"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10.9</w:t>
            </w:r>
          </w:p>
        </w:tc>
        <w:tc>
          <w:tcPr>
            <w:tcW w:w="737" w:type="dxa"/>
            <w:vAlign w:val="center"/>
          </w:tcPr>
          <w:p w14:paraId="510FCCD4"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0.055</w:t>
            </w:r>
          </w:p>
        </w:tc>
      </w:tr>
      <w:tr w:rsidR="000206EB" w:rsidRPr="0034046E" w14:paraId="2C52AE9F" w14:textId="77777777" w:rsidTr="001C6C7D">
        <w:trPr>
          <w:trHeight w:val="300"/>
        </w:trPr>
        <w:tc>
          <w:tcPr>
            <w:tcW w:w="3261" w:type="dxa"/>
            <w:shd w:val="clear" w:color="auto" w:fill="auto"/>
            <w:noWrap/>
            <w:vAlign w:val="center"/>
            <w:hideMark/>
          </w:tcPr>
          <w:p w14:paraId="1C337CBC" w14:textId="77777777" w:rsidR="000206EB" w:rsidRPr="0034046E" w:rsidRDefault="000206EB" w:rsidP="00E76AF0">
            <w:pPr>
              <w:ind w:firstLineChars="200" w:firstLine="36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Metastatic malignancy</w:t>
            </w:r>
          </w:p>
        </w:tc>
        <w:tc>
          <w:tcPr>
            <w:tcW w:w="1417" w:type="dxa"/>
            <w:shd w:val="clear" w:color="auto" w:fill="auto"/>
            <w:noWrap/>
            <w:vAlign w:val="center"/>
          </w:tcPr>
          <w:p w14:paraId="7E44F42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5 (2.4)</w:t>
            </w:r>
          </w:p>
        </w:tc>
        <w:tc>
          <w:tcPr>
            <w:tcW w:w="1418" w:type="dxa"/>
            <w:shd w:val="clear" w:color="auto" w:fill="auto"/>
            <w:noWrap/>
            <w:vAlign w:val="center"/>
          </w:tcPr>
          <w:p w14:paraId="3657CE1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10 (4.7)</w:t>
            </w:r>
          </w:p>
        </w:tc>
        <w:tc>
          <w:tcPr>
            <w:tcW w:w="737" w:type="dxa"/>
            <w:shd w:val="clear" w:color="auto" w:fill="auto"/>
            <w:noWrap/>
            <w:vAlign w:val="center"/>
          </w:tcPr>
          <w:p w14:paraId="618B2D3D"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0.128</w:t>
            </w:r>
          </w:p>
        </w:tc>
        <w:tc>
          <w:tcPr>
            <w:tcW w:w="1418" w:type="dxa"/>
            <w:shd w:val="clear" w:color="auto" w:fill="auto"/>
            <w:noWrap/>
            <w:vAlign w:val="center"/>
          </w:tcPr>
          <w:p w14:paraId="33535CEB"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2.0</w:t>
            </w:r>
          </w:p>
        </w:tc>
        <w:tc>
          <w:tcPr>
            <w:tcW w:w="1417" w:type="dxa"/>
            <w:vAlign w:val="center"/>
          </w:tcPr>
          <w:p w14:paraId="2020827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4.1</w:t>
            </w:r>
          </w:p>
        </w:tc>
        <w:tc>
          <w:tcPr>
            <w:tcW w:w="737" w:type="dxa"/>
            <w:vAlign w:val="center"/>
          </w:tcPr>
          <w:p w14:paraId="1A39893D"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0.127</w:t>
            </w:r>
          </w:p>
        </w:tc>
      </w:tr>
      <w:tr w:rsidR="000206EB" w:rsidRPr="0034046E" w14:paraId="4197EB36" w14:textId="77777777" w:rsidTr="001C6C7D">
        <w:trPr>
          <w:trHeight w:val="300"/>
        </w:trPr>
        <w:tc>
          <w:tcPr>
            <w:tcW w:w="3261" w:type="dxa"/>
            <w:shd w:val="clear" w:color="auto" w:fill="auto"/>
            <w:noWrap/>
            <w:vAlign w:val="center"/>
            <w:hideMark/>
          </w:tcPr>
          <w:p w14:paraId="7B01CBD8" w14:textId="77777777" w:rsidR="000206EB" w:rsidRPr="0034046E" w:rsidRDefault="000206EB" w:rsidP="00E76AF0">
            <w:pPr>
              <w:ind w:firstLineChars="200" w:firstLine="36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Hematologic malignancy</w:t>
            </w:r>
          </w:p>
        </w:tc>
        <w:tc>
          <w:tcPr>
            <w:tcW w:w="1417" w:type="dxa"/>
            <w:shd w:val="clear" w:color="auto" w:fill="auto"/>
            <w:noWrap/>
            <w:vAlign w:val="center"/>
          </w:tcPr>
          <w:p w14:paraId="0EF6259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17 (8.1)</w:t>
            </w:r>
          </w:p>
        </w:tc>
        <w:tc>
          <w:tcPr>
            <w:tcW w:w="1418" w:type="dxa"/>
            <w:shd w:val="clear" w:color="auto" w:fill="auto"/>
            <w:noWrap/>
            <w:vAlign w:val="center"/>
          </w:tcPr>
          <w:p w14:paraId="140DD38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19 (9.0)</w:t>
            </w:r>
          </w:p>
        </w:tc>
        <w:tc>
          <w:tcPr>
            <w:tcW w:w="737" w:type="dxa"/>
            <w:shd w:val="clear" w:color="auto" w:fill="auto"/>
            <w:noWrap/>
            <w:vAlign w:val="center"/>
          </w:tcPr>
          <w:p w14:paraId="71788D3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0.034</w:t>
            </w:r>
          </w:p>
        </w:tc>
        <w:tc>
          <w:tcPr>
            <w:tcW w:w="1418" w:type="dxa"/>
            <w:shd w:val="clear" w:color="auto" w:fill="auto"/>
            <w:noWrap/>
            <w:vAlign w:val="center"/>
          </w:tcPr>
          <w:p w14:paraId="38CDCF58"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8.1</w:t>
            </w:r>
          </w:p>
        </w:tc>
        <w:tc>
          <w:tcPr>
            <w:tcW w:w="1417" w:type="dxa"/>
            <w:vAlign w:val="center"/>
          </w:tcPr>
          <w:p w14:paraId="4A98398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8.0</w:t>
            </w:r>
          </w:p>
        </w:tc>
        <w:tc>
          <w:tcPr>
            <w:tcW w:w="737" w:type="dxa"/>
            <w:vAlign w:val="center"/>
          </w:tcPr>
          <w:p w14:paraId="4CE32890"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0.001</w:t>
            </w:r>
          </w:p>
        </w:tc>
      </w:tr>
      <w:tr w:rsidR="000206EB" w:rsidRPr="0034046E" w14:paraId="1647AF61" w14:textId="77777777" w:rsidTr="001C6C7D">
        <w:trPr>
          <w:trHeight w:val="300"/>
        </w:trPr>
        <w:tc>
          <w:tcPr>
            <w:tcW w:w="3261" w:type="dxa"/>
            <w:shd w:val="clear" w:color="auto" w:fill="auto"/>
            <w:noWrap/>
            <w:vAlign w:val="center"/>
            <w:hideMark/>
          </w:tcPr>
          <w:p w14:paraId="7C275AB8"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Diabetes mellitus (type 1 or type 2)</w:t>
            </w:r>
          </w:p>
        </w:tc>
        <w:tc>
          <w:tcPr>
            <w:tcW w:w="1417" w:type="dxa"/>
            <w:shd w:val="clear" w:color="auto" w:fill="auto"/>
            <w:noWrap/>
            <w:vAlign w:val="center"/>
          </w:tcPr>
          <w:p w14:paraId="0CD0387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45 (21.3)</w:t>
            </w:r>
          </w:p>
        </w:tc>
        <w:tc>
          <w:tcPr>
            <w:tcW w:w="1418" w:type="dxa"/>
            <w:shd w:val="clear" w:color="auto" w:fill="auto"/>
            <w:noWrap/>
            <w:vAlign w:val="center"/>
          </w:tcPr>
          <w:p w14:paraId="2B12C4D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46 (21.8)</w:t>
            </w:r>
          </w:p>
        </w:tc>
        <w:tc>
          <w:tcPr>
            <w:tcW w:w="737" w:type="dxa"/>
            <w:shd w:val="clear" w:color="auto" w:fill="auto"/>
            <w:noWrap/>
            <w:vAlign w:val="center"/>
          </w:tcPr>
          <w:p w14:paraId="0A16018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0.012</w:t>
            </w:r>
          </w:p>
        </w:tc>
        <w:tc>
          <w:tcPr>
            <w:tcW w:w="1418" w:type="dxa"/>
            <w:shd w:val="clear" w:color="auto" w:fill="auto"/>
            <w:noWrap/>
            <w:vAlign w:val="center"/>
          </w:tcPr>
          <w:p w14:paraId="0945BCA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21.3</w:t>
            </w:r>
          </w:p>
        </w:tc>
        <w:tc>
          <w:tcPr>
            <w:tcW w:w="1417" w:type="dxa"/>
            <w:vAlign w:val="center"/>
          </w:tcPr>
          <w:p w14:paraId="53637BB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22.1</w:t>
            </w:r>
          </w:p>
        </w:tc>
        <w:tc>
          <w:tcPr>
            <w:tcW w:w="737" w:type="dxa"/>
            <w:vAlign w:val="center"/>
          </w:tcPr>
          <w:p w14:paraId="2A8DA034"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0.020</w:t>
            </w:r>
          </w:p>
        </w:tc>
      </w:tr>
      <w:tr w:rsidR="000206EB" w:rsidRPr="0034046E" w14:paraId="70634904" w14:textId="77777777" w:rsidTr="001C6C7D">
        <w:trPr>
          <w:trHeight w:val="300"/>
        </w:trPr>
        <w:tc>
          <w:tcPr>
            <w:tcW w:w="3261" w:type="dxa"/>
            <w:shd w:val="clear" w:color="auto" w:fill="auto"/>
            <w:noWrap/>
            <w:vAlign w:val="center"/>
            <w:hideMark/>
          </w:tcPr>
          <w:p w14:paraId="571FD076"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Cerebrovascular disease</w:t>
            </w:r>
          </w:p>
        </w:tc>
        <w:tc>
          <w:tcPr>
            <w:tcW w:w="1417" w:type="dxa"/>
            <w:shd w:val="clear" w:color="auto" w:fill="auto"/>
            <w:noWrap/>
            <w:vAlign w:val="center"/>
          </w:tcPr>
          <w:p w14:paraId="7A8D2FDB"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24 (11.4)</w:t>
            </w:r>
          </w:p>
        </w:tc>
        <w:tc>
          <w:tcPr>
            <w:tcW w:w="1418" w:type="dxa"/>
            <w:shd w:val="clear" w:color="auto" w:fill="auto"/>
            <w:noWrap/>
            <w:vAlign w:val="center"/>
          </w:tcPr>
          <w:p w14:paraId="1571E178"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20 (9.5)</w:t>
            </w:r>
          </w:p>
        </w:tc>
        <w:tc>
          <w:tcPr>
            <w:tcW w:w="737" w:type="dxa"/>
            <w:shd w:val="clear" w:color="auto" w:fill="auto"/>
            <w:noWrap/>
            <w:vAlign w:val="center"/>
          </w:tcPr>
          <w:p w14:paraId="4CE3644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0.062</w:t>
            </w:r>
          </w:p>
        </w:tc>
        <w:tc>
          <w:tcPr>
            <w:tcW w:w="1418" w:type="dxa"/>
            <w:shd w:val="clear" w:color="auto" w:fill="auto"/>
            <w:noWrap/>
            <w:vAlign w:val="center"/>
          </w:tcPr>
          <w:p w14:paraId="4A8ACDA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11.9</w:t>
            </w:r>
          </w:p>
        </w:tc>
        <w:tc>
          <w:tcPr>
            <w:tcW w:w="1417" w:type="dxa"/>
            <w:vAlign w:val="center"/>
          </w:tcPr>
          <w:p w14:paraId="4A00AC61"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9.3</w:t>
            </w:r>
          </w:p>
        </w:tc>
        <w:tc>
          <w:tcPr>
            <w:tcW w:w="737" w:type="dxa"/>
            <w:vAlign w:val="center"/>
          </w:tcPr>
          <w:p w14:paraId="16E1D2D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0.083</w:t>
            </w:r>
          </w:p>
        </w:tc>
      </w:tr>
      <w:tr w:rsidR="000206EB" w:rsidRPr="0034046E" w14:paraId="7E32FEDD" w14:textId="77777777" w:rsidTr="00E76AF0">
        <w:trPr>
          <w:trHeight w:val="300"/>
        </w:trPr>
        <w:tc>
          <w:tcPr>
            <w:tcW w:w="3261" w:type="dxa"/>
            <w:tcBorders>
              <w:bottom w:val="single" w:sz="4" w:space="0" w:color="E6332A"/>
            </w:tcBorders>
            <w:shd w:val="clear" w:color="auto" w:fill="auto"/>
            <w:noWrap/>
            <w:vAlign w:val="center"/>
            <w:hideMark/>
          </w:tcPr>
          <w:p w14:paraId="2BF50B67"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Hemiplegia</w:t>
            </w:r>
          </w:p>
        </w:tc>
        <w:tc>
          <w:tcPr>
            <w:tcW w:w="1417" w:type="dxa"/>
            <w:tcBorders>
              <w:bottom w:val="single" w:sz="4" w:space="0" w:color="E6332A"/>
            </w:tcBorders>
            <w:shd w:val="clear" w:color="auto" w:fill="auto"/>
            <w:noWrap/>
            <w:vAlign w:val="center"/>
          </w:tcPr>
          <w:p w14:paraId="72C3261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5 (2.4)</w:t>
            </w:r>
          </w:p>
        </w:tc>
        <w:tc>
          <w:tcPr>
            <w:tcW w:w="1418" w:type="dxa"/>
            <w:tcBorders>
              <w:bottom w:val="single" w:sz="4" w:space="0" w:color="E6332A"/>
            </w:tcBorders>
            <w:shd w:val="clear" w:color="auto" w:fill="auto"/>
            <w:noWrap/>
            <w:vAlign w:val="center"/>
          </w:tcPr>
          <w:p w14:paraId="4399189F"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3 (1.4)</w:t>
            </w:r>
          </w:p>
        </w:tc>
        <w:tc>
          <w:tcPr>
            <w:tcW w:w="737" w:type="dxa"/>
            <w:tcBorders>
              <w:bottom w:val="single" w:sz="4" w:space="0" w:color="E6332A"/>
            </w:tcBorders>
            <w:shd w:val="clear" w:color="auto" w:fill="auto"/>
            <w:noWrap/>
            <w:vAlign w:val="center"/>
          </w:tcPr>
          <w:p w14:paraId="635264B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0.070</w:t>
            </w:r>
          </w:p>
        </w:tc>
        <w:tc>
          <w:tcPr>
            <w:tcW w:w="1418" w:type="dxa"/>
            <w:tcBorders>
              <w:bottom w:val="single" w:sz="4" w:space="0" w:color="E6332A"/>
            </w:tcBorders>
            <w:shd w:val="clear" w:color="auto" w:fill="auto"/>
            <w:noWrap/>
            <w:vAlign w:val="center"/>
          </w:tcPr>
          <w:p w14:paraId="6AEE182B"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3.8</w:t>
            </w:r>
          </w:p>
        </w:tc>
        <w:tc>
          <w:tcPr>
            <w:tcW w:w="1417" w:type="dxa"/>
            <w:tcBorders>
              <w:bottom w:val="single" w:sz="4" w:space="0" w:color="E6332A"/>
            </w:tcBorders>
            <w:vAlign w:val="center"/>
          </w:tcPr>
          <w:p w14:paraId="4B220E1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3.1</w:t>
            </w:r>
          </w:p>
        </w:tc>
        <w:tc>
          <w:tcPr>
            <w:tcW w:w="737" w:type="dxa"/>
            <w:tcBorders>
              <w:bottom w:val="single" w:sz="4" w:space="0" w:color="E6332A"/>
            </w:tcBorders>
            <w:vAlign w:val="center"/>
          </w:tcPr>
          <w:p w14:paraId="7483C53F"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0.034</w:t>
            </w:r>
          </w:p>
        </w:tc>
      </w:tr>
      <w:tr w:rsidR="000206EB" w:rsidRPr="0034046E" w14:paraId="5908A981" w14:textId="77777777" w:rsidTr="00E76AF0">
        <w:trPr>
          <w:trHeight w:val="300"/>
        </w:trPr>
        <w:tc>
          <w:tcPr>
            <w:tcW w:w="4678" w:type="dxa"/>
            <w:gridSpan w:val="2"/>
            <w:tcBorders>
              <w:top w:val="single" w:sz="4" w:space="0" w:color="E6332A"/>
              <w:bottom w:val="single" w:sz="4" w:space="0" w:color="E6332A"/>
            </w:tcBorders>
            <w:shd w:val="clear" w:color="auto" w:fill="FFFFFF" w:themeFill="background1"/>
            <w:noWrap/>
            <w:vAlign w:val="center"/>
            <w:hideMark/>
          </w:tcPr>
          <w:p w14:paraId="05686398" w14:textId="77777777" w:rsidR="000206EB" w:rsidRPr="0034046E" w:rsidRDefault="000206EB" w:rsidP="00E76AF0">
            <w:pPr>
              <w:rPr>
                <w:rFonts w:ascii="Times New Roman" w:eastAsia="Times New Roman" w:hAnsi="Times New Roman" w:cs="Times New Roman"/>
                <w:b/>
                <w:bCs/>
                <w:color w:val="000000" w:themeColor="text1"/>
                <w:sz w:val="18"/>
                <w:szCs w:val="18"/>
                <w:lang w:val="en-US"/>
              </w:rPr>
            </w:pPr>
            <w:r w:rsidRPr="0034046E">
              <w:rPr>
                <w:rFonts w:ascii="Times New Roman" w:eastAsia="Times New Roman" w:hAnsi="Times New Roman" w:cs="Times New Roman"/>
                <w:b/>
                <w:bCs/>
                <w:color w:val="000000" w:themeColor="text1"/>
                <w:sz w:val="18"/>
                <w:szCs w:val="18"/>
                <w:lang w:val="en-US"/>
              </w:rPr>
              <w:t>CHRONIC MEDICATION</w:t>
            </w:r>
          </w:p>
        </w:tc>
        <w:tc>
          <w:tcPr>
            <w:tcW w:w="1418" w:type="dxa"/>
            <w:tcBorders>
              <w:top w:val="single" w:sz="4" w:space="0" w:color="E6332A"/>
              <w:bottom w:val="single" w:sz="4" w:space="0" w:color="E6332A"/>
            </w:tcBorders>
            <w:shd w:val="clear" w:color="auto" w:fill="FFFFFF" w:themeFill="background1"/>
            <w:noWrap/>
            <w:vAlign w:val="center"/>
          </w:tcPr>
          <w:p w14:paraId="10C162B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bottom w:val="single" w:sz="4" w:space="0" w:color="E6332A"/>
            </w:tcBorders>
            <w:shd w:val="clear" w:color="auto" w:fill="FFFFFF" w:themeFill="background1"/>
            <w:noWrap/>
            <w:vAlign w:val="center"/>
          </w:tcPr>
          <w:p w14:paraId="65F4A53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bottom w:val="single" w:sz="4" w:space="0" w:color="E6332A"/>
            </w:tcBorders>
            <w:shd w:val="clear" w:color="auto" w:fill="FFFFFF" w:themeFill="background1"/>
            <w:noWrap/>
            <w:vAlign w:val="center"/>
          </w:tcPr>
          <w:p w14:paraId="7572817F"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bottom w:val="single" w:sz="4" w:space="0" w:color="E6332A"/>
            </w:tcBorders>
            <w:shd w:val="clear" w:color="auto" w:fill="FFFFFF" w:themeFill="background1"/>
            <w:vAlign w:val="center"/>
          </w:tcPr>
          <w:p w14:paraId="44DEDB8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bottom w:val="single" w:sz="4" w:space="0" w:color="E6332A"/>
            </w:tcBorders>
            <w:shd w:val="clear" w:color="auto" w:fill="FFFFFF" w:themeFill="background1"/>
            <w:vAlign w:val="center"/>
          </w:tcPr>
          <w:p w14:paraId="34987D38"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r>
      <w:tr w:rsidR="000206EB" w:rsidRPr="0034046E" w14:paraId="6B6BAE79" w14:textId="77777777" w:rsidTr="00E76AF0">
        <w:trPr>
          <w:trHeight w:val="300"/>
        </w:trPr>
        <w:tc>
          <w:tcPr>
            <w:tcW w:w="3261" w:type="dxa"/>
            <w:tcBorders>
              <w:top w:val="single" w:sz="4" w:space="0" w:color="E6332A"/>
            </w:tcBorders>
            <w:shd w:val="clear" w:color="auto" w:fill="auto"/>
            <w:noWrap/>
            <w:vAlign w:val="center"/>
            <w:hideMark/>
          </w:tcPr>
          <w:p w14:paraId="3C5BA3BD"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Any immunosuppressant</w:t>
            </w:r>
          </w:p>
        </w:tc>
        <w:tc>
          <w:tcPr>
            <w:tcW w:w="1417" w:type="dxa"/>
            <w:tcBorders>
              <w:top w:val="single" w:sz="4" w:space="0" w:color="E6332A"/>
            </w:tcBorders>
            <w:shd w:val="clear" w:color="auto" w:fill="auto"/>
            <w:noWrap/>
            <w:vAlign w:val="center"/>
          </w:tcPr>
          <w:p w14:paraId="22A55664"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28 (13.3)</w:t>
            </w:r>
          </w:p>
        </w:tc>
        <w:tc>
          <w:tcPr>
            <w:tcW w:w="1418" w:type="dxa"/>
            <w:tcBorders>
              <w:top w:val="single" w:sz="4" w:space="0" w:color="E6332A"/>
            </w:tcBorders>
            <w:shd w:val="clear" w:color="auto" w:fill="auto"/>
            <w:noWrap/>
            <w:vAlign w:val="center"/>
          </w:tcPr>
          <w:p w14:paraId="3BEFEDC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36 (17.6)</w:t>
            </w:r>
          </w:p>
        </w:tc>
        <w:tc>
          <w:tcPr>
            <w:tcW w:w="737" w:type="dxa"/>
            <w:tcBorders>
              <w:top w:val="single" w:sz="4" w:space="0" w:color="E6332A"/>
            </w:tcBorders>
            <w:shd w:val="clear" w:color="auto" w:fill="auto"/>
            <w:noWrap/>
            <w:vAlign w:val="center"/>
          </w:tcPr>
          <w:p w14:paraId="7E82C981"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0.117</w:t>
            </w:r>
          </w:p>
        </w:tc>
        <w:tc>
          <w:tcPr>
            <w:tcW w:w="1418" w:type="dxa"/>
            <w:tcBorders>
              <w:top w:val="single" w:sz="4" w:space="0" w:color="E6332A"/>
            </w:tcBorders>
            <w:shd w:val="clear" w:color="auto" w:fill="auto"/>
            <w:noWrap/>
            <w:vAlign w:val="center"/>
          </w:tcPr>
          <w:p w14:paraId="7A79599D"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14.0</w:t>
            </w:r>
          </w:p>
        </w:tc>
        <w:tc>
          <w:tcPr>
            <w:tcW w:w="1417" w:type="dxa"/>
            <w:tcBorders>
              <w:top w:val="single" w:sz="4" w:space="0" w:color="E6332A"/>
            </w:tcBorders>
            <w:vAlign w:val="center"/>
          </w:tcPr>
          <w:p w14:paraId="1C6FD0B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16.0</w:t>
            </w:r>
          </w:p>
        </w:tc>
        <w:tc>
          <w:tcPr>
            <w:tcW w:w="737" w:type="dxa"/>
            <w:tcBorders>
              <w:top w:val="single" w:sz="4" w:space="0" w:color="E6332A"/>
            </w:tcBorders>
            <w:vAlign w:val="center"/>
          </w:tcPr>
          <w:p w14:paraId="08A635D4"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0.057</w:t>
            </w:r>
          </w:p>
        </w:tc>
      </w:tr>
      <w:tr w:rsidR="000206EB" w:rsidRPr="0034046E" w14:paraId="2123D8BF" w14:textId="77777777" w:rsidTr="001C6C7D">
        <w:trPr>
          <w:trHeight w:val="300"/>
        </w:trPr>
        <w:tc>
          <w:tcPr>
            <w:tcW w:w="3261" w:type="dxa"/>
            <w:shd w:val="clear" w:color="auto" w:fill="auto"/>
            <w:noWrap/>
            <w:vAlign w:val="center"/>
            <w:hideMark/>
          </w:tcPr>
          <w:p w14:paraId="1D115B75"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Antiplatelet drugs</w:t>
            </w:r>
          </w:p>
        </w:tc>
        <w:tc>
          <w:tcPr>
            <w:tcW w:w="1417" w:type="dxa"/>
            <w:shd w:val="clear" w:color="auto" w:fill="auto"/>
            <w:noWrap/>
            <w:vAlign w:val="center"/>
          </w:tcPr>
          <w:p w14:paraId="3DEE68F4"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58 (27.6)</w:t>
            </w:r>
          </w:p>
        </w:tc>
        <w:tc>
          <w:tcPr>
            <w:tcW w:w="1418" w:type="dxa"/>
            <w:shd w:val="clear" w:color="auto" w:fill="auto"/>
            <w:noWrap/>
            <w:vAlign w:val="center"/>
          </w:tcPr>
          <w:p w14:paraId="7E3D1D1F"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61 (29.8)</w:t>
            </w:r>
          </w:p>
        </w:tc>
        <w:tc>
          <w:tcPr>
            <w:tcW w:w="737" w:type="dxa"/>
            <w:shd w:val="clear" w:color="auto" w:fill="auto"/>
            <w:noWrap/>
            <w:vAlign w:val="center"/>
          </w:tcPr>
          <w:p w14:paraId="09932F38"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0.047</w:t>
            </w:r>
          </w:p>
        </w:tc>
        <w:tc>
          <w:tcPr>
            <w:tcW w:w="1418" w:type="dxa"/>
            <w:shd w:val="clear" w:color="auto" w:fill="auto"/>
            <w:noWrap/>
            <w:vAlign w:val="center"/>
          </w:tcPr>
          <w:p w14:paraId="6E871BA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25.0</w:t>
            </w:r>
          </w:p>
        </w:tc>
        <w:tc>
          <w:tcPr>
            <w:tcW w:w="1417" w:type="dxa"/>
            <w:vAlign w:val="center"/>
          </w:tcPr>
          <w:p w14:paraId="503DE61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26.4</w:t>
            </w:r>
          </w:p>
        </w:tc>
        <w:tc>
          <w:tcPr>
            <w:tcW w:w="737" w:type="dxa"/>
            <w:vAlign w:val="center"/>
          </w:tcPr>
          <w:p w14:paraId="71B0A7D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0.033</w:t>
            </w:r>
          </w:p>
        </w:tc>
      </w:tr>
      <w:tr w:rsidR="000206EB" w:rsidRPr="0034046E" w14:paraId="4EE8F909" w14:textId="77777777" w:rsidTr="001C6C7D">
        <w:trPr>
          <w:trHeight w:val="300"/>
        </w:trPr>
        <w:tc>
          <w:tcPr>
            <w:tcW w:w="3261" w:type="dxa"/>
            <w:shd w:val="clear" w:color="auto" w:fill="auto"/>
            <w:noWrap/>
            <w:vAlign w:val="center"/>
            <w:hideMark/>
          </w:tcPr>
          <w:p w14:paraId="773ED1C1"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Calcium-entry blockers</w:t>
            </w:r>
          </w:p>
        </w:tc>
        <w:tc>
          <w:tcPr>
            <w:tcW w:w="1417" w:type="dxa"/>
            <w:shd w:val="clear" w:color="auto" w:fill="auto"/>
            <w:noWrap/>
            <w:vAlign w:val="center"/>
          </w:tcPr>
          <w:p w14:paraId="4001C60F"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38 (18.0)</w:t>
            </w:r>
          </w:p>
        </w:tc>
        <w:tc>
          <w:tcPr>
            <w:tcW w:w="1418" w:type="dxa"/>
            <w:shd w:val="clear" w:color="auto" w:fill="auto"/>
            <w:noWrap/>
            <w:vAlign w:val="center"/>
          </w:tcPr>
          <w:p w14:paraId="1F180B7D"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34 (16.2)</w:t>
            </w:r>
          </w:p>
        </w:tc>
        <w:tc>
          <w:tcPr>
            <w:tcW w:w="737" w:type="dxa"/>
            <w:shd w:val="clear" w:color="auto" w:fill="auto"/>
            <w:noWrap/>
            <w:vAlign w:val="center"/>
          </w:tcPr>
          <w:p w14:paraId="787D6C4F"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0.048</w:t>
            </w:r>
          </w:p>
        </w:tc>
        <w:tc>
          <w:tcPr>
            <w:tcW w:w="1418" w:type="dxa"/>
            <w:shd w:val="clear" w:color="auto" w:fill="auto"/>
            <w:noWrap/>
            <w:vAlign w:val="center"/>
          </w:tcPr>
          <w:p w14:paraId="7EB111D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17.8</w:t>
            </w:r>
          </w:p>
        </w:tc>
        <w:tc>
          <w:tcPr>
            <w:tcW w:w="1417" w:type="dxa"/>
            <w:vAlign w:val="center"/>
          </w:tcPr>
          <w:p w14:paraId="6A06BB7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16.9</w:t>
            </w:r>
          </w:p>
        </w:tc>
        <w:tc>
          <w:tcPr>
            <w:tcW w:w="737" w:type="dxa"/>
            <w:vAlign w:val="center"/>
          </w:tcPr>
          <w:p w14:paraId="1F5304B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0.024</w:t>
            </w:r>
          </w:p>
        </w:tc>
      </w:tr>
      <w:tr w:rsidR="000206EB" w:rsidRPr="0034046E" w14:paraId="3623C08A" w14:textId="77777777" w:rsidTr="001C6C7D">
        <w:trPr>
          <w:trHeight w:val="300"/>
        </w:trPr>
        <w:tc>
          <w:tcPr>
            <w:tcW w:w="3261" w:type="dxa"/>
            <w:shd w:val="clear" w:color="auto" w:fill="auto"/>
            <w:noWrap/>
            <w:vAlign w:val="center"/>
            <w:hideMark/>
          </w:tcPr>
          <w:p w14:paraId="5AA6A137"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Beta-adrenergic blockers</w:t>
            </w:r>
          </w:p>
        </w:tc>
        <w:tc>
          <w:tcPr>
            <w:tcW w:w="1417" w:type="dxa"/>
            <w:shd w:val="clear" w:color="auto" w:fill="auto"/>
            <w:noWrap/>
            <w:vAlign w:val="center"/>
          </w:tcPr>
          <w:p w14:paraId="458397B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59 (28.0)</w:t>
            </w:r>
          </w:p>
        </w:tc>
        <w:tc>
          <w:tcPr>
            <w:tcW w:w="1418" w:type="dxa"/>
            <w:shd w:val="clear" w:color="auto" w:fill="auto"/>
            <w:noWrap/>
            <w:vAlign w:val="center"/>
          </w:tcPr>
          <w:p w14:paraId="646128E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62 (29.5)</w:t>
            </w:r>
          </w:p>
        </w:tc>
        <w:tc>
          <w:tcPr>
            <w:tcW w:w="737" w:type="dxa"/>
            <w:shd w:val="clear" w:color="auto" w:fill="auto"/>
            <w:noWrap/>
            <w:vAlign w:val="center"/>
          </w:tcPr>
          <w:p w14:paraId="7E6B917D"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0.035</w:t>
            </w:r>
          </w:p>
        </w:tc>
        <w:tc>
          <w:tcPr>
            <w:tcW w:w="1418" w:type="dxa"/>
            <w:shd w:val="clear" w:color="auto" w:fill="auto"/>
            <w:noWrap/>
            <w:vAlign w:val="center"/>
          </w:tcPr>
          <w:p w14:paraId="7FB96B9B"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26.8</w:t>
            </w:r>
          </w:p>
        </w:tc>
        <w:tc>
          <w:tcPr>
            <w:tcW w:w="1417" w:type="dxa"/>
            <w:vAlign w:val="center"/>
          </w:tcPr>
          <w:p w14:paraId="07621B9D"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27.2</w:t>
            </w:r>
          </w:p>
        </w:tc>
        <w:tc>
          <w:tcPr>
            <w:tcW w:w="737" w:type="dxa"/>
            <w:vAlign w:val="center"/>
          </w:tcPr>
          <w:p w14:paraId="59CA04B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0.009</w:t>
            </w:r>
          </w:p>
        </w:tc>
      </w:tr>
      <w:tr w:rsidR="000206EB" w:rsidRPr="0034046E" w14:paraId="289F0D1B" w14:textId="77777777" w:rsidTr="001C6C7D">
        <w:trPr>
          <w:trHeight w:val="300"/>
        </w:trPr>
        <w:tc>
          <w:tcPr>
            <w:tcW w:w="3261" w:type="dxa"/>
            <w:shd w:val="clear" w:color="auto" w:fill="auto"/>
            <w:noWrap/>
            <w:vAlign w:val="center"/>
            <w:hideMark/>
          </w:tcPr>
          <w:p w14:paraId="149E42BB"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Oral antidiabetic drugs</w:t>
            </w:r>
          </w:p>
        </w:tc>
        <w:tc>
          <w:tcPr>
            <w:tcW w:w="1417" w:type="dxa"/>
            <w:shd w:val="clear" w:color="auto" w:fill="auto"/>
            <w:noWrap/>
            <w:vAlign w:val="center"/>
          </w:tcPr>
          <w:p w14:paraId="1672B62F"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27 (12.8)</w:t>
            </w:r>
          </w:p>
        </w:tc>
        <w:tc>
          <w:tcPr>
            <w:tcW w:w="1418" w:type="dxa"/>
            <w:shd w:val="clear" w:color="auto" w:fill="auto"/>
            <w:noWrap/>
            <w:vAlign w:val="center"/>
          </w:tcPr>
          <w:p w14:paraId="49C3F008"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23 (11.0)</w:t>
            </w:r>
          </w:p>
        </w:tc>
        <w:tc>
          <w:tcPr>
            <w:tcW w:w="737" w:type="dxa"/>
            <w:shd w:val="clear" w:color="auto" w:fill="auto"/>
            <w:noWrap/>
            <w:vAlign w:val="center"/>
          </w:tcPr>
          <w:p w14:paraId="7CDC3D44"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0.057</w:t>
            </w:r>
          </w:p>
        </w:tc>
        <w:tc>
          <w:tcPr>
            <w:tcW w:w="1418" w:type="dxa"/>
            <w:shd w:val="clear" w:color="auto" w:fill="auto"/>
            <w:noWrap/>
            <w:vAlign w:val="center"/>
          </w:tcPr>
          <w:p w14:paraId="28275C28"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12.8</w:t>
            </w:r>
          </w:p>
        </w:tc>
        <w:tc>
          <w:tcPr>
            <w:tcW w:w="1417" w:type="dxa"/>
            <w:vAlign w:val="center"/>
          </w:tcPr>
          <w:p w14:paraId="0907272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13.5</w:t>
            </w:r>
          </w:p>
        </w:tc>
        <w:tc>
          <w:tcPr>
            <w:tcW w:w="737" w:type="dxa"/>
            <w:vAlign w:val="center"/>
          </w:tcPr>
          <w:p w14:paraId="7275B49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0.021</w:t>
            </w:r>
          </w:p>
        </w:tc>
      </w:tr>
      <w:tr w:rsidR="000206EB" w:rsidRPr="0034046E" w14:paraId="222FF483" w14:textId="77777777" w:rsidTr="00E76AF0">
        <w:trPr>
          <w:trHeight w:val="300"/>
        </w:trPr>
        <w:tc>
          <w:tcPr>
            <w:tcW w:w="3261" w:type="dxa"/>
            <w:tcBorders>
              <w:bottom w:val="single" w:sz="4" w:space="0" w:color="E6332A"/>
            </w:tcBorders>
            <w:shd w:val="clear" w:color="auto" w:fill="auto"/>
            <w:noWrap/>
            <w:vAlign w:val="center"/>
            <w:hideMark/>
          </w:tcPr>
          <w:p w14:paraId="78C69A73"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Insulin</w:t>
            </w:r>
          </w:p>
        </w:tc>
        <w:tc>
          <w:tcPr>
            <w:tcW w:w="1417" w:type="dxa"/>
            <w:tcBorders>
              <w:bottom w:val="single" w:sz="4" w:space="0" w:color="E6332A"/>
            </w:tcBorders>
            <w:shd w:val="clear" w:color="auto" w:fill="auto"/>
            <w:noWrap/>
            <w:vAlign w:val="center"/>
          </w:tcPr>
          <w:p w14:paraId="76201F3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25 (11.8)</w:t>
            </w:r>
          </w:p>
        </w:tc>
        <w:tc>
          <w:tcPr>
            <w:tcW w:w="1418" w:type="dxa"/>
            <w:tcBorders>
              <w:bottom w:val="single" w:sz="4" w:space="0" w:color="E6332A"/>
            </w:tcBorders>
            <w:shd w:val="clear" w:color="auto" w:fill="auto"/>
            <w:noWrap/>
            <w:vAlign w:val="center"/>
          </w:tcPr>
          <w:p w14:paraId="495A817B"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28 (13.3)</w:t>
            </w:r>
          </w:p>
        </w:tc>
        <w:tc>
          <w:tcPr>
            <w:tcW w:w="737" w:type="dxa"/>
            <w:tcBorders>
              <w:bottom w:val="single" w:sz="4" w:space="0" w:color="E6332A"/>
            </w:tcBorders>
            <w:shd w:val="clear" w:color="auto" w:fill="auto"/>
            <w:noWrap/>
            <w:vAlign w:val="center"/>
          </w:tcPr>
          <w:p w14:paraId="3026394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0.045</w:t>
            </w:r>
          </w:p>
        </w:tc>
        <w:tc>
          <w:tcPr>
            <w:tcW w:w="1418" w:type="dxa"/>
            <w:tcBorders>
              <w:bottom w:val="single" w:sz="4" w:space="0" w:color="E6332A"/>
            </w:tcBorders>
            <w:shd w:val="clear" w:color="auto" w:fill="auto"/>
            <w:noWrap/>
            <w:vAlign w:val="center"/>
          </w:tcPr>
          <w:p w14:paraId="4571353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12.8</w:t>
            </w:r>
          </w:p>
        </w:tc>
        <w:tc>
          <w:tcPr>
            <w:tcW w:w="1417" w:type="dxa"/>
            <w:tcBorders>
              <w:bottom w:val="single" w:sz="4" w:space="0" w:color="E6332A"/>
            </w:tcBorders>
            <w:vAlign w:val="center"/>
          </w:tcPr>
          <w:p w14:paraId="2313243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12.2</w:t>
            </w:r>
          </w:p>
        </w:tc>
        <w:tc>
          <w:tcPr>
            <w:tcW w:w="737" w:type="dxa"/>
            <w:tcBorders>
              <w:bottom w:val="single" w:sz="4" w:space="0" w:color="E6332A"/>
            </w:tcBorders>
            <w:vAlign w:val="center"/>
          </w:tcPr>
          <w:p w14:paraId="30615CC0"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0.018</w:t>
            </w:r>
          </w:p>
        </w:tc>
      </w:tr>
      <w:tr w:rsidR="000206EB" w:rsidRPr="006667F8" w14:paraId="2718AD7B" w14:textId="77777777" w:rsidTr="002759DF">
        <w:trPr>
          <w:trHeight w:val="300"/>
        </w:trPr>
        <w:tc>
          <w:tcPr>
            <w:tcW w:w="4678" w:type="dxa"/>
            <w:gridSpan w:val="2"/>
            <w:tcBorders>
              <w:top w:val="single" w:sz="4" w:space="0" w:color="E6332A"/>
              <w:bottom w:val="single" w:sz="4" w:space="0" w:color="E6332A"/>
            </w:tcBorders>
            <w:shd w:val="clear" w:color="auto" w:fill="FFFFFF" w:themeFill="background1"/>
            <w:noWrap/>
            <w:vAlign w:val="center"/>
            <w:hideMark/>
          </w:tcPr>
          <w:p w14:paraId="24C4195D" w14:textId="77777777" w:rsidR="000206EB" w:rsidRPr="0034046E" w:rsidRDefault="000206EB" w:rsidP="00E76AF0">
            <w:pPr>
              <w:rPr>
                <w:rFonts w:ascii="Times New Roman" w:eastAsia="Times New Roman" w:hAnsi="Times New Roman" w:cs="Times New Roman"/>
                <w:b/>
                <w:bCs/>
                <w:color w:val="000000" w:themeColor="text1"/>
                <w:sz w:val="18"/>
                <w:szCs w:val="18"/>
                <w:lang w:val="en-US"/>
              </w:rPr>
            </w:pPr>
            <w:r w:rsidRPr="0034046E">
              <w:rPr>
                <w:rFonts w:ascii="Times New Roman" w:eastAsia="Times New Roman" w:hAnsi="Times New Roman" w:cs="Times New Roman"/>
                <w:b/>
                <w:bCs/>
                <w:color w:val="000000" w:themeColor="text1"/>
                <w:sz w:val="18"/>
                <w:szCs w:val="18"/>
                <w:lang w:val="en-US"/>
              </w:rPr>
              <w:t>DISEASE SEVERITY AT ICU ADMISSION</w:t>
            </w:r>
          </w:p>
        </w:tc>
        <w:tc>
          <w:tcPr>
            <w:tcW w:w="1418" w:type="dxa"/>
            <w:tcBorders>
              <w:top w:val="single" w:sz="4" w:space="0" w:color="E6332A"/>
              <w:bottom w:val="single" w:sz="4" w:space="0" w:color="E6332A"/>
            </w:tcBorders>
            <w:shd w:val="clear" w:color="auto" w:fill="FFFFFF" w:themeFill="background1"/>
            <w:noWrap/>
            <w:vAlign w:val="center"/>
          </w:tcPr>
          <w:p w14:paraId="120DBB1C"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bottom w:val="single" w:sz="4" w:space="0" w:color="E6332A"/>
            </w:tcBorders>
            <w:shd w:val="clear" w:color="auto" w:fill="FFFFFF" w:themeFill="background1"/>
            <w:noWrap/>
            <w:vAlign w:val="center"/>
          </w:tcPr>
          <w:p w14:paraId="33CFEF1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bottom w:val="single" w:sz="4" w:space="0" w:color="E6332A"/>
            </w:tcBorders>
            <w:shd w:val="clear" w:color="auto" w:fill="FFFFFF" w:themeFill="background1"/>
            <w:noWrap/>
            <w:vAlign w:val="center"/>
          </w:tcPr>
          <w:p w14:paraId="4B14685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bottom w:val="single" w:sz="4" w:space="0" w:color="E6332A"/>
            </w:tcBorders>
            <w:shd w:val="clear" w:color="auto" w:fill="FFFFFF" w:themeFill="background1"/>
            <w:vAlign w:val="center"/>
          </w:tcPr>
          <w:p w14:paraId="68F3149D"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bottom w:val="single" w:sz="4" w:space="0" w:color="E6332A"/>
            </w:tcBorders>
            <w:shd w:val="clear" w:color="auto" w:fill="FFFFFF" w:themeFill="background1"/>
            <w:vAlign w:val="center"/>
          </w:tcPr>
          <w:p w14:paraId="506AAA6B"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r>
      <w:tr w:rsidR="000206EB" w:rsidRPr="0034046E" w14:paraId="3E51E0EF" w14:textId="77777777" w:rsidTr="002759DF">
        <w:trPr>
          <w:trHeight w:val="300"/>
        </w:trPr>
        <w:tc>
          <w:tcPr>
            <w:tcW w:w="3261" w:type="dxa"/>
            <w:tcBorders>
              <w:top w:val="single" w:sz="4" w:space="0" w:color="E6332A"/>
            </w:tcBorders>
            <w:shd w:val="clear" w:color="auto" w:fill="auto"/>
            <w:noWrap/>
            <w:vAlign w:val="center"/>
            <w:hideMark/>
          </w:tcPr>
          <w:p w14:paraId="78C3FCA8"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APACHE IV score</w:t>
            </w:r>
          </w:p>
        </w:tc>
        <w:tc>
          <w:tcPr>
            <w:tcW w:w="1417" w:type="dxa"/>
            <w:tcBorders>
              <w:top w:val="single" w:sz="4" w:space="0" w:color="E6332A"/>
            </w:tcBorders>
            <w:shd w:val="clear" w:color="auto" w:fill="auto"/>
            <w:noWrap/>
            <w:vAlign w:val="center"/>
          </w:tcPr>
          <w:p w14:paraId="11C0A2FC"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90.6 (29.2)</w:t>
            </w:r>
          </w:p>
        </w:tc>
        <w:tc>
          <w:tcPr>
            <w:tcW w:w="1418" w:type="dxa"/>
            <w:tcBorders>
              <w:top w:val="single" w:sz="4" w:space="0" w:color="E6332A"/>
            </w:tcBorders>
            <w:shd w:val="clear" w:color="auto" w:fill="auto"/>
            <w:noWrap/>
            <w:vAlign w:val="center"/>
          </w:tcPr>
          <w:p w14:paraId="26394B08"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91.5 (28.5)</w:t>
            </w:r>
          </w:p>
        </w:tc>
        <w:tc>
          <w:tcPr>
            <w:tcW w:w="737" w:type="dxa"/>
            <w:tcBorders>
              <w:top w:val="single" w:sz="4" w:space="0" w:color="E6332A"/>
            </w:tcBorders>
            <w:shd w:val="clear" w:color="auto" w:fill="auto"/>
            <w:noWrap/>
            <w:vAlign w:val="center"/>
          </w:tcPr>
          <w:p w14:paraId="7F002F32"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0.032</w:t>
            </w:r>
          </w:p>
        </w:tc>
        <w:tc>
          <w:tcPr>
            <w:tcW w:w="1418" w:type="dxa"/>
            <w:tcBorders>
              <w:top w:val="single" w:sz="4" w:space="0" w:color="E6332A"/>
            </w:tcBorders>
            <w:shd w:val="clear" w:color="auto" w:fill="auto"/>
            <w:noWrap/>
            <w:vAlign w:val="center"/>
          </w:tcPr>
          <w:p w14:paraId="451F815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88.2 (28.4)</w:t>
            </w:r>
          </w:p>
        </w:tc>
        <w:tc>
          <w:tcPr>
            <w:tcW w:w="1417" w:type="dxa"/>
            <w:tcBorders>
              <w:top w:val="single" w:sz="4" w:space="0" w:color="E6332A"/>
            </w:tcBorders>
            <w:vAlign w:val="center"/>
          </w:tcPr>
          <w:p w14:paraId="64B17092"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86.8 (28.8)</w:t>
            </w:r>
          </w:p>
        </w:tc>
        <w:tc>
          <w:tcPr>
            <w:tcW w:w="737" w:type="dxa"/>
            <w:tcBorders>
              <w:top w:val="single" w:sz="4" w:space="0" w:color="E6332A"/>
            </w:tcBorders>
            <w:vAlign w:val="center"/>
          </w:tcPr>
          <w:p w14:paraId="063870F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0.048</w:t>
            </w:r>
          </w:p>
        </w:tc>
      </w:tr>
      <w:tr w:rsidR="000206EB" w:rsidRPr="0034046E" w14:paraId="6916CF0C" w14:textId="77777777" w:rsidTr="001C6C7D">
        <w:trPr>
          <w:trHeight w:val="300"/>
        </w:trPr>
        <w:tc>
          <w:tcPr>
            <w:tcW w:w="3261" w:type="dxa"/>
            <w:shd w:val="clear" w:color="auto" w:fill="auto"/>
            <w:noWrap/>
            <w:vAlign w:val="center"/>
            <w:hideMark/>
          </w:tcPr>
          <w:p w14:paraId="662F15AD"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Acute physiology score</w:t>
            </w:r>
          </w:p>
        </w:tc>
        <w:tc>
          <w:tcPr>
            <w:tcW w:w="1417" w:type="dxa"/>
            <w:shd w:val="clear" w:color="auto" w:fill="auto"/>
            <w:noWrap/>
            <w:vAlign w:val="center"/>
          </w:tcPr>
          <w:p w14:paraId="375F7A6B"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77.7 (27.0)</w:t>
            </w:r>
          </w:p>
        </w:tc>
        <w:tc>
          <w:tcPr>
            <w:tcW w:w="1418" w:type="dxa"/>
            <w:shd w:val="clear" w:color="auto" w:fill="auto"/>
            <w:noWrap/>
            <w:vAlign w:val="center"/>
          </w:tcPr>
          <w:p w14:paraId="64E83C4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78.3 (27.2)</w:t>
            </w:r>
          </w:p>
        </w:tc>
        <w:tc>
          <w:tcPr>
            <w:tcW w:w="737" w:type="dxa"/>
            <w:shd w:val="clear" w:color="auto" w:fill="auto"/>
            <w:noWrap/>
            <w:vAlign w:val="center"/>
          </w:tcPr>
          <w:p w14:paraId="3C5D4EB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0.021</w:t>
            </w:r>
          </w:p>
        </w:tc>
        <w:tc>
          <w:tcPr>
            <w:tcW w:w="1418" w:type="dxa"/>
            <w:shd w:val="clear" w:color="auto" w:fill="auto"/>
            <w:noWrap/>
            <w:vAlign w:val="center"/>
          </w:tcPr>
          <w:p w14:paraId="62A214B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75.6 (26.4)</w:t>
            </w:r>
          </w:p>
        </w:tc>
        <w:tc>
          <w:tcPr>
            <w:tcW w:w="1417" w:type="dxa"/>
            <w:vAlign w:val="center"/>
          </w:tcPr>
          <w:p w14:paraId="7F0217A1"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73.8 (26.8)</w:t>
            </w:r>
          </w:p>
        </w:tc>
        <w:tc>
          <w:tcPr>
            <w:tcW w:w="737" w:type="dxa"/>
            <w:vAlign w:val="center"/>
          </w:tcPr>
          <w:p w14:paraId="0E51898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0.067</w:t>
            </w:r>
          </w:p>
        </w:tc>
      </w:tr>
      <w:tr w:rsidR="000206EB" w:rsidRPr="0034046E" w14:paraId="758A960D" w14:textId="77777777" w:rsidTr="001C6C7D">
        <w:trPr>
          <w:trHeight w:val="300"/>
        </w:trPr>
        <w:tc>
          <w:tcPr>
            <w:tcW w:w="3261" w:type="dxa"/>
            <w:shd w:val="clear" w:color="auto" w:fill="auto"/>
            <w:noWrap/>
            <w:vAlign w:val="center"/>
            <w:hideMark/>
          </w:tcPr>
          <w:p w14:paraId="2B11DD9F"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proofErr w:type="spellStart"/>
            <w:r w:rsidRPr="0034046E">
              <w:rPr>
                <w:rFonts w:ascii="Times New Roman" w:eastAsia="Times New Roman" w:hAnsi="Times New Roman" w:cs="Times New Roman"/>
                <w:color w:val="000000"/>
                <w:sz w:val="18"/>
                <w:szCs w:val="18"/>
                <w:lang w:val="en-US"/>
              </w:rPr>
              <w:t>mSOFA</w:t>
            </w:r>
            <w:proofErr w:type="spellEnd"/>
            <w:r w:rsidRPr="0034046E">
              <w:rPr>
                <w:rFonts w:ascii="Times New Roman" w:eastAsia="Times New Roman" w:hAnsi="Times New Roman" w:cs="Times New Roman"/>
                <w:color w:val="000000"/>
                <w:sz w:val="18"/>
                <w:szCs w:val="18"/>
                <w:lang w:val="en-US"/>
              </w:rPr>
              <w:t xml:space="preserve"> score</w:t>
            </w:r>
          </w:p>
        </w:tc>
        <w:tc>
          <w:tcPr>
            <w:tcW w:w="1417" w:type="dxa"/>
            <w:shd w:val="clear" w:color="auto" w:fill="auto"/>
            <w:noWrap/>
            <w:vAlign w:val="center"/>
          </w:tcPr>
          <w:p w14:paraId="676FE391"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8 [6, 11]</w:t>
            </w:r>
          </w:p>
        </w:tc>
        <w:tc>
          <w:tcPr>
            <w:tcW w:w="1418" w:type="dxa"/>
            <w:shd w:val="clear" w:color="auto" w:fill="auto"/>
            <w:noWrap/>
            <w:vAlign w:val="center"/>
          </w:tcPr>
          <w:p w14:paraId="4A7A247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8.0 [7, 10]</w:t>
            </w:r>
          </w:p>
        </w:tc>
        <w:tc>
          <w:tcPr>
            <w:tcW w:w="737" w:type="dxa"/>
            <w:shd w:val="clear" w:color="auto" w:fill="auto"/>
            <w:noWrap/>
            <w:vAlign w:val="center"/>
          </w:tcPr>
          <w:p w14:paraId="4AD5CD8F"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0.016</w:t>
            </w:r>
          </w:p>
        </w:tc>
        <w:tc>
          <w:tcPr>
            <w:tcW w:w="1418" w:type="dxa"/>
            <w:shd w:val="clear" w:color="auto" w:fill="auto"/>
            <w:noWrap/>
            <w:vAlign w:val="center"/>
          </w:tcPr>
          <w:p w14:paraId="073BC91C"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8 [5, 10]</w:t>
            </w:r>
          </w:p>
        </w:tc>
        <w:tc>
          <w:tcPr>
            <w:tcW w:w="1417" w:type="dxa"/>
            <w:vAlign w:val="center"/>
          </w:tcPr>
          <w:p w14:paraId="1B9EE8B4"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8 [5, 9]</w:t>
            </w:r>
          </w:p>
        </w:tc>
        <w:tc>
          <w:tcPr>
            <w:tcW w:w="737" w:type="dxa"/>
            <w:vAlign w:val="center"/>
          </w:tcPr>
          <w:p w14:paraId="3A51F75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0.050</w:t>
            </w:r>
          </w:p>
        </w:tc>
      </w:tr>
      <w:tr w:rsidR="000206EB" w:rsidRPr="0034046E" w14:paraId="045BE147" w14:textId="77777777" w:rsidTr="001C6C7D">
        <w:trPr>
          <w:trHeight w:val="300"/>
        </w:trPr>
        <w:tc>
          <w:tcPr>
            <w:tcW w:w="3261" w:type="dxa"/>
            <w:shd w:val="clear" w:color="auto" w:fill="auto"/>
            <w:noWrap/>
            <w:vAlign w:val="center"/>
            <w:hideMark/>
          </w:tcPr>
          <w:p w14:paraId="60AB5B92"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Shock</w:t>
            </w:r>
          </w:p>
        </w:tc>
        <w:tc>
          <w:tcPr>
            <w:tcW w:w="1417" w:type="dxa"/>
            <w:shd w:val="clear" w:color="auto" w:fill="auto"/>
            <w:noWrap/>
            <w:vAlign w:val="center"/>
          </w:tcPr>
          <w:p w14:paraId="28E4CAC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157 (74.4)</w:t>
            </w:r>
          </w:p>
        </w:tc>
        <w:tc>
          <w:tcPr>
            <w:tcW w:w="1418" w:type="dxa"/>
            <w:shd w:val="clear" w:color="auto" w:fill="auto"/>
            <w:noWrap/>
            <w:vAlign w:val="center"/>
          </w:tcPr>
          <w:p w14:paraId="6C440CDB"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157 (74.4)</w:t>
            </w:r>
          </w:p>
        </w:tc>
        <w:tc>
          <w:tcPr>
            <w:tcW w:w="737" w:type="dxa"/>
            <w:shd w:val="clear" w:color="auto" w:fill="auto"/>
            <w:noWrap/>
            <w:vAlign w:val="center"/>
          </w:tcPr>
          <w:p w14:paraId="09AE223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&lt;0.001</w:t>
            </w:r>
          </w:p>
        </w:tc>
        <w:tc>
          <w:tcPr>
            <w:tcW w:w="1418" w:type="dxa"/>
            <w:shd w:val="clear" w:color="auto" w:fill="auto"/>
            <w:noWrap/>
            <w:vAlign w:val="center"/>
          </w:tcPr>
          <w:p w14:paraId="7863B780"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62.7</w:t>
            </w:r>
          </w:p>
        </w:tc>
        <w:tc>
          <w:tcPr>
            <w:tcW w:w="1417" w:type="dxa"/>
            <w:vAlign w:val="center"/>
          </w:tcPr>
          <w:p w14:paraId="24839EB1"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60.2</w:t>
            </w:r>
          </w:p>
        </w:tc>
        <w:tc>
          <w:tcPr>
            <w:tcW w:w="737" w:type="dxa"/>
            <w:vAlign w:val="center"/>
          </w:tcPr>
          <w:p w14:paraId="686BA312"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0.051</w:t>
            </w:r>
          </w:p>
        </w:tc>
      </w:tr>
      <w:tr w:rsidR="000206EB" w:rsidRPr="0034046E" w14:paraId="3D1DA5C3" w14:textId="77777777" w:rsidTr="001C6C7D">
        <w:trPr>
          <w:trHeight w:val="300"/>
        </w:trPr>
        <w:tc>
          <w:tcPr>
            <w:tcW w:w="3261" w:type="dxa"/>
            <w:shd w:val="clear" w:color="auto" w:fill="auto"/>
            <w:noWrap/>
            <w:vAlign w:val="center"/>
            <w:hideMark/>
          </w:tcPr>
          <w:p w14:paraId="53DE1E4F"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ARDS</w:t>
            </w:r>
          </w:p>
        </w:tc>
        <w:tc>
          <w:tcPr>
            <w:tcW w:w="1417" w:type="dxa"/>
            <w:shd w:val="clear" w:color="auto" w:fill="auto"/>
            <w:noWrap/>
            <w:vAlign w:val="center"/>
          </w:tcPr>
          <w:p w14:paraId="0B3D9B6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71 (33.6)</w:t>
            </w:r>
          </w:p>
        </w:tc>
        <w:tc>
          <w:tcPr>
            <w:tcW w:w="1418" w:type="dxa"/>
            <w:shd w:val="clear" w:color="auto" w:fill="auto"/>
            <w:noWrap/>
            <w:vAlign w:val="center"/>
          </w:tcPr>
          <w:p w14:paraId="557FD56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69 (32.7)</w:t>
            </w:r>
          </w:p>
        </w:tc>
        <w:tc>
          <w:tcPr>
            <w:tcW w:w="737" w:type="dxa"/>
            <w:shd w:val="clear" w:color="auto" w:fill="auto"/>
            <w:noWrap/>
            <w:vAlign w:val="center"/>
          </w:tcPr>
          <w:p w14:paraId="242A841F"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0.020</w:t>
            </w:r>
          </w:p>
        </w:tc>
        <w:tc>
          <w:tcPr>
            <w:tcW w:w="1418" w:type="dxa"/>
            <w:shd w:val="clear" w:color="auto" w:fill="auto"/>
            <w:noWrap/>
            <w:vAlign w:val="center"/>
          </w:tcPr>
          <w:p w14:paraId="0E1B597B"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28.9</w:t>
            </w:r>
          </w:p>
        </w:tc>
        <w:tc>
          <w:tcPr>
            <w:tcW w:w="1417" w:type="dxa"/>
            <w:vAlign w:val="center"/>
          </w:tcPr>
          <w:p w14:paraId="4A446A5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29.4</w:t>
            </w:r>
          </w:p>
        </w:tc>
        <w:tc>
          <w:tcPr>
            <w:tcW w:w="737" w:type="dxa"/>
            <w:vAlign w:val="center"/>
          </w:tcPr>
          <w:p w14:paraId="3DB0A7A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0.010</w:t>
            </w:r>
          </w:p>
        </w:tc>
      </w:tr>
      <w:tr w:rsidR="000206EB" w:rsidRPr="0034046E" w14:paraId="24BEABE7" w14:textId="77777777" w:rsidTr="001C6C7D">
        <w:trPr>
          <w:trHeight w:val="300"/>
        </w:trPr>
        <w:tc>
          <w:tcPr>
            <w:tcW w:w="3261" w:type="dxa"/>
            <w:shd w:val="clear" w:color="auto" w:fill="auto"/>
            <w:noWrap/>
            <w:vAlign w:val="center"/>
            <w:hideMark/>
          </w:tcPr>
          <w:p w14:paraId="356D04BB"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AKI</w:t>
            </w:r>
          </w:p>
        </w:tc>
        <w:tc>
          <w:tcPr>
            <w:tcW w:w="1417" w:type="dxa"/>
            <w:shd w:val="clear" w:color="auto" w:fill="auto"/>
            <w:noWrap/>
            <w:vAlign w:val="center"/>
          </w:tcPr>
          <w:p w14:paraId="325B3A1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104 (49.3)</w:t>
            </w:r>
          </w:p>
        </w:tc>
        <w:tc>
          <w:tcPr>
            <w:tcW w:w="1418" w:type="dxa"/>
            <w:shd w:val="clear" w:color="auto" w:fill="auto"/>
            <w:noWrap/>
            <w:vAlign w:val="center"/>
          </w:tcPr>
          <w:p w14:paraId="70CFB0F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104 (49.3)</w:t>
            </w:r>
          </w:p>
        </w:tc>
        <w:tc>
          <w:tcPr>
            <w:tcW w:w="737" w:type="dxa"/>
            <w:shd w:val="clear" w:color="auto" w:fill="auto"/>
            <w:noWrap/>
            <w:vAlign w:val="center"/>
          </w:tcPr>
          <w:p w14:paraId="6AC4A0D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&lt;0.001</w:t>
            </w:r>
          </w:p>
        </w:tc>
        <w:tc>
          <w:tcPr>
            <w:tcW w:w="1418" w:type="dxa"/>
            <w:shd w:val="clear" w:color="auto" w:fill="auto"/>
            <w:noWrap/>
            <w:vAlign w:val="center"/>
          </w:tcPr>
          <w:p w14:paraId="145B1912"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44.0</w:t>
            </w:r>
          </w:p>
        </w:tc>
        <w:tc>
          <w:tcPr>
            <w:tcW w:w="1417" w:type="dxa"/>
            <w:vAlign w:val="center"/>
          </w:tcPr>
          <w:p w14:paraId="05DD8D9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43.0</w:t>
            </w:r>
          </w:p>
        </w:tc>
        <w:tc>
          <w:tcPr>
            <w:tcW w:w="737" w:type="dxa"/>
            <w:vAlign w:val="center"/>
          </w:tcPr>
          <w:p w14:paraId="1F8DFA0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0.020</w:t>
            </w:r>
          </w:p>
        </w:tc>
      </w:tr>
      <w:tr w:rsidR="000206EB" w:rsidRPr="0034046E" w14:paraId="605DC500" w14:textId="77777777" w:rsidTr="001C6C7D">
        <w:trPr>
          <w:trHeight w:val="300"/>
        </w:trPr>
        <w:tc>
          <w:tcPr>
            <w:tcW w:w="3261" w:type="dxa"/>
            <w:shd w:val="clear" w:color="auto" w:fill="auto"/>
            <w:noWrap/>
            <w:vAlign w:val="center"/>
            <w:hideMark/>
          </w:tcPr>
          <w:p w14:paraId="41D574F7"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Gastrointestinal Failure score</w:t>
            </w:r>
          </w:p>
        </w:tc>
        <w:tc>
          <w:tcPr>
            <w:tcW w:w="1417" w:type="dxa"/>
            <w:shd w:val="clear" w:color="auto" w:fill="auto"/>
            <w:noWrap/>
            <w:vAlign w:val="center"/>
          </w:tcPr>
          <w:p w14:paraId="34F4FC7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8" w:type="dxa"/>
            <w:shd w:val="clear" w:color="auto" w:fill="auto"/>
            <w:noWrap/>
            <w:vAlign w:val="center"/>
          </w:tcPr>
          <w:p w14:paraId="35869882"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737" w:type="dxa"/>
            <w:vMerge w:val="restart"/>
            <w:shd w:val="clear" w:color="auto" w:fill="auto"/>
            <w:noWrap/>
            <w:vAlign w:val="center"/>
          </w:tcPr>
          <w:p w14:paraId="079571F2"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0.167</w:t>
            </w:r>
          </w:p>
        </w:tc>
        <w:tc>
          <w:tcPr>
            <w:tcW w:w="1418" w:type="dxa"/>
            <w:shd w:val="clear" w:color="auto" w:fill="auto"/>
            <w:noWrap/>
            <w:vAlign w:val="center"/>
          </w:tcPr>
          <w:p w14:paraId="0B4105AB"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50.9</w:t>
            </w:r>
          </w:p>
        </w:tc>
        <w:tc>
          <w:tcPr>
            <w:tcW w:w="1417" w:type="dxa"/>
            <w:vAlign w:val="center"/>
          </w:tcPr>
          <w:p w14:paraId="58831FCD"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737" w:type="dxa"/>
            <w:vMerge w:val="restart"/>
            <w:vAlign w:val="center"/>
          </w:tcPr>
          <w:p w14:paraId="3967DB88"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0.131</w:t>
            </w:r>
          </w:p>
        </w:tc>
      </w:tr>
      <w:tr w:rsidR="000206EB" w:rsidRPr="0034046E" w14:paraId="732C4832" w14:textId="77777777" w:rsidTr="001C6C7D">
        <w:trPr>
          <w:trHeight w:val="300"/>
        </w:trPr>
        <w:tc>
          <w:tcPr>
            <w:tcW w:w="3261" w:type="dxa"/>
            <w:shd w:val="clear" w:color="auto" w:fill="auto"/>
            <w:noWrap/>
            <w:vAlign w:val="center"/>
            <w:hideMark/>
          </w:tcPr>
          <w:p w14:paraId="085B6D9D" w14:textId="77777777" w:rsidR="000206EB" w:rsidRPr="0034046E" w:rsidRDefault="000206EB" w:rsidP="00E76AF0">
            <w:pPr>
              <w:ind w:firstLineChars="200" w:firstLine="36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0 - Normal gastrointestinal function</w:t>
            </w:r>
          </w:p>
        </w:tc>
        <w:tc>
          <w:tcPr>
            <w:tcW w:w="1417" w:type="dxa"/>
            <w:shd w:val="clear" w:color="auto" w:fill="auto"/>
            <w:noWrap/>
            <w:vAlign w:val="center"/>
          </w:tcPr>
          <w:p w14:paraId="3688E6F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83 (39.3)</w:t>
            </w:r>
          </w:p>
        </w:tc>
        <w:tc>
          <w:tcPr>
            <w:tcW w:w="1418" w:type="dxa"/>
            <w:shd w:val="clear" w:color="auto" w:fill="auto"/>
            <w:noWrap/>
            <w:vAlign w:val="center"/>
          </w:tcPr>
          <w:p w14:paraId="3D1278A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84 (39.8)</w:t>
            </w:r>
          </w:p>
        </w:tc>
        <w:tc>
          <w:tcPr>
            <w:tcW w:w="737" w:type="dxa"/>
            <w:vMerge/>
            <w:vAlign w:val="center"/>
          </w:tcPr>
          <w:p w14:paraId="08AAE14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8" w:type="dxa"/>
            <w:shd w:val="clear" w:color="auto" w:fill="auto"/>
            <w:vAlign w:val="center"/>
          </w:tcPr>
          <w:p w14:paraId="1E9229E1"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20.7</w:t>
            </w:r>
          </w:p>
        </w:tc>
        <w:tc>
          <w:tcPr>
            <w:tcW w:w="1417" w:type="dxa"/>
            <w:vAlign w:val="center"/>
          </w:tcPr>
          <w:p w14:paraId="685D6D9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49.2</w:t>
            </w:r>
          </w:p>
        </w:tc>
        <w:tc>
          <w:tcPr>
            <w:tcW w:w="737" w:type="dxa"/>
            <w:vMerge/>
            <w:vAlign w:val="center"/>
          </w:tcPr>
          <w:p w14:paraId="6341ECF4"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r>
      <w:tr w:rsidR="000206EB" w:rsidRPr="0034046E" w14:paraId="3655B0CE" w14:textId="77777777" w:rsidTr="001C6C7D">
        <w:trPr>
          <w:trHeight w:val="300"/>
        </w:trPr>
        <w:tc>
          <w:tcPr>
            <w:tcW w:w="3261" w:type="dxa"/>
            <w:shd w:val="clear" w:color="auto" w:fill="auto"/>
            <w:noWrap/>
            <w:vAlign w:val="center"/>
            <w:hideMark/>
          </w:tcPr>
          <w:p w14:paraId="04DA942A" w14:textId="77777777" w:rsidR="000206EB" w:rsidRPr="0034046E" w:rsidRDefault="000206EB" w:rsidP="00E76AF0">
            <w:pPr>
              <w:ind w:firstLineChars="200" w:firstLine="36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1 - Reduced/delayed enteral feeding†</w:t>
            </w:r>
          </w:p>
        </w:tc>
        <w:tc>
          <w:tcPr>
            <w:tcW w:w="1417" w:type="dxa"/>
            <w:shd w:val="clear" w:color="auto" w:fill="auto"/>
            <w:noWrap/>
            <w:vAlign w:val="center"/>
          </w:tcPr>
          <w:p w14:paraId="5072B53F"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95 (45.0)</w:t>
            </w:r>
          </w:p>
        </w:tc>
        <w:tc>
          <w:tcPr>
            <w:tcW w:w="1418" w:type="dxa"/>
            <w:shd w:val="clear" w:color="auto" w:fill="auto"/>
            <w:noWrap/>
            <w:vAlign w:val="center"/>
          </w:tcPr>
          <w:p w14:paraId="5BA00F3F"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82 (38.9)</w:t>
            </w:r>
          </w:p>
        </w:tc>
        <w:tc>
          <w:tcPr>
            <w:tcW w:w="737" w:type="dxa"/>
            <w:vMerge/>
            <w:vAlign w:val="center"/>
          </w:tcPr>
          <w:p w14:paraId="2675CA2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8" w:type="dxa"/>
            <w:shd w:val="clear" w:color="auto" w:fill="auto"/>
            <w:vAlign w:val="center"/>
          </w:tcPr>
          <w:p w14:paraId="0FD984C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6.4</w:t>
            </w:r>
          </w:p>
        </w:tc>
        <w:tc>
          <w:tcPr>
            <w:tcW w:w="1417" w:type="dxa"/>
            <w:vAlign w:val="center"/>
          </w:tcPr>
          <w:p w14:paraId="26C77FC4"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33.5</w:t>
            </w:r>
          </w:p>
        </w:tc>
        <w:tc>
          <w:tcPr>
            <w:tcW w:w="737" w:type="dxa"/>
            <w:vMerge/>
            <w:vAlign w:val="center"/>
          </w:tcPr>
          <w:p w14:paraId="4E7D41E4"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r>
      <w:tr w:rsidR="000206EB" w:rsidRPr="0034046E" w14:paraId="7D10EC12" w14:textId="77777777" w:rsidTr="001C6C7D">
        <w:trPr>
          <w:trHeight w:val="300"/>
        </w:trPr>
        <w:tc>
          <w:tcPr>
            <w:tcW w:w="3261" w:type="dxa"/>
            <w:shd w:val="clear" w:color="auto" w:fill="auto"/>
            <w:noWrap/>
            <w:vAlign w:val="center"/>
            <w:hideMark/>
          </w:tcPr>
          <w:p w14:paraId="106C94AC" w14:textId="77777777" w:rsidR="000206EB" w:rsidRPr="0034046E" w:rsidRDefault="000206EB" w:rsidP="00E76AF0">
            <w:pPr>
              <w:ind w:firstLineChars="200" w:firstLine="36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2 - Food intolerance or IAH</w:t>
            </w:r>
          </w:p>
        </w:tc>
        <w:tc>
          <w:tcPr>
            <w:tcW w:w="1417" w:type="dxa"/>
            <w:shd w:val="clear" w:color="auto" w:fill="auto"/>
            <w:noWrap/>
            <w:vAlign w:val="center"/>
          </w:tcPr>
          <w:p w14:paraId="3090490D"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31 (14.7)</w:t>
            </w:r>
          </w:p>
        </w:tc>
        <w:tc>
          <w:tcPr>
            <w:tcW w:w="1418" w:type="dxa"/>
            <w:shd w:val="clear" w:color="auto" w:fill="auto"/>
            <w:noWrap/>
            <w:vAlign w:val="center"/>
          </w:tcPr>
          <w:p w14:paraId="2A4F44E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43 (20.4)</w:t>
            </w:r>
          </w:p>
        </w:tc>
        <w:tc>
          <w:tcPr>
            <w:tcW w:w="737" w:type="dxa"/>
            <w:vMerge/>
            <w:vAlign w:val="center"/>
          </w:tcPr>
          <w:p w14:paraId="3E1308D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8" w:type="dxa"/>
            <w:shd w:val="clear" w:color="auto" w:fill="auto"/>
            <w:vAlign w:val="center"/>
          </w:tcPr>
          <w:p w14:paraId="7B46FF6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4.3</w:t>
            </w:r>
          </w:p>
        </w:tc>
        <w:tc>
          <w:tcPr>
            <w:tcW w:w="1417" w:type="dxa"/>
            <w:vAlign w:val="center"/>
          </w:tcPr>
          <w:p w14:paraId="6DC1612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16.7</w:t>
            </w:r>
          </w:p>
        </w:tc>
        <w:tc>
          <w:tcPr>
            <w:tcW w:w="737" w:type="dxa"/>
            <w:vMerge/>
            <w:vAlign w:val="center"/>
          </w:tcPr>
          <w:p w14:paraId="2EB8A7F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r>
      <w:tr w:rsidR="000206EB" w:rsidRPr="0034046E" w14:paraId="097F6C13" w14:textId="77777777" w:rsidTr="001C6C7D">
        <w:trPr>
          <w:trHeight w:val="300"/>
        </w:trPr>
        <w:tc>
          <w:tcPr>
            <w:tcW w:w="3261" w:type="dxa"/>
            <w:shd w:val="clear" w:color="auto" w:fill="auto"/>
            <w:noWrap/>
            <w:vAlign w:val="center"/>
            <w:hideMark/>
          </w:tcPr>
          <w:p w14:paraId="0D3D6EF8" w14:textId="77777777" w:rsidR="000206EB" w:rsidRPr="0034046E" w:rsidRDefault="000206EB" w:rsidP="00E76AF0">
            <w:pPr>
              <w:ind w:firstLineChars="200" w:firstLine="36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3 - Food intolerance and IAH</w:t>
            </w:r>
          </w:p>
        </w:tc>
        <w:tc>
          <w:tcPr>
            <w:tcW w:w="1417" w:type="dxa"/>
            <w:shd w:val="clear" w:color="auto" w:fill="auto"/>
            <w:noWrap/>
            <w:vAlign w:val="center"/>
          </w:tcPr>
          <w:p w14:paraId="08D6E07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 (0.9)</w:t>
            </w:r>
          </w:p>
        </w:tc>
        <w:tc>
          <w:tcPr>
            <w:tcW w:w="1418" w:type="dxa"/>
            <w:shd w:val="clear" w:color="auto" w:fill="auto"/>
            <w:noWrap/>
            <w:vAlign w:val="center"/>
          </w:tcPr>
          <w:p w14:paraId="366DC378"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 (0.9)</w:t>
            </w:r>
          </w:p>
        </w:tc>
        <w:tc>
          <w:tcPr>
            <w:tcW w:w="737" w:type="dxa"/>
            <w:vMerge/>
            <w:vAlign w:val="center"/>
          </w:tcPr>
          <w:p w14:paraId="2BF099B4"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8" w:type="dxa"/>
            <w:shd w:val="clear" w:color="auto" w:fill="auto"/>
            <w:vAlign w:val="center"/>
          </w:tcPr>
          <w:p w14:paraId="48455054"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4.8</w:t>
            </w:r>
          </w:p>
        </w:tc>
        <w:tc>
          <w:tcPr>
            <w:tcW w:w="1417" w:type="dxa"/>
            <w:vAlign w:val="center"/>
          </w:tcPr>
          <w:p w14:paraId="26277A5D"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0.6</w:t>
            </w:r>
          </w:p>
        </w:tc>
        <w:tc>
          <w:tcPr>
            <w:tcW w:w="737" w:type="dxa"/>
            <w:vMerge/>
            <w:vAlign w:val="center"/>
          </w:tcPr>
          <w:p w14:paraId="538DFF1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r>
      <w:tr w:rsidR="000206EB" w:rsidRPr="0034046E" w14:paraId="53A863FB" w14:textId="77777777" w:rsidTr="001C6C7D">
        <w:trPr>
          <w:trHeight w:val="300"/>
        </w:trPr>
        <w:tc>
          <w:tcPr>
            <w:tcW w:w="3261" w:type="dxa"/>
            <w:shd w:val="clear" w:color="auto" w:fill="auto"/>
            <w:noWrap/>
            <w:vAlign w:val="center"/>
            <w:hideMark/>
          </w:tcPr>
          <w:p w14:paraId="7861C527" w14:textId="77777777" w:rsidR="000206EB" w:rsidRPr="0034046E" w:rsidRDefault="000206EB" w:rsidP="00E76AF0">
            <w:pPr>
              <w:ind w:firstLineChars="200" w:firstLine="36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4 - Abdominal compartment syndrome</w:t>
            </w:r>
          </w:p>
        </w:tc>
        <w:tc>
          <w:tcPr>
            <w:tcW w:w="1417" w:type="dxa"/>
            <w:shd w:val="clear" w:color="auto" w:fill="auto"/>
            <w:noWrap/>
            <w:vAlign w:val="center"/>
          </w:tcPr>
          <w:p w14:paraId="59D56878"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 (0.0)</w:t>
            </w:r>
          </w:p>
        </w:tc>
        <w:tc>
          <w:tcPr>
            <w:tcW w:w="1418" w:type="dxa"/>
            <w:shd w:val="clear" w:color="auto" w:fill="auto"/>
            <w:noWrap/>
            <w:vAlign w:val="center"/>
          </w:tcPr>
          <w:p w14:paraId="6B15B4CF"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 (0.0)</w:t>
            </w:r>
          </w:p>
        </w:tc>
        <w:tc>
          <w:tcPr>
            <w:tcW w:w="737" w:type="dxa"/>
            <w:vMerge/>
            <w:vAlign w:val="center"/>
          </w:tcPr>
          <w:p w14:paraId="3AC654A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8" w:type="dxa"/>
            <w:shd w:val="clear" w:color="auto" w:fill="auto"/>
            <w:vAlign w:val="center"/>
          </w:tcPr>
          <w:p w14:paraId="65AA2A10"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3.0</w:t>
            </w:r>
          </w:p>
        </w:tc>
        <w:tc>
          <w:tcPr>
            <w:tcW w:w="1417" w:type="dxa"/>
            <w:vAlign w:val="center"/>
          </w:tcPr>
          <w:p w14:paraId="4C1C85C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w:t>
            </w:r>
          </w:p>
        </w:tc>
        <w:tc>
          <w:tcPr>
            <w:tcW w:w="737" w:type="dxa"/>
            <w:vMerge/>
            <w:vAlign w:val="center"/>
          </w:tcPr>
          <w:p w14:paraId="7D44CE3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r>
      <w:tr w:rsidR="000206EB" w:rsidRPr="0034046E" w14:paraId="7C62A27B" w14:textId="77777777" w:rsidTr="001C6C7D">
        <w:trPr>
          <w:trHeight w:val="300"/>
        </w:trPr>
        <w:tc>
          <w:tcPr>
            <w:tcW w:w="3261" w:type="dxa"/>
            <w:shd w:val="clear" w:color="auto" w:fill="auto"/>
            <w:noWrap/>
            <w:vAlign w:val="center"/>
            <w:hideMark/>
          </w:tcPr>
          <w:p w14:paraId="7E107703"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Gastrointestinal Failure score &gt;= 1</w:t>
            </w:r>
          </w:p>
        </w:tc>
        <w:tc>
          <w:tcPr>
            <w:tcW w:w="1417" w:type="dxa"/>
            <w:shd w:val="clear" w:color="auto" w:fill="auto"/>
            <w:noWrap/>
            <w:vAlign w:val="center"/>
          </w:tcPr>
          <w:p w14:paraId="58B29E5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128 (60.7)</w:t>
            </w:r>
          </w:p>
        </w:tc>
        <w:tc>
          <w:tcPr>
            <w:tcW w:w="1418" w:type="dxa"/>
            <w:shd w:val="clear" w:color="auto" w:fill="auto"/>
            <w:noWrap/>
            <w:vAlign w:val="center"/>
          </w:tcPr>
          <w:p w14:paraId="5771009D"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127 (60.2)</w:t>
            </w:r>
          </w:p>
        </w:tc>
        <w:tc>
          <w:tcPr>
            <w:tcW w:w="737" w:type="dxa"/>
            <w:shd w:val="clear" w:color="auto" w:fill="auto"/>
            <w:noWrap/>
            <w:vAlign w:val="center"/>
          </w:tcPr>
          <w:p w14:paraId="253169CB"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0.010</w:t>
            </w:r>
          </w:p>
        </w:tc>
        <w:tc>
          <w:tcPr>
            <w:tcW w:w="1418" w:type="dxa"/>
            <w:shd w:val="clear" w:color="auto" w:fill="auto"/>
            <w:noWrap/>
            <w:vAlign w:val="center"/>
          </w:tcPr>
          <w:p w14:paraId="73B453A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53.6</w:t>
            </w:r>
          </w:p>
        </w:tc>
        <w:tc>
          <w:tcPr>
            <w:tcW w:w="1417" w:type="dxa"/>
            <w:vAlign w:val="center"/>
          </w:tcPr>
          <w:p w14:paraId="67FA35BC"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50.8</w:t>
            </w:r>
          </w:p>
        </w:tc>
        <w:tc>
          <w:tcPr>
            <w:tcW w:w="737" w:type="dxa"/>
            <w:vAlign w:val="center"/>
          </w:tcPr>
          <w:p w14:paraId="04EC681C"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0.055</w:t>
            </w:r>
          </w:p>
        </w:tc>
      </w:tr>
      <w:tr w:rsidR="000206EB" w:rsidRPr="0034046E" w14:paraId="7F61043E" w14:textId="77777777" w:rsidTr="001C6C7D">
        <w:trPr>
          <w:trHeight w:val="300"/>
        </w:trPr>
        <w:tc>
          <w:tcPr>
            <w:tcW w:w="3261" w:type="dxa"/>
            <w:shd w:val="clear" w:color="auto" w:fill="auto"/>
            <w:noWrap/>
            <w:vAlign w:val="center"/>
            <w:hideMark/>
          </w:tcPr>
          <w:p w14:paraId="6F003E3E"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Gastrointestinal bleeding</w:t>
            </w:r>
          </w:p>
        </w:tc>
        <w:tc>
          <w:tcPr>
            <w:tcW w:w="1417" w:type="dxa"/>
            <w:shd w:val="clear" w:color="auto" w:fill="auto"/>
            <w:noWrap/>
            <w:vAlign w:val="center"/>
          </w:tcPr>
          <w:p w14:paraId="7760D09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6 (2.8)</w:t>
            </w:r>
          </w:p>
        </w:tc>
        <w:tc>
          <w:tcPr>
            <w:tcW w:w="1418" w:type="dxa"/>
            <w:shd w:val="clear" w:color="auto" w:fill="auto"/>
            <w:noWrap/>
            <w:vAlign w:val="center"/>
          </w:tcPr>
          <w:p w14:paraId="582E819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3 (1.4)</w:t>
            </w:r>
          </w:p>
        </w:tc>
        <w:tc>
          <w:tcPr>
            <w:tcW w:w="737" w:type="dxa"/>
            <w:shd w:val="clear" w:color="auto" w:fill="auto"/>
            <w:noWrap/>
            <w:vAlign w:val="center"/>
          </w:tcPr>
          <w:p w14:paraId="0B2DCD1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0.099</w:t>
            </w:r>
          </w:p>
        </w:tc>
        <w:tc>
          <w:tcPr>
            <w:tcW w:w="1418" w:type="dxa"/>
            <w:shd w:val="clear" w:color="auto" w:fill="auto"/>
            <w:noWrap/>
            <w:vAlign w:val="center"/>
          </w:tcPr>
          <w:p w14:paraId="7721489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3.3</w:t>
            </w:r>
          </w:p>
        </w:tc>
        <w:tc>
          <w:tcPr>
            <w:tcW w:w="1417" w:type="dxa"/>
            <w:vAlign w:val="center"/>
          </w:tcPr>
          <w:p w14:paraId="52EA97E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1.4</w:t>
            </w:r>
          </w:p>
        </w:tc>
        <w:tc>
          <w:tcPr>
            <w:tcW w:w="737" w:type="dxa"/>
            <w:vAlign w:val="center"/>
          </w:tcPr>
          <w:p w14:paraId="0CD26B0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0.121</w:t>
            </w:r>
          </w:p>
        </w:tc>
      </w:tr>
      <w:tr w:rsidR="000206EB" w:rsidRPr="0034046E" w14:paraId="010D7798" w14:textId="77777777" w:rsidTr="001C6C7D">
        <w:trPr>
          <w:trHeight w:val="300"/>
        </w:trPr>
        <w:tc>
          <w:tcPr>
            <w:tcW w:w="3261" w:type="dxa"/>
            <w:shd w:val="clear" w:color="auto" w:fill="auto"/>
            <w:noWrap/>
            <w:vAlign w:val="center"/>
            <w:hideMark/>
          </w:tcPr>
          <w:p w14:paraId="47ECC5C5"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Mechanically ventilated</w:t>
            </w:r>
          </w:p>
        </w:tc>
        <w:tc>
          <w:tcPr>
            <w:tcW w:w="1417" w:type="dxa"/>
            <w:shd w:val="clear" w:color="auto" w:fill="auto"/>
            <w:noWrap/>
            <w:vAlign w:val="center"/>
          </w:tcPr>
          <w:p w14:paraId="616BEB2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203 (96.2)</w:t>
            </w:r>
          </w:p>
        </w:tc>
        <w:tc>
          <w:tcPr>
            <w:tcW w:w="1418" w:type="dxa"/>
            <w:shd w:val="clear" w:color="auto" w:fill="auto"/>
            <w:noWrap/>
            <w:vAlign w:val="center"/>
          </w:tcPr>
          <w:p w14:paraId="0429608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203 (96.2)</w:t>
            </w:r>
          </w:p>
        </w:tc>
        <w:tc>
          <w:tcPr>
            <w:tcW w:w="737" w:type="dxa"/>
            <w:shd w:val="clear" w:color="auto" w:fill="auto"/>
            <w:noWrap/>
            <w:vAlign w:val="center"/>
          </w:tcPr>
          <w:p w14:paraId="4268222F"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&lt;0.001</w:t>
            </w:r>
          </w:p>
        </w:tc>
        <w:tc>
          <w:tcPr>
            <w:tcW w:w="1418" w:type="dxa"/>
            <w:shd w:val="clear" w:color="auto" w:fill="auto"/>
            <w:noWrap/>
            <w:vAlign w:val="center"/>
          </w:tcPr>
          <w:p w14:paraId="2FF43F70"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94.1</w:t>
            </w:r>
          </w:p>
        </w:tc>
        <w:tc>
          <w:tcPr>
            <w:tcW w:w="1417" w:type="dxa"/>
            <w:vAlign w:val="center"/>
          </w:tcPr>
          <w:p w14:paraId="483287C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91.9</w:t>
            </w:r>
          </w:p>
        </w:tc>
        <w:tc>
          <w:tcPr>
            <w:tcW w:w="737" w:type="dxa"/>
            <w:vAlign w:val="center"/>
          </w:tcPr>
          <w:p w14:paraId="558F99D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0.087</w:t>
            </w:r>
          </w:p>
        </w:tc>
      </w:tr>
      <w:tr w:rsidR="000206EB" w:rsidRPr="0034046E" w14:paraId="253224E4" w14:textId="77777777" w:rsidTr="001C6C7D">
        <w:trPr>
          <w:trHeight w:val="300"/>
        </w:trPr>
        <w:tc>
          <w:tcPr>
            <w:tcW w:w="3261" w:type="dxa"/>
            <w:shd w:val="clear" w:color="auto" w:fill="auto"/>
            <w:noWrap/>
            <w:vAlign w:val="center"/>
            <w:hideMark/>
          </w:tcPr>
          <w:p w14:paraId="7CB1B551"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PaO2/FiO2 ratio</w:t>
            </w:r>
          </w:p>
        </w:tc>
        <w:tc>
          <w:tcPr>
            <w:tcW w:w="1417" w:type="dxa"/>
            <w:shd w:val="clear" w:color="auto" w:fill="auto"/>
            <w:noWrap/>
            <w:vAlign w:val="center"/>
          </w:tcPr>
          <w:p w14:paraId="4885DFFC"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148 [97, 230]</w:t>
            </w:r>
          </w:p>
        </w:tc>
        <w:tc>
          <w:tcPr>
            <w:tcW w:w="1418" w:type="dxa"/>
            <w:shd w:val="clear" w:color="auto" w:fill="auto"/>
            <w:noWrap/>
            <w:vAlign w:val="center"/>
          </w:tcPr>
          <w:p w14:paraId="52EE99CB"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148 [100, 207]</w:t>
            </w:r>
          </w:p>
        </w:tc>
        <w:tc>
          <w:tcPr>
            <w:tcW w:w="737" w:type="dxa"/>
            <w:shd w:val="clear" w:color="auto" w:fill="auto"/>
            <w:noWrap/>
            <w:vAlign w:val="center"/>
          </w:tcPr>
          <w:p w14:paraId="268ED30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0.055</w:t>
            </w:r>
          </w:p>
        </w:tc>
        <w:tc>
          <w:tcPr>
            <w:tcW w:w="1418" w:type="dxa"/>
            <w:shd w:val="clear" w:color="auto" w:fill="auto"/>
            <w:noWrap/>
            <w:vAlign w:val="center"/>
          </w:tcPr>
          <w:p w14:paraId="50422B3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156 [99, 237]</w:t>
            </w:r>
          </w:p>
        </w:tc>
        <w:tc>
          <w:tcPr>
            <w:tcW w:w="1417" w:type="dxa"/>
            <w:vAlign w:val="center"/>
          </w:tcPr>
          <w:p w14:paraId="158123B1"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152 [102, 213]</w:t>
            </w:r>
          </w:p>
        </w:tc>
        <w:tc>
          <w:tcPr>
            <w:tcW w:w="737" w:type="dxa"/>
            <w:vAlign w:val="center"/>
          </w:tcPr>
          <w:p w14:paraId="16430C0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0.073</w:t>
            </w:r>
          </w:p>
        </w:tc>
      </w:tr>
      <w:tr w:rsidR="000206EB" w:rsidRPr="0034046E" w14:paraId="0517CAE6" w14:textId="77777777" w:rsidTr="00E76AF0">
        <w:trPr>
          <w:trHeight w:val="300"/>
        </w:trPr>
        <w:tc>
          <w:tcPr>
            <w:tcW w:w="3261" w:type="dxa"/>
            <w:tcBorders>
              <w:top w:val="single" w:sz="4" w:space="0" w:color="E6332A"/>
              <w:bottom w:val="single" w:sz="4" w:space="0" w:color="E6332A"/>
            </w:tcBorders>
            <w:shd w:val="clear" w:color="auto" w:fill="FFFFFF" w:themeFill="background1"/>
            <w:noWrap/>
            <w:vAlign w:val="center"/>
            <w:hideMark/>
          </w:tcPr>
          <w:p w14:paraId="0FBE1453" w14:textId="77777777" w:rsidR="000206EB" w:rsidRPr="0034046E" w:rsidRDefault="000206EB" w:rsidP="00E76AF0">
            <w:pPr>
              <w:rPr>
                <w:rFonts w:ascii="Times New Roman" w:eastAsia="Times New Roman" w:hAnsi="Times New Roman" w:cs="Times New Roman"/>
                <w:b/>
                <w:bCs/>
                <w:color w:val="000000" w:themeColor="text1"/>
                <w:sz w:val="18"/>
                <w:szCs w:val="18"/>
                <w:lang w:val="en-US"/>
              </w:rPr>
            </w:pPr>
            <w:r w:rsidRPr="0034046E">
              <w:rPr>
                <w:rFonts w:ascii="Times New Roman" w:eastAsia="Times New Roman" w:hAnsi="Times New Roman" w:cs="Times New Roman"/>
                <w:b/>
                <w:bCs/>
                <w:color w:val="000000" w:themeColor="text1"/>
                <w:sz w:val="18"/>
                <w:szCs w:val="18"/>
                <w:lang w:val="en-US"/>
              </w:rPr>
              <w:lastRenderedPageBreak/>
              <w:t>SOURCE OF INFECTION</w:t>
            </w:r>
          </w:p>
        </w:tc>
        <w:tc>
          <w:tcPr>
            <w:tcW w:w="1417" w:type="dxa"/>
            <w:tcBorders>
              <w:top w:val="single" w:sz="4" w:space="0" w:color="E6332A"/>
              <w:bottom w:val="single" w:sz="4" w:space="0" w:color="E6332A"/>
            </w:tcBorders>
            <w:shd w:val="clear" w:color="auto" w:fill="FFFFFF" w:themeFill="background1"/>
            <w:noWrap/>
            <w:vAlign w:val="center"/>
          </w:tcPr>
          <w:p w14:paraId="0A1E714C"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bottom w:val="single" w:sz="4" w:space="0" w:color="E6332A"/>
            </w:tcBorders>
            <w:shd w:val="clear" w:color="auto" w:fill="FFFFFF" w:themeFill="background1"/>
            <w:noWrap/>
            <w:vAlign w:val="center"/>
          </w:tcPr>
          <w:p w14:paraId="4CED2C7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bottom w:val="single" w:sz="4" w:space="0" w:color="E6332A"/>
            </w:tcBorders>
            <w:shd w:val="clear" w:color="auto" w:fill="FFFFFF" w:themeFill="background1"/>
            <w:noWrap/>
            <w:vAlign w:val="center"/>
          </w:tcPr>
          <w:p w14:paraId="41D0232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bottom w:val="single" w:sz="4" w:space="0" w:color="E6332A"/>
            </w:tcBorders>
            <w:shd w:val="clear" w:color="auto" w:fill="FFFFFF" w:themeFill="background1"/>
            <w:noWrap/>
            <w:vAlign w:val="center"/>
          </w:tcPr>
          <w:p w14:paraId="68E273E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bottom w:val="single" w:sz="4" w:space="0" w:color="E6332A"/>
            </w:tcBorders>
            <w:shd w:val="clear" w:color="auto" w:fill="FFFFFF" w:themeFill="background1"/>
            <w:vAlign w:val="center"/>
          </w:tcPr>
          <w:p w14:paraId="528536BD"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bottom w:val="single" w:sz="4" w:space="0" w:color="E6332A"/>
            </w:tcBorders>
            <w:shd w:val="clear" w:color="auto" w:fill="FFFFFF" w:themeFill="background1"/>
            <w:vAlign w:val="center"/>
          </w:tcPr>
          <w:p w14:paraId="5B91D7FC"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p>
        </w:tc>
      </w:tr>
      <w:tr w:rsidR="000206EB" w:rsidRPr="0034046E" w14:paraId="3E95FAC0" w14:textId="77777777" w:rsidTr="00E76AF0">
        <w:trPr>
          <w:trHeight w:val="300"/>
        </w:trPr>
        <w:tc>
          <w:tcPr>
            <w:tcW w:w="3261" w:type="dxa"/>
            <w:tcBorders>
              <w:top w:val="single" w:sz="4" w:space="0" w:color="E6332A"/>
            </w:tcBorders>
            <w:shd w:val="clear" w:color="auto" w:fill="auto"/>
            <w:noWrap/>
            <w:vAlign w:val="center"/>
            <w:hideMark/>
          </w:tcPr>
          <w:p w14:paraId="7CCF7FB1"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Pulmonary tract</w:t>
            </w:r>
          </w:p>
        </w:tc>
        <w:tc>
          <w:tcPr>
            <w:tcW w:w="1417" w:type="dxa"/>
            <w:tcBorders>
              <w:top w:val="single" w:sz="4" w:space="0" w:color="E6332A"/>
            </w:tcBorders>
            <w:shd w:val="clear" w:color="auto" w:fill="auto"/>
            <w:noWrap/>
            <w:vAlign w:val="center"/>
          </w:tcPr>
          <w:p w14:paraId="3F62949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109 (51.7)</w:t>
            </w:r>
          </w:p>
        </w:tc>
        <w:tc>
          <w:tcPr>
            <w:tcW w:w="1418" w:type="dxa"/>
            <w:tcBorders>
              <w:top w:val="single" w:sz="4" w:space="0" w:color="E6332A"/>
            </w:tcBorders>
            <w:shd w:val="clear" w:color="auto" w:fill="auto"/>
            <w:noWrap/>
            <w:vAlign w:val="center"/>
          </w:tcPr>
          <w:p w14:paraId="43EB8F9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107 (50.7)</w:t>
            </w:r>
          </w:p>
        </w:tc>
        <w:tc>
          <w:tcPr>
            <w:tcW w:w="737" w:type="dxa"/>
            <w:tcBorders>
              <w:top w:val="single" w:sz="4" w:space="0" w:color="E6332A"/>
            </w:tcBorders>
            <w:shd w:val="clear" w:color="auto" w:fill="auto"/>
            <w:noWrap/>
            <w:vAlign w:val="center"/>
          </w:tcPr>
          <w:p w14:paraId="3EF178A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0.019</w:t>
            </w:r>
          </w:p>
        </w:tc>
        <w:tc>
          <w:tcPr>
            <w:tcW w:w="1418" w:type="dxa"/>
            <w:tcBorders>
              <w:top w:val="single" w:sz="4" w:space="0" w:color="E6332A"/>
            </w:tcBorders>
            <w:shd w:val="clear" w:color="auto" w:fill="auto"/>
            <w:noWrap/>
            <w:vAlign w:val="center"/>
          </w:tcPr>
          <w:p w14:paraId="50AEEA8C"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50.9</w:t>
            </w:r>
          </w:p>
        </w:tc>
        <w:tc>
          <w:tcPr>
            <w:tcW w:w="1417" w:type="dxa"/>
            <w:tcBorders>
              <w:top w:val="single" w:sz="4" w:space="0" w:color="E6332A"/>
            </w:tcBorders>
            <w:vAlign w:val="center"/>
          </w:tcPr>
          <w:p w14:paraId="6168E010"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52.5</w:t>
            </w:r>
          </w:p>
        </w:tc>
        <w:tc>
          <w:tcPr>
            <w:tcW w:w="737" w:type="dxa"/>
            <w:tcBorders>
              <w:top w:val="single" w:sz="4" w:space="0" w:color="E6332A"/>
            </w:tcBorders>
            <w:vAlign w:val="center"/>
          </w:tcPr>
          <w:p w14:paraId="0F68B28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0.032</w:t>
            </w:r>
          </w:p>
        </w:tc>
      </w:tr>
      <w:tr w:rsidR="000206EB" w:rsidRPr="0034046E" w14:paraId="67C9B905" w14:textId="77777777" w:rsidTr="001C6C7D">
        <w:trPr>
          <w:trHeight w:val="300"/>
        </w:trPr>
        <w:tc>
          <w:tcPr>
            <w:tcW w:w="3261" w:type="dxa"/>
            <w:shd w:val="clear" w:color="auto" w:fill="auto"/>
            <w:noWrap/>
            <w:vAlign w:val="center"/>
            <w:hideMark/>
          </w:tcPr>
          <w:p w14:paraId="1AC16E72"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Abdominal tract</w:t>
            </w:r>
          </w:p>
        </w:tc>
        <w:tc>
          <w:tcPr>
            <w:tcW w:w="1417" w:type="dxa"/>
            <w:shd w:val="clear" w:color="auto" w:fill="auto"/>
            <w:noWrap/>
            <w:vAlign w:val="center"/>
          </w:tcPr>
          <w:p w14:paraId="09B6C4F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45 (21.3)</w:t>
            </w:r>
          </w:p>
        </w:tc>
        <w:tc>
          <w:tcPr>
            <w:tcW w:w="1418" w:type="dxa"/>
            <w:shd w:val="clear" w:color="auto" w:fill="auto"/>
            <w:noWrap/>
            <w:vAlign w:val="center"/>
          </w:tcPr>
          <w:p w14:paraId="43AED806"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41 (19.4)</w:t>
            </w:r>
          </w:p>
        </w:tc>
        <w:tc>
          <w:tcPr>
            <w:tcW w:w="737" w:type="dxa"/>
            <w:shd w:val="clear" w:color="auto" w:fill="auto"/>
            <w:noWrap/>
            <w:vAlign w:val="center"/>
          </w:tcPr>
          <w:p w14:paraId="25A2430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0.047</w:t>
            </w:r>
          </w:p>
        </w:tc>
        <w:tc>
          <w:tcPr>
            <w:tcW w:w="1418" w:type="dxa"/>
            <w:shd w:val="clear" w:color="auto" w:fill="auto"/>
            <w:noWrap/>
            <w:vAlign w:val="center"/>
          </w:tcPr>
          <w:p w14:paraId="5CF2767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20.7</w:t>
            </w:r>
          </w:p>
        </w:tc>
        <w:tc>
          <w:tcPr>
            <w:tcW w:w="1417" w:type="dxa"/>
            <w:vAlign w:val="center"/>
          </w:tcPr>
          <w:p w14:paraId="5CB807B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18.9</w:t>
            </w:r>
          </w:p>
        </w:tc>
        <w:tc>
          <w:tcPr>
            <w:tcW w:w="737" w:type="dxa"/>
            <w:vAlign w:val="center"/>
          </w:tcPr>
          <w:p w14:paraId="1B0D4982"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0.046</w:t>
            </w:r>
          </w:p>
        </w:tc>
      </w:tr>
      <w:tr w:rsidR="000206EB" w:rsidRPr="0034046E" w14:paraId="6ADC6445" w14:textId="77777777" w:rsidTr="001C6C7D">
        <w:trPr>
          <w:trHeight w:val="300"/>
        </w:trPr>
        <w:tc>
          <w:tcPr>
            <w:tcW w:w="3261" w:type="dxa"/>
            <w:shd w:val="clear" w:color="auto" w:fill="auto"/>
            <w:noWrap/>
            <w:vAlign w:val="center"/>
            <w:hideMark/>
          </w:tcPr>
          <w:p w14:paraId="40CBE8E1"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Urinary tract</w:t>
            </w:r>
          </w:p>
        </w:tc>
        <w:tc>
          <w:tcPr>
            <w:tcW w:w="1417" w:type="dxa"/>
            <w:shd w:val="clear" w:color="auto" w:fill="auto"/>
            <w:noWrap/>
            <w:vAlign w:val="center"/>
          </w:tcPr>
          <w:p w14:paraId="69B1E770"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18 (8.5)</w:t>
            </w:r>
          </w:p>
        </w:tc>
        <w:tc>
          <w:tcPr>
            <w:tcW w:w="1418" w:type="dxa"/>
            <w:shd w:val="clear" w:color="auto" w:fill="auto"/>
            <w:noWrap/>
            <w:vAlign w:val="center"/>
          </w:tcPr>
          <w:p w14:paraId="69089C8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16 (7.6)</w:t>
            </w:r>
          </w:p>
        </w:tc>
        <w:tc>
          <w:tcPr>
            <w:tcW w:w="737" w:type="dxa"/>
            <w:shd w:val="clear" w:color="auto" w:fill="auto"/>
            <w:noWrap/>
            <w:vAlign w:val="center"/>
          </w:tcPr>
          <w:p w14:paraId="0A692BDA"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0.035</w:t>
            </w:r>
          </w:p>
        </w:tc>
        <w:tc>
          <w:tcPr>
            <w:tcW w:w="1418" w:type="dxa"/>
            <w:shd w:val="clear" w:color="auto" w:fill="auto"/>
            <w:noWrap/>
            <w:vAlign w:val="center"/>
          </w:tcPr>
          <w:p w14:paraId="7FC41100"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6.4</w:t>
            </w:r>
          </w:p>
        </w:tc>
        <w:tc>
          <w:tcPr>
            <w:tcW w:w="1417" w:type="dxa"/>
            <w:vAlign w:val="center"/>
          </w:tcPr>
          <w:p w14:paraId="1FCD1FCB"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6.4</w:t>
            </w:r>
          </w:p>
        </w:tc>
        <w:tc>
          <w:tcPr>
            <w:tcW w:w="737" w:type="dxa"/>
            <w:vAlign w:val="center"/>
          </w:tcPr>
          <w:p w14:paraId="1B496CB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&lt;0.001</w:t>
            </w:r>
          </w:p>
        </w:tc>
      </w:tr>
      <w:tr w:rsidR="000206EB" w:rsidRPr="0034046E" w14:paraId="3EC0B538" w14:textId="77777777" w:rsidTr="001C6C7D">
        <w:trPr>
          <w:trHeight w:val="300"/>
        </w:trPr>
        <w:tc>
          <w:tcPr>
            <w:tcW w:w="3261" w:type="dxa"/>
            <w:shd w:val="clear" w:color="auto" w:fill="auto"/>
            <w:noWrap/>
            <w:vAlign w:val="center"/>
            <w:hideMark/>
          </w:tcPr>
          <w:p w14:paraId="23FFA953"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Cardiovascular</w:t>
            </w:r>
          </w:p>
        </w:tc>
        <w:tc>
          <w:tcPr>
            <w:tcW w:w="1417" w:type="dxa"/>
            <w:shd w:val="clear" w:color="auto" w:fill="auto"/>
            <w:noWrap/>
            <w:vAlign w:val="center"/>
          </w:tcPr>
          <w:p w14:paraId="220F8B2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10 (4.7)</w:t>
            </w:r>
          </w:p>
        </w:tc>
        <w:tc>
          <w:tcPr>
            <w:tcW w:w="1418" w:type="dxa"/>
            <w:shd w:val="clear" w:color="auto" w:fill="auto"/>
            <w:noWrap/>
            <w:vAlign w:val="center"/>
          </w:tcPr>
          <w:p w14:paraId="495B15C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11 (5.2)</w:t>
            </w:r>
          </w:p>
        </w:tc>
        <w:tc>
          <w:tcPr>
            <w:tcW w:w="737" w:type="dxa"/>
            <w:shd w:val="clear" w:color="auto" w:fill="auto"/>
            <w:noWrap/>
            <w:vAlign w:val="center"/>
          </w:tcPr>
          <w:p w14:paraId="465EC091"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0.022</w:t>
            </w:r>
          </w:p>
        </w:tc>
        <w:tc>
          <w:tcPr>
            <w:tcW w:w="1418" w:type="dxa"/>
            <w:shd w:val="clear" w:color="auto" w:fill="auto"/>
            <w:noWrap/>
            <w:vAlign w:val="center"/>
          </w:tcPr>
          <w:p w14:paraId="3C0E55A4"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4.3</w:t>
            </w:r>
          </w:p>
        </w:tc>
        <w:tc>
          <w:tcPr>
            <w:tcW w:w="1417" w:type="dxa"/>
            <w:vAlign w:val="center"/>
          </w:tcPr>
          <w:p w14:paraId="0CF83BB0"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4.3</w:t>
            </w:r>
          </w:p>
        </w:tc>
        <w:tc>
          <w:tcPr>
            <w:tcW w:w="737" w:type="dxa"/>
            <w:vAlign w:val="center"/>
          </w:tcPr>
          <w:p w14:paraId="2A1690E0"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0.002</w:t>
            </w:r>
          </w:p>
        </w:tc>
      </w:tr>
      <w:tr w:rsidR="000206EB" w:rsidRPr="0034046E" w14:paraId="0D0F6AC5" w14:textId="77777777" w:rsidTr="001C6C7D">
        <w:trPr>
          <w:trHeight w:val="300"/>
        </w:trPr>
        <w:tc>
          <w:tcPr>
            <w:tcW w:w="3261" w:type="dxa"/>
            <w:shd w:val="clear" w:color="auto" w:fill="auto"/>
            <w:noWrap/>
            <w:vAlign w:val="center"/>
            <w:hideMark/>
          </w:tcPr>
          <w:p w14:paraId="01F50901"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Skin</w:t>
            </w:r>
          </w:p>
        </w:tc>
        <w:tc>
          <w:tcPr>
            <w:tcW w:w="1417" w:type="dxa"/>
            <w:shd w:val="clear" w:color="auto" w:fill="auto"/>
            <w:noWrap/>
            <w:vAlign w:val="center"/>
          </w:tcPr>
          <w:p w14:paraId="30670EC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14 (6.6)</w:t>
            </w:r>
          </w:p>
        </w:tc>
        <w:tc>
          <w:tcPr>
            <w:tcW w:w="1418" w:type="dxa"/>
            <w:shd w:val="clear" w:color="auto" w:fill="auto"/>
            <w:noWrap/>
            <w:vAlign w:val="center"/>
          </w:tcPr>
          <w:p w14:paraId="7CAFCB74"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13 (6.2)</w:t>
            </w:r>
          </w:p>
        </w:tc>
        <w:tc>
          <w:tcPr>
            <w:tcW w:w="737" w:type="dxa"/>
            <w:shd w:val="clear" w:color="auto" w:fill="auto"/>
            <w:noWrap/>
            <w:vAlign w:val="center"/>
          </w:tcPr>
          <w:p w14:paraId="7F1D1114"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0.019</w:t>
            </w:r>
          </w:p>
        </w:tc>
        <w:tc>
          <w:tcPr>
            <w:tcW w:w="1418" w:type="dxa"/>
            <w:shd w:val="clear" w:color="auto" w:fill="auto"/>
            <w:noWrap/>
            <w:vAlign w:val="center"/>
          </w:tcPr>
          <w:p w14:paraId="19253ADB"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4.8</w:t>
            </w:r>
          </w:p>
        </w:tc>
        <w:tc>
          <w:tcPr>
            <w:tcW w:w="1417" w:type="dxa"/>
            <w:vAlign w:val="center"/>
          </w:tcPr>
          <w:p w14:paraId="444FB08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5.0</w:t>
            </w:r>
          </w:p>
        </w:tc>
        <w:tc>
          <w:tcPr>
            <w:tcW w:w="737" w:type="dxa"/>
            <w:vAlign w:val="center"/>
          </w:tcPr>
          <w:p w14:paraId="403359F9"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0.007</w:t>
            </w:r>
          </w:p>
        </w:tc>
      </w:tr>
      <w:tr w:rsidR="000206EB" w:rsidRPr="0034046E" w14:paraId="2771AD5B" w14:textId="77777777" w:rsidTr="001C6C7D">
        <w:trPr>
          <w:trHeight w:val="300"/>
        </w:trPr>
        <w:tc>
          <w:tcPr>
            <w:tcW w:w="3261" w:type="dxa"/>
            <w:shd w:val="clear" w:color="auto" w:fill="auto"/>
            <w:noWrap/>
            <w:vAlign w:val="center"/>
            <w:hideMark/>
          </w:tcPr>
          <w:p w14:paraId="237FBBB8"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Central nervous system</w:t>
            </w:r>
          </w:p>
        </w:tc>
        <w:tc>
          <w:tcPr>
            <w:tcW w:w="1417" w:type="dxa"/>
            <w:shd w:val="clear" w:color="auto" w:fill="auto"/>
            <w:noWrap/>
            <w:vAlign w:val="center"/>
          </w:tcPr>
          <w:p w14:paraId="76514580"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4 (1.9)</w:t>
            </w:r>
          </w:p>
        </w:tc>
        <w:tc>
          <w:tcPr>
            <w:tcW w:w="1418" w:type="dxa"/>
            <w:shd w:val="clear" w:color="auto" w:fill="auto"/>
            <w:noWrap/>
            <w:vAlign w:val="center"/>
          </w:tcPr>
          <w:p w14:paraId="26E44087"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5 (2.4)</w:t>
            </w:r>
          </w:p>
        </w:tc>
        <w:tc>
          <w:tcPr>
            <w:tcW w:w="737" w:type="dxa"/>
            <w:shd w:val="clear" w:color="auto" w:fill="auto"/>
            <w:noWrap/>
            <w:vAlign w:val="center"/>
          </w:tcPr>
          <w:p w14:paraId="1D8C4CCB"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0.033</w:t>
            </w:r>
          </w:p>
        </w:tc>
        <w:tc>
          <w:tcPr>
            <w:tcW w:w="1418" w:type="dxa"/>
            <w:shd w:val="clear" w:color="auto" w:fill="auto"/>
            <w:noWrap/>
            <w:vAlign w:val="center"/>
          </w:tcPr>
          <w:p w14:paraId="2A6AC1B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3.0</w:t>
            </w:r>
          </w:p>
        </w:tc>
        <w:tc>
          <w:tcPr>
            <w:tcW w:w="1417" w:type="dxa"/>
            <w:vAlign w:val="center"/>
          </w:tcPr>
          <w:p w14:paraId="5C976020"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4.6</w:t>
            </w:r>
          </w:p>
        </w:tc>
        <w:tc>
          <w:tcPr>
            <w:tcW w:w="737" w:type="dxa"/>
            <w:vAlign w:val="center"/>
          </w:tcPr>
          <w:p w14:paraId="364F9E1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0.087</w:t>
            </w:r>
          </w:p>
        </w:tc>
      </w:tr>
      <w:tr w:rsidR="000206EB" w:rsidRPr="0034046E" w14:paraId="540AD010" w14:textId="77777777" w:rsidTr="00E76AF0">
        <w:trPr>
          <w:trHeight w:val="300"/>
        </w:trPr>
        <w:tc>
          <w:tcPr>
            <w:tcW w:w="3261" w:type="dxa"/>
            <w:tcBorders>
              <w:bottom w:val="single" w:sz="4" w:space="0" w:color="E6332A"/>
            </w:tcBorders>
            <w:shd w:val="clear" w:color="auto" w:fill="auto"/>
            <w:noWrap/>
            <w:vAlign w:val="center"/>
            <w:hideMark/>
          </w:tcPr>
          <w:p w14:paraId="4F144856" w14:textId="77777777" w:rsidR="000206EB" w:rsidRPr="0034046E" w:rsidRDefault="000206EB" w:rsidP="00E76AF0">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Other or unknown</w:t>
            </w:r>
          </w:p>
        </w:tc>
        <w:tc>
          <w:tcPr>
            <w:tcW w:w="1417" w:type="dxa"/>
            <w:tcBorders>
              <w:bottom w:val="single" w:sz="4" w:space="0" w:color="E6332A"/>
            </w:tcBorders>
            <w:shd w:val="clear" w:color="auto" w:fill="auto"/>
            <w:noWrap/>
            <w:vAlign w:val="center"/>
          </w:tcPr>
          <w:p w14:paraId="5827E1A2"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26 (12.3)</w:t>
            </w:r>
          </w:p>
        </w:tc>
        <w:tc>
          <w:tcPr>
            <w:tcW w:w="1418" w:type="dxa"/>
            <w:tcBorders>
              <w:bottom w:val="single" w:sz="4" w:space="0" w:color="E6332A"/>
            </w:tcBorders>
            <w:shd w:val="clear" w:color="auto" w:fill="auto"/>
            <w:noWrap/>
            <w:vAlign w:val="center"/>
          </w:tcPr>
          <w:p w14:paraId="0D07EE41"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31 (14.7)</w:t>
            </w:r>
          </w:p>
        </w:tc>
        <w:tc>
          <w:tcPr>
            <w:tcW w:w="737" w:type="dxa"/>
            <w:tcBorders>
              <w:bottom w:val="single" w:sz="4" w:space="0" w:color="E6332A"/>
            </w:tcBorders>
            <w:shd w:val="clear" w:color="auto" w:fill="auto"/>
            <w:noWrap/>
            <w:vAlign w:val="center"/>
          </w:tcPr>
          <w:p w14:paraId="044BE465"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0.069</w:t>
            </w:r>
          </w:p>
        </w:tc>
        <w:tc>
          <w:tcPr>
            <w:tcW w:w="1418" w:type="dxa"/>
            <w:tcBorders>
              <w:bottom w:val="single" w:sz="4" w:space="0" w:color="E6332A"/>
            </w:tcBorders>
            <w:shd w:val="clear" w:color="auto" w:fill="auto"/>
            <w:noWrap/>
            <w:vAlign w:val="center"/>
          </w:tcPr>
          <w:p w14:paraId="6E85B3AE"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15.9</w:t>
            </w:r>
          </w:p>
        </w:tc>
        <w:tc>
          <w:tcPr>
            <w:tcW w:w="1417" w:type="dxa"/>
            <w:tcBorders>
              <w:bottom w:val="single" w:sz="4" w:space="0" w:color="E6332A"/>
            </w:tcBorders>
            <w:vAlign w:val="center"/>
          </w:tcPr>
          <w:p w14:paraId="1A4B14DF"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14.3</w:t>
            </w:r>
          </w:p>
        </w:tc>
        <w:tc>
          <w:tcPr>
            <w:tcW w:w="737" w:type="dxa"/>
            <w:tcBorders>
              <w:bottom w:val="single" w:sz="4" w:space="0" w:color="E6332A"/>
            </w:tcBorders>
            <w:vAlign w:val="center"/>
          </w:tcPr>
          <w:p w14:paraId="4D6C6FD3" w14:textId="77777777" w:rsidR="000206EB" w:rsidRPr="0034046E" w:rsidRDefault="000206EB" w:rsidP="00E76AF0">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themeColor="text1"/>
                <w:sz w:val="18"/>
                <w:szCs w:val="18"/>
                <w:lang w:val="en-US"/>
              </w:rPr>
              <w:t>0.046</w:t>
            </w:r>
          </w:p>
        </w:tc>
      </w:tr>
      <w:tr w:rsidR="000206EB" w:rsidRPr="0034046E" w14:paraId="28177413" w14:textId="77777777" w:rsidTr="00E76AF0">
        <w:trPr>
          <w:trHeight w:val="1736"/>
        </w:trPr>
        <w:tc>
          <w:tcPr>
            <w:tcW w:w="10405" w:type="dxa"/>
            <w:gridSpan w:val="7"/>
            <w:tcBorders>
              <w:top w:val="single" w:sz="4" w:space="0" w:color="E6332A"/>
            </w:tcBorders>
            <w:shd w:val="clear" w:color="auto" w:fill="auto"/>
            <w:vAlign w:val="center"/>
          </w:tcPr>
          <w:p w14:paraId="3DDCCA8F" w14:textId="77777777" w:rsidR="000206EB" w:rsidRPr="0034046E" w:rsidRDefault="000206EB" w:rsidP="00E76AF0">
            <w:pPr>
              <w:spacing w:after="12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 xml:space="preserve">AKI = acute kidney injury; APACHE-IV = acute physiology and chronic health evaluation IV; ARDS = acute respiratory distress syndrome; IAH = intraabdominal hypertension; ICU = intensive care unit; </w:t>
            </w:r>
            <w:proofErr w:type="spellStart"/>
            <w:r w:rsidRPr="0034046E">
              <w:rPr>
                <w:rFonts w:ascii="Times New Roman" w:eastAsia="Times New Roman" w:hAnsi="Times New Roman" w:cs="Times New Roman"/>
                <w:color w:val="000000"/>
                <w:sz w:val="18"/>
                <w:szCs w:val="18"/>
                <w:lang w:val="en-US"/>
              </w:rPr>
              <w:t>mSOFA</w:t>
            </w:r>
            <w:proofErr w:type="spellEnd"/>
            <w:r w:rsidRPr="0034046E">
              <w:rPr>
                <w:rFonts w:ascii="Times New Roman" w:eastAsia="Times New Roman" w:hAnsi="Times New Roman" w:cs="Times New Roman"/>
                <w:color w:val="000000"/>
                <w:sz w:val="18"/>
                <w:szCs w:val="18"/>
                <w:lang w:val="en-US"/>
              </w:rPr>
              <w:t xml:space="preserve"> = modified sequential organ failure assessment score (without the central nervous system component); SMD = standardized mean difference.</w:t>
            </w:r>
          </w:p>
          <w:p w14:paraId="5A539422" w14:textId="77777777" w:rsidR="000206EB" w:rsidRPr="0034046E" w:rsidRDefault="000206EB" w:rsidP="00E76AF0">
            <w:pPr>
              <w:spacing w:after="12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*SMD &gt;0.2 indicates a substantial imbalance between groups; &lt;0.1 indicates a negligible difference</w:t>
            </w:r>
          </w:p>
          <w:p w14:paraId="5366C16E" w14:textId="640C7951" w:rsidR="000206EB" w:rsidRPr="0034046E" w:rsidRDefault="000206EB" w:rsidP="00E76AF0">
            <w:pPr>
              <w:spacing w:after="12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 “Enteral feeding &lt;50% of calculated needs or no feeding 3 days after abdominal surgery” in the original paper.</w:t>
            </w:r>
            <w:sdt>
              <w:sdtPr>
                <w:rPr>
                  <w:rFonts w:ascii="Times New Roman" w:eastAsia="Times New Roman" w:hAnsi="Times New Roman" w:cs="Times New Roman"/>
                  <w:color w:val="000000"/>
                  <w:sz w:val="18"/>
                  <w:szCs w:val="18"/>
                  <w:lang w:val="en-US"/>
                </w:rPr>
                <w:tag w:val="MENDELEY_CITATION_v3_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"/>
                <w:id w:val="-900212365"/>
                <w:placeholder>
                  <w:docPart w:val="DefaultPlaceholder_-1854013440"/>
                </w:placeholder>
              </w:sdtPr>
              <w:sdtEndPr>
                <w:rPr>
                  <w:rFonts w:eastAsiaTheme="minorHAnsi"/>
                  <w:sz w:val="22"/>
                  <w:szCs w:val="22"/>
                  <w:lang w:val="nl-NL"/>
                </w:rPr>
              </w:sdtEndPr>
              <w:sdtContent>
                <w:r w:rsidR="00345D7D" w:rsidRPr="0034046E">
                  <w:rPr>
                    <w:rFonts w:ascii="Times New Roman" w:hAnsi="Times New Roman" w:cs="Times New Roman"/>
                    <w:color w:val="000000"/>
                  </w:rPr>
                  <w:t>[18]</w:t>
                </w:r>
              </w:sdtContent>
            </w:sdt>
          </w:p>
        </w:tc>
      </w:tr>
      <w:bookmarkEnd w:id="119"/>
    </w:tbl>
    <w:p w14:paraId="26CCD1F3" w14:textId="77777777" w:rsidR="000206EB" w:rsidRPr="0034046E" w:rsidRDefault="000206EB">
      <w:pPr>
        <w:rPr>
          <w:rFonts w:ascii="Times New Roman" w:hAnsi="Times New Roman" w:cs="Times New Roman"/>
          <w:b/>
          <w:bCs/>
          <w:i/>
          <w:iCs/>
          <w:sz w:val="24"/>
          <w:szCs w:val="24"/>
          <w:lang w:val="en-US"/>
        </w:rPr>
      </w:pPr>
      <w:r w:rsidRPr="0034046E">
        <w:rPr>
          <w:rFonts w:ascii="Times New Roman" w:hAnsi="Times New Roman" w:cs="Times New Roman"/>
          <w:b/>
          <w:bCs/>
          <w:i/>
          <w:iCs/>
          <w:sz w:val="24"/>
          <w:szCs w:val="24"/>
          <w:lang w:val="en-US"/>
        </w:rPr>
        <w:br w:type="page"/>
      </w:r>
    </w:p>
    <w:p w14:paraId="1A9F10FA" w14:textId="77777777" w:rsidR="000206EB" w:rsidRPr="0034046E" w:rsidRDefault="000206EB" w:rsidP="00C65222">
      <w:pPr>
        <w:pStyle w:val="Kop2"/>
      </w:pPr>
      <w:bookmarkStart w:id="120" w:name="_Toc97915466"/>
      <w:r w:rsidRPr="0034046E">
        <w:lastRenderedPageBreak/>
        <w:t>Supplementary Table 6. E-Values to shift hazard ratios of the primary analysis to a range consistent with harm or benefit</w:t>
      </w:r>
      <w:bookmarkEnd w:id="120"/>
    </w:p>
    <w:p w14:paraId="635AF50D" w14:textId="77777777" w:rsidR="000206EB" w:rsidRPr="0034046E" w:rsidRDefault="000206EB">
      <w:pPr>
        <w:rPr>
          <w:rFonts w:ascii="Times New Roman" w:hAnsi="Times New Roman" w:cs="Times New Roman"/>
          <w:lang w:val="en-US"/>
        </w:rPr>
      </w:pPr>
    </w:p>
    <w:tbl>
      <w:tblPr>
        <w:tblW w:w="7230" w:type="dxa"/>
        <w:tblLayout w:type="fixed"/>
        <w:tblCellMar>
          <w:left w:w="0" w:type="dxa"/>
          <w:right w:w="0" w:type="dxa"/>
        </w:tblCellMar>
        <w:tblLook w:val="04A0" w:firstRow="1" w:lastRow="0" w:firstColumn="1" w:lastColumn="0" w:noHBand="0" w:noVBand="1"/>
      </w:tblPr>
      <w:tblGrid>
        <w:gridCol w:w="2448"/>
        <w:gridCol w:w="2391"/>
        <w:gridCol w:w="2391"/>
      </w:tblGrid>
      <w:tr w:rsidR="000206EB" w:rsidRPr="0034046E" w14:paraId="504590E4" w14:textId="77777777" w:rsidTr="00351365">
        <w:trPr>
          <w:trHeight w:val="451"/>
        </w:trPr>
        <w:tc>
          <w:tcPr>
            <w:tcW w:w="2448" w:type="dxa"/>
            <w:noWrap/>
            <w:tcMar>
              <w:top w:w="0" w:type="dxa"/>
              <w:left w:w="70" w:type="dxa"/>
              <w:bottom w:w="0" w:type="dxa"/>
              <w:right w:w="70" w:type="dxa"/>
            </w:tcMar>
            <w:vAlign w:val="bottom"/>
            <w:hideMark/>
          </w:tcPr>
          <w:p w14:paraId="3377D056" w14:textId="77777777" w:rsidR="000206EB" w:rsidRPr="0034046E" w:rsidRDefault="000206EB" w:rsidP="00C65222">
            <w:pPr>
              <w:rPr>
                <w:rFonts w:ascii="Times New Roman" w:eastAsia="Times New Roman" w:hAnsi="Times New Roman" w:cs="Times New Roman"/>
                <w:lang w:val="en-US"/>
              </w:rPr>
            </w:pPr>
          </w:p>
        </w:tc>
        <w:tc>
          <w:tcPr>
            <w:tcW w:w="4782" w:type="dxa"/>
            <w:gridSpan w:val="2"/>
            <w:noWrap/>
            <w:tcMar>
              <w:top w:w="0" w:type="dxa"/>
              <w:left w:w="70" w:type="dxa"/>
              <w:bottom w:w="0" w:type="dxa"/>
              <w:right w:w="70" w:type="dxa"/>
            </w:tcMar>
            <w:vAlign w:val="center"/>
            <w:hideMark/>
          </w:tcPr>
          <w:p w14:paraId="16803A34" w14:textId="77777777" w:rsidR="000206EB" w:rsidRPr="0034046E" w:rsidRDefault="000206EB" w:rsidP="00C65222">
            <w:pPr>
              <w:jc w:val="center"/>
              <w:rPr>
                <w:rFonts w:ascii="Times New Roman" w:eastAsia="Times New Roman" w:hAnsi="Times New Roman" w:cs="Times New Roman"/>
                <w:lang w:val="en-US"/>
              </w:rPr>
            </w:pPr>
            <w:r w:rsidRPr="0034046E">
              <w:rPr>
                <w:rFonts w:ascii="Times New Roman" w:eastAsia="Times New Roman" w:hAnsi="Times New Roman" w:cs="Times New Roman"/>
                <w:b/>
                <w:bCs/>
                <w:color w:val="000000"/>
                <w:lang w:val="en-US"/>
              </w:rPr>
              <w:t>90-day mortality rate</w:t>
            </w:r>
          </w:p>
        </w:tc>
      </w:tr>
      <w:tr w:rsidR="000206EB" w:rsidRPr="0034046E" w14:paraId="5F5AE105" w14:textId="77777777" w:rsidTr="00351365">
        <w:trPr>
          <w:trHeight w:val="451"/>
        </w:trPr>
        <w:tc>
          <w:tcPr>
            <w:tcW w:w="2448" w:type="dxa"/>
            <w:tcBorders>
              <w:bottom w:val="single" w:sz="4" w:space="0" w:color="E6332A"/>
            </w:tcBorders>
            <w:noWrap/>
            <w:tcMar>
              <w:top w:w="0" w:type="dxa"/>
              <w:left w:w="70" w:type="dxa"/>
              <w:bottom w:w="0" w:type="dxa"/>
              <w:right w:w="70" w:type="dxa"/>
            </w:tcMar>
            <w:vAlign w:val="bottom"/>
            <w:hideMark/>
          </w:tcPr>
          <w:p w14:paraId="17D456EB" w14:textId="77777777" w:rsidR="000206EB" w:rsidRPr="0034046E" w:rsidRDefault="000206EB" w:rsidP="00C65222">
            <w:pPr>
              <w:rPr>
                <w:rFonts w:ascii="Times New Roman" w:eastAsia="Times New Roman" w:hAnsi="Times New Roman" w:cs="Times New Roman"/>
                <w:lang w:val="en-US"/>
              </w:rPr>
            </w:pPr>
            <w:r w:rsidRPr="0034046E">
              <w:rPr>
                <w:rFonts w:ascii="Times New Roman" w:eastAsia="Times New Roman" w:hAnsi="Times New Roman" w:cs="Times New Roman"/>
                <w:color w:val="000000"/>
                <w:lang w:val="en-US"/>
              </w:rPr>
              <w:t> </w:t>
            </w:r>
          </w:p>
        </w:tc>
        <w:tc>
          <w:tcPr>
            <w:tcW w:w="2391" w:type="dxa"/>
            <w:tcBorders>
              <w:bottom w:val="single" w:sz="4" w:space="0" w:color="E6332A"/>
            </w:tcBorders>
            <w:noWrap/>
            <w:tcMar>
              <w:top w:w="0" w:type="dxa"/>
              <w:left w:w="70" w:type="dxa"/>
              <w:bottom w:w="0" w:type="dxa"/>
              <w:right w:w="70" w:type="dxa"/>
            </w:tcMar>
            <w:vAlign w:val="center"/>
            <w:hideMark/>
          </w:tcPr>
          <w:p w14:paraId="481731EA" w14:textId="77777777" w:rsidR="000206EB" w:rsidRPr="0034046E" w:rsidRDefault="000206EB" w:rsidP="00C65222">
            <w:pPr>
              <w:jc w:val="center"/>
              <w:rPr>
                <w:rFonts w:ascii="Times New Roman" w:eastAsia="Times New Roman" w:hAnsi="Times New Roman" w:cs="Times New Roman"/>
                <w:b/>
                <w:bCs/>
                <w:lang w:val="en-US"/>
              </w:rPr>
            </w:pPr>
            <w:r w:rsidRPr="0034046E">
              <w:rPr>
                <w:rFonts w:ascii="Times New Roman" w:eastAsia="Times New Roman" w:hAnsi="Times New Roman" w:cs="Times New Roman"/>
                <w:b/>
                <w:bCs/>
                <w:color w:val="000000"/>
                <w:lang w:val="en-US"/>
              </w:rPr>
              <w:t>Harm</w:t>
            </w:r>
          </w:p>
        </w:tc>
        <w:tc>
          <w:tcPr>
            <w:tcW w:w="2391" w:type="dxa"/>
            <w:tcBorders>
              <w:bottom w:val="single" w:sz="4" w:space="0" w:color="E6332A"/>
            </w:tcBorders>
            <w:noWrap/>
            <w:tcMar>
              <w:top w:w="0" w:type="dxa"/>
              <w:left w:w="70" w:type="dxa"/>
              <w:bottom w:w="0" w:type="dxa"/>
              <w:right w:w="70" w:type="dxa"/>
            </w:tcMar>
            <w:vAlign w:val="center"/>
            <w:hideMark/>
          </w:tcPr>
          <w:p w14:paraId="3CE2AEDB" w14:textId="77777777" w:rsidR="000206EB" w:rsidRPr="0034046E" w:rsidRDefault="000206EB" w:rsidP="00C65222">
            <w:pPr>
              <w:jc w:val="center"/>
              <w:rPr>
                <w:rFonts w:ascii="Times New Roman" w:eastAsia="Times New Roman" w:hAnsi="Times New Roman" w:cs="Times New Roman"/>
                <w:b/>
                <w:bCs/>
                <w:lang w:val="en-US"/>
              </w:rPr>
            </w:pPr>
            <w:r w:rsidRPr="0034046E">
              <w:rPr>
                <w:rFonts w:ascii="Times New Roman" w:eastAsia="Times New Roman" w:hAnsi="Times New Roman" w:cs="Times New Roman"/>
                <w:b/>
                <w:bCs/>
                <w:color w:val="000000"/>
                <w:lang w:val="en-US"/>
              </w:rPr>
              <w:t>Benefit</w:t>
            </w:r>
          </w:p>
        </w:tc>
      </w:tr>
      <w:tr w:rsidR="000206EB" w:rsidRPr="0034046E" w14:paraId="58D22820" w14:textId="77777777" w:rsidTr="00351365">
        <w:trPr>
          <w:trHeight w:val="451"/>
        </w:trPr>
        <w:tc>
          <w:tcPr>
            <w:tcW w:w="2448" w:type="dxa"/>
            <w:tcBorders>
              <w:top w:val="single" w:sz="4" w:space="0" w:color="E6332A"/>
              <w:bottom w:val="single" w:sz="4" w:space="0" w:color="E6332A"/>
              <w:right w:val="single" w:sz="4" w:space="0" w:color="E6332A"/>
            </w:tcBorders>
            <w:shd w:val="clear" w:color="auto" w:fill="FFFFFF"/>
            <w:noWrap/>
            <w:tcMar>
              <w:top w:w="0" w:type="dxa"/>
              <w:left w:w="70" w:type="dxa"/>
              <w:bottom w:w="0" w:type="dxa"/>
              <w:right w:w="70" w:type="dxa"/>
            </w:tcMar>
            <w:vAlign w:val="center"/>
            <w:hideMark/>
          </w:tcPr>
          <w:p w14:paraId="3C777860" w14:textId="77777777" w:rsidR="000206EB" w:rsidRPr="0034046E" w:rsidRDefault="000206EB" w:rsidP="00C65222">
            <w:pPr>
              <w:rPr>
                <w:rFonts w:ascii="Times New Roman" w:eastAsia="Times New Roman" w:hAnsi="Times New Roman" w:cs="Times New Roman"/>
                <w:lang w:val="en-US"/>
              </w:rPr>
            </w:pPr>
            <w:r w:rsidRPr="0034046E">
              <w:rPr>
                <w:rFonts w:ascii="Times New Roman" w:eastAsia="Times New Roman" w:hAnsi="Times New Roman" w:cs="Times New Roman"/>
                <w:b/>
                <w:bCs/>
                <w:color w:val="000000"/>
                <w:lang w:val="en-US"/>
              </w:rPr>
              <w:t>PS MATCHED</w:t>
            </w:r>
          </w:p>
        </w:tc>
        <w:tc>
          <w:tcPr>
            <w:tcW w:w="2391" w:type="dxa"/>
            <w:tcBorders>
              <w:top w:val="single" w:sz="4" w:space="0" w:color="E6332A"/>
              <w:left w:val="single" w:sz="4" w:space="0" w:color="E6332A"/>
              <w:bottom w:val="single" w:sz="4" w:space="0" w:color="E6332A"/>
              <w:right w:val="single" w:sz="4" w:space="0" w:color="E6332A"/>
            </w:tcBorders>
            <w:noWrap/>
            <w:tcMar>
              <w:top w:w="0" w:type="dxa"/>
              <w:left w:w="70" w:type="dxa"/>
              <w:bottom w:w="0" w:type="dxa"/>
              <w:right w:w="70" w:type="dxa"/>
            </w:tcMar>
            <w:vAlign w:val="center"/>
            <w:hideMark/>
          </w:tcPr>
          <w:p w14:paraId="4E51C282" w14:textId="77777777" w:rsidR="000206EB" w:rsidRPr="0034046E" w:rsidRDefault="000206EB" w:rsidP="00C65222">
            <w:pPr>
              <w:jc w:val="center"/>
              <w:rPr>
                <w:rFonts w:ascii="Times New Roman" w:eastAsia="Times New Roman" w:hAnsi="Times New Roman" w:cs="Times New Roman"/>
                <w:lang w:val="en-US"/>
              </w:rPr>
            </w:pPr>
            <w:r w:rsidRPr="0034046E">
              <w:rPr>
                <w:rFonts w:ascii="Times New Roman" w:eastAsia="Times New Roman" w:hAnsi="Times New Roman" w:cs="Times New Roman"/>
                <w:color w:val="000000"/>
                <w:lang w:val="en-US"/>
              </w:rPr>
              <w:t>2.08</w:t>
            </w:r>
          </w:p>
        </w:tc>
        <w:tc>
          <w:tcPr>
            <w:tcW w:w="2391" w:type="dxa"/>
            <w:tcBorders>
              <w:top w:val="single" w:sz="4" w:space="0" w:color="E6332A"/>
              <w:left w:val="single" w:sz="4" w:space="0" w:color="E6332A"/>
              <w:bottom w:val="single" w:sz="4" w:space="0" w:color="E6332A"/>
            </w:tcBorders>
            <w:noWrap/>
            <w:tcMar>
              <w:top w:w="0" w:type="dxa"/>
              <w:left w:w="70" w:type="dxa"/>
              <w:bottom w:w="0" w:type="dxa"/>
              <w:right w:w="70" w:type="dxa"/>
            </w:tcMar>
            <w:vAlign w:val="center"/>
            <w:hideMark/>
          </w:tcPr>
          <w:p w14:paraId="319FC194" w14:textId="77777777" w:rsidR="000206EB" w:rsidRPr="0034046E" w:rsidRDefault="000206EB" w:rsidP="00C65222">
            <w:pPr>
              <w:jc w:val="center"/>
              <w:rPr>
                <w:rFonts w:ascii="Times New Roman" w:eastAsia="Times New Roman" w:hAnsi="Times New Roman" w:cs="Times New Roman"/>
                <w:lang w:val="en-US"/>
              </w:rPr>
            </w:pPr>
            <w:r w:rsidRPr="0034046E">
              <w:rPr>
                <w:rFonts w:ascii="Times New Roman" w:eastAsia="Times New Roman" w:hAnsi="Times New Roman" w:cs="Times New Roman"/>
                <w:color w:val="000000"/>
                <w:lang w:val="en-US"/>
              </w:rPr>
              <w:t>1.61</w:t>
            </w:r>
          </w:p>
        </w:tc>
      </w:tr>
      <w:tr w:rsidR="000206EB" w:rsidRPr="0034046E" w14:paraId="51061895" w14:textId="77777777" w:rsidTr="00351365">
        <w:trPr>
          <w:trHeight w:val="451"/>
        </w:trPr>
        <w:tc>
          <w:tcPr>
            <w:tcW w:w="2448" w:type="dxa"/>
            <w:tcBorders>
              <w:top w:val="single" w:sz="4" w:space="0" w:color="E6332A"/>
              <w:bottom w:val="single" w:sz="4" w:space="0" w:color="E6332A"/>
              <w:right w:val="single" w:sz="4" w:space="0" w:color="E6332A"/>
            </w:tcBorders>
            <w:shd w:val="clear" w:color="auto" w:fill="FFFFFF"/>
            <w:noWrap/>
            <w:tcMar>
              <w:top w:w="0" w:type="dxa"/>
              <w:left w:w="70" w:type="dxa"/>
              <w:bottom w:w="0" w:type="dxa"/>
              <w:right w:w="70" w:type="dxa"/>
            </w:tcMar>
            <w:vAlign w:val="center"/>
            <w:hideMark/>
          </w:tcPr>
          <w:p w14:paraId="115A39E8" w14:textId="77777777" w:rsidR="000206EB" w:rsidRPr="0034046E" w:rsidRDefault="000206EB" w:rsidP="00C65222">
            <w:pPr>
              <w:rPr>
                <w:rFonts w:ascii="Times New Roman" w:eastAsia="Times New Roman" w:hAnsi="Times New Roman" w:cs="Times New Roman"/>
                <w:lang w:val="en-US"/>
              </w:rPr>
            </w:pPr>
            <w:r w:rsidRPr="0034046E">
              <w:rPr>
                <w:rFonts w:ascii="Times New Roman" w:eastAsia="Times New Roman" w:hAnsi="Times New Roman" w:cs="Times New Roman"/>
                <w:b/>
                <w:bCs/>
                <w:color w:val="000000"/>
                <w:lang w:val="en-US"/>
              </w:rPr>
              <w:t>PS WEIGHTED</w:t>
            </w:r>
          </w:p>
        </w:tc>
        <w:tc>
          <w:tcPr>
            <w:tcW w:w="2391" w:type="dxa"/>
            <w:tcBorders>
              <w:top w:val="single" w:sz="4" w:space="0" w:color="E6332A"/>
              <w:left w:val="single" w:sz="4" w:space="0" w:color="E6332A"/>
              <w:bottom w:val="single" w:sz="4" w:space="0" w:color="E6332A"/>
              <w:right w:val="single" w:sz="4" w:space="0" w:color="E6332A"/>
            </w:tcBorders>
            <w:noWrap/>
            <w:tcMar>
              <w:top w:w="0" w:type="dxa"/>
              <w:left w:w="70" w:type="dxa"/>
              <w:bottom w:w="0" w:type="dxa"/>
              <w:right w:w="70" w:type="dxa"/>
            </w:tcMar>
            <w:vAlign w:val="center"/>
            <w:hideMark/>
          </w:tcPr>
          <w:p w14:paraId="4D6C2A6F" w14:textId="77777777" w:rsidR="000206EB" w:rsidRPr="0034046E" w:rsidRDefault="000206EB" w:rsidP="00C65222">
            <w:pPr>
              <w:jc w:val="center"/>
              <w:rPr>
                <w:rFonts w:ascii="Times New Roman" w:eastAsia="Times New Roman" w:hAnsi="Times New Roman" w:cs="Times New Roman"/>
                <w:lang w:val="en-US"/>
              </w:rPr>
            </w:pPr>
            <w:r w:rsidRPr="0034046E">
              <w:rPr>
                <w:rFonts w:ascii="Times New Roman" w:eastAsia="Times New Roman" w:hAnsi="Times New Roman" w:cs="Times New Roman"/>
                <w:color w:val="000000"/>
                <w:lang w:val="en-US"/>
              </w:rPr>
              <w:t>2.02</w:t>
            </w:r>
          </w:p>
        </w:tc>
        <w:tc>
          <w:tcPr>
            <w:tcW w:w="2391" w:type="dxa"/>
            <w:tcBorders>
              <w:top w:val="single" w:sz="4" w:space="0" w:color="E6332A"/>
              <w:left w:val="single" w:sz="4" w:space="0" w:color="E6332A"/>
            </w:tcBorders>
            <w:noWrap/>
            <w:tcMar>
              <w:top w:w="0" w:type="dxa"/>
              <w:left w:w="70" w:type="dxa"/>
              <w:bottom w:w="0" w:type="dxa"/>
              <w:right w:w="70" w:type="dxa"/>
            </w:tcMar>
            <w:vAlign w:val="center"/>
            <w:hideMark/>
          </w:tcPr>
          <w:p w14:paraId="49A4C428" w14:textId="77777777" w:rsidR="000206EB" w:rsidRPr="0034046E" w:rsidRDefault="000206EB" w:rsidP="00C65222">
            <w:pPr>
              <w:jc w:val="center"/>
              <w:rPr>
                <w:rFonts w:ascii="Times New Roman" w:eastAsia="Times New Roman" w:hAnsi="Times New Roman" w:cs="Times New Roman"/>
                <w:lang w:val="en-US"/>
              </w:rPr>
            </w:pPr>
            <w:r w:rsidRPr="0034046E">
              <w:rPr>
                <w:rFonts w:ascii="Times New Roman" w:eastAsia="Times New Roman" w:hAnsi="Times New Roman" w:cs="Times New Roman"/>
                <w:color w:val="000000"/>
                <w:lang w:val="en-US"/>
              </w:rPr>
              <w:t>1.80</w:t>
            </w:r>
          </w:p>
        </w:tc>
      </w:tr>
      <w:tr w:rsidR="000206EB" w:rsidRPr="006667F8" w14:paraId="64D9C281" w14:textId="77777777" w:rsidTr="00351365">
        <w:trPr>
          <w:trHeight w:val="2025"/>
        </w:trPr>
        <w:tc>
          <w:tcPr>
            <w:tcW w:w="7230" w:type="dxa"/>
            <w:gridSpan w:val="3"/>
            <w:tcBorders>
              <w:top w:val="single" w:sz="4" w:space="0" w:color="E6332A"/>
            </w:tcBorders>
            <w:shd w:val="clear" w:color="auto" w:fill="FFFFFF"/>
            <w:noWrap/>
            <w:tcMar>
              <w:top w:w="0" w:type="dxa"/>
              <w:left w:w="70" w:type="dxa"/>
              <w:bottom w:w="0" w:type="dxa"/>
              <w:right w:w="70" w:type="dxa"/>
            </w:tcMar>
            <w:vAlign w:val="center"/>
          </w:tcPr>
          <w:p w14:paraId="71E9F51A" w14:textId="77777777" w:rsidR="000206EB" w:rsidRPr="0034046E" w:rsidRDefault="000206EB" w:rsidP="00030362">
            <w:pPr>
              <w:spacing w:line="360" w:lineRule="auto"/>
              <w:rPr>
                <w:rFonts w:ascii="Times New Roman" w:hAnsi="Times New Roman" w:cs="Times New Roman"/>
                <w:sz w:val="20"/>
                <w:szCs w:val="20"/>
                <w:lang w:val="en-US"/>
              </w:rPr>
            </w:pPr>
            <w:r w:rsidRPr="0034046E">
              <w:rPr>
                <w:rFonts w:ascii="Times New Roman" w:hAnsi="Times New Roman" w:cs="Times New Roman"/>
                <w:sz w:val="20"/>
                <w:szCs w:val="20"/>
                <w:lang w:val="en-US"/>
              </w:rPr>
              <w:t>These E-Values represent the strength of association (on the relative risk scale)* needed for an unmeasured confounder to either move the lower limit of the 95% CI to &gt;1.00 (harm) or move the upper limit of the 95% CI to &lt;1.00 (benefit).</w:t>
            </w:r>
          </w:p>
          <w:p w14:paraId="376CD2A5" w14:textId="59025033" w:rsidR="000206EB" w:rsidRPr="0034046E" w:rsidRDefault="000206EB" w:rsidP="00965A52">
            <w:pPr>
              <w:spacing w:line="360" w:lineRule="auto"/>
              <w:rPr>
                <w:rFonts w:ascii="Times New Roman" w:eastAsia="Times New Roman" w:hAnsi="Times New Roman" w:cs="Times New Roman"/>
                <w:color w:val="000000"/>
                <w:lang w:val="en-US"/>
              </w:rPr>
            </w:pPr>
            <w:r w:rsidRPr="0034046E">
              <w:rPr>
                <w:rFonts w:ascii="Times New Roman" w:eastAsia="Times New Roman" w:hAnsi="Times New Roman" w:cs="Times New Roman"/>
                <w:color w:val="000000"/>
                <w:sz w:val="20"/>
                <w:szCs w:val="20"/>
                <w:lang w:val="en-US"/>
              </w:rPr>
              <w:t>*calculated based on hazard ratios for common outcomes (occurring in &gt;15% of patients), with equations provided in the “</w:t>
            </w:r>
            <w:proofErr w:type="spellStart"/>
            <w:r w:rsidRPr="0034046E">
              <w:rPr>
                <w:rFonts w:ascii="Times New Roman" w:eastAsia="Times New Roman" w:hAnsi="Times New Roman" w:cs="Times New Roman"/>
                <w:color w:val="000000"/>
                <w:sz w:val="20"/>
                <w:szCs w:val="20"/>
                <w:lang w:val="en-US"/>
              </w:rPr>
              <w:t>EValue</w:t>
            </w:r>
            <w:proofErr w:type="spellEnd"/>
            <w:r w:rsidRPr="0034046E">
              <w:rPr>
                <w:rFonts w:ascii="Times New Roman" w:eastAsia="Times New Roman" w:hAnsi="Times New Roman" w:cs="Times New Roman"/>
                <w:color w:val="000000"/>
                <w:sz w:val="20"/>
                <w:szCs w:val="20"/>
                <w:lang w:val="en-US"/>
              </w:rPr>
              <w:t xml:space="preserve">” R package </w:t>
            </w:r>
            <w:sdt>
              <w:sdtPr>
                <w:rPr>
                  <w:rFonts w:ascii="Times New Roman" w:eastAsia="Times New Roman" w:hAnsi="Times New Roman" w:cs="Times New Roman"/>
                  <w:color w:val="000000"/>
                  <w:sz w:val="20"/>
                  <w:szCs w:val="20"/>
                  <w:lang w:val="en-US"/>
                </w:rPr>
                <w:tag w:val="MENDELEY_CITATION_v3_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"/>
                <w:id w:val="1819692498"/>
                <w:placeholder>
                  <w:docPart w:val="DefaultPlaceholder_-1854013440"/>
                </w:placeholder>
              </w:sdtPr>
              <w:sdtEndPr>
                <w:rPr>
                  <w:rFonts w:eastAsiaTheme="minorHAnsi"/>
                  <w:sz w:val="22"/>
                  <w:szCs w:val="22"/>
                  <w:lang w:val="nl-NL"/>
                </w:rPr>
              </w:sdtEndPr>
              <w:sdtContent>
                <w:r w:rsidR="00345D7D" w:rsidRPr="0034046E">
                  <w:rPr>
                    <w:rFonts w:ascii="Times New Roman" w:hAnsi="Times New Roman" w:cs="Times New Roman"/>
                    <w:color w:val="000000"/>
                    <w:lang w:val="en-US"/>
                  </w:rPr>
                  <w:t>[14]</w:t>
                </w:r>
              </w:sdtContent>
            </w:sdt>
            <w:r w:rsidRPr="0034046E">
              <w:rPr>
                <w:rFonts w:ascii="Times New Roman" w:eastAsia="Times New Roman" w:hAnsi="Times New Roman" w:cs="Times New Roman"/>
                <w:color w:val="000000"/>
                <w:sz w:val="20"/>
                <w:szCs w:val="20"/>
                <w:lang w:val="en-US"/>
              </w:rPr>
              <w:t>.</w:t>
            </w:r>
          </w:p>
        </w:tc>
      </w:tr>
    </w:tbl>
    <w:p w14:paraId="1107C268" w14:textId="77777777" w:rsidR="000206EB" w:rsidRPr="0034046E" w:rsidRDefault="000206EB">
      <w:pPr>
        <w:rPr>
          <w:rFonts w:ascii="Times New Roman" w:hAnsi="Times New Roman" w:cs="Times New Roman"/>
          <w:b/>
          <w:bCs/>
          <w:i/>
          <w:iCs/>
          <w:sz w:val="24"/>
          <w:szCs w:val="24"/>
          <w:lang w:val="en-US"/>
        </w:rPr>
      </w:pPr>
      <w:r w:rsidRPr="0034046E">
        <w:rPr>
          <w:rFonts w:ascii="Times New Roman" w:hAnsi="Times New Roman" w:cs="Times New Roman"/>
          <w:b/>
          <w:bCs/>
          <w:i/>
          <w:iCs/>
          <w:sz w:val="24"/>
          <w:szCs w:val="24"/>
          <w:lang w:val="en-US"/>
        </w:rPr>
        <w:br w:type="page"/>
      </w:r>
    </w:p>
    <w:p w14:paraId="71B9C6B3" w14:textId="77777777" w:rsidR="000206EB" w:rsidRPr="0034046E" w:rsidRDefault="000206EB" w:rsidP="008120B2">
      <w:pPr>
        <w:spacing w:line="360" w:lineRule="auto"/>
        <w:outlineLvl w:val="1"/>
        <w:rPr>
          <w:rFonts w:ascii="Times New Roman" w:hAnsi="Times New Roman" w:cs="Times New Roman"/>
          <w:b/>
          <w:bCs/>
          <w:i/>
          <w:iCs/>
          <w:sz w:val="20"/>
          <w:szCs w:val="20"/>
          <w:lang w:val="en-US"/>
        </w:rPr>
      </w:pPr>
      <w:bookmarkStart w:id="121" w:name="_Toc97915467"/>
      <w:r w:rsidRPr="0034046E">
        <w:rPr>
          <w:rFonts w:ascii="Times New Roman" w:hAnsi="Times New Roman" w:cs="Times New Roman"/>
          <w:b/>
          <w:bCs/>
          <w:i/>
          <w:iCs/>
          <w:sz w:val="24"/>
          <w:szCs w:val="24"/>
          <w:lang w:val="en-US"/>
        </w:rPr>
        <w:lastRenderedPageBreak/>
        <w:t>Supplementary Table 7. Baseline characteristics and PS matched population for the host response biomarker analyses</w:t>
      </w:r>
      <w:bookmarkEnd w:id="121"/>
    </w:p>
    <w:tbl>
      <w:tblPr>
        <w:tblW w:w="10405" w:type="dxa"/>
        <w:tblLayout w:type="fixed"/>
        <w:tblLook w:val="04A0" w:firstRow="1" w:lastRow="0" w:firstColumn="1" w:lastColumn="0" w:noHBand="0" w:noVBand="1"/>
      </w:tblPr>
      <w:tblGrid>
        <w:gridCol w:w="3261"/>
        <w:gridCol w:w="1417"/>
        <w:gridCol w:w="1418"/>
        <w:gridCol w:w="737"/>
        <w:gridCol w:w="1418"/>
        <w:gridCol w:w="1417"/>
        <w:gridCol w:w="737"/>
      </w:tblGrid>
      <w:tr w:rsidR="000206EB" w:rsidRPr="0034046E" w14:paraId="20B5D86D" w14:textId="77777777" w:rsidTr="00A31BB4">
        <w:trPr>
          <w:trHeight w:val="300"/>
        </w:trPr>
        <w:tc>
          <w:tcPr>
            <w:tcW w:w="3261" w:type="dxa"/>
            <w:tcBorders>
              <w:top w:val="nil"/>
              <w:left w:val="nil"/>
              <w:right w:val="nil"/>
            </w:tcBorders>
            <w:shd w:val="clear" w:color="auto" w:fill="auto"/>
            <w:noWrap/>
            <w:vAlign w:val="center"/>
          </w:tcPr>
          <w:p w14:paraId="7F08C6B2" w14:textId="77777777" w:rsidR="000206EB" w:rsidRPr="0034046E" w:rsidRDefault="000206EB" w:rsidP="008120B2">
            <w:pPr>
              <w:rPr>
                <w:rFonts w:ascii="Times New Roman" w:eastAsia="Times New Roman" w:hAnsi="Times New Roman" w:cs="Times New Roman"/>
                <w:sz w:val="18"/>
                <w:szCs w:val="18"/>
                <w:lang w:val="en-US"/>
              </w:rPr>
            </w:pPr>
          </w:p>
        </w:tc>
        <w:tc>
          <w:tcPr>
            <w:tcW w:w="3572" w:type="dxa"/>
            <w:gridSpan w:val="3"/>
            <w:tcBorders>
              <w:top w:val="nil"/>
              <w:left w:val="nil"/>
              <w:right w:val="single" w:sz="4" w:space="0" w:color="E6332A"/>
            </w:tcBorders>
            <w:shd w:val="clear" w:color="auto" w:fill="auto"/>
            <w:noWrap/>
            <w:vAlign w:val="center"/>
          </w:tcPr>
          <w:p w14:paraId="0EBB9CAB"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BIOMARKER COHORT</w:t>
            </w:r>
          </w:p>
        </w:tc>
        <w:tc>
          <w:tcPr>
            <w:tcW w:w="3572" w:type="dxa"/>
            <w:gridSpan w:val="3"/>
            <w:tcBorders>
              <w:top w:val="nil"/>
              <w:left w:val="single" w:sz="4" w:space="0" w:color="E6332A"/>
              <w:right w:val="nil"/>
            </w:tcBorders>
            <w:shd w:val="clear" w:color="auto" w:fill="auto"/>
            <w:noWrap/>
            <w:vAlign w:val="center"/>
          </w:tcPr>
          <w:p w14:paraId="4E76054A"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PS MATCHED</w:t>
            </w:r>
          </w:p>
        </w:tc>
      </w:tr>
      <w:tr w:rsidR="000206EB" w:rsidRPr="0034046E" w14:paraId="45A73B9F" w14:textId="77777777" w:rsidTr="00A31BB4">
        <w:trPr>
          <w:trHeight w:val="300"/>
        </w:trPr>
        <w:tc>
          <w:tcPr>
            <w:tcW w:w="3261" w:type="dxa"/>
            <w:tcBorders>
              <w:top w:val="nil"/>
              <w:left w:val="nil"/>
              <w:bottom w:val="single" w:sz="4" w:space="0" w:color="E6332A"/>
              <w:right w:val="nil"/>
            </w:tcBorders>
            <w:shd w:val="clear" w:color="auto" w:fill="auto"/>
            <w:noWrap/>
            <w:vAlign w:val="center"/>
            <w:hideMark/>
          </w:tcPr>
          <w:p w14:paraId="7B3CA0B1" w14:textId="77777777" w:rsidR="000206EB" w:rsidRPr="0034046E" w:rsidRDefault="000206EB" w:rsidP="008120B2">
            <w:pPr>
              <w:rPr>
                <w:rFonts w:ascii="Times New Roman" w:eastAsia="Times New Roman" w:hAnsi="Times New Roman" w:cs="Times New Roman"/>
                <w:sz w:val="18"/>
                <w:szCs w:val="18"/>
                <w:lang w:val="en-US"/>
              </w:rPr>
            </w:pPr>
          </w:p>
        </w:tc>
        <w:tc>
          <w:tcPr>
            <w:tcW w:w="1417" w:type="dxa"/>
            <w:tcBorders>
              <w:top w:val="nil"/>
              <w:left w:val="nil"/>
              <w:bottom w:val="single" w:sz="4" w:space="0" w:color="E6332A"/>
              <w:right w:val="nil"/>
            </w:tcBorders>
            <w:shd w:val="clear" w:color="auto" w:fill="auto"/>
            <w:noWrap/>
            <w:vAlign w:val="center"/>
            <w:hideMark/>
          </w:tcPr>
          <w:p w14:paraId="5FED90FF"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 xml:space="preserve">Erythromycin </w:t>
            </w:r>
          </w:p>
          <w:p w14:paraId="37E079A7"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(n = 172)</w:t>
            </w:r>
          </w:p>
        </w:tc>
        <w:tc>
          <w:tcPr>
            <w:tcW w:w="1418" w:type="dxa"/>
            <w:tcBorders>
              <w:top w:val="nil"/>
              <w:left w:val="nil"/>
              <w:bottom w:val="single" w:sz="4" w:space="0" w:color="E6332A"/>
              <w:right w:val="nil"/>
            </w:tcBorders>
            <w:shd w:val="clear" w:color="auto" w:fill="auto"/>
            <w:noWrap/>
            <w:vAlign w:val="center"/>
            <w:hideMark/>
          </w:tcPr>
          <w:p w14:paraId="39A7CE8A"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 xml:space="preserve">Controls </w:t>
            </w:r>
          </w:p>
          <w:p w14:paraId="75AB59EC"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(n = 304)</w:t>
            </w:r>
          </w:p>
        </w:tc>
        <w:tc>
          <w:tcPr>
            <w:tcW w:w="737" w:type="dxa"/>
            <w:tcBorders>
              <w:top w:val="nil"/>
              <w:left w:val="nil"/>
              <w:bottom w:val="single" w:sz="4" w:space="0" w:color="E6332A"/>
              <w:right w:val="single" w:sz="4" w:space="0" w:color="E6332A"/>
            </w:tcBorders>
            <w:shd w:val="clear" w:color="auto" w:fill="auto"/>
            <w:noWrap/>
            <w:vAlign w:val="center"/>
            <w:hideMark/>
          </w:tcPr>
          <w:p w14:paraId="49A5B21D"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SMD*</w:t>
            </w:r>
          </w:p>
        </w:tc>
        <w:tc>
          <w:tcPr>
            <w:tcW w:w="1418" w:type="dxa"/>
            <w:tcBorders>
              <w:top w:val="nil"/>
              <w:left w:val="single" w:sz="4" w:space="0" w:color="E6332A"/>
              <w:bottom w:val="single" w:sz="4" w:space="0" w:color="E6332A"/>
              <w:right w:val="nil"/>
            </w:tcBorders>
            <w:shd w:val="clear" w:color="auto" w:fill="auto"/>
            <w:noWrap/>
            <w:vAlign w:val="center"/>
            <w:hideMark/>
          </w:tcPr>
          <w:p w14:paraId="74AED447"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Erythromycin</w:t>
            </w:r>
          </w:p>
          <w:p w14:paraId="7212AE83"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 xml:space="preserve">(n = 150) </w:t>
            </w:r>
          </w:p>
          <w:p w14:paraId="51BDC835"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p>
        </w:tc>
        <w:tc>
          <w:tcPr>
            <w:tcW w:w="1417" w:type="dxa"/>
            <w:tcBorders>
              <w:top w:val="nil"/>
              <w:left w:val="nil"/>
              <w:bottom w:val="single" w:sz="4" w:space="0" w:color="E6332A"/>
              <w:right w:val="nil"/>
            </w:tcBorders>
            <w:vAlign w:val="center"/>
          </w:tcPr>
          <w:p w14:paraId="78B67364"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Controls</w:t>
            </w:r>
          </w:p>
          <w:p w14:paraId="0A75B0E0"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(n = 150)</w:t>
            </w:r>
          </w:p>
        </w:tc>
        <w:tc>
          <w:tcPr>
            <w:tcW w:w="737" w:type="dxa"/>
            <w:tcBorders>
              <w:top w:val="nil"/>
              <w:left w:val="nil"/>
              <w:bottom w:val="single" w:sz="4" w:space="0" w:color="E6332A"/>
              <w:right w:val="nil"/>
            </w:tcBorders>
            <w:vAlign w:val="center"/>
          </w:tcPr>
          <w:p w14:paraId="600F4A6E"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SMD*</w:t>
            </w:r>
          </w:p>
        </w:tc>
      </w:tr>
      <w:tr w:rsidR="000206EB" w:rsidRPr="0034046E" w14:paraId="67109C0A" w14:textId="77777777" w:rsidTr="00A31BB4">
        <w:trPr>
          <w:trHeight w:val="300"/>
        </w:trPr>
        <w:tc>
          <w:tcPr>
            <w:tcW w:w="3261" w:type="dxa"/>
            <w:tcBorders>
              <w:top w:val="single" w:sz="4" w:space="0" w:color="E6332A"/>
              <w:left w:val="nil"/>
              <w:bottom w:val="single" w:sz="4" w:space="0" w:color="E6332A"/>
              <w:right w:val="nil"/>
            </w:tcBorders>
            <w:shd w:val="clear" w:color="auto" w:fill="FFFFFF" w:themeFill="background1"/>
            <w:noWrap/>
            <w:vAlign w:val="center"/>
            <w:hideMark/>
          </w:tcPr>
          <w:p w14:paraId="3BA71E8D" w14:textId="77777777" w:rsidR="000206EB" w:rsidRPr="0034046E" w:rsidRDefault="000206EB" w:rsidP="008120B2">
            <w:pPr>
              <w:rPr>
                <w:rFonts w:ascii="Times New Roman" w:eastAsia="Times New Roman" w:hAnsi="Times New Roman" w:cs="Times New Roman"/>
                <w:b/>
                <w:bCs/>
                <w:color w:val="000000" w:themeColor="text1"/>
                <w:sz w:val="18"/>
                <w:szCs w:val="18"/>
                <w:lang w:val="en-US"/>
              </w:rPr>
            </w:pPr>
            <w:r w:rsidRPr="0034046E">
              <w:rPr>
                <w:rFonts w:ascii="Times New Roman" w:eastAsia="Times New Roman" w:hAnsi="Times New Roman" w:cs="Times New Roman"/>
                <w:b/>
                <w:bCs/>
                <w:color w:val="000000" w:themeColor="text1"/>
                <w:sz w:val="18"/>
                <w:szCs w:val="18"/>
                <w:lang w:val="en-US"/>
              </w:rPr>
              <w:t>DEMOGRAPHICS</w:t>
            </w:r>
          </w:p>
        </w:tc>
        <w:tc>
          <w:tcPr>
            <w:tcW w:w="1417" w:type="dxa"/>
            <w:tcBorders>
              <w:top w:val="single" w:sz="4" w:space="0" w:color="E6332A"/>
              <w:left w:val="nil"/>
              <w:bottom w:val="single" w:sz="4" w:space="0" w:color="E6332A"/>
              <w:right w:val="nil"/>
            </w:tcBorders>
            <w:shd w:val="clear" w:color="auto" w:fill="FFFFFF" w:themeFill="background1"/>
            <w:noWrap/>
            <w:vAlign w:val="center"/>
          </w:tcPr>
          <w:p w14:paraId="154BCE42"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183474F3"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2F773FE2"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0CDA7E06"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tcPr>
          <w:p w14:paraId="35215325"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tcPr>
          <w:p w14:paraId="5A7F774D"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r>
      <w:tr w:rsidR="000206EB" w:rsidRPr="0034046E" w14:paraId="01587E59" w14:textId="77777777" w:rsidTr="00A31BB4">
        <w:trPr>
          <w:trHeight w:val="300"/>
        </w:trPr>
        <w:tc>
          <w:tcPr>
            <w:tcW w:w="3261" w:type="dxa"/>
            <w:tcBorders>
              <w:top w:val="single" w:sz="4" w:space="0" w:color="E6332A"/>
              <w:left w:val="nil"/>
              <w:right w:val="nil"/>
            </w:tcBorders>
            <w:shd w:val="clear" w:color="auto" w:fill="auto"/>
            <w:noWrap/>
            <w:vAlign w:val="center"/>
            <w:hideMark/>
          </w:tcPr>
          <w:p w14:paraId="033F0806" w14:textId="77777777" w:rsidR="000206EB" w:rsidRPr="0034046E" w:rsidRDefault="000206EB" w:rsidP="008120B2">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 xml:space="preserve">Age, years </w:t>
            </w:r>
          </w:p>
        </w:tc>
        <w:tc>
          <w:tcPr>
            <w:tcW w:w="1417" w:type="dxa"/>
            <w:tcBorders>
              <w:top w:val="single" w:sz="4" w:space="0" w:color="E6332A"/>
              <w:left w:val="nil"/>
              <w:right w:val="nil"/>
            </w:tcBorders>
            <w:shd w:val="clear" w:color="auto" w:fill="auto"/>
            <w:noWrap/>
            <w:vAlign w:val="center"/>
          </w:tcPr>
          <w:p w14:paraId="2423803C"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61.4 (13.7)</w:t>
            </w:r>
          </w:p>
        </w:tc>
        <w:tc>
          <w:tcPr>
            <w:tcW w:w="1418" w:type="dxa"/>
            <w:tcBorders>
              <w:top w:val="single" w:sz="4" w:space="0" w:color="E6332A"/>
              <w:left w:val="nil"/>
              <w:right w:val="nil"/>
            </w:tcBorders>
            <w:shd w:val="clear" w:color="auto" w:fill="auto"/>
            <w:noWrap/>
            <w:vAlign w:val="center"/>
          </w:tcPr>
          <w:p w14:paraId="00FB3E2B"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60.3 (15.3)</w:t>
            </w:r>
          </w:p>
        </w:tc>
        <w:tc>
          <w:tcPr>
            <w:tcW w:w="737" w:type="dxa"/>
            <w:tcBorders>
              <w:top w:val="single" w:sz="4" w:space="0" w:color="E6332A"/>
              <w:left w:val="nil"/>
              <w:right w:val="single" w:sz="4" w:space="0" w:color="E6332A"/>
            </w:tcBorders>
            <w:shd w:val="clear" w:color="auto" w:fill="auto"/>
            <w:noWrap/>
            <w:vAlign w:val="center"/>
          </w:tcPr>
          <w:p w14:paraId="418C9CDC"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0.075</w:t>
            </w:r>
          </w:p>
        </w:tc>
        <w:tc>
          <w:tcPr>
            <w:tcW w:w="1418" w:type="dxa"/>
            <w:tcBorders>
              <w:top w:val="single" w:sz="4" w:space="0" w:color="E6332A"/>
              <w:left w:val="single" w:sz="4" w:space="0" w:color="E6332A"/>
              <w:right w:val="nil"/>
            </w:tcBorders>
            <w:shd w:val="clear" w:color="auto" w:fill="auto"/>
            <w:noWrap/>
            <w:vAlign w:val="center"/>
          </w:tcPr>
          <w:p w14:paraId="4A6A8854"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61.3 (14.0)</w:t>
            </w:r>
          </w:p>
        </w:tc>
        <w:tc>
          <w:tcPr>
            <w:tcW w:w="1417" w:type="dxa"/>
            <w:tcBorders>
              <w:top w:val="single" w:sz="4" w:space="0" w:color="E6332A"/>
              <w:left w:val="nil"/>
              <w:right w:val="nil"/>
            </w:tcBorders>
            <w:vAlign w:val="center"/>
          </w:tcPr>
          <w:p w14:paraId="73FCCCB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62.1 (13.9)</w:t>
            </w:r>
          </w:p>
        </w:tc>
        <w:tc>
          <w:tcPr>
            <w:tcW w:w="737" w:type="dxa"/>
            <w:tcBorders>
              <w:top w:val="single" w:sz="4" w:space="0" w:color="E6332A"/>
              <w:left w:val="nil"/>
              <w:right w:val="nil"/>
            </w:tcBorders>
            <w:vAlign w:val="center"/>
          </w:tcPr>
          <w:p w14:paraId="444760C7"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0.059</w:t>
            </w:r>
          </w:p>
        </w:tc>
      </w:tr>
      <w:tr w:rsidR="000206EB" w:rsidRPr="0034046E" w14:paraId="152267B2" w14:textId="77777777" w:rsidTr="00A31BB4">
        <w:trPr>
          <w:trHeight w:val="300"/>
        </w:trPr>
        <w:tc>
          <w:tcPr>
            <w:tcW w:w="3261" w:type="dxa"/>
            <w:tcBorders>
              <w:top w:val="nil"/>
              <w:left w:val="nil"/>
              <w:right w:val="nil"/>
            </w:tcBorders>
            <w:shd w:val="clear" w:color="auto" w:fill="auto"/>
            <w:noWrap/>
            <w:vAlign w:val="center"/>
            <w:hideMark/>
          </w:tcPr>
          <w:p w14:paraId="3AF3DDD2" w14:textId="77777777" w:rsidR="000206EB" w:rsidRPr="0034046E" w:rsidRDefault="000206EB" w:rsidP="008120B2">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Sex, male</w:t>
            </w:r>
          </w:p>
        </w:tc>
        <w:tc>
          <w:tcPr>
            <w:tcW w:w="1417" w:type="dxa"/>
            <w:tcBorders>
              <w:top w:val="nil"/>
              <w:left w:val="nil"/>
              <w:right w:val="nil"/>
            </w:tcBorders>
            <w:shd w:val="clear" w:color="auto" w:fill="auto"/>
            <w:noWrap/>
            <w:vAlign w:val="center"/>
          </w:tcPr>
          <w:p w14:paraId="389191B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119 (69.2)</w:t>
            </w:r>
          </w:p>
        </w:tc>
        <w:tc>
          <w:tcPr>
            <w:tcW w:w="1418" w:type="dxa"/>
            <w:tcBorders>
              <w:top w:val="nil"/>
              <w:left w:val="nil"/>
              <w:right w:val="nil"/>
            </w:tcBorders>
            <w:shd w:val="clear" w:color="auto" w:fill="auto"/>
            <w:noWrap/>
            <w:vAlign w:val="center"/>
          </w:tcPr>
          <w:p w14:paraId="438EEE6B"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180 (59.2)</w:t>
            </w:r>
          </w:p>
        </w:tc>
        <w:tc>
          <w:tcPr>
            <w:tcW w:w="737" w:type="dxa"/>
            <w:tcBorders>
              <w:top w:val="nil"/>
              <w:left w:val="nil"/>
              <w:right w:val="single" w:sz="4" w:space="0" w:color="E6332A"/>
            </w:tcBorders>
            <w:shd w:val="clear" w:color="auto" w:fill="auto"/>
            <w:noWrap/>
            <w:vAlign w:val="center"/>
          </w:tcPr>
          <w:p w14:paraId="5D5D64C6"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0.209</w:t>
            </w:r>
          </w:p>
        </w:tc>
        <w:tc>
          <w:tcPr>
            <w:tcW w:w="1418" w:type="dxa"/>
            <w:tcBorders>
              <w:top w:val="nil"/>
              <w:left w:val="single" w:sz="4" w:space="0" w:color="E6332A"/>
              <w:right w:val="nil"/>
            </w:tcBorders>
            <w:shd w:val="clear" w:color="auto" w:fill="auto"/>
            <w:noWrap/>
            <w:vAlign w:val="center"/>
          </w:tcPr>
          <w:p w14:paraId="62EFDAF7"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101 (67.3)</w:t>
            </w:r>
          </w:p>
        </w:tc>
        <w:tc>
          <w:tcPr>
            <w:tcW w:w="1417" w:type="dxa"/>
            <w:tcBorders>
              <w:top w:val="nil"/>
              <w:left w:val="nil"/>
              <w:right w:val="nil"/>
            </w:tcBorders>
            <w:vAlign w:val="center"/>
          </w:tcPr>
          <w:p w14:paraId="26B02A2C"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98 (65.3)</w:t>
            </w:r>
          </w:p>
        </w:tc>
        <w:tc>
          <w:tcPr>
            <w:tcW w:w="737" w:type="dxa"/>
            <w:tcBorders>
              <w:top w:val="nil"/>
              <w:left w:val="nil"/>
              <w:right w:val="nil"/>
            </w:tcBorders>
            <w:vAlign w:val="center"/>
          </w:tcPr>
          <w:p w14:paraId="4F4E97C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0.042</w:t>
            </w:r>
          </w:p>
        </w:tc>
      </w:tr>
      <w:tr w:rsidR="000206EB" w:rsidRPr="0034046E" w14:paraId="5285B0E6" w14:textId="77777777" w:rsidTr="00A31BB4">
        <w:trPr>
          <w:trHeight w:val="300"/>
        </w:trPr>
        <w:tc>
          <w:tcPr>
            <w:tcW w:w="3261" w:type="dxa"/>
            <w:tcBorders>
              <w:top w:val="nil"/>
              <w:left w:val="nil"/>
              <w:right w:val="nil"/>
            </w:tcBorders>
            <w:shd w:val="clear" w:color="auto" w:fill="auto"/>
            <w:noWrap/>
            <w:vAlign w:val="center"/>
            <w:hideMark/>
          </w:tcPr>
          <w:p w14:paraId="63F0D16F" w14:textId="77777777" w:rsidR="000206EB" w:rsidRPr="0034046E" w:rsidRDefault="000206EB" w:rsidP="008120B2">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Body mass index</w:t>
            </w:r>
          </w:p>
        </w:tc>
        <w:tc>
          <w:tcPr>
            <w:tcW w:w="1417" w:type="dxa"/>
            <w:tcBorders>
              <w:top w:val="nil"/>
              <w:left w:val="nil"/>
              <w:right w:val="nil"/>
            </w:tcBorders>
            <w:shd w:val="clear" w:color="auto" w:fill="auto"/>
            <w:noWrap/>
            <w:vAlign w:val="center"/>
          </w:tcPr>
          <w:p w14:paraId="289F6AE3"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25.9 [23.1, 29.4]</w:t>
            </w:r>
          </w:p>
        </w:tc>
        <w:tc>
          <w:tcPr>
            <w:tcW w:w="1418" w:type="dxa"/>
            <w:tcBorders>
              <w:top w:val="nil"/>
              <w:left w:val="nil"/>
              <w:right w:val="nil"/>
            </w:tcBorders>
            <w:shd w:val="clear" w:color="auto" w:fill="auto"/>
            <w:noWrap/>
            <w:vAlign w:val="center"/>
          </w:tcPr>
          <w:p w14:paraId="06D45EF5"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25.4 [22.9, 29.0]</w:t>
            </w:r>
          </w:p>
        </w:tc>
        <w:tc>
          <w:tcPr>
            <w:tcW w:w="737" w:type="dxa"/>
            <w:tcBorders>
              <w:top w:val="nil"/>
              <w:left w:val="nil"/>
              <w:right w:val="single" w:sz="4" w:space="0" w:color="E6332A"/>
            </w:tcBorders>
            <w:shd w:val="clear" w:color="auto" w:fill="auto"/>
            <w:noWrap/>
            <w:vAlign w:val="center"/>
          </w:tcPr>
          <w:p w14:paraId="1C4BA457"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0.095</w:t>
            </w:r>
          </w:p>
        </w:tc>
        <w:tc>
          <w:tcPr>
            <w:tcW w:w="1418" w:type="dxa"/>
            <w:tcBorders>
              <w:top w:val="nil"/>
              <w:left w:val="single" w:sz="4" w:space="0" w:color="E6332A"/>
              <w:right w:val="nil"/>
            </w:tcBorders>
            <w:shd w:val="clear" w:color="auto" w:fill="auto"/>
            <w:noWrap/>
            <w:vAlign w:val="center"/>
          </w:tcPr>
          <w:p w14:paraId="1CEC4E16"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25.8 [22.9, 29.4]</w:t>
            </w:r>
          </w:p>
        </w:tc>
        <w:tc>
          <w:tcPr>
            <w:tcW w:w="1417" w:type="dxa"/>
            <w:tcBorders>
              <w:top w:val="nil"/>
              <w:left w:val="nil"/>
              <w:right w:val="nil"/>
            </w:tcBorders>
            <w:vAlign w:val="center"/>
          </w:tcPr>
          <w:p w14:paraId="307C697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25.8 [22.9, 29.2]</w:t>
            </w:r>
          </w:p>
        </w:tc>
        <w:tc>
          <w:tcPr>
            <w:tcW w:w="737" w:type="dxa"/>
            <w:tcBorders>
              <w:top w:val="nil"/>
              <w:left w:val="nil"/>
              <w:right w:val="nil"/>
            </w:tcBorders>
            <w:vAlign w:val="center"/>
          </w:tcPr>
          <w:p w14:paraId="2FE72BB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0.019</w:t>
            </w:r>
          </w:p>
        </w:tc>
      </w:tr>
      <w:tr w:rsidR="000206EB" w:rsidRPr="0034046E" w14:paraId="3F5D9B83" w14:textId="77777777" w:rsidTr="00A31BB4">
        <w:trPr>
          <w:trHeight w:val="300"/>
        </w:trPr>
        <w:tc>
          <w:tcPr>
            <w:tcW w:w="3261" w:type="dxa"/>
            <w:tcBorders>
              <w:left w:val="nil"/>
              <w:bottom w:val="single" w:sz="4" w:space="0" w:color="E6332A"/>
              <w:right w:val="nil"/>
            </w:tcBorders>
            <w:shd w:val="clear" w:color="auto" w:fill="auto"/>
            <w:noWrap/>
            <w:vAlign w:val="center"/>
            <w:hideMark/>
          </w:tcPr>
          <w:p w14:paraId="6DE04D14" w14:textId="77777777" w:rsidR="000206EB" w:rsidRPr="0034046E" w:rsidRDefault="000206EB" w:rsidP="008120B2">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Race, white</w:t>
            </w:r>
          </w:p>
        </w:tc>
        <w:tc>
          <w:tcPr>
            <w:tcW w:w="1417" w:type="dxa"/>
            <w:tcBorders>
              <w:left w:val="nil"/>
              <w:bottom w:val="single" w:sz="4" w:space="0" w:color="E6332A"/>
              <w:right w:val="nil"/>
            </w:tcBorders>
            <w:shd w:val="clear" w:color="auto" w:fill="auto"/>
            <w:noWrap/>
            <w:vAlign w:val="center"/>
          </w:tcPr>
          <w:p w14:paraId="50F9FD3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152 (88.9)</w:t>
            </w:r>
          </w:p>
        </w:tc>
        <w:tc>
          <w:tcPr>
            <w:tcW w:w="1418" w:type="dxa"/>
            <w:tcBorders>
              <w:left w:val="nil"/>
              <w:bottom w:val="single" w:sz="4" w:space="0" w:color="E6332A"/>
              <w:right w:val="nil"/>
            </w:tcBorders>
            <w:shd w:val="clear" w:color="auto" w:fill="auto"/>
            <w:noWrap/>
            <w:vAlign w:val="center"/>
          </w:tcPr>
          <w:p w14:paraId="2172FD45"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265 (87.2)</w:t>
            </w:r>
          </w:p>
        </w:tc>
        <w:tc>
          <w:tcPr>
            <w:tcW w:w="737" w:type="dxa"/>
            <w:tcBorders>
              <w:left w:val="nil"/>
              <w:bottom w:val="single" w:sz="4" w:space="0" w:color="E6332A"/>
              <w:right w:val="single" w:sz="4" w:space="0" w:color="E6332A"/>
            </w:tcBorders>
            <w:shd w:val="clear" w:color="auto" w:fill="auto"/>
            <w:noWrap/>
            <w:vAlign w:val="center"/>
          </w:tcPr>
          <w:p w14:paraId="536B09F2"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0.053</w:t>
            </w:r>
          </w:p>
        </w:tc>
        <w:tc>
          <w:tcPr>
            <w:tcW w:w="1418" w:type="dxa"/>
            <w:tcBorders>
              <w:left w:val="single" w:sz="4" w:space="0" w:color="E6332A"/>
              <w:bottom w:val="single" w:sz="4" w:space="0" w:color="E6332A"/>
              <w:right w:val="nil"/>
            </w:tcBorders>
            <w:shd w:val="clear" w:color="auto" w:fill="auto"/>
            <w:noWrap/>
            <w:vAlign w:val="center"/>
          </w:tcPr>
          <w:p w14:paraId="4C69668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131 (87.9)</w:t>
            </w:r>
          </w:p>
        </w:tc>
        <w:tc>
          <w:tcPr>
            <w:tcW w:w="1417" w:type="dxa"/>
            <w:tcBorders>
              <w:left w:val="nil"/>
              <w:bottom w:val="single" w:sz="4" w:space="0" w:color="E6332A"/>
              <w:right w:val="nil"/>
            </w:tcBorders>
            <w:vAlign w:val="center"/>
          </w:tcPr>
          <w:p w14:paraId="028E1153"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138 (92.0)</w:t>
            </w:r>
          </w:p>
        </w:tc>
        <w:tc>
          <w:tcPr>
            <w:tcW w:w="737" w:type="dxa"/>
            <w:tcBorders>
              <w:left w:val="nil"/>
              <w:bottom w:val="single" w:sz="4" w:space="0" w:color="E6332A"/>
              <w:right w:val="nil"/>
            </w:tcBorders>
            <w:vAlign w:val="center"/>
          </w:tcPr>
          <w:p w14:paraId="1F3B41F2"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0.136</w:t>
            </w:r>
          </w:p>
        </w:tc>
      </w:tr>
      <w:tr w:rsidR="000206EB" w:rsidRPr="0034046E" w14:paraId="7E231D7F" w14:textId="77777777" w:rsidTr="00A31BB4">
        <w:trPr>
          <w:trHeight w:val="300"/>
        </w:trPr>
        <w:tc>
          <w:tcPr>
            <w:tcW w:w="3261" w:type="dxa"/>
            <w:tcBorders>
              <w:top w:val="single" w:sz="4" w:space="0" w:color="E6332A"/>
              <w:left w:val="nil"/>
              <w:bottom w:val="single" w:sz="4" w:space="0" w:color="E6332A"/>
              <w:right w:val="nil"/>
            </w:tcBorders>
            <w:shd w:val="clear" w:color="auto" w:fill="FFFFFF" w:themeFill="background1"/>
            <w:noWrap/>
            <w:vAlign w:val="center"/>
            <w:hideMark/>
          </w:tcPr>
          <w:p w14:paraId="0523BCB9" w14:textId="77777777" w:rsidR="000206EB" w:rsidRPr="0034046E" w:rsidRDefault="000206EB" w:rsidP="008120B2">
            <w:pPr>
              <w:rPr>
                <w:rFonts w:ascii="Times New Roman" w:eastAsia="Times New Roman" w:hAnsi="Times New Roman" w:cs="Times New Roman"/>
                <w:b/>
                <w:bCs/>
                <w:color w:val="000000" w:themeColor="text1"/>
                <w:sz w:val="18"/>
                <w:szCs w:val="18"/>
                <w:lang w:val="en-US"/>
              </w:rPr>
            </w:pPr>
            <w:r w:rsidRPr="0034046E">
              <w:rPr>
                <w:rFonts w:ascii="Times New Roman" w:eastAsia="Times New Roman" w:hAnsi="Times New Roman" w:cs="Times New Roman"/>
                <w:b/>
                <w:bCs/>
                <w:color w:val="000000" w:themeColor="text1"/>
                <w:sz w:val="18"/>
                <w:szCs w:val="18"/>
                <w:lang w:val="en-US"/>
              </w:rPr>
              <w:t>ADMISSION DATA</w:t>
            </w:r>
          </w:p>
        </w:tc>
        <w:tc>
          <w:tcPr>
            <w:tcW w:w="1417" w:type="dxa"/>
            <w:tcBorders>
              <w:top w:val="single" w:sz="4" w:space="0" w:color="E6332A"/>
              <w:left w:val="nil"/>
              <w:bottom w:val="single" w:sz="4" w:space="0" w:color="E6332A"/>
              <w:right w:val="nil"/>
            </w:tcBorders>
            <w:shd w:val="clear" w:color="auto" w:fill="FFFFFF" w:themeFill="background1"/>
            <w:noWrap/>
            <w:vAlign w:val="center"/>
          </w:tcPr>
          <w:p w14:paraId="470BA74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251E014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0B22CAA5"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50C4DFF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2BD150F7"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181BD0B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000781F0" w14:textId="77777777" w:rsidTr="00A31BB4">
        <w:trPr>
          <w:trHeight w:val="300"/>
        </w:trPr>
        <w:tc>
          <w:tcPr>
            <w:tcW w:w="3261" w:type="dxa"/>
            <w:tcBorders>
              <w:top w:val="single" w:sz="4" w:space="0" w:color="E6332A"/>
              <w:left w:val="nil"/>
              <w:right w:val="nil"/>
            </w:tcBorders>
            <w:shd w:val="clear" w:color="auto" w:fill="auto"/>
            <w:noWrap/>
            <w:vAlign w:val="center"/>
            <w:hideMark/>
          </w:tcPr>
          <w:p w14:paraId="242F9E9A" w14:textId="77777777" w:rsidR="000206EB" w:rsidRPr="0034046E" w:rsidRDefault="000206EB" w:rsidP="008120B2">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Hospital A</w:t>
            </w:r>
          </w:p>
        </w:tc>
        <w:tc>
          <w:tcPr>
            <w:tcW w:w="1417" w:type="dxa"/>
            <w:tcBorders>
              <w:top w:val="single" w:sz="4" w:space="0" w:color="E6332A"/>
              <w:left w:val="nil"/>
              <w:right w:val="nil"/>
            </w:tcBorders>
            <w:shd w:val="clear" w:color="auto" w:fill="auto"/>
            <w:noWrap/>
            <w:vAlign w:val="center"/>
          </w:tcPr>
          <w:p w14:paraId="51E45163"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98 (57.0)</w:t>
            </w:r>
          </w:p>
        </w:tc>
        <w:tc>
          <w:tcPr>
            <w:tcW w:w="1418" w:type="dxa"/>
            <w:tcBorders>
              <w:top w:val="single" w:sz="4" w:space="0" w:color="E6332A"/>
              <w:left w:val="nil"/>
              <w:right w:val="nil"/>
            </w:tcBorders>
            <w:shd w:val="clear" w:color="auto" w:fill="auto"/>
            <w:noWrap/>
            <w:vAlign w:val="center"/>
          </w:tcPr>
          <w:p w14:paraId="3F131BD5"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128 (42.1)</w:t>
            </w:r>
          </w:p>
        </w:tc>
        <w:tc>
          <w:tcPr>
            <w:tcW w:w="737" w:type="dxa"/>
            <w:tcBorders>
              <w:top w:val="single" w:sz="4" w:space="0" w:color="E6332A"/>
              <w:left w:val="nil"/>
              <w:right w:val="single" w:sz="4" w:space="0" w:color="E6332A"/>
            </w:tcBorders>
            <w:shd w:val="clear" w:color="auto" w:fill="auto"/>
            <w:noWrap/>
            <w:vAlign w:val="center"/>
          </w:tcPr>
          <w:p w14:paraId="5B1F7E3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0.301</w:t>
            </w:r>
          </w:p>
        </w:tc>
        <w:tc>
          <w:tcPr>
            <w:tcW w:w="1418" w:type="dxa"/>
            <w:tcBorders>
              <w:top w:val="single" w:sz="4" w:space="0" w:color="E6332A"/>
              <w:left w:val="single" w:sz="4" w:space="0" w:color="E6332A"/>
              <w:right w:val="nil"/>
            </w:tcBorders>
            <w:shd w:val="clear" w:color="auto" w:fill="auto"/>
            <w:noWrap/>
            <w:vAlign w:val="center"/>
          </w:tcPr>
          <w:p w14:paraId="6238E009"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82 (54.7)</w:t>
            </w:r>
          </w:p>
        </w:tc>
        <w:tc>
          <w:tcPr>
            <w:tcW w:w="1417" w:type="dxa"/>
            <w:tcBorders>
              <w:top w:val="single" w:sz="4" w:space="0" w:color="E6332A"/>
              <w:left w:val="nil"/>
              <w:right w:val="nil"/>
            </w:tcBorders>
            <w:vAlign w:val="center"/>
          </w:tcPr>
          <w:p w14:paraId="3AF7A8F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76 (50.7)</w:t>
            </w:r>
          </w:p>
        </w:tc>
        <w:tc>
          <w:tcPr>
            <w:tcW w:w="737" w:type="dxa"/>
            <w:tcBorders>
              <w:top w:val="single" w:sz="4" w:space="0" w:color="E6332A"/>
              <w:left w:val="nil"/>
              <w:right w:val="nil"/>
            </w:tcBorders>
            <w:vAlign w:val="center"/>
          </w:tcPr>
          <w:p w14:paraId="4A1AC515"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0.080</w:t>
            </w:r>
          </w:p>
        </w:tc>
      </w:tr>
      <w:tr w:rsidR="000206EB" w:rsidRPr="0034046E" w14:paraId="17EBDB85" w14:textId="77777777" w:rsidTr="00A31BB4">
        <w:trPr>
          <w:trHeight w:val="300"/>
        </w:trPr>
        <w:tc>
          <w:tcPr>
            <w:tcW w:w="3261" w:type="dxa"/>
            <w:tcBorders>
              <w:left w:val="nil"/>
              <w:bottom w:val="single" w:sz="4" w:space="0" w:color="E6332A"/>
              <w:right w:val="nil"/>
            </w:tcBorders>
            <w:shd w:val="clear" w:color="auto" w:fill="auto"/>
            <w:noWrap/>
            <w:vAlign w:val="center"/>
            <w:hideMark/>
          </w:tcPr>
          <w:p w14:paraId="3B10765B" w14:textId="77777777" w:rsidR="000206EB" w:rsidRPr="0034046E" w:rsidRDefault="000206EB" w:rsidP="008120B2">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Admission type, surgical</w:t>
            </w:r>
          </w:p>
        </w:tc>
        <w:tc>
          <w:tcPr>
            <w:tcW w:w="1417" w:type="dxa"/>
            <w:tcBorders>
              <w:left w:val="nil"/>
              <w:bottom w:val="single" w:sz="4" w:space="0" w:color="E6332A"/>
              <w:right w:val="nil"/>
            </w:tcBorders>
            <w:shd w:val="clear" w:color="auto" w:fill="auto"/>
            <w:noWrap/>
            <w:vAlign w:val="center"/>
          </w:tcPr>
          <w:p w14:paraId="0199544F"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48 (27.9)</w:t>
            </w:r>
          </w:p>
        </w:tc>
        <w:tc>
          <w:tcPr>
            <w:tcW w:w="1418" w:type="dxa"/>
            <w:tcBorders>
              <w:left w:val="nil"/>
              <w:bottom w:val="single" w:sz="4" w:space="0" w:color="E6332A"/>
              <w:right w:val="nil"/>
            </w:tcBorders>
            <w:shd w:val="clear" w:color="auto" w:fill="auto"/>
            <w:noWrap/>
            <w:vAlign w:val="center"/>
          </w:tcPr>
          <w:p w14:paraId="7244143E"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74 (24.3)</w:t>
            </w:r>
          </w:p>
        </w:tc>
        <w:tc>
          <w:tcPr>
            <w:tcW w:w="737" w:type="dxa"/>
            <w:tcBorders>
              <w:left w:val="nil"/>
              <w:bottom w:val="single" w:sz="4" w:space="0" w:color="E6332A"/>
              <w:right w:val="single" w:sz="4" w:space="0" w:color="E6332A"/>
            </w:tcBorders>
            <w:shd w:val="clear" w:color="auto" w:fill="auto"/>
            <w:noWrap/>
            <w:vAlign w:val="center"/>
          </w:tcPr>
          <w:p w14:paraId="38C97B8C"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0.081</w:t>
            </w:r>
          </w:p>
        </w:tc>
        <w:tc>
          <w:tcPr>
            <w:tcW w:w="1418" w:type="dxa"/>
            <w:tcBorders>
              <w:left w:val="single" w:sz="4" w:space="0" w:color="E6332A"/>
              <w:bottom w:val="single" w:sz="4" w:space="0" w:color="E6332A"/>
              <w:right w:val="nil"/>
            </w:tcBorders>
            <w:shd w:val="clear" w:color="auto" w:fill="auto"/>
            <w:noWrap/>
            <w:vAlign w:val="center"/>
          </w:tcPr>
          <w:p w14:paraId="249573F7"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43 (28.7)</w:t>
            </w:r>
          </w:p>
        </w:tc>
        <w:tc>
          <w:tcPr>
            <w:tcW w:w="1417" w:type="dxa"/>
            <w:tcBorders>
              <w:left w:val="nil"/>
              <w:bottom w:val="single" w:sz="4" w:space="0" w:color="E6332A"/>
              <w:right w:val="nil"/>
            </w:tcBorders>
            <w:vAlign w:val="center"/>
          </w:tcPr>
          <w:p w14:paraId="148E96DC"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38 (25.3)</w:t>
            </w:r>
          </w:p>
        </w:tc>
        <w:tc>
          <w:tcPr>
            <w:tcW w:w="737" w:type="dxa"/>
            <w:tcBorders>
              <w:left w:val="nil"/>
              <w:bottom w:val="single" w:sz="4" w:space="0" w:color="E6332A"/>
              <w:right w:val="nil"/>
            </w:tcBorders>
            <w:vAlign w:val="center"/>
          </w:tcPr>
          <w:p w14:paraId="3D3E3E61"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0.075</w:t>
            </w:r>
          </w:p>
        </w:tc>
      </w:tr>
      <w:tr w:rsidR="000206EB" w:rsidRPr="0034046E" w14:paraId="2E9D2A7D" w14:textId="77777777" w:rsidTr="00A31BB4">
        <w:trPr>
          <w:trHeight w:val="308"/>
        </w:trPr>
        <w:tc>
          <w:tcPr>
            <w:tcW w:w="3261" w:type="dxa"/>
            <w:tcBorders>
              <w:top w:val="single" w:sz="4" w:space="0" w:color="E6332A"/>
              <w:left w:val="nil"/>
              <w:bottom w:val="single" w:sz="4" w:space="0" w:color="E6332A"/>
              <w:right w:val="nil"/>
            </w:tcBorders>
            <w:shd w:val="clear" w:color="auto" w:fill="FFFFFF" w:themeFill="background1"/>
            <w:noWrap/>
            <w:vAlign w:val="center"/>
            <w:hideMark/>
          </w:tcPr>
          <w:p w14:paraId="4E512D58" w14:textId="77777777" w:rsidR="000206EB" w:rsidRPr="0034046E" w:rsidRDefault="000206EB" w:rsidP="008120B2">
            <w:pPr>
              <w:rPr>
                <w:rFonts w:ascii="Times New Roman" w:eastAsia="Times New Roman" w:hAnsi="Times New Roman" w:cs="Times New Roman"/>
                <w:b/>
                <w:bCs/>
                <w:color w:val="000000" w:themeColor="text1"/>
                <w:sz w:val="18"/>
                <w:szCs w:val="18"/>
                <w:lang w:val="en-US"/>
              </w:rPr>
            </w:pPr>
            <w:r w:rsidRPr="0034046E">
              <w:rPr>
                <w:rFonts w:ascii="Times New Roman" w:eastAsia="Times New Roman" w:hAnsi="Times New Roman" w:cs="Times New Roman"/>
                <w:b/>
                <w:bCs/>
                <w:color w:val="000000" w:themeColor="text1"/>
                <w:sz w:val="18"/>
                <w:szCs w:val="18"/>
                <w:lang w:val="en-US"/>
              </w:rPr>
              <w:t>CHRONIC COMORBIDITIES</w:t>
            </w:r>
          </w:p>
        </w:tc>
        <w:tc>
          <w:tcPr>
            <w:tcW w:w="1417" w:type="dxa"/>
            <w:tcBorders>
              <w:top w:val="single" w:sz="4" w:space="0" w:color="E6332A"/>
              <w:left w:val="nil"/>
              <w:bottom w:val="single" w:sz="4" w:space="0" w:color="E6332A"/>
              <w:right w:val="nil"/>
            </w:tcBorders>
            <w:shd w:val="clear" w:color="auto" w:fill="FFFFFF" w:themeFill="background1"/>
            <w:noWrap/>
            <w:vAlign w:val="center"/>
          </w:tcPr>
          <w:p w14:paraId="1B45735F"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5267B44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6F7C5E3C"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11381E75"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30F52F51"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492514D6"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7C2B5EE0" w14:textId="77777777" w:rsidTr="00A31BB4">
        <w:trPr>
          <w:trHeight w:val="300"/>
        </w:trPr>
        <w:tc>
          <w:tcPr>
            <w:tcW w:w="3261" w:type="dxa"/>
            <w:tcBorders>
              <w:top w:val="single" w:sz="4" w:space="0" w:color="E6332A"/>
              <w:left w:val="nil"/>
              <w:right w:val="nil"/>
            </w:tcBorders>
            <w:shd w:val="clear" w:color="auto" w:fill="auto"/>
            <w:noWrap/>
            <w:vAlign w:val="center"/>
            <w:hideMark/>
          </w:tcPr>
          <w:p w14:paraId="5E73C198" w14:textId="77777777" w:rsidR="000206EB" w:rsidRPr="0034046E" w:rsidRDefault="000206EB" w:rsidP="008120B2">
            <w:pPr>
              <w:ind w:firstLineChars="100" w:firstLine="180"/>
              <w:rPr>
                <w:rFonts w:ascii="Times New Roman" w:eastAsia="Times New Roman" w:hAnsi="Times New Roman" w:cs="Times New Roman"/>
                <w:color w:val="000000"/>
                <w:sz w:val="18"/>
                <w:szCs w:val="18"/>
                <w:lang w:val="en-US"/>
              </w:rPr>
            </w:pPr>
            <w:proofErr w:type="spellStart"/>
            <w:r w:rsidRPr="0034046E">
              <w:rPr>
                <w:rFonts w:ascii="Times New Roman" w:eastAsia="Times New Roman" w:hAnsi="Times New Roman" w:cs="Times New Roman"/>
                <w:color w:val="000000"/>
                <w:sz w:val="18"/>
                <w:szCs w:val="18"/>
                <w:lang w:val="en-US"/>
              </w:rPr>
              <w:t>Charlson</w:t>
            </w:r>
            <w:proofErr w:type="spellEnd"/>
            <w:r w:rsidRPr="0034046E">
              <w:rPr>
                <w:rFonts w:ascii="Times New Roman" w:eastAsia="Times New Roman" w:hAnsi="Times New Roman" w:cs="Times New Roman"/>
                <w:color w:val="000000"/>
                <w:sz w:val="18"/>
                <w:szCs w:val="18"/>
                <w:lang w:val="en-US"/>
              </w:rPr>
              <w:t xml:space="preserve"> Comorbidity Index (no age)</w:t>
            </w:r>
          </w:p>
        </w:tc>
        <w:tc>
          <w:tcPr>
            <w:tcW w:w="1417" w:type="dxa"/>
            <w:tcBorders>
              <w:top w:val="single" w:sz="4" w:space="0" w:color="E6332A"/>
              <w:left w:val="nil"/>
              <w:right w:val="nil"/>
            </w:tcBorders>
            <w:shd w:val="clear" w:color="auto" w:fill="auto"/>
            <w:noWrap/>
            <w:vAlign w:val="center"/>
          </w:tcPr>
          <w:p w14:paraId="19D6C94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2 [0, 3]</w:t>
            </w:r>
          </w:p>
        </w:tc>
        <w:tc>
          <w:tcPr>
            <w:tcW w:w="1418" w:type="dxa"/>
            <w:tcBorders>
              <w:top w:val="single" w:sz="4" w:space="0" w:color="E6332A"/>
              <w:left w:val="nil"/>
              <w:right w:val="nil"/>
            </w:tcBorders>
            <w:shd w:val="clear" w:color="auto" w:fill="auto"/>
            <w:noWrap/>
            <w:vAlign w:val="center"/>
          </w:tcPr>
          <w:p w14:paraId="5FF543B8"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2 [0, 3]</w:t>
            </w:r>
          </w:p>
        </w:tc>
        <w:tc>
          <w:tcPr>
            <w:tcW w:w="737" w:type="dxa"/>
            <w:tcBorders>
              <w:top w:val="single" w:sz="4" w:space="0" w:color="E6332A"/>
              <w:left w:val="nil"/>
              <w:right w:val="single" w:sz="4" w:space="0" w:color="E6332A"/>
            </w:tcBorders>
            <w:shd w:val="clear" w:color="auto" w:fill="auto"/>
            <w:noWrap/>
            <w:vAlign w:val="center"/>
          </w:tcPr>
          <w:p w14:paraId="5F33E54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0.063</w:t>
            </w:r>
          </w:p>
        </w:tc>
        <w:tc>
          <w:tcPr>
            <w:tcW w:w="1418" w:type="dxa"/>
            <w:tcBorders>
              <w:top w:val="single" w:sz="4" w:space="0" w:color="E6332A"/>
              <w:left w:val="single" w:sz="4" w:space="0" w:color="E6332A"/>
              <w:right w:val="nil"/>
            </w:tcBorders>
            <w:shd w:val="clear" w:color="auto" w:fill="auto"/>
            <w:noWrap/>
            <w:vAlign w:val="center"/>
          </w:tcPr>
          <w:p w14:paraId="64EEA84E"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2 [0, 3]</w:t>
            </w:r>
          </w:p>
        </w:tc>
        <w:tc>
          <w:tcPr>
            <w:tcW w:w="1417" w:type="dxa"/>
            <w:tcBorders>
              <w:top w:val="single" w:sz="4" w:space="0" w:color="E6332A"/>
              <w:left w:val="nil"/>
              <w:right w:val="nil"/>
            </w:tcBorders>
            <w:vAlign w:val="center"/>
          </w:tcPr>
          <w:p w14:paraId="32BBB34B"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2 [0, 3]</w:t>
            </w:r>
          </w:p>
        </w:tc>
        <w:tc>
          <w:tcPr>
            <w:tcW w:w="737" w:type="dxa"/>
            <w:tcBorders>
              <w:top w:val="single" w:sz="4" w:space="0" w:color="E6332A"/>
              <w:left w:val="nil"/>
              <w:right w:val="nil"/>
            </w:tcBorders>
            <w:vAlign w:val="center"/>
          </w:tcPr>
          <w:p w14:paraId="65DA20DB"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0.003</w:t>
            </w:r>
          </w:p>
        </w:tc>
      </w:tr>
      <w:tr w:rsidR="000206EB" w:rsidRPr="0034046E" w14:paraId="51DC2377" w14:textId="77777777" w:rsidTr="00A31BB4">
        <w:trPr>
          <w:trHeight w:val="300"/>
        </w:trPr>
        <w:tc>
          <w:tcPr>
            <w:tcW w:w="3261" w:type="dxa"/>
            <w:tcBorders>
              <w:top w:val="nil"/>
              <w:left w:val="nil"/>
              <w:right w:val="nil"/>
            </w:tcBorders>
            <w:shd w:val="clear" w:color="auto" w:fill="auto"/>
            <w:noWrap/>
            <w:vAlign w:val="center"/>
            <w:hideMark/>
          </w:tcPr>
          <w:p w14:paraId="26E3B81B" w14:textId="77777777" w:rsidR="000206EB" w:rsidRPr="0034046E" w:rsidRDefault="000206EB" w:rsidP="008120B2">
            <w:pPr>
              <w:ind w:firstLineChars="100" w:firstLine="18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Any malignancy</w:t>
            </w:r>
          </w:p>
        </w:tc>
        <w:tc>
          <w:tcPr>
            <w:tcW w:w="1417" w:type="dxa"/>
            <w:tcBorders>
              <w:top w:val="nil"/>
              <w:left w:val="nil"/>
              <w:right w:val="nil"/>
            </w:tcBorders>
            <w:shd w:val="clear" w:color="auto" w:fill="auto"/>
            <w:noWrap/>
            <w:vAlign w:val="center"/>
          </w:tcPr>
          <w:p w14:paraId="091A99B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41 (23.8)</w:t>
            </w:r>
          </w:p>
        </w:tc>
        <w:tc>
          <w:tcPr>
            <w:tcW w:w="1418" w:type="dxa"/>
            <w:tcBorders>
              <w:top w:val="nil"/>
              <w:left w:val="nil"/>
              <w:right w:val="nil"/>
            </w:tcBorders>
            <w:shd w:val="clear" w:color="auto" w:fill="auto"/>
            <w:noWrap/>
            <w:vAlign w:val="center"/>
          </w:tcPr>
          <w:p w14:paraId="5C86990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67 (22.0)</w:t>
            </w:r>
          </w:p>
        </w:tc>
        <w:tc>
          <w:tcPr>
            <w:tcW w:w="737" w:type="dxa"/>
            <w:tcBorders>
              <w:top w:val="nil"/>
              <w:left w:val="nil"/>
              <w:right w:val="single" w:sz="4" w:space="0" w:color="E6332A"/>
            </w:tcBorders>
            <w:shd w:val="clear" w:color="auto" w:fill="auto"/>
            <w:noWrap/>
            <w:vAlign w:val="center"/>
          </w:tcPr>
          <w:p w14:paraId="32AA76B1"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0.043</w:t>
            </w:r>
          </w:p>
        </w:tc>
        <w:tc>
          <w:tcPr>
            <w:tcW w:w="1418" w:type="dxa"/>
            <w:tcBorders>
              <w:top w:val="nil"/>
              <w:left w:val="single" w:sz="4" w:space="0" w:color="E6332A"/>
              <w:right w:val="nil"/>
            </w:tcBorders>
            <w:shd w:val="clear" w:color="auto" w:fill="auto"/>
            <w:noWrap/>
            <w:vAlign w:val="center"/>
          </w:tcPr>
          <w:p w14:paraId="50983E84"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37 (24.7)</w:t>
            </w:r>
          </w:p>
        </w:tc>
        <w:tc>
          <w:tcPr>
            <w:tcW w:w="1417" w:type="dxa"/>
            <w:tcBorders>
              <w:top w:val="nil"/>
              <w:left w:val="nil"/>
              <w:right w:val="nil"/>
            </w:tcBorders>
            <w:vAlign w:val="center"/>
          </w:tcPr>
          <w:p w14:paraId="7BA31C1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37 (24.7)</w:t>
            </w:r>
          </w:p>
        </w:tc>
        <w:tc>
          <w:tcPr>
            <w:tcW w:w="737" w:type="dxa"/>
            <w:tcBorders>
              <w:top w:val="nil"/>
              <w:left w:val="nil"/>
              <w:right w:val="nil"/>
            </w:tcBorders>
            <w:vAlign w:val="center"/>
          </w:tcPr>
          <w:p w14:paraId="3B79FC98"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&lt;0.001</w:t>
            </w:r>
          </w:p>
        </w:tc>
      </w:tr>
      <w:tr w:rsidR="000206EB" w:rsidRPr="0034046E" w14:paraId="7C4BDCBC" w14:textId="77777777" w:rsidTr="00A31BB4">
        <w:trPr>
          <w:trHeight w:val="300"/>
        </w:trPr>
        <w:tc>
          <w:tcPr>
            <w:tcW w:w="3261" w:type="dxa"/>
            <w:tcBorders>
              <w:top w:val="nil"/>
              <w:left w:val="nil"/>
              <w:right w:val="nil"/>
            </w:tcBorders>
            <w:shd w:val="clear" w:color="auto" w:fill="auto"/>
            <w:noWrap/>
            <w:vAlign w:val="center"/>
            <w:hideMark/>
          </w:tcPr>
          <w:p w14:paraId="05497AAE" w14:textId="77777777" w:rsidR="000206EB" w:rsidRPr="0034046E" w:rsidRDefault="000206EB" w:rsidP="008120B2">
            <w:pPr>
              <w:ind w:firstLineChars="200" w:firstLine="36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Non-metastatic solid tumor</w:t>
            </w:r>
          </w:p>
        </w:tc>
        <w:tc>
          <w:tcPr>
            <w:tcW w:w="1417" w:type="dxa"/>
            <w:tcBorders>
              <w:top w:val="nil"/>
              <w:left w:val="nil"/>
              <w:right w:val="nil"/>
            </w:tcBorders>
            <w:shd w:val="clear" w:color="auto" w:fill="auto"/>
            <w:noWrap/>
            <w:vAlign w:val="center"/>
          </w:tcPr>
          <w:p w14:paraId="6EF40EA5"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19 (11.0)</w:t>
            </w:r>
          </w:p>
        </w:tc>
        <w:tc>
          <w:tcPr>
            <w:tcW w:w="1418" w:type="dxa"/>
            <w:tcBorders>
              <w:top w:val="nil"/>
              <w:left w:val="nil"/>
              <w:right w:val="nil"/>
            </w:tcBorders>
            <w:shd w:val="clear" w:color="auto" w:fill="auto"/>
            <w:noWrap/>
            <w:vAlign w:val="center"/>
          </w:tcPr>
          <w:p w14:paraId="23E2BAF1"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26 (8.6)</w:t>
            </w:r>
          </w:p>
        </w:tc>
        <w:tc>
          <w:tcPr>
            <w:tcW w:w="737" w:type="dxa"/>
            <w:tcBorders>
              <w:top w:val="nil"/>
              <w:left w:val="nil"/>
              <w:right w:val="single" w:sz="4" w:space="0" w:color="E6332A"/>
            </w:tcBorders>
            <w:shd w:val="clear" w:color="auto" w:fill="auto"/>
            <w:noWrap/>
            <w:vAlign w:val="center"/>
          </w:tcPr>
          <w:p w14:paraId="4C2A71B6"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0.084</w:t>
            </w:r>
          </w:p>
        </w:tc>
        <w:tc>
          <w:tcPr>
            <w:tcW w:w="1418" w:type="dxa"/>
            <w:tcBorders>
              <w:top w:val="nil"/>
              <w:left w:val="single" w:sz="4" w:space="0" w:color="E6332A"/>
              <w:right w:val="nil"/>
            </w:tcBorders>
            <w:shd w:val="clear" w:color="auto" w:fill="auto"/>
            <w:noWrap/>
            <w:vAlign w:val="center"/>
          </w:tcPr>
          <w:p w14:paraId="13593BDF"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17 (11.3)</w:t>
            </w:r>
          </w:p>
        </w:tc>
        <w:tc>
          <w:tcPr>
            <w:tcW w:w="1417" w:type="dxa"/>
            <w:tcBorders>
              <w:top w:val="nil"/>
              <w:left w:val="nil"/>
              <w:right w:val="nil"/>
            </w:tcBorders>
            <w:vAlign w:val="center"/>
          </w:tcPr>
          <w:p w14:paraId="615A8AF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14 (9.3)</w:t>
            </w:r>
          </w:p>
        </w:tc>
        <w:tc>
          <w:tcPr>
            <w:tcW w:w="737" w:type="dxa"/>
            <w:tcBorders>
              <w:top w:val="nil"/>
              <w:left w:val="nil"/>
              <w:right w:val="nil"/>
            </w:tcBorders>
            <w:vAlign w:val="center"/>
          </w:tcPr>
          <w:p w14:paraId="69910A7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r w:rsidRPr="0034046E">
              <w:rPr>
                <w:rFonts w:ascii="Times New Roman" w:hAnsi="Times New Roman" w:cs="Times New Roman"/>
                <w:color w:val="000000"/>
                <w:sz w:val="18"/>
                <w:szCs w:val="18"/>
                <w:lang w:val="en-US"/>
              </w:rPr>
              <w:t>0.066</w:t>
            </w:r>
          </w:p>
        </w:tc>
      </w:tr>
      <w:tr w:rsidR="000206EB" w:rsidRPr="0034046E" w14:paraId="5DA4A834" w14:textId="77777777" w:rsidTr="00A31BB4">
        <w:trPr>
          <w:trHeight w:val="300"/>
        </w:trPr>
        <w:tc>
          <w:tcPr>
            <w:tcW w:w="3261" w:type="dxa"/>
            <w:tcBorders>
              <w:top w:val="nil"/>
              <w:left w:val="nil"/>
              <w:right w:val="nil"/>
            </w:tcBorders>
            <w:shd w:val="clear" w:color="auto" w:fill="auto"/>
            <w:noWrap/>
            <w:vAlign w:val="center"/>
            <w:hideMark/>
          </w:tcPr>
          <w:p w14:paraId="05600027" w14:textId="252AA2D4"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Metastatic malignancy</w:t>
            </w:r>
          </w:p>
        </w:tc>
        <w:tc>
          <w:tcPr>
            <w:tcW w:w="1417" w:type="dxa"/>
            <w:tcBorders>
              <w:top w:val="nil"/>
              <w:left w:val="nil"/>
              <w:right w:val="nil"/>
            </w:tcBorders>
            <w:shd w:val="clear" w:color="auto" w:fill="auto"/>
            <w:noWrap/>
            <w:vAlign w:val="center"/>
          </w:tcPr>
          <w:p w14:paraId="4EF2825A" w14:textId="1DA5955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 (2.9)</w:t>
            </w:r>
          </w:p>
        </w:tc>
        <w:tc>
          <w:tcPr>
            <w:tcW w:w="1418" w:type="dxa"/>
            <w:tcBorders>
              <w:top w:val="nil"/>
              <w:left w:val="nil"/>
              <w:right w:val="nil"/>
            </w:tcBorders>
            <w:shd w:val="clear" w:color="auto" w:fill="auto"/>
            <w:noWrap/>
            <w:vAlign w:val="center"/>
          </w:tcPr>
          <w:p w14:paraId="487F9AA6" w14:textId="116D66E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12 (3.9)</w:t>
            </w:r>
          </w:p>
        </w:tc>
        <w:tc>
          <w:tcPr>
            <w:tcW w:w="737" w:type="dxa"/>
            <w:tcBorders>
              <w:top w:val="nil"/>
              <w:left w:val="nil"/>
              <w:right w:val="single" w:sz="4" w:space="0" w:color="E6332A"/>
            </w:tcBorders>
            <w:shd w:val="clear" w:color="auto" w:fill="auto"/>
            <w:noWrap/>
            <w:vAlign w:val="center"/>
          </w:tcPr>
          <w:p w14:paraId="625CB7FB" w14:textId="2C4CA06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0.057</w:t>
            </w:r>
          </w:p>
        </w:tc>
        <w:tc>
          <w:tcPr>
            <w:tcW w:w="1418" w:type="dxa"/>
            <w:tcBorders>
              <w:top w:val="nil"/>
              <w:left w:val="single" w:sz="4" w:space="0" w:color="E6332A"/>
              <w:right w:val="nil"/>
            </w:tcBorders>
            <w:shd w:val="clear" w:color="auto" w:fill="auto"/>
            <w:noWrap/>
            <w:vAlign w:val="center"/>
          </w:tcPr>
          <w:p w14:paraId="1A0B04AF" w14:textId="50D8DA4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 (2.7)</w:t>
            </w:r>
          </w:p>
        </w:tc>
        <w:tc>
          <w:tcPr>
            <w:tcW w:w="1417" w:type="dxa"/>
            <w:tcBorders>
              <w:top w:val="nil"/>
              <w:left w:val="nil"/>
              <w:right w:val="nil"/>
            </w:tcBorders>
            <w:vAlign w:val="center"/>
          </w:tcPr>
          <w:p w14:paraId="33BF61A7" w14:textId="57828D6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 (4.0)</w:t>
            </w:r>
          </w:p>
        </w:tc>
        <w:tc>
          <w:tcPr>
            <w:tcW w:w="737" w:type="dxa"/>
            <w:tcBorders>
              <w:top w:val="nil"/>
              <w:left w:val="nil"/>
              <w:right w:val="nil"/>
            </w:tcBorders>
            <w:vAlign w:val="center"/>
          </w:tcPr>
          <w:p w14:paraId="5012005C" w14:textId="5EB08BC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0.074</w:t>
            </w:r>
          </w:p>
        </w:tc>
      </w:tr>
      <w:tr w:rsidR="000206EB" w:rsidRPr="0034046E" w14:paraId="70D5E6F4" w14:textId="77777777" w:rsidTr="00A31BB4">
        <w:trPr>
          <w:trHeight w:val="300"/>
        </w:trPr>
        <w:tc>
          <w:tcPr>
            <w:tcW w:w="3261" w:type="dxa"/>
            <w:tcBorders>
              <w:top w:val="nil"/>
              <w:left w:val="nil"/>
              <w:right w:val="nil"/>
            </w:tcBorders>
            <w:shd w:val="clear" w:color="auto" w:fill="auto"/>
            <w:noWrap/>
            <w:vAlign w:val="center"/>
            <w:hideMark/>
          </w:tcPr>
          <w:p w14:paraId="10D5CA7B" w14:textId="1B4F1DC9"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Hematologic malignancy</w:t>
            </w:r>
          </w:p>
        </w:tc>
        <w:tc>
          <w:tcPr>
            <w:tcW w:w="1417" w:type="dxa"/>
            <w:tcBorders>
              <w:top w:val="nil"/>
              <w:left w:val="nil"/>
              <w:right w:val="nil"/>
            </w:tcBorders>
            <w:shd w:val="clear" w:color="auto" w:fill="auto"/>
            <w:noWrap/>
            <w:vAlign w:val="center"/>
          </w:tcPr>
          <w:p w14:paraId="74C58043" w14:textId="50A3315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21 (12.2)</w:t>
            </w:r>
          </w:p>
        </w:tc>
        <w:tc>
          <w:tcPr>
            <w:tcW w:w="1418" w:type="dxa"/>
            <w:tcBorders>
              <w:top w:val="nil"/>
              <w:left w:val="nil"/>
              <w:right w:val="nil"/>
            </w:tcBorders>
            <w:shd w:val="clear" w:color="auto" w:fill="auto"/>
            <w:noWrap/>
            <w:vAlign w:val="center"/>
          </w:tcPr>
          <w:p w14:paraId="57D6714A" w14:textId="2BB88FB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31 (10.2)</w:t>
            </w:r>
          </w:p>
        </w:tc>
        <w:tc>
          <w:tcPr>
            <w:tcW w:w="737" w:type="dxa"/>
            <w:tcBorders>
              <w:top w:val="nil"/>
              <w:left w:val="nil"/>
              <w:right w:val="single" w:sz="4" w:space="0" w:color="E6332A"/>
            </w:tcBorders>
            <w:shd w:val="clear" w:color="auto" w:fill="auto"/>
            <w:noWrap/>
            <w:vAlign w:val="center"/>
          </w:tcPr>
          <w:p w14:paraId="58C513E6" w14:textId="20D4ADC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0.064</w:t>
            </w:r>
          </w:p>
        </w:tc>
        <w:tc>
          <w:tcPr>
            <w:tcW w:w="1418" w:type="dxa"/>
            <w:tcBorders>
              <w:top w:val="nil"/>
              <w:left w:val="single" w:sz="4" w:space="0" w:color="E6332A"/>
              <w:right w:val="nil"/>
            </w:tcBorders>
            <w:shd w:val="clear" w:color="auto" w:fill="auto"/>
            <w:noWrap/>
            <w:vAlign w:val="center"/>
          </w:tcPr>
          <w:p w14:paraId="1B994D9A" w14:textId="0A174AE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20 (13.3)</w:t>
            </w:r>
          </w:p>
        </w:tc>
        <w:tc>
          <w:tcPr>
            <w:tcW w:w="1417" w:type="dxa"/>
            <w:tcBorders>
              <w:top w:val="nil"/>
              <w:left w:val="nil"/>
              <w:right w:val="nil"/>
            </w:tcBorders>
            <w:vAlign w:val="center"/>
          </w:tcPr>
          <w:p w14:paraId="6342C7C3" w14:textId="5606B24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17 (11.3)</w:t>
            </w:r>
          </w:p>
        </w:tc>
        <w:tc>
          <w:tcPr>
            <w:tcW w:w="737" w:type="dxa"/>
            <w:tcBorders>
              <w:top w:val="nil"/>
              <w:left w:val="nil"/>
              <w:right w:val="nil"/>
            </w:tcBorders>
            <w:vAlign w:val="center"/>
          </w:tcPr>
          <w:p w14:paraId="13F6743C" w14:textId="6A9712C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0.061</w:t>
            </w:r>
          </w:p>
        </w:tc>
      </w:tr>
      <w:tr w:rsidR="000206EB" w:rsidRPr="0034046E" w14:paraId="68DDFCC8" w14:textId="77777777" w:rsidTr="00A31BB4">
        <w:trPr>
          <w:trHeight w:val="300"/>
        </w:trPr>
        <w:tc>
          <w:tcPr>
            <w:tcW w:w="3261" w:type="dxa"/>
            <w:tcBorders>
              <w:top w:val="nil"/>
              <w:left w:val="nil"/>
              <w:right w:val="nil"/>
            </w:tcBorders>
            <w:shd w:val="clear" w:color="auto" w:fill="auto"/>
            <w:noWrap/>
            <w:vAlign w:val="center"/>
            <w:hideMark/>
          </w:tcPr>
          <w:p w14:paraId="590A1194" w14:textId="65F300F5"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Diabetes mellitus (type 1 or type 2)</w:t>
            </w:r>
          </w:p>
        </w:tc>
        <w:tc>
          <w:tcPr>
            <w:tcW w:w="1417" w:type="dxa"/>
            <w:tcBorders>
              <w:top w:val="nil"/>
              <w:left w:val="nil"/>
              <w:right w:val="nil"/>
            </w:tcBorders>
            <w:shd w:val="clear" w:color="auto" w:fill="auto"/>
            <w:noWrap/>
            <w:vAlign w:val="center"/>
          </w:tcPr>
          <w:p w14:paraId="72514D2E" w14:textId="4DCED84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34 (19.8)</w:t>
            </w:r>
          </w:p>
        </w:tc>
        <w:tc>
          <w:tcPr>
            <w:tcW w:w="1418" w:type="dxa"/>
            <w:tcBorders>
              <w:top w:val="nil"/>
              <w:left w:val="nil"/>
              <w:right w:val="nil"/>
            </w:tcBorders>
            <w:shd w:val="clear" w:color="auto" w:fill="auto"/>
            <w:noWrap/>
            <w:vAlign w:val="center"/>
          </w:tcPr>
          <w:p w14:paraId="340AC590" w14:textId="11894E4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65 (21.4)</w:t>
            </w:r>
          </w:p>
        </w:tc>
        <w:tc>
          <w:tcPr>
            <w:tcW w:w="737" w:type="dxa"/>
            <w:tcBorders>
              <w:top w:val="nil"/>
              <w:left w:val="nil"/>
              <w:right w:val="single" w:sz="4" w:space="0" w:color="E6332A"/>
            </w:tcBorders>
            <w:shd w:val="clear" w:color="auto" w:fill="auto"/>
            <w:noWrap/>
            <w:vAlign w:val="center"/>
          </w:tcPr>
          <w:p w14:paraId="1C49F5DD" w14:textId="3B312C2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0.040</w:t>
            </w:r>
          </w:p>
        </w:tc>
        <w:tc>
          <w:tcPr>
            <w:tcW w:w="1418" w:type="dxa"/>
            <w:tcBorders>
              <w:top w:val="nil"/>
              <w:left w:val="single" w:sz="4" w:space="0" w:color="E6332A"/>
              <w:right w:val="nil"/>
            </w:tcBorders>
            <w:shd w:val="clear" w:color="auto" w:fill="auto"/>
            <w:noWrap/>
            <w:vAlign w:val="center"/>
          </w:tcPr>
          <w:p w14:paraId="5C69DCE0" w14:textId="5962C37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30 (20.0)</w:t>
            </w:r>
          </w:p>
        </w:tc>
        <w:tc>
          <w:tcPr>
            <w:tcW w:w="1417" w:type="dxa"/>
            <w:tcBorders>
              <w:top w:val="nil"/>
              <w:left w:val="nil"/>
              <w:right w:val="nil"/>
            </w:tcBorders>
            <w:vAlign w:val="center"/>
          </w:tcPr>
          <w:p w14:paraId="644B630D" w14:textId="74B7509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39 (26.0)</w:t>
            </w:r>
          </w:p>
        </w:tc>
        <w:tc>
          <w:tcPr>
            <w:tcW w:w="737" w:type="dxa"/>
            <w:tcBorders>
              <w:top w:val="nil"/>
              <w:left w:val="nil"/>
              <w:right w:val="nil"/>
            </w:tcBorders>
            <w:vAlign w:val="center"/>
          </w:tcPr>
          <w:p w14:paraId="3B23D638" w14:textId="495D205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0.143</w:t>
            </w:r>
          </w:p>
        </w:tc>
      </w:tr>
      <w:tr w:rsidR="000206EB" w:rsidRPr="0034046E" w14:paraId="51F88491" w14:textId="77777777" w:rsidTr="00A31BB4">
        <w:trPr>
          <w:trHeight w:val="300"/>
        </w:trPr>
        <w:tc>
          <w:tcPr>
            <w:tcW w:w="3261" w:type="dxa"/>
            <w:tcBorders>
              <w:left w:val="nil"/>
              <w:right w:val="nil"/>
            </w:tcBorders>
            <w:shd w:val="clear" w:color="auto" w:fill="auto"/>
            <w:noWrap/>
            <w:vAlign w:val="center"/>
            <w:hideMark/>
          </w:tcPr>
          <w:p w14:paraId="273767B7" w14:textId="280F5553"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Cerebrovascular disease</w:t>
            </w:r>
          </w:p>
        </w:tc>
        <w:tc>
          <w:tcPr>
            <w:tcW w:w="1417" w:type="dxa"/>
            <w:tcBorders>
              <w:top w:val="nil"/>
              <w:left w:val="nil"/>
              <w:right w:val="nil"/>
            </w:tcBorders>
            <w:shd w:val="clear" w:color="auto" w:fill="auto"/>
            <w:noWrap/>
            <w:vAlign w:val="center"/>
          </w:tcPr>
          <w:p w14:paraId="13928FE8" w14:textId="639054A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21 (12.2)</w:t>
            </w:r>
          </w:p>
        </w:tc>
        <w:tc>
          <w:tcPr>
            <w:tcW w:w="1418" w:type="dxa"/>
            <w:tcBorders>
              <w:top w:val="nil"/>
              <w:left w:val="nil"/>
              <w:right w:val="nil"/>
            </w:tcBorders>
            <w:shd w:val="clear" w:color="auto" w:fill="auto"/>
            <w:noWrap/>
            <w:vAlign w:val="center"/>
          </w:tcPr>
          <w:p w14:paraId="78A76223" w14:textId="5A19F84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25 (8.2)</w:t>
            </w:r>
          </w:p>
        </w:tc>
        <w:tc>
          <w:tcPr>
            <w:tcW w:w="737" w:type="dxa"/>
            <w:tcBorders>
              <w:top w:val="nil"/>
              <w:left w:val="nil"/>
              <w:right w:val="single" w:sz="4" w:space="0" w:color="E6332A"/>
            </w:tcBorders>
            <w:shd w:val="clear" w:color="auto" w:fill="auto"/>
            <w:noWrap/>
            <w:vAlign w:val="center"/>
          </w:tcPr>
          <w:p w14:paraId="486CD505" w14:textId="5E13E36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0.132</w:t>
            </w:r>
          </w:p>
        </w:tc>
        <w:tc>
          <w:tcPr>
            <w:tcW w:w="1418" w:type="dxa"/>
            <w:tcBorders>
              <w:top w:val="nil"/>
              <w:left w:val="single" w:sz="4" w:space="0" w:color="E6332A"/>
              <w:right w:val="nil"/>
            </w:tcBorders>
            <w:shd w:val="clear" w:color="auto" w:fill="auto"/>
            <w:noWrap/>
            <w:vAlign w:val="center"/>
          </w:tcPr>
          <w:p w14:paraId="123507D9" w14:textId="31B5361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19 (12.7)</w:t>
            </w:r>
          </w:p>
        </w:tc>
        <w:tc>
          <w:tcPr>
            <w:tcW w:w="1417" w:type="dxa"/>
            <w:tcBorders>
              <w:top w:val="nil"/>
              <w:left w:val="nil"/>
              <w:right w:val="nil"/>
            </w:tcBorders>
            <w:vAlign w:val="center"/>
          </w:tcPr>
          <w:p w14:paraId="177AB9F2" w14:textId="5516C64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 (9.3)</w:t>
            </w:r>
          </w:p>
        </w:tc>
        <w:tc>
          <w:tcPr>
            <w:tcW w:w="737" w:type="dxa"/>
            <w:tcBorders>
              <w:top w:val="nil"/>
              <w:left w:val="nil"/>
              <w:right w:val="nil"/>
            </w:tcBorders>
            <w:vAlign w:val="center"/>
          </w:tcPr>
          <w:p w14:paraId="5A3C2F89" w14:textId="6160969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0.107</w:t>
            </w:r>
          </w:p>
        </w:tc>
      </w:tr>
      <w:tr w:rsidR="000206EB" w:rsidRPr="0034046E" w14:paraId="57D7C4D7" w14:textId="77777777" w:rsidTr="00A31BB4">
        <w:trPr>
          <w:trHeight w:val="300"/>
        </w:trPr>
        <w:tc>
          <w:tcPr>
            <w:tcW w:w="3261" w:type="dxa"/>
            <w:tcBorders>
              <w:top w:val="nil"/>
              <w:left w:val="nil"/>
              <w:right w:val="nil"/>
            </w:tcBorders>
            <w:shd w:val="clear" w:color="auto" w:fill="auto"/>
            <w:noWrap/>
            <w:vAlign w:val="center"/>
            <w:hideMark/>
          </w:tcPr>
          <w:p w14:paraId="46029ACC" w14:textId="0584CAC0"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Hemiplegia</w:t>
            </w:r>
          </w:p>
        </w:tc>
        <w:tc>
          <w:tcPr>
            <w:tcW w:w="1417" w:type="dxa"/>
            <w:tcBorders>
              <w:top w:val="nil"/>
              <w:left w:val="nil"/>
              <w:right w:val="nil"/>
            </w:tcBorders>
            <w:shd w:val="clear" w:color="auto" w:fill="auto"/>
            <w:noWrap/>
            <w:vAlign w:val="center"/>
          </w:tcPr>
          <w:p w14:paraId="6CF96211" w14:textId="32F76EF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 (2.3)</w:t>
            </w:r>
          </w:p>
        </w:tc>
        <w:tc>
          <w:tcPr>
            <w:tcW w:w="1418" w:type="dxa"/>
            <w:tcBorders>
              <w:top w:val="nil"/>
              <w:left w:val="nil"/>
              <w:right w:val="nil"/>
            </w:tcBorders>
            <w:shd w:val="clear" w:color="auto" w:fill="auto"/>
            <w:noWrap/>
            <w:vAlign w:val="center"/>
          </w:tcPr>
          <w:p w14:paraId="36341DD6" w14:textId="2CD005E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 (3.6)</w:t>
            </w:r>
          </w:p>
        </w:tc>
        <w:tc>
          <w:tcPr>
            <w:tcW w:w="737" w:type="dxa"/>
            <w:tcBorders>
              <w:top w:val="nil"/>
              <w:left w:val="nil"/>
              <w:right w:val="single" w:sz="4" w:space="0" w:color="E6332A"/>
            </w:tcBorders>
            <w:shd w:val="clear" w:color="auto" w:fill="auto"/>
            <w:noWrap/>
            <w:vAlign w:val="center"/>
          </w:tcPr>
          <w:p w14:paraId="086977BB" w14:textId="0D0470D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0.076</w:t>
            </w:r>
          </w:p>
        </w:tc>
        <w:tc>
          <w:tcPr>
            <w:tcW w:w="1418" w:type="dxa"/>
            <w:tcBorders>
              <w:top w:val="nil"/>
              <w:left w:val="single" w:sz="4" w:space="0" w:color="E6332A"/>
              <w:right w:val="nil"/>
            </w:tcBorders>
            <w:shd w:val="clear" w:color="auto" w:fill="auto"/>
            <w:noWrap/>
            <w:vAlign w:val="center"/>
          </w:tcPr>
          <w:p w14:paraId="5123045E" w14:textId="40DC668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 (2.0)</w:t>
            </w:r>
          </w:p>
        </w:tc>
        <w:tc>
          <w:tcPr>
            <w:tcW w:w="1417" w:type="dxa"/>
            <w:tcBorders>
              <w:top w:val="nil"/>
              <w:left w:val="nil"/>
              <w:right w:val="nil"/>
            </w:tcBorders>
            <w:vAlign w:val="center"/>
          </w:tcPr>
          <w:p w14:paraId="476B7645" w14:textId="33870C4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 (2.7)</w:t>
            </w:r>
          </w:p>
        </w:tc>
        <w:tc>
          <w:tcPr>
            <w:tcW w:w="737" w:type="dxa"/>
            <w:tcBorders>
              <w:top w:val="nil"/>
              <w:left w:val="nil"/>
              <w:right w:val="nil"/>
            </w:tcBorders>
            <w:vAlign w:val="center"/>
          </w:tcPr>
          <w:p w14:paraId="00A51308" w14:textId="25A8877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0.044</w:t>
            </w:r>
          </w:p>
        </w:tc>
      </w:tr>
      <w:tr w:rsidR="000206EB" w:rsidRPr="0034046E" w14:paraId="62283FE5" w14:textId="77777777" w:rsidTr="00A31BB4">
        <w:trPr>
          <w:trHeight w:val="300"/>
        </w:trPr>
        <w:tc>
          <w:tcPr>
            <w:tcW w:w="4678" w:type="dxa"/>
            <w:gridSpan w:val="2"/>
            <w:tcBorders>
              <w:top w:val="single" w:sz="4" w:space="0" w:color="E6332A"/>
              <w:left w:val="nil"/>
              <w:bottom w:val="single" w:sz="4" w:space="0" w:color="E6332A"/>
              <w:right w:val="nil"/>
            </w:tcBorders>
            <w:shd w:val="clear" w:color="auto" w:fill="FFFFFF" w:themeFill="background1"/>
            <w:noWrap/>
            <w:vAlign w:val="center"/>
          </w:tcPr>
          <w:p w14:paraId="0BA74905" w14:textId="0F4478DC"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20"/>
                <w:szCs w:val="20"/>
                <w:lang w:val="en-US"/>
              </w:rPr>
              <w:t>CHRONIC MEDICATION</w:t>
            </w: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2BA90CC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0F5AE39E"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2CDACAE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60A7346B"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0992DCAB"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23AB52B6" w14:textId="77777777" w:rsidTr="00A31BB4">
        <w:trPr>
          <w:trHeight w:val="300"/>
        </w:trPr>
        <w:tc>
          <w:tcPr>
            <w:tcW w:w="3261" w:type="dxa"/>
            <w:tcBorders>
              <w:top w:val="single" w:sz="4" w:space="0" w:color="E6332A"/>
              <w:left w:val="nil"/>
              <w:right w:val="nil"/>
            </w:tcBorders>
            <w:shd w:val="clear" w:color="auto" w:fill="auto"/>
            <w:noWrap/>
            <w:vAlign w:val="center"/>
            <w:hideMark/>
          </w:tcPr>
          <w:p w14:paraId="3D2821BD" w14:textId="52C8B93A"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Any immunosuppressant</w:t>
            </w:r>
          </w:p>
        </w:tc>
        <w:tc>
          <w:tcPr>
            <w:tcW w:w="1417" w:type="dxa"/>
            <w:tcBorders>
              <w:top w:val="single" w:sz="4" w:space="0" w:color="E6332A"/>
              <w:left w:val="nil"/>
              <w:right w:val="nil"/>
            </w:tcBorders>
            <w:shd w:val="clear" w:color="auto" w:fill="auto"/>
            <w:noWrap/>
            <w:vAlign w:val="center"/>
          </w:tcPr>
          <w:p w14:paraId="47A31891" w14:textId="5CEF10D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24 (14.0)</w:t>
            </w:r>
          </w:p>
        </w:tc>
        <w:tc>
          <w:tcPr>
            <w:tcW w:w="1418" w:type="dxa"/>
            <w:tcBorders>
              <w:top w:val="single" w:sz="4" w:space="0" w:color="E6332A"/>
              <w:left w:val="nil"/>
              <w:right w:val="nil"/>
            </w:tcBorders>
            <w:shd w:val="clear" w:color="auto" w:fill="auto"/>
            <w:noWrap/>
            <w:vAlign w:val="center"/>
          </w:tcPr>
          <w:p w14:paraId="56F24266" w14:textId="05E0D99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52 (17.9)</w:t>
            </w:r>
          </w:p>
        </w:tc>
        <w:tc>
          <w:tcPr>
            <w:tcW w:w="737" w:type="dxa"/>
            <w:tcBorders>
              <w:top w:val="single" w:sz="4" w:space="0" w:color="E6332A"/>
              <w:left w:val="nil"/>
              <w:right w:val="single" w:sz="4" w:space="0" w:color="E6332A"/>
            </w:tcBorders>
            <w:shd w:val="clear" w:color="auto" w:fill="auto"/>
            <w:noWrap/>
            <w:vAlign w:val="center"/>
          </w:tcPr>
          <w:p w14:paraId="26EA2716" w14:textId="51EEA1A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0.105</w:t>
            </w:r>
          </w:p>
        </w:tc>
        <w:tc>
          <w:tcPr>
            <w:tcW w:w="1418" w:type="dxa"/>
            <w:tcBorders>
              <w:top w:val="single" w:sz="4" w:space="0" w:color="E6332A"/>
              <w:left w:val="single" w:sz="4" w:space="0" w:color="E6332A"/>
              <w:right w:val="nil"/>
            </w:tcBorders>
            <w:shd w:val="clear" w:color="auto" w:fill="auto"/>
            <w:noWrap/>
            <w:vAlign w:val="center"/>
          </w:tcPr>
          <w:p w14:paraId="7FEA3D45" w14:textId="230EFFB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19 (12.8)</w:t>
            </w:r>
          </w:p>
        </w:tc>
        <w:tc>
          <w:tcPr>
            <w:tcW w:w="1417" w:type="dxa"/>
            <w:tcBorders>
              <w:top w:val="single" w:sz="4" w:space="0" w:color="E6332A"/>
              <w:left w:val="nil"/>
              <w:right w:val="nil"/>
            </w:tcBorders>
            <w:vAlign w:val="center"/>
          </w:tcPr>
          <w:p w14:paraId="583D8ECE" w14:textId="5418308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28 (19.4)</w:t>
            </w:r>
          </w:p>
        </w:tc>
        <w:tc>
          <w:tcPr>
            <w:tcW w:w="737" w:type="dxa"/>
            <w:tcBorders>
              <w:top w:val="single" w:sz="4" w:space="0" w:color="E6332A"/>
              <w:left w:val="nil"/>
              <w:right w:val="nil"/>
            </w:tcBorders>
            <w:vAlign w:val="center"/>
          </w:tcPr>
          <w:p w14:paraId="4C9C4FB9" w14:textId="208D778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0.183</w:t>
            </w:r>
          </w:p>
        </w:tc>
      </w:tr>
      <w:tr w:rsidR="000206EB" w:rsidRPr="0034046E" w14:paraId="42717561" w14:textId="77777777" w:rsidTr="00A31BB4">
        <w:trPr>
          <w:trHeight w:val="300"/>
        </w:trPr>
        <w:tc>
          <w:tcPr>
            <w:tcW w:w="3261" w:type="dxa"/>
            <w:tcBorders>
              <w:top w:val="nil"/>
              <w:left w:val="nil"/>
              <w:right w:val="nil"/>
            </w:tcBorders>
            <w:shd w:val="clear" w:color="auto" w:fill="auto"/>
            <w:noWrap/>
            <w:vAlign w:val="center"/>
            <w:hideMark/>
          </w:tcPr>
          <w:p w14:paraId="7E90D62C" w14:textId="1089B21A"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Antiplatelet drugs</w:t>
            </w:r>
          </w:p>
        </w:tc>
        <w:tc>
          <w:tcPr>
            <w:tcW w:w="1417" w:type="dxa"/>
            <w:tcBorders>
              <w:top w:val="nil"/>
              <w:left w:val="nil"/>
              <w:right w:val="nil"/>
            </w:tcBorders>
            <w:shd w:val="clear" w:color="auto" w:fill="auto"/>
            <w:noWrap/>
            <w:vAlign w:val="center"/>
          </w:tcPr>
          <w:p w14:paraId="15754FD2" w14:textId="5B5F119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43 (25.1)</w:t>
            </w:r>
          </w:p>
        </w:tc>
        <w:tc>
          <w:tcPr>
            <w:tcW w:w="1418" w:type="dxa"/>
            <w:tcBorders>
              <w:top w:val="nil"/>
              <w:left w:val="nil"/>
              <w:right w:val="nil"/>
            </w:tcBorders>
            <w:shd w:val="clear" w:color="auto" w:fill="auto"/>
            <w:noWrap/>
            <w:vAlign w:val="center"/>
          </w:tcPr>
          <w:p w14:paraId="5083EC40" w14:textId="755E8F8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73 (25.1)</w:t>
            </w:r>
          </w:p>
        </w:tc>
        <w:tc>
          <w:tcPr>
            <w:tcW w:w="737" w:type="dxa"/>
            <w:tcBorders>
              <w:top w:val="nil"/>
              <w:left w:val="nil"/>
              <w:right w:val="single" w:sz="4" w:space="0" w:color="E6332A"/>
            </w:tcBorders>
            <w:shd w:val="clear" w:color="auto" w:fill="auto"/>
            <w:noWrap/>
            <w:vAlign w:val="center"/>
          </w:tcPr>
          <w:p w14:paraId="700B3F98" w14:textId="7A01505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0.001</w:t>
            </w:r>
          </w:p>
        </w:tc>
        <w:tc>
          <w:tcPr>
            <w:tcW w:w="1418" w:type="dxa"/>
            <w:tcBorders>
              <w:top w:val="nil"/>
              <w:left w:val="single" w:sz="4" w:space="0" w:color="E6332A"/>
              <w:right w:val="nil"/>
            </w:tcBorders>
            <w:shd w:val="clear" w:color="auto" w:fill="auto"/>
            <w:noWrap/>
            <w:vAlign w:val="center"/>
          </w:tcPr>
          <w:p w14:paraId="7A939D15" w14:textId="4BD132A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38 (25.5)</w:t>
            </w:r>
          </w:p>
        </w:tc>
        <w:tc>
          <w:tcPr>
            <w:tcW w:w="1417" w:type="dxa"/>
            <w:tcBorders>
              <w:top w:val="nil"/>
              <w:left w:val="nil"/>
              <w:right w:val="nil"/>
            </w:tcBorders>
            <w:vAlign w:val="center"/>
          </w:tcPr>
          <w:p w14:paraId="0BFE1A01" w14:textId="64C1C48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37 (25.7)</w:t>
            </w:r>
          </w:p>
        </w:tc>
        <w:tc>
          <w:tcPr>
            <w:tcW w:w="737" w:type="dxa"/>
            <w:tcBorders>
              <w:top w:val="nil"/>
              <w:left w:val="nil"/>
              <w:right w:val="nil"/>
            </w:tcBorders>
            <w:vAlign w:val="center"/>
          </w:tcPr>
          <w:p w14:paraId="2E385714" w14:textId="51C624B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0.004</w:t>
            </w:r>
          </w:p>
        </w:tc>
      </w:tr>
      <w:tr w:rsidR="000206EB" w:rsidRPr="0034046E" w14:paraId="31E9D3F8" w14:textId="77777777" w:rsidTr="00A31BB4">
        <w:trPr>
          <w:trHeight w:val="300"/>
        </w:trPr>
        <w:tc>
          <w:tcPr>
            <w:tcW w:w="3261" w:type="dxa"/>
            <w:tcBorders>
              <w:left w:val="nil"/>
              <w:right w:val="nil"/>
            </w:tcBorders>
            <w:shd w:val="clear" w:color="auto" w:fill="auto"/>
            <w:noWrap/>
            <w:vAlign w:val="center"/>
            <w:hideMark/>
          </w:tcPr>
          <w:p w14:paraId="15B0DF49" w14:textId="62694E6E"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Calcium-entry blockers</w:t>
            </w:r>
          </w:p>
        </w:tc>
        <w:tc>
          <w:tcPr>
            <w:tcW w:w="1417" w:type="dxa"/>
            <w:tcBorders>
              <w:left w:val="nil"/>
              <w:right w:val="nil"/>
            </w:tcBorders>
            <w:shd w:val="clear" w:color="auto" w:fill="auto"/>
            <w:noWrap/>
            <w:vAlign w:val="center"/>
          </w:tcPr>
          <w:p w14:paraId="3D72AD37" w14:textId="0595DF1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33 (19.2)</w:t>
            </w:r>
          </w:p>
        </w:tc>
        <w:tc>
          <w:tcPr>
            <w:tcW w:w="1418" w:type="dxa"/>
            <w:tcBorders>
              <w:left w:val="nil"/>
              <w:right w:val="nil"/>
            </w:tcBorders>
            <w:shd w:val="clear" w:color="auto" w:fill="auto"/>
            <w:noWrap/>
            <w:vAlign w:val="center"/>
          </w:tcPr>
          <w:p w14:paraId="736BEB92" w14:textId="145A2E6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53 (17.5)</w:t>
            </w:r>
          </w:p>
        </w:tc>
        <w:tc>
          <w:tcPr>
            <w:tcW w:w="737" w:type="dxa"/>
            <w:tcBorders>
              <w:left w:val="nil"/>
              <w:right w:val="single" w:sz="4" w:space="0" w:color="E6332A"/>
            </w:tcBorders>
            <w:shd w:val="clear" w:color="auto" w:fill="auto"/>
            <w:noWrap/>
            <w:vAlign w:val="center"/>
          </w:tcPr>
          <w:p w14:paraId="0E394304" w14:textId="21ADF07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0.044</w:t>
            </w:r>
          </w:p>
        </w:tc>
        <w:tc>
          <w:tcPr>
            <w:tcW w:w="1418" w:type="dxa"/>
            <w:tcBorders>
              <w:left w:val="single" w:sz="4" w:space="0" w:color="E6332A"/>
              <w:right w:val="nil"/>
            </w:tcBorders>
            <w:shd w:val="clear" w:color="auto" w:fill="auto"/>
            <w:noWrap/>
            <w:vAlign w:val="center"/>
          </w:tcPr>
          <w:p w14:paraId="45CCB769" w14:textId="1723383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26 (17.3)</w:t>
            </w:r>
          </w:p>
        </w:tc>
        <w:tc>
          <w:tcPr>
            <w:tcW w:w="1417" w:type="dxa"/>
            <w:tcBorders>
              <w:left w:val="nil"/>
              <w:right w:val="nil"/>
            </w:tcBorders>
            <w:vAlign w:val="center"/>
          </w:tcPr>
          <w:p w14:paraId="59A51182" w14:textId="14253CD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31 (20.8)</w:t>
            </w:r>
          </w:p>
        </w:tc>
        <w:tc>
          <w:tcPr>
            <w:tcW w:w="737" w:type="dxa"/>
            <w:tcBorders>
              <w:left w:val="nil"/>
              <w:right w:val="nil"/>
            </w:tcBorders>
            <w:vAlign w:val="center"/>
          </w:tcPr>
          <w:p w14:paraId="2C9D8451" w14:textId="549D55B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0.088</w:t>
            </w:r>
          </w:p>
        </w:tc>
      </w:tr>
      <w:tr w:rsidR="000206EB" w:rsidRPr="0034046E" w14:paraId="2D4A6B0E" w14:textId="77777777" w:rsidTr="00A31BB4">
        <w:trPr>
          <w:trHeight w:val="300"/>
        </w:trPr>
        <w:tc>
          <w:tcPr>
            <w:tcW w:w="3261" w:type="dxa"/>
            <w:tcBorders>
              <w:top w:val="nil"/>
              <w:left w:val="nil"/>
              <w:right w:val="nil"/>
            </w:tcBorders>
            <w:shd w:val="clear" w:color="auto" w:fill="auto"/>
            <w:noWrap/>
            <w:vAlign w:val="center"/>
            <w:hideMark/>
          </w:tcPr>
          <w:p w14:paraId="7275A1F0" w14:textId="069B0056"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Beta-adrenergic blockers</w:t>
            </w:r>
          </w:p>
        </w:tc>
        <w:tc>
          <w:tcPr>
            <w:tcW w:w="1417" w:type="dxa"/>
            <w:tcBorders>
              <w:top w:val="nil"/>
              <w:left w:val="nil"/>
              <w:right w:val="nil"/>
            </w:tcBorders>
            <w:shd w:val="clear" w:color="auto" w:fill="auto"/>
            <w:noWrap/>
            <w:vAlign w:val="center"/>
          </w:tcPr>
          <w:p w14:paraId="25D27404" w14:textId="60D206D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44 (25.6)</w:t>
            </w:r>
          </w:p>
        </w:tc>
        <w:tc>
          <w:tcPr>
            <w:tcW w:w="1418" w:type="dxa"/>
            <w:tcBorders>
              <w:top w:val="nil"/>
              <w:left w:val="nil"/>
              <w:right w:val="nil"/>
            </w:tcBorders>
            <w:shd w:val="clear" w:color="auto" w:fill="auto"/>
            <w:noWrap/>
            <w:vAlign w:val="center"/>
          </w:tcPr>
          <w:p w14:paraId="15B992CD" w14:textId="386AF89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81 (26.7)</w:t>
            </w:r>
          </w:p>
        </w:tc>
        <w:tc>
          <w:tcPr>
            <w:tcW w:w="737" w:type="dxa"/>
            <w:tcBorders>
              <w:top w:val="nil"/>
              <w:left w:val="nil"/>
              <w:right w:val="single" w:sz="4" w:space="0" w:color="E6332A"/>
            </w:tcBorders>
            <w:shd w:val="clear" w:color="auto" w:fill="auto"/>
            <w:noWrap/>
            <w:vAlign w:val="center"/>
          </w:tcPr>
          <w:p w14:paraId="0B4171AE" w14:textId="02704B1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0.026</w:t>
            </w:r>
          </w:p>
        </w:tc>
        <w:tc>
          <w:tcPr>
            <w:tcW w:w="1418" w:type="dxa"/>
            <w:tcBorders>
              <w:top w:val="nil"/>
              <w:left w:val="single" w:sz="4" w:space="0" w:color="E6332A"/>
              <w:right w:val="nil"/>
            </w:tcBorders>
            <w:shd w:val="clear" w:color="auto" w:fill="auto"/>
            <w:noWrap/>
            <w:vAlign w:val="center"/>
          </w:tcPr>
          <w:p w14:paraId="68B2E452" w14:textId="01C0403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39 (26.0)</w:t>
            </w:r>
          </w:p>
        </w:tc>
        <w:tc>
          <w:tcPr>
            <w:tcW w:w="1417" w:type="dxa"/>
            <w:tcBorders>
              <w:top w:val="nil"/>
              <w:left w:val="nil"/>
              <w:right w:val="nil"/>
            </w:tcBorders>
            <w:vAlign w:val="center"/>
          </w:tcPr>
          <w:p w14:paraId="31EDFBE6" w14:textId="0229B8C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40 (26.8)</w:t>
            </w:r>
          </w:p>
        </w:tc>
        <w:tc>
          <w:tcPr>
            <w:tcW w:w="737" w:type="dxa"/>
            <w:tcBorders>
              <w:top w:val="nil"/>
              <w:left w:val="nil"/>
              <w:right w:val="nil"/>
            </w:tcBorders>
            <w:vAlign w:val="center"/>
          </w:tcPr>
          <w:p w14:paraId="11E585CB" w14:textId="1366C40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0.019</w:t>
            </w:r>
          </w:p>
        </w:tc>
      </w:tr>
      <w:tr w:rsidR="000206EB" w:rsidRPr="0034046E" w14:paraId="18F35798" w14:textId="77777777" w:rsidTr="00A31BB4">
        <w:trPr>
          <w:trHeight w:val="300"/>
        </w:trPr>
        <w:tc>
          <w:tcPr>
            <w:tcW w:w="3261" w:type="dxa"/>
            <w:tcBorders>
              <w:top w:val="nil"/>
              <w:left w:val="nil"/>
              <w:right w:val="nil"/>
            </w:tcBorders>
            <w:shd w:val="clear" w:color="auto" w:fill="auto"/>
            <w:noWrap/>
            <w:vAlign w:val="center"/>
            <w:hideMark/>
          </w:tcPr>
          <w:p w14:paraId="1AF9B54E" w14:textId="7368BCF2"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Oral antidiabetic drugs</w:t>
            </w:r>
          </w:p>
        </w:tc>
        <w:tc>
          <w:tcPr>
            <w:tcW w:w="1417" w:type="dxa"/>
            <w:tcBorders>
              <w:top w:val="nil"/>
              <w:left w:val="nil"/>
              <w:right w:val="nil"/>
            </w:tcBorders>
            <w:shd w:val="clear" w:color="auto" w:fill="auto"/>
            <w:noWrap/>
            <w:vAlign w:val="center"/>
          </w:tcPr>
          <w:p w14:paraId="78AD342B" w14:textId="7E08983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24 (14.0)</w:t>
            </w:r>
          </w:p>
        </w:tc>
        <w:tc>
          <w:tcPr>
            <w:tcW w:w="1418" w:type="dxa"/>
            <w:tcBorders>
              <w:top w:val="nil"/>
              <w:left w:val="nil"/>
              <w:right w:val="nil"/>
            </w:tcBorders>
            <w:shd w:val="clear" w:color="auto" w:fill="auto"/>
            <w:noWrap/>
            <w:vAlign w:val="center"/>
          </w:tcPr>
          <w:p w14:paraId="27B756B9" w14:textId="68AD273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38 (12.5)</w:t>
            </w:r>
          </w:p>
        </w:tc>
        <w:tc>
          <w:tcPr>
            <w:tcW w:w="737" w:type="dxa"/>
            <w:tcBorders>
              <w:top w:val="nil"/>
              <w:left w:val="nil"/>
              <w:right w:val="single" w:sz="4" w:space="0" w:color="E6332A"/>
            </w:tcBorders>
            <w:shd w:val="clear" w:color="auto" w:fill="auto"/>
            <w:noWrap/>
            <w:vAlign w:val="center"/>
          </w:tcPr>
          <w:p w14:paraId="3F86CFD9" w14:textId="47CF68A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0.042</w:t>
            </w:r>
          </w:p>
        </w:tc>
        <w:tc>
          <w:tcPr>
            <w:tcW w:w="1418" w:type="dxa"/>
            <w:tcBorders>
              <w:top w:val="nil"/>
              <w:left w:val="single" w:sz="4" w:space="0" w:color="E6332A"/>
              <w:right w:val="nil"/>
            </w:tcBorders>
            <w:shd w:val="clear" w:color="auto" w:fill="auto"/>
            <w:noWrap/>
            <w:vAlign w:val="center"/>
          </w:tcPr>
          <w:p w14:paraId="31E08D1A" w14:textId="5A8B53A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23 (15.3)</w:t>
            </w:r>
          </w:p>
        </w:tc>
        <w:tc>
          <w:tcPr>
            <w:tcW w:w="1417" w:type="dxa"/>
            <w:tcBorders>
              <w:top w:val="nil"/>
              <w:left w:val="nil"/>
              <w:right w:val="nil"/>
            </w:tcBorders>
            <w:vAlign w:val="center"/>
          </w:tcPr>
          <w:p w14:paraId="0E91ED0C" w14:textId="1BDEB88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20 (13.4)</w:t>
            </w:r>
          </w:p>
        </w:tc>
        <w:tc>
          <w:tcPr>
            <w:tcW w:w="737" w:type="dxa"/>
            <w:tcBorders>
              <w:top w:val="nil"/>
              <w:left w:val="nil"/>
              <w:right w:val="nil"/>
            </w:tcBorders>
            <w:vAlign w:val="center"/>
          </w:tcPr>
          <w:p w14:paraId="0F3FAD98" w14:textId="54183C6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0.054</w:t>
            </w:r>
          </w:p>
        </w:tc>
      </w:tr>
      <w:tr w:rsidR="000206EB" w:rsidRPr="0034046E" w14:paraId="0AC354CE" w14:textId="77777777" w:rsidTr="00A31BB4">
        <w:trPr>
          <w:trHeight w:val="300"/>
        </w:trPr>
        <w:tc>
          <w:tcPr>
            <w:tcW w:w="3261" w:type="dxa"/>
            <w:tcBorders>
              <w:left w:val="nil"/>
              <w:bottom w:val="single" w:sz="4" w:space="0" w:color="E6332A"/>
              <w:right w:val="nil"/>
            </w:tcBorders>
            <w:shd w:val="clear" w:color="auto" w:fill="auto"/>
            <w:noWrap/>
            <w:vAlign w:val="center"/>
            <w:hideMark/>
          </w:tcPr>
          <w:p w14:paraId="4A741E9C" w14:textId="77C2D7D7"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Insulin</w:t>
            </w:r>
          </w:p>
        </w:tc>
        <w:tc>
          <w:tcPr>
            <w:tcW w:w="1417" w:type="dxa"/>
            <w:tcBorders>
              <w:left w:val="nil"/>
              <w:bottom w:val="single" w:sz="4" w:space="0" w:color="E6332A"/>
              <w:right w:val="nil"/>
            </w:tcBorders>
            <w:shd w:val="clear" w:color="auto" w:fill="auto"/>
            <w:noWrap/>
            <w:vAlign w:val="center"/>
          </w:tcPr>
          <w:p w14:paraId="63C72FF2" w14:textId="7AA88E2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 (9.3)</w:t>
            </w:r>
          </w:p>
        </w:tc>
        <w:tc>
          <w:tcPr>
            <w:tcW w:w="1418" w:type="dxa"/>
            <w:tcBorders>
              <w:left w:val="nil"/>
              <w:bottom w:val="single" w:sz="4" w:space="0" w:color="E6332A"/>
              <w:right w:val="nil"/>
            </w:tcBorders>
            <w:shd w:val="clear" w:color="auto" w:fill="auto"/>
            <w:noWrap/>
            <w:vAlign w:val="center"/>
          </w:tcPr>
          <w:p w14:paraId="6B87389E" w14:textId="68FE200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35 (11.6)</w:t>
            </w:r>
          </w:p>
        </w:tc>
        <w:tc>
          <w:tcPr>
            <w:tcW w:w="737" w:type="dxa"/>
            <w:tcBorders>
              <w:left w:val="nil"/>
              <w:bottom w:val="single" w:sz="4" w:space="0" w:color="E6332A"/>
              <w:right w:val="single" w:sz="4" w:space="0" w:color="E6332A"/>
            </w:tcBorders>
            <w:shd w:val="clear" w:color="auto" w:fill="auto"/>
            <w:noWrap/>
            <w:vAlign w:val="center"/>
          </w:tcPr>
          <w:p w14:paraId="3D940035" w14:textId="1E9B8D9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0.074</w:t>
            </w:r>
          </w:p>
        </w:tc>
        <w:tc>
          <w:tcPr>
            <w:tcW w:w="1418" w:type="dxa"/>
            <w:tcBorders>
              <w:left w:val="single" w:sz="4" w:space="0" w:color="E6332A"/>
              <w:bottom w:val="single" w:sz="4" w:space="0" w:color="E6332A"/>
              <w:right w:val="nil"/>
            </w:tcBorders>
            <w:shd w:val="clear" w:color="auto" w:fill="auto"/>
            <w:noWrap/>
            <w:vAlign w:val="center"/>
          </w:tcPr>
          <w:p w14:paraId="71D8C000" w14:textId="372BC52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 (8.7)</w:t>
            </w:r>
          </w:p>
        </w:tc>
        <w:tc>
          <w:tcPr>
            <w:tcW w:w="1417" w:type="dxa"/>
            <w:tcBorders>
              <w:left w:val="nil"/>
              <w:bottom w:val="single" w:sz="4" w:space="0" w:color="E6332A"/>
              <w:right w:val="nil"/>
            </w:tcBorders>
            <w:vAlign w:val="center"/>
          </w:tcPr>
          <w:p w14:paraId="234ABC88" w14:textId="45851D0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19 (12.8)</w:t>
            </w:r>
          </w:p>
        </w:tc>
        <w:tc>
          <w:tcPr>
            <w:tcW w:w="737" w:type="dxa"/>
            <w:tcBorders>
              <w:left w:val="nil"/>
              <w:bottom w:val="single" w:sz="4" w:space="0" w:color="E6332A"/>
              <w:right w:val="nil"/>
            </w:tcBorders>
            <w:vAlign w:val="center"/>
          </w:tcPr>
          <w:p w14:paraId="052F830E" w14:textId="5CEB13D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0.132</w:t>
            </w:r>
          </w:p>
        </w:tc>
      </w:tr>
      <w:tr w:rsidR="000206EB" w:rsidRPr="006667F8" w14:paraId="7F6B4E81" w14:textId="77777777" w:rsidTr="00A31BB4">
        <w:trPr>
          <w:trHeight w:val="300"/>
        </w:trPr>
        <w:tc>
          <w:tcPr>
            <w:tcW w:w="4678" w:type="dxa"/>
            <w:gridSpan w:val="2"/>
            <w:tcBorders>
              <w:top w:val="single" w:sz="4" w:space="0" w:color="E6332A"/>
              <w:left w:val="nil"/>
              <w:bottom w:val="single" w:sz="4" w:space="0" w:color="E6332A"/>
              <w:right w:val="nil"/>
            </w:tcBorders>
            <w:shd w:val="clear" w:color="auto" w:fill="FFFFFF" w:themeFill="background1"/>
            <w:noWrap/>
            <w:vAlign w:val="center"/>
          </w:tcPr>
          <w:p w14:paraId="02991677" w14:textId="6E63BF1B"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20"/>
                <w:szCs w:val="20"/>
                <w:lang w:val="en-US"/>
              </w:rPr>
              <w:t>DISEASE SEVERITY AT ICU ADMISSION</w:t>
            </w: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45FF8C7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77BCF578"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2721E293"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59FDDD1E"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7B18BF2E"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033093F9" w14:textId="77777777" w:rsidTr="00A31BB4">
        <w:trPr>
          <w:trHeight w:val="300"/>
        </w:trPr>
        <w:tc>
          <w:tcPr>
            <w:tcW w:w="3261" w:type="dxa"/>
            <w:tcBorders>
              <w:top w:val="single" w:sz="4" w:space="0" w:color="E6332A"/>
              <w:left w:val="nil"/>
              <w:right w:val="nil"/>
            </w:tcBorders>
            <w:shd w:val="clear" w:color="auto" w:fill="auto"/>
            <w:noWrap/>
            <w:vAlign w:val="center"/>
            <w:hideMark/>
          </w:tcPr>
          <w:p w14:paraId="52AFA260" w14:textId="48CADE4D"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APACHE IV score</w:t>
            </w:r>
          </w:p>
        </w:tc>
        <w:tc>
          <w:tcPr>
            <w:tcW w:w="1417" w:type="dxa"/>
            <w:tcBorders>
              <w:top w:val="single" w:sz="4" w:space="0" w:color="E6332A"/>
              <w:left w:val="nil"/>
              <w:right w:val="nil"/>
            </w:tcBorders>
            <w:shd w:val="clear" w:color="auto" w:fill="auto"/>
            <w:noWrap/>
            <w:vAlign w:val="center"/>
          </w:tcPr>
          <w:p w14:paraId="36F50BED" w14:textId="24047E6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89.5 (27.2)</w:t>
            </w:r>
          </w:p>
        </w:tc>
        <w:tc>
          <w:tcPr>
            <w:tcW w:w="1418" w:type="dxa"/>
            <w:tcBorders>
              <w:top w:val="single" w:sz="4" w:space="0" w:color="E6332A"/>
              <w:left w:val="nil"/>
              <w:right w:val="nil"/>
            </w:tcBorders>
            <w:shd w:val="clear" w:color="auto" w:fill="auto"/>
            <w:noWrap/>
            <w:vAlign w:val="center"/>
          </w:tcPr>
          <w:p w14:paraId="71D74EC6" w14:textId="4E95B4D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87.2 (28.5)</w:t>
            </w:r>
          </w:p>
        </w:tc>
        <w:tc>
          <w:tcPr>
            <w:tcW w:w="737" w:type="dxa"/>
            <w:tcBorders>
              <w:top w:val="single" w:sz="4" w:space="0" w:color="E6332A"/>
              <w:left w:val="nil"/>
              <w:right w:val="single" w:sz="4" w:space="0" w:color="E6332A"/>
            </w:tcBorders>
            <w:shd w:val="clear" w:color="auto" w:fill="auto"/>
            <w:noWrap/>
            <w:vAlign w:val="center"/>
          </w:tcPr>
          <w:p w14:paraId="6BF5ED4D" w14:textId="20732FA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0.085</w:t>
            </w:r>
          </w:p>
        </w:tc>
        <w:tc>
          <w:tcPr>
            <w:tcW w:w="1418" w:type="dxa"/>
            <w:tcBorders>
              <w:top w:val="single" w:sz="4" w:space="0" w:color="E6332A"/>
              <w:left w:val="single" w:sz="4" w:space="0" w:color="E6332A"/>
              <w:right w:val="nil"/>
            </w:tcBorders>
            <w:shd w:val="clear" w:color="auto" w:fill="auto"/>
            <w:noWrap/>
            <w:vAlign w:val="center"/>
          </w:tcPr>
          <w:p w14:paraId="549D880D" w14:textId="2A99472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89.2 (27.6)</w:t>
            </w:r>
          </w:p>
        </w:tc>
        <w:tc>
          <w:tcPr>
            <w:tcW w:w="1417" w:type="dxa"/>
            <w:tcBorders>
              <w:top w:val="single" w:sz="4" w:space="0" w:color="E6332A"/>
              <w:left w:val="nil"/>
              <w:right w:val="nil"/>
            </w:tcBorders>
            <w:vAlign w:val="center"/>
          </w:tcPr>
          <w:p w14:paraId="3A7935E9" w14:textId="6300BEC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89.7 (27.7)</w:t>
            </w:r>
          </w:p>
        </w:tc>
        <w:tc>
          <w:tcPr>
            <w:tcW w:w="737" w:type="dxa"/>
            <w:tcBorders>
              <w:top w:val="single" w:sz="4" w:space="0" w:color="E6332A"/>
              <w:left w:val="nil"/>
              <w:right w:val="nil"/>
            </w:tcBorders>
            <w:vAlign w:val="center"/>
          </w:tcPr>
          <w:p w14:paraId="571607A8" w14:textId="76DF3B7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0.017</w:t>
            </w:r>
          </w:p>
        </w:tc>
      </w:tr>
      <w:tr w:rsidR="000206EB" w:rsidRPr="0034046E" w14:paraId="259DDFA8" w14:textId="77777777" w:rsidTr="00A31BB4">
        <w:trPr>
          <w:trHeight w:val="300"/>
        </w:trPr>
        <w:tc>
          <w:tcPr>
            <w:tcW w:w="3261" w:type="dxa"/>
            <w:tcBorders>
              <w:top w:val="nil"/>
              <w:left w:val="nil"/>
              <w:right w:val="nil"/>
            </w:tcBorders>
            <w:shd w:val="clear" w:color="auto" w:fill="auto"/>
            <w:noWrap/>
            <w:vAlign w:val="center"/>
            <w:hideMark/>
          </w:tcPr>
          <w:p w14:paraId="79A9660F" w14:textId="5EB2E282"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Acute physiology score</w:t>
            </w:r>
          </w:p>
        </w:tc>
        <w:tc>
          <w:tcPr>
            <w:tcW w:w="1417" w:type="dxa"/>
            <w:tcBorders>
              <w:top w:val="nil"/>
              <w:left w:val="nil"/>
              <w:right w:val="nil"/>
            </w:tcBorders>
            <w:shd w:val="clear" w:color="auto" w:fill="auto"/>
            <w:noWrap/>
            <w:vAlign w:val="center"/>
          </w:tcPr>
          <w:p w14:paraId="72BD4CE7" w14:textId="4D465F0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76.5 (25.2)</w:t>
            </w:r>
          </w:p>
        </w:tc>
        <w:tc>
          <w:tcPr>
            <w:tcW w:w="1418" w:type="dxa"/>
            <w:tcBorders>
              <w:top w:val="nil"/>
              <w:left w:val="nil"/>
              <w:right w:val="nil"/>
            </w:tcBorders>
            <w:shd w:val="clear" w:color="auto" w:fill="auto"/>
            <w:noWrap/>
            <w:vAlign w:val="center"/>
          </w:tcPr>
          <w:p w14:paraId="633C29A2" w14:textId="5962EAE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74.1 (26.5)</w:t>
            </w:r>
          </w:p>
        </w:tc>
        <w:tc>
          <w:tcPr>
            <w:tcW w:w="737" w:type="dxa"/>
            <w:tcBorders>
              <w:top w:val="nil"/>
              <w:left w:val="nil"/>
              <w:right w:val="single" w:sz="4" w:space="0" w:color="E6332A"/>
            </w:tcBorders>
            <w:shd w:val="clear" w:color="auto" w:fill="auto"/>
            <w:noWrap/>
            <w:vAlign w:val="center"/>
          </w:tcPr>
          <w:p w14:paraId="16162577" w14:textId="638954D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0.092</w:t>
            </w:r>
          </w:p>
        </w:tc>
        <w:tc>
          <w:tcPr>
            <w:tcW w:w="1418" w:type="dxa"/>
            <w:tcBorders>
              <w:top w:val="nil"/>
              <w:left w:val="single" w:sz="4" w:space="0" w:color="E6332A"/>
              <w:right w:val="nil"/>
            </w:tcBorders>
            <w:shd w:val="clear" w:color="auto" w:fill="auto"/>
            <w:noWrap/>
            <w:vAlign w:val="center"/>
          </w:tcPr>
          <w:p w14:paraId="6AA7F223" w14:textId="54FAC03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76.2 (25.6)</w:t>
            </w:r>
          </w:p>
        </w:tc>
        <w:tc>
          <w:tcPr>
            <w:tcW w:w="1417" w:type="dxa"/>
            <w:tcBorders>
              <w:top w:val="nil"/>
              <w:left w:val="nil"/>
              <w:right w:val="nil"/>
            </w:tcBorders>
            <w:vAlign w:val="center"/>
          </w:tcPr>
          <w:p w14:paraId="4801137D" w14:textId="0545E19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75.9 (26.2)</w:t>
            </w:r>
          </w:p>
        </w:tc>
        <w:tc>
          <w:tcPr>
            <w:tcW w:w="737" w:type="dxa"/>
            <w:tcBorders>
              <w:top w:val="nil"/>
              <w:left w:val="nil"/>
              <w:right w:val="nil"/>
            </w:tcBorders>
            <w:vAlign w:val="center"/>
          </w:tcPr>
          <w:p w14:paraId="6C557607" w14:textId="4B62699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0.011</w:t>
            </w:r>
          </w:p>
        </w:tc>
      </w:tr>
      <w:tr w:rsidR="000206EB" w:rsidRPr="0034046E" w14:paraId="472E6177" w14:textId="77777777" w:rsidTr="00A31BB4">
        <w:trPr>
          <w:trHeight w:val="300"/>
        </w:trPr>
        <w:tc>
          <w:tcPr>
            <w:tcW w:w="3261" w:type="dxa"/>
            <w:tcBorders>
              <w:top w:val="nil"/>
              <w:left w:val="nil"/>
              <w:right w:val="nil"/>
            </w:tcBorders>
            <w:shd w:val="clear" w:color="auto" w:fill="auto"/>
            <w:noWrap/>
            <w:vAlign w:val="center"/>
            <w:hideMark/>
          </w:tcPr>
          <w:p w14:paraId="349A0646" w14:textId="6B437213"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proofErr w:type="spellStart"/>
            <w:r w:rsidR="000206EB" w:rsidRPr="0034046E">
              <w:rPr>
                <w:rFonts w:ascii="Times New Roman" w:eastAsia="Times New Roman" w:hAnsi="Times New Roman" w:cs="Times New Roman"/>
                <w:color w:val="000000"/>
                <w:sz w:val="18"/>
                <w:szCs w:val="18"/>
                <w:lang w:val="en-US"/>
              </w:rPr>
              <w:t>mSOFA</w:t>
            </w:r>
            <w:proofErr w:type="spellEnd"/>
            <w:r w:rsidR="000206EB" w:rsidRPr="0034046E">
              <w:rPr>
                <w:rFonts w:ascii="Times New Roman" w:eastAsia="Times New Roman" w:hAnsi="Times New Roman" w:cs="Times New Roman"/>
                <w:color w:val="000000"/>
                <w:sz w:val="18"/>
                <w:szCs w:val="18"/>
                <w:lang w:val="en-US"/>
              </w:rPr>
              <w:t xml:space="preserve"> score</w:t>
            </w:r>
          </w:p>
        </w:tc>
        <w:tc>
          <w:tcPr>
            <w:tcW w:w="1417" w:type="dxa"/>
            <w:tcBorders>
              <w:top w:val="nil"/>
              <w:left w:val="nil"/>
              <w:right w:val="nil"/>
            </w:tcBorders>
            <w:shd w:val="clear" w:color="auto" w:fill="auto"/>
            <w:noWrap/>
            <w:vAlign w:val="center"/>
          </w:tcPr>
          <w:p w14:paraId="13EF87E5" w14:textId="5733621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 [7, 11]</w:t>
            </w:r>
          </w:p>
        </w:tc>
        <w:tc>
          <w:tcPr>
            <w:tcW w:w="1418" w:type="dxa"/>
            <w:tcBorders>
              <w:top w:val="nil"/>
              <w:left w:val="nil"/>
              <w:right w:val="nil"/>
            </w:tcBorders>
            <w:shd w:val="clear" w:color="auto" w:fill="auto"/>
            <w:noWrap/>
            <w:vAlign w:val="center"/>
          </w:tcPr>
          <w:p w14:paraId="673D1536" w14:textId="4EA0C5A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 [5, 9]</w:t>
            </w:r>
          </w:p>
        </w:tc>
        <w:tc>
          <w:tcPr>
            <w:tcW w:w="737" w:type="dxa"/>
            <w:tcBorders>
              <w:top w:val="nil"/>
              <w:left w:val="nil"/>
              <w:right w:val="single" w:sz="4" w:space="0" w:color="E6332A"/>
            </w:tcBorders>
            <w:shd w:val="clear" w:color="auto" w:fill="auto"/>
            <w:noWrap/>
            <w:vAlign w:val="center"/>
          </w:tcPr>
          <w:p w14:paraId="2D639B39" w14:textId="740CC14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0.394</w:t>
            </w:r>
          </w:p>
        </w:tc>
        <w:tc>
          <w:tcPr>
            <w:tcW w:w="1418" w:type="dxa"/>
            <w:tcBorders>
              <w:top w:val="nil"/>
              <w:left w:val="single" w:sz="4" w:space="0" w:color="E6332A"/>
              <w:right w:val="nil"/>
            </w:tcBorders>
            <w:shd w:val="clear" w:color="auto" w:fill="auto"/>
            <w:noWrap/>
            <w:vAlign w:val="center"/>
          </w:tcPr>
          <w:p w14:paraId="6146B50B" w14:textId="1BDDFEF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 [6, 10]</w:t>
            </w:r>
          </w:p>
        </w:tc>
        <w:tc>
          <w:tcPr>
            <w:tcW w:w="1417" w:type="dxa"/>
            <w:tcBorders>
              <w:top w:val="nil"/>
              <w:left w:val="nil"/>
              <w:right w:val="nil"/>
            </w:tcBorders>
            <w:vAlign w:val="center"/>
          </w:tcPr>
          <w:p w14:paraId="709C50F1" w14:textId="53BCB31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 [7, 10]</w:t>
            </w:r>
          </w:p>
        </w:tc>
        <w:tc>
          <w:tcPr>
            <w:tcW w:w="737" w:type="dxa"/>
            <w:tcBorders>
              <w:top w:val="nil"/>
              <w:left w:val="nil"/>
              <w:right w:val="nil"/>
            </w:tcBorders>
            <w:vAlign w:val="center"/>
          </w:tcPr>
          <w:p w14:paraId="37DA279C" w14:textId="7DCD0F5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0.004</w:t>
            </w:r>
          </w:p>
        </w:tc>
      </w:tr>
      <w:tr w:rsidR="000206EB" w:rsidRPr="0034046E" w14:paraId="5055D90D" w14:textId="77777777" w:rsidTr="00A31BB4">
        <w:trPr>
          <w:trHeight w:val="300"/>
        </w:trPr>
        <w:tc>
          <w:tcPr>
            <w:tcW w:w="3261" w:type="dxa"/>
            <w:tcBorders>
              <w:top w:val="nil"/>
              <w:left w:val="nil"/>
              <w:right w:val="nil"/>
            </w:tcBorders>
            <w:shd w:val="clear" w:color="auto" w:fill="auto"/>
            <w:noWrap/>
            <w:vAlign w:val="center"/>
            <w:hideMark/>
          </w:tcPr>
          <w:p w14:paraId="595DEB3E" w14:textId="07282BDC"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Shock</w:t>
            </w:r>
          </w:p>
        </w:tc>
        <w:tc>
          <w:tcPr>
            <w:tcW w:w="1417" w:type="dxa"/>
            <w:tcBorders>
              <w:top w:val="nil"/>
              <w:left w:val="nil"/>
              <w:right w:val="nil"/>
            </w:tcBorders>
            <w:shd w:val="clear" w:color="auto" w:fill="auto"/>
            <w:noWrap/>
            <w:vAlign w:val="center"/>
          </w:tcPr>
          <w:p w14:paraId="0316A1A3" w14:textId="1EB40D5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132 (76.7)</w:t>
            </w:r>
          </w:p>
        </w:tc>
        <w:tc>
          <w:tcPr>
            <w:tcW w:w="1418" w:type="dxa"/>
            <w:tcBorders>
              <w:top w:val="nil"/>
              <w:left w:val="nil"/>
              <w:right w:val="nil"/>
            </w:tcBorders>
            <w:shd w:val="clear" w:color="auto" w:fill="auto"/>
            <w:noWrap/>
            <w:vAlign w:val="center"/>
          </w:tcPr>
          <w:p w14:paraId="1643A436" w14:textId="029CA7B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167 (54.9)</w:t>
            </w:r>
          </w:p>
        </w:tc>
        <w:tc>
          <w:tcPr>
            <w:tcW w:w="737" w:type="dxa"/>
            <w:tcBorders>
              <w:top w:val="nil"/>
              <w:left w:val="nil"/>
              <w:right w:val="single" w:sz="4" w:space="0" w:color="E6332A"/>
            </w:tcBorders>
            <w:shd w:val="clear" w:color="auto" w:fill="auto"/>
            <w:noWrap/>
            <w:vAlign w:val="center"/>
          </w:tcPr>
          <w:p w14:paraId="3BFF75B9" w14:textId="4A3EB72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0.473</w:t>
            </w:r>
          </w:p>
        </w:tc>
        <w:tc>
          <w:tcPr>
            <w:tcW w:w="1418" w:type="dxa"/>
            <w:tcBorders>
              <w:top w:val="nil"/>
              <w:left w:val="single" w:sz="4" w:space="0" w:color="E6332A"/>
              <w:right w:val="nil"/>
            </w:tcBorders>
            <w:shd w:val="clear" w:color="auto" w:fill="auto"/>
            <w:noWrap/>
            <w:vAlign w:val="center"/>
          </w:tcPr>
          <w:p w14:paraId="52541D56" w14:textId="7826EC1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111 (74.0)</w:t>
            </w:r>
          </w:p>
        </w:tc>
        <w:tc>
          <w:tcPr>
            <w:tcW w:w="1417" w:type="dxa"/>
            <w:tcBorders>
              <w:top w:val="nil"/>
              <w:left w:val="nil"/>
              <w:right w:val="nil"/>
            </w:tcBorders>
            <w:vAlign w:val="center"/>
          </w:tcPr>
          <w:p w14:paraId="7FF651FE" w14:textId="3172B65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109 (72.7)</w:t>
            </w:r>
          </w:p>
        </w:tc>
        <w:tc>
          <w:tcPr>
            <w:tcW w:w="737" w:type="dxa"/>
            <w:tcBorders>
              <w:top w:val="nil"/>
              <w:left w:val="nil"/>
              <w:right w:val="nil"/>
            </w:tcBorders>
            <w:vAlign w:val="center"/>
          </w:tcPr>
          <w:p w14:paraId="27B470BD" w14:textId="36310FD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0.030</w:t>
            </w:r>
          </w:p>
        </w:tc>
      </w:tr>
      <w:tr w:rsidR="000206EB" w:rsidRPr="0034046E" w14:paraId="3B26D4F6" w14:textId="77777777" w:rsidTr="00A31BB4">
        <w:trPr>
          <w:trHeight w:val="300"/>
        </w:trPr>
        <w:tc>
          <w:tcPr>
            <w:tcW w:w="3261" w:type="dxa"/>
            <w:tcBorders>
              <w:top w:val="nil"/>
              <w:left w:val="nil"/>
              <w:right w:val="nil"/>
            </w:tcBorders>
            <w:shd w:val="clear" w:color="auto" w:fill="auto"/>
            <w:noWrap/>
            <w:vAlign w:val="center"/>
            <w:hideMark/>
          </w:tcPr>
          <w:p w14:paraId="0874B220" w14:textId="1182984F"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ARDS</w:t>
            </w:r>
          </w:p>
        </w:tc>
        <w:tc>
          <w:tcPr>
            <w:tcW w:w="1417" w:type="dxa"/>
            <w:tcBorders>
              <w:top w:val="nil"/>
              <w:left w:val="nil"/>
              <w:right w:val="nil"/>
            </w:tcBorders>
            <w:shd w:val="clear" w:color="auto" w:fill="auto"/>
            <w:noWrap/>
            <w:vAlign w:val="center"/>
          </w:tcPr>
          <w:p w14:paraId="7FE22666" w14:textId="29E4A26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71 (41.3)</w:t>
            </w:r>
          </w:p>
        </w:tc>
        <w:tc>
          <w:tcPr>
            <w:tcW w:w="1418" w:type="dxa"/>
            <w:tcBorders>
              <w:top w:val="nil"/>
              <w:left w:val="nil"/>
              <w:right w:val="nil"/>
            </w:tcBorders>
            <w:shd w:val="clear" w:color="auto" w:fill="auto"/>
            <w:noWrap/>
            <w:vAlign w:val="center"/>
          </w:tcPr>
          <w:p w14:paraId="21E820C6" w14:textId="220EAA7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110 (36.2)</w:t>
            </w:r>
          </w:p>
        </w:tc>
        <w:tc>
          <w:tcPr>
            <w:tcW w:w="737" w:type="dxa"/>
            <w:tcBorders>
              <w:top w:val="nil"/>
              <w:left w:val="nil"/>
              <w:right w:val="single" w:sz="4" w:space="0" w:color="E6332A"/>
            </w:tcBorders>
            <w:shd w:val="clear" w:color="auto" w:fill="auto"/>
            <w:noWrap/>
            <w:vAlign w:val="center"/>
          </w:tcPr>
          <w:p w14:paraId="613E205F" w14:textId="48F5302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0.105</w:t>
            </w:r>
          </w:p>
        </w:tc>
        <w:tc>
          <w:tcPr>
            <w:tcW w:w="1418" w:type="dxa"/>
            <w:tcBorders>
              <w:top w:val="nil"/>
              <w:left w:val="single" w:sz="4" w:space="0" w:color="E6332A"/>
              <w:right w:val="nil"/>
            </w:tcBorders>
            <w:shd w:val="clear" w:color="auto" w:fill="auto"/>
            <w:noWrap/>
            <w:vAlign w:val="center"/>
          </w:tcPr>
          <w:p w14:paraId="276CD18D" w14:textId="4915D88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60 (40.0)</w:t>
            </w:r>
          </w:p>
        </w:tc>
        <w:tc>
          <w:tcPr>
            <w:tcW w:w="1417" w:type="dxa"/>
            <w:tcBorders>
              <w:top w:val="nil"/>
              <w:left w:val="nil"/>
              <w:right w:val="nil"/>
            </w:tcBorders>
            <w:vAlign w:val="center"/>
          </w:tcPr>
          <w:p w14:paraId="14AFDD6D" w14:textId="3A54082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65 (43.3)</w:t>
            </w:r>
          </w:p>
        </w:tc>
        <w:tc>
          <w:tcPr>
            <w:tcW w:w="737" w:type="dxa"/>
            <w:tcBorders>
              <w:top w:val="nil"/>
              <w:left w:val="nil"/>
              <w:right w:val="nil"/>
            </w:tcBorders>
            <w:vAlign w:val="center"/>
          </w:tcPr>
          <w:p w14:paraId="39CE51D9" w14:textId="12EA31D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0.068</w:t>
            </w:r>
          </w:p>
        </w:tc>
      </w:tr>
      <w:tr w:rsidR="000206EB" w:rsidRPr="0034046E" w14:paraId="4D154A87" w14:textId="77777777" w:rsidTr="00A31BB4">
        <w:trPr>
          <w:trHeight w:val="300"/>
        </w:trPr>
        <w:tc>
          <w:tcPr>
            <w:tcW w:w="3261" w:type="dxa"/>
            <w:tcBorders>
              <w:top w:val="nil"/>
              <w:left w:val="nil"/>
              <w:right w:val="nil"/>
            </w:tcBorders>
            <w:shd w:val="clear" w:color="auto" w:fill="auto"/>
            <w:noWrap/>
            <w:vAlign w:val="center"/>
            <w:hideMark/>
          </w:tcPr>
          <w:p w14:paraId="5BC4C71E" w14:textId="018CE63C"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AKI</w:t>
            </w:r>
          </w:p>
        </w:tc>
        <w:tc>
          <w:tcPr>
            <w:tcW w:w="1417" w:type="dxa"/>
            <w:tcBorders>
              <w:top w:val="nil"/>
              <w:left w:val="nil"/>
              <w:right w:val="nil"/>
            </w:tcBorders>
            <w:shd w:val="clear" w:color="auto" w:fill="auto"/>
            <w:noWrap/>
            <w:vAlign w:val="center"/>
          </w:tcPr>
          <w:p w14:paraId="2717BD5D" w14:textId="02316C2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86 (50.0)</w:t>
            </w:r>
          </w:p>
        </w:tc>
        <w:tc>
          <w:tcPr>
            <w:tcW w:w="1418" w:type="dxa"/>
            <w:tcBorders>
              <w:top w:val="nil"/>
              <w:left w:val="nil"/>
              <w:right w:val="nil"/>
            </w:tcBorders>
            <w:shd w:val="clear" w:color="auto" w:fill="auto"/>
            <w:noWrap/>
            <w:vAlign w:val="center"/>
          </w:tcPr>
          <w:p w14:paraId="54C86F1A" w14:textId="02CBCD7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138 (45.4)</w:t>
            </w:r>
          </w:p>
        </w:tc>
        <w:tc>
          <w:tcPr>
            <w:tcW w:w="737" w:type="dxa"/>
            <w:tcBorders>
              <w:top w:val="nil"/>
              <w:left w:val="nil"/>
              <w:right w:val="single" w:sz="4" w:space="0" w:color="E6332A"/>
            </w:tcBorders>
            <w:shd w:val="clear" w:color="auto" w:fill="auto"/>
            <w:noWrap/>
            <w:vAlign w:val="center"/>
          </w:tcPr>
          <w:p w14:paraId="285B1BE0" w14:textId="01EA160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0.092</w:t>
            </w:r>
          </w:p>
        </w:tc>
        <w:tc>
          <w:tcPr>
            <w:tcW w:w="1418" w:type="dxa"/>
            <w:tcBorders>
              <w:top w:val="nil"/>
              <w:left w:val="single" w:sz="4" w:space="0" w:color="E6332A"/>
              <w:right w:val="nil"/>
            </w:tcBorders>
            <w:shd w:val="clear" w:color="auto" w:fill="auto"/>
            <w:noWrap/>
            <w:vAlign w:val="center"/>
          </w:tcPr>
          <w:p w14:paraId="4A493BA3" w14:textId="0B8BA73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76 (50.7)</w:t>
            </w:r>
          </w:p>
        </w:tc>
        <w:tc>
          <w:tcPr>
            <w:tcW w:w="1417" w:type="dxa"/>
            <w:tcBorders>
              <w:top w:val="nil"/>
              <w:left w:val="nil"/>
              <w:right w:val="nil"/>
            </w:tcBorders>
            <w:vAlign w:val="center"/>
          </w:tcPr>
          <w:p w14:paraId="7681BF31" w14:textId="3C601CC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78 (52.0)</w:t>
            </w:r>
          </w:p>
        </w:tc>
        <w:tc>
          <w:tcPr>
            <w:tcW w:w="737" w:type="dxa"/>
            <w:tcBorders>
              <w:top w:val="nil"/>
              <w:left w:val="nil"/>
              <w:right w:val="nil"/>
            </w:tcBorders>
            <w:vAlign w:val="center"/>
          </w:tcPr>
          <w:p w14:paraId="6A90B8FA" w14:textId="3B376B7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0.027</w:t>
            </w:r>
          </w:p>
        </w:tc>
      </w:tr>
      <w:tr w:rsidR="000206EB" w:rsidRPr="0034046E" w14:paraId="3C127119" w14:textId="77777777" w:rsidTr="00A31BB4">
        <w:trPr>
          <w:trHeight w:val="300"/>
        </w:trPr>
        <w:tc>
          <w:tcPr>
            <w:tcW w:w="3261" w:type="dxa"/>
            <w:tcBorders>
              <w:top w:val="nil"/>
              <w:left w:val="nil"/>
              <w:right w:val="nil"/>
            </w:tcBorders>
            <w:shd w:val="clear" w:color="auto" w:fill="auto"/>
            <w:noWrap/>
            <w:vAlign w:val="center"/>
            <w:hideMark/>
          </w:tcPr>
          <w:p w14:paraId="44D8F29C" w14:textId="1F213CC5"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Gastrointestinal Failure score</w:t>
            </w:r>
          </w:p>
        </w:tc>
        <w:tc>
          <w:tcPr>
            <w:tcW w:w="1417" w:type="dxa"/>
            <w:tcBorders>
              <w:top w:val="nil"/>
              <w:left w:val="nil"/>
              <w:right w:val="nil"/>
            </w:tcBorders>
            <w:shd w:val="clear" w:color="auto" w:fill="auto"/>
            <w:noWrap/>
            <w:vAlign w:val="center"/>
          </w:tcPr>
          <w:p w14:paraId="51E03525"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nil"/>
              <w:left w:val="nil"/>
              <w:right w:val="nil"/>
            </w:tcBorders>
            <w:shd w:val="clear" w:color="auto" w:fill="auto"/>
            <w:noWrap/>
            <w:vAlign w:val="center"/>
          </w:tcPr>
          <w:p w14:paraId="2163AA8E"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vMerge w:val="restart"/>
            <w:tcBorders>
              <w:top w:val="nil"/>
              <w:left w:val="nil"/>
              <w:right w:val="single" w:sz="4" w:space="0" w:color="E6332A"/>
            </w:tcBorders>
            <w:shd w:val="clear" w:color="auto" w:fill="auto"/>
            <w:noWrap/>
            <w:vAlign w:val="center"/>
          </w:tcPr>
          <w:p w14:paraId="0792C276" w14:textId="7CA9A3E1" w:rsidR="000206EB" w:rsidRPr="0034046E" w:rsidRDefault="00A34ED8" w:rsidP="008120B2">
            <w:pPr>
              <w:jc w:val="center"/>
              <w:rPr>
                <w:rFonts w:ascii="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0.369</w:t>
            </w:r>
          </w:p>
          <w:p w14:paraId="243AD72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nil"/>
              <w:left w:val="single" w:sz="4" w:space="0" w:color="E6332A"/>
              <w:right w:val="nil"/>
            </w:tcBorders>
            <w:shd w:val="clear" w:color="auto" w:fill="auto"/>
            <w:noWrap/>
            <w:vAlign w:val="center"/>
          </w:tcPr>
          <w:p w14:paraId="005D9691"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nil"/>
              <w:left w:val="nil"/>
              <w:right w:val="nil"/>
            </w:tcBorders>
            <w:vAlign w:val="center"/>
          </w:tcPr>
          <w:p w14:paraId="2165FB84"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vMerge w:val="restart"/>
            <w:tcBorders>
              <w:top w:val="nil"/>
              <w:left w:val="nil"/>
              <w:right w:val="nil"/>
            </w:tcBorders>
            <w:vAlign w:val="center"/>
          </w:tcPr>
          <w:p w14:paraId="606EAB54" w14:textId="25EF8478" w:rsidR="000206EB" w:rsidRPr="0034046E" w:rsidRDefault="00A34ED8" w:rsidP="008120B2">
            <w:pPr>
              <w:jc w:val="center"/>
              <w:rPr>
                <w:rFonts w:ascii="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0.157</w:t>
            </w:r>
          </w:p>
          <w:p w14:paraId="10AF9C78"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11A0D20C" w14:textId="77777777" w:rsidTr="00A31BB4">
        <w:trPr>
          <w:trHeight w:val="300"/>
        </w:trPr>
        <w:tc>
          <w:tcPr>
            <w:tcW w:w="3261" w:type="dxa"/>
            <w:tcBorders>
              <w:top w:val="nil"/>
              <w:left w:val="nil"/>
              <w:right w:val="nil"/>
            </w:tcBorders>
            <w:shd w:val="clear" w:color="auto" w:fill="auto"/>
            <w:noWrap/>
            <w:vAlign w:val="center"/>
            <w:hideMark/>
          </w:tcPr>
          <w:p w14:paraId="2A89AD31" w14:textId="20243383"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0 - Normal gastrointestinal function</w:t>
            </w:r>
          </w:p>
        </w:tc>
        <w:tc>
          <w:tcPr>
            <w:tcW w:w="1417" w:type="dxa"/>
            <w:tcBorders>
              <w:top w:val="nil"/>
              <w:left w:val="nil"/>
              <w:right w:val="nil"/>
            </w:tcBorders>
            <w:shd w:val="clear" w:color="auto" w:fill="auto"/>
            <w:noWrap/>
            <w:vAlign w:val="center"/>
          </w:tcPr>
          <w:p w14:paraId="7EC5F3DC" w14:textId="4590891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64 (37.2)</w:t>
            </w:r>
          </w:p>
        </w:tc>
        <w:tc>
          <w:tcPr>
            <w:tcW w:w="1418" w:type="dxa"/>
            <w:tcBorders>
              <w:top w:val="nil"/>
              <w:left w:val="nil"/>
              <w:right w:val="nil"/>
            </w:tcBorders>
            <w:shd w:val="clear" w:color="auto" w:fill="auto"/>
            <w:noWrap/>
            <w:vAlign w:val="center"/>
          </w:tcPr>
          <w:p w14:paraId="0B292E92" w14:textId="4B23B12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162 (53.3)</w:t>
            </w:r>
          </w:p>
        </w:tc>
        <w:tc>
          <w:tcPr>
            <w:tcW w:w="737" w:type="dxa"/>
            <w:vMerge/>
            <w:tcBorders>
              <w:top w:val="nil"/>
              <w:left w:val="nil"/>
              <w:right w:val="single" w:sz="4" w:space="0" w:color="E6332A"/>
            </w:tcBorders>
            <w:vAlign w:val="center"/>
          </w:tcPr>
          <w:p w14:paraId="45EC3D07"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nil"/>
              <w:left w:val="single" w:sz="4" w:space="0" w:color="E6332A"/>
              <w:right w:val="nil"/>
            </w:tcBorders>
            <w:shd w:val="clear" w:color="auto" w:fill="auto"/>
            <w:vAlign w:val="center"/>
          </w:tcPr>
          <w:p w14:paraId="12EE12E8" w14:textId="19AFBE2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58 (38.7)</w:t>
            </w:r>
          </w:p>
        </w:tc>
        <w:tc>
          <w:tcPr>
            <w:tcW w:w="1417" w:type="dxa"/>
            <w:tcBorders>
              <w:top w:val="nil"/>
              <w:left w:val="nil"/>
              <w:right w:val="nil"/>
            </w:tcBorders>
            <w:vAlign w:val="center"/>
          </w:tcPr>
          <w:p w14:paraId="52580E32" w14:textId="0E81875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59 (39.3)</w:t>
            </w:r>
          </w:p>
        </w:tc>
        <w:tc>
          <w:tcPr>
            <w:tcW w:w="737" w:type="dxa"/>
            <w:vMerge/>
            <w:tcBorders>
              <w:left w:val="nil"/>
              <w:right w:val="nil"/>
            </w:tcBorders>
            <w:vAlign w:val="center"/>
          </w:tcPr>
          <w:p w14:paraId="17256BAF"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50E2E06D" w14:textId="77777777" w:rsidTr="00A31BB4">
        <w:trPr>
          <w:trHeight w:val="300"/>
        </w:trPr>
        <w:tc>
          <w:tcPr>
            <w:tcW w:w="3261" w:type="dxa"/>
            <w:tcBorders>
              <w:top w:val="nil"/>
              <w:left w:val="nil"/>
              <w:right w:val="nil"/>
            </w:tcBorders>
            <w:shd w:val="clear" w:color="auto" w:fill="auto"/>
            <w:noWrap/>
            <w:vAlign w:val="center"/>
            <w:hideMark/>
          </w:tcPr>
          <w:p w14:paraId="61A6D60C" w14:textId="074DABD5"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1 - Reduced/delayed enteral feeding†</w:t>
            </w:r>
          </w:p>
        </w:tc>
        <w:tc>
          <w:tcPr>
            <w:tcW w:w="1417" w:type="dxa"/>
            <w:tcBorders>
              <w:top w:val="nil"/>
              <w:left w:val="nil"/>
              <w:right w:val="nil"/>
            </w:tcBorders>
            <w:shd w:val="clear" w:color="auto" w:fill="auto"/>
            <w:noWrap/>
            <w:vAlign w:val="center"/>
          </w:tcPr>
          <w:p w14:paraId="586E7355" w14:textId="436A3CB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77 (44.8)</w:t>
            </w:r>
          </w:p>
        </w:tc>
        <w:tc>
          <w:tcPr>
            <w:tcW w:w="1418" w:type="dxa"/>
            <w:tcBorders>
              <w:top w:val="nil"/>
              <w:left w:val="nil"/>
              <w:right w:val="nil"/>
            </w:tcBorders>
            <w:shd w:val="clear" w:color="auto" w:fill="auto"/>
            <w:noWrap/>
            <w:vAlign w:val="center"/>
          </w:tcPr>
          <w:p w14:paraId="204B7014" w14:textId="0EA3A13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89 (29.3)</w:t>
            </w:r>
          </w:p>
        </w:tc>
        <w:tc>
          <w:tcPr>
            <w:tcW w:w="737" w:type="dxa"/>
            <w:vMerge/>
            <w:tcBorders>
              <w:top w:val="nil"/>
              <w:left w:val="nil"/>
              <w:right w:val="single" w:sz="4" w:space="0" w:color="E6332A"/>
            </w:tcBorders>
            <w:vAlign w:val="center"/>
          </w:tcPr>
          <w:p w14:paraId="09176DD6"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nil"/>
              <w:left w:val="single" w:sz="4" w:space="0" w:color="E6332A"/>
              <w:right w:val="nil"/>
            </w:tcBorders>
            <w:shd w:val="clear" w:color="auto" w:fill="auto"/>
            <w:vAlign w:val="center"/>
          </w:tcPr>
          <w:p w14:paraId="62DD518E" w14:textId="76A2E98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65 (43.3)</w:t>
            </w:r>
          </w:p>
        </w:tc>
        <w:tc>
          <w:tcPr>
            <w:tcW w:w="1417" w:type="dxa"/>
            <w:tcBorders>
              <w:top w:val="nil"/>
              <w:left w:val="nil"/>
              <w:right w:val="nil"/>
            </w:tcBorders>
            <w:vAlign w:val="center"/>
          </w:tcPr>
          <w:p w14:paraId="5F8E91DF" w14:textId="1C98643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56 (37.3)</w:t>
            </w:r>
          </w:p>
        </w:tc>
        <w:tc>
          <w:tcPr>
            <w:tcW w:w="737" w:type="dxa"/>
            <w:vMerge/>
            <w:tcBorders>
              <w:left w:val="nil"/>
              <w:right w:val="nil"/>
            </w:tcBorders>
            <w:vAlign w:val="center"/>
          </w:tcPr>
          <w:p w14:paraId="7B7EF751"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3B3BFF52" w14:textId="77777777" w:rsidTr="00A31BB4">
        <w:trPr>
          <w:trHeight w:val="300"/>
        </w:trPr>
        <w:tc>
          <w:tcPr>
            <w:tcW w:w="3261" w:type="dxa"/>
            <w:tcBorders>
              <w:top w:val="nil"/>
              <w:left w:val="nil"/>
              <w:right w:val="nil"/>
            </w:tcBorders>
            <w:shd w:val="clear" w:color="auto" w:fill="auto"/>
            <w:noWrap/>
            <w:vAlign w:val="center"/>
            <w:hideMark/>
          </w:tcPr>
          <w:p w14:paraId="2AC89522" w14:textId="295D538D"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2 - Food intolerance or IAH</w:t>
            </w:r>
          </w:p>
        </w:tc>
        <w:tc>
          <w:tcPr>
            <w:tcW w:w="1417" w:type="dxa"/>
            <w:tcBorders>
              <w:top w:val="nil"/>
              <w:left w:val="nil"/>
              <w:right w:val="nil"/>
            </w:tcBorders>
            <w:shd w:val="clear" w:color="auto" w:fill="auto"/>
            <w:noWrap/>
            <w:vAlign w:val="center"/>
          </w:tcPr>
          <w:p w14:paraId="6C0E0387" w14:textId="4D0BCA7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29 (16.9)</w:t>
            </w:r>
          </w:p>
        </w:tc>
        <w:tc>
          <w:tcPr>
            <w:tcW w:w="1418" w:type="dxa"/>
            <w:tcBorders>
              <w:top w:val="nil"/>
              <w:left w:val="nil"/>
              <w:right w:val="nil"/>
            </w:tcBorders>
            <w:shd w:val="clear" w:color="auto" w:fill="auto"/>
            <w:noWrap/>
            <w:vAlign w:val="center"/>
          </w:tcPr>
          <w:p w14:paraId="70AA4B80" w14:textId="4D3BCEA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50 (16.4)</w:t>
            </w:r>
          </w:p>
        </w:tc>
        <w:tc>
          <w:tcPr>
            <w:tcW w:w="737" w:type="dxa"/>
            <w:vMerge/>
            <w:tcBorders>
              <w:top w:val="nil"/>
              <w:left w:val="nil"/>
              <w:right w:val="single" w:sz="4" w:space="0" w:color="E6332A"/>
            </w:tcBorders>
            <w:vAlign w:val="center"/>
          </w:tcPr>
          <w:p w14:paraId="501F5846"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nil"/>
              <w:left w:val="single" w:sz="4" w:space="0" w:color="E6332A"/>
              <w:right w:val="nil"/>
            </w:tcBorders>
            <w:shd w:val="clear" w:color="auto" w:fill="auto"/>
            <w:vAlign w:val="center"/>
          </w:tcPr>
          <w:p w14:paraId="5D8A4920" w14:textId="0FD21D1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26 (17.3)</w:t>
            </w:r>
          </w:p>
        </w:tc>
        <w:tc>
          <w:tcPr>
            <w:tcW w:w="1417" w:type="dxa"/>
            <w:tcBorders>
              <w:top w:val="nil"/>
              <w:left w:val="nil"/>
              <w:right w:val="nil"/>
            </w:tcBorders>
            <w:vAlign w:val="center"/>
          </w:tcPr>
          <w:p w14:paraId="1D242658" w14:textId="7681CD7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33 (22.0)</w:t>
            </w:r>
          </w:p>
        </w:tc>
        <w:tc>
          <w:tcPr>
            <w:tcW w:w="737" w:type="dxa"/>
            <w:vMerge/>
            <w:tcBorders>
              <w:left w:val="nil"/>
              <w:right w:val="nil"/>
            </w:tcBorders>
            <w:vAlign w:val="center"/>
          </w:tcPr>
          <w:p w14:paraId="0EDFD005"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07002BB7" w14:textId="77777777" w:rsidTr="00A31BB4">
        <w:trPr>
          <w:trHeight w:val="300"/>
        </w:trPr>
        <w:tc>
          <w:tcPr>
            <w:tcW w:w="3261" w:type="dxa"/>
            <w:tcBorders>
              <w:left w:val="nil"/>
              <w:right w:val="nil"/>
            </w:tcBorders>
            <w:shd w:val="clear" w:color="auto" w:fill="auto"/>
            <w:noWrap/>
            <w:vAlign w:val="center"/>
            <w:hideMark/>
          </w:tcPr>
          <w:p w14:paraId="07BECCC7" w14:textId="57E1FBBB"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3 - Food intolerance and IAH</w:t>
            </w:r>
          </w:p>
        </w:tc>
        <w:tc>
          <w:tcPr>
            <w:tcW w:w="1417" w:type="dxa"/>
            <w:tcBorders>
              <w:left w:val="nil"/>
              <w:right w:val="nil"/>
            </w:tcBorders>
            <w:shd w:val="clear" w:color="auto" w:fill="auto"/>
            <w:noWrap/>
            <w:vAlign w:val="center"/>
          </w:tcPr>
          <w:p w14:paraId="3DC2958E" w14:textId="284777A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 (1.2)</w:t>
            </w:r>
          </w:p>
        </w:tc>
        <w:tc>
          <w:tcPr>
            <w:tcW w:w="1418" w:type="dxa"/>
            <w:tcBorders>
              <w:left w:val="nil"/>
              <w:right w:val="nil"/>
            </w:tcBorders>
            <w:shd w:val="clear" w:color="auto" w:fill="auto"/>
            <w:noWrap/>
            <w:vAlign w:val="center"/>
          </w:tcPr>
          <w:p w14:paraId="6CF04951" w14:textId="58DCE14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 (0.7)</w:t>
            </w:r>
          </w:p>
        </w:tc>
        <w:tc>
          <w:tcPr>
            <w:tcW w:w="737" w:type="dxa"/>
            <w:vMerge/>
            <w:tcBorders>
              <w:left w:val="nil"/>
              <w:right w:val="single" w:sz="4" w:space="0" w:color="E6332A"/>
            </w:tcBorders>
            <w:vAlign w:val="center"/>
          </w:tcPr>
          <w:p w14:paraId="5939955F"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left w:val="single" w:sz="4" w:space="0" w:color="E6332A"/>
              <w:right w:val="nil"/>
            </w:tcBorders>
            <w:shd w:val="clear" w:color="auto" w:fill="auto"/>
            <w:vAlign w:val="center"/>
          </w:tcPr>
          <w:p w14:paraId="11243B8D" w14:textId="13667E1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 (0.7)</w:t>
            </w:r>
          </w:p>
        </w:tc>
        <w:tc>
          <w:tcPr>
            <w:tcW w:w="1417" w:type="dxa"/>
            <w:tcBorders>
              <w:left w:val="nil"/>
              <w:right w:val="nil"/>
            </w:tcBorders>
            <w:vAlign w:val="center"/>
          </w:tcPr>
          <w:p w14:paraId="360D4220" w14:textId="5379650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 (1.3)</w:t>
            </w:r>
          </w:p>
        </w:tc>
        <w:tc>
          <w:tcPr>
            <w:tcW w:w="737" w:type="dxa"/>
            <w:vMerge/>
            <w:tcBorders>
              <w:left w:val="nil"/>
              <w:right w:val="nil"/>
            </w:tcBorders>
            <w:vAlign w:val="center"/>
          </w:tcPr>
          <w:p w14:paraId="35AE9E6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7DAF1503" w14:textId="77777777" w:rsidTr="00A31BB4">
        <w:trPr>
          <w:trHeight w:val="300"/>
        </w:trPr>
        <w:tc>
          <w:tcPr>
            <w:tcW w:w="3261" w:type="dxa"/>
            <w:tcBorders>
              <w:left w:val="nil"/>
              <w:right w:val="nil"/>
            </w:tcBorders>
            <w:shd w:val="clear" w:color="auto" w:fill="auto"/>
            <w:noWrap/>
            <w:vAlign w:val="center"/>
            <w:hideMark/>
          </w:tcPr>
          <w:p w14:paraId="2C99D1D7" w14:textId="1458A20C"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4 - Abdominal compartment syndrome</w:t>
            </w:r>
          </w:p>
        </w:tc>
        <w:tc>
          <w:tcPr>
            <w:tcW w:w="1417" w:type="dxa"/>
            <w:tcBorders>
              <w:left w:val="nil"/>
              <w:right w:val="nil"/>
            </w:tcBorders>
            <w:shd w:val="clear" w:color="auto" w:fill="auto"/>
            <w:noWrap/>
            <w:vAlign w:val="center"/>
          </w:tcPr>
          <w:p w14:paraId="2413EE16" w14:textId="5F3CA43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themeColor="text1"/>
                <w:sz w:val="18"/>
                <w:szCs w:val="18"/>
                <w:lang w:val="en-US"/>
              </w:rPr>
              <w:t>0 (0.0)</w:t>
            </w:r>
          </w:p>
        </w:tc>
        <w:tc>
          <w:tcPr>
            <w:tcW w:w="1418" w:type="dxa"/>
            <w:tcBorders>
              <w:left w:val="nil"/>
              <w:right w:val="nil"/>
            </w:tcBorders>
            <w:shd w:val="clear" w:color="auto" w:fill="auto"/>
            <w:noWrap/>
            <w:vAlign w:val="center"/>
          </w:tcPr>
          <w:p w14:paraId="2BA198B0" w14:textId="1EC20C6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themeColor="text1"/>
                <w:sz w:val="18"/>
                <w:szCs w:val="18"/>
                <w:lang w:val="en-US"/>
              </w:rPr>
              <w:t>0 (0.0)</w:t>
            </w:r>
          </w:p>
        </w:tc>
        <w:tc>
          <w:tcPr>
            <w:tcW w:w="737" w:type="dxa"/>
            <w:vMerge/>
            <w:tcBorders>
              <w:left w:val="nil"/>
              <w:right w:val="single" w:sz="4" w:space="0" w:color="E6332A"/>
            </w:tcBorders>
            <w:vAlign w:val="center"/>
          </w:tcPr>
          <w:p w14:paraId="716B517B"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left w:val="single" w:sz="4" w:space="0" w:color="E6332A"/>
              <w:right w:val="nil"/>
            </w:tcBorders>
            <w:shd w:val="clear" w:color="auto" w:fill="auto"/>
            <w:vAlign w:val="center"/>
          </w:tcPr>
          <w:p w14:paraId="3D21C8B4" w14:textId="11B60D8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themeColor="text1"/>
                <w:sz w:val="18"/>
                <w:szCs w:val="18"/>
                <w:lang w:val="en-US"/>
              </w:rPr>
              <w:t>0 (0.0)</w:t>
            </w:r>
          </w:p>
        </w:tc>
        <w:tc>
          <w:tcPr>
            <w:tcW w:w="1417" w:type="dxa"/>
            <w:tcBorders>
              <w:left w:val="nil"/>
              <w:right w:val="nil"/>
            </w:tcBorders>
            <w:vAlign w:val="center"/>
          </w:tcPr>
          <w:p w14:paraId="541D8651" w14:textId="608EF5F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themeColor="text1"/>
                <w:sz w:val="18"/>
                <w:szCs w:val="18"/>
                <w:lang w:val="en-US"/>
              </w:rPr>
              <w:t>0 (0.0)</w:t>
            </w:r>
          </w:p>
        </w:tc>
        <w:tc>
          <w:tcPr>
            <w:tcW w:w="737" w:type="dxa"/>
            <w:vMerge/>
            <w:tcBorders>
              <w:left w:val="nil"/>
              <w:right w:val="nil"/>
            </w:tcBorders>
            <w:vAlign w:val="center"/>
          </w:tcPr>
          <w:p w14:paraId="0BB6C4F8"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5DB79C25" w14:textId="77777777" w:rsidTr="00A31BB4">
        <w:trPr>
          <w:trHeight w:val="300"/>
        </w:trPr>
        <w:tc>
          <w:tcPr>
            <w:tcW w:w="3261" w:type="dxa"/>
            <w:tcBorders>
              <w:left w:val="nil"/>
              <w:right w:val="nil"/>
            </w:tcBorders>
            <w:shd w:val="clear" w:color="auto" w:fill="auto"/>
            <w:noWrap/>
            <w:vAlign w:val="center"/>
            <w:hideMark/>
          </w:tcPr>
          <w:p w14:paraId="40C619C3" w14:textId="08DCDC56"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Gastrointestinal Failure score &gt;= 1</w:t>
            </w:r>
          </w:p>
        </w:tc>
        <w:tc>
          <w:tcPr>
            <w:tcW w:w="1417" w:type="dxa"/>
            <w:tcBorders>
              <w:left w:val="nil"/>
              <w:right w:val="nil"/>
            </w:tcBorders>
            <w:shd w:val="clear" w:color="auto" w:fill="auto"/>
            <w:noWrap/>
            <w:vAlign w:val="center"/>
          </w:tcPr>
          <w:p w14:paraId="0AD7297B" w14:textId="6786DEC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108 (62.8)</w:t>
            </w:r>
          </w:p>
        </w:tc>
        <w:tc>
          <w:tcPr>
            <w:tcW w:w="1418" w:type="dxa"/>
            <w:tcBorders>
              <w:left w:val="nil"/>
              <w:right w:val="nil"/>
            </w:tcBorders>
            <w:shd w:val="clear" w:color="auto" w:fill="auto"/>
            <w:noWrap/>
            <w:vAlign w:val="center"/>
          </w:tcPr>
          <w:p w14:paraId="7B5F0CC7" w14:textId="474FE8C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141 (46.5)</w:t>
            </w:r>
          </w:p>
        </w:tc>
        <w:tc>
          <w:tcPr>
            <w:tcW w:w="737" w:type="dxa"/>
            <w:tcBorders>
              <w:left w:val="nil"/>
              <w:right w:val="single" w:sz="4" w:space="0" w:color="E6332A"/>
            </w:tcBorders>
            <w:shd w:val="clear" w:color="auto" w:fill="auto"/>
            <w:noWrap/>
            <w:vAlign w:val="center"/>
          </w:tcPr>
          <w:p w14:paraId="087A17DF" w14:textId="7350938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0.331</w:t>
            </w:r>
          </w:p>
        </w:tc>
        <w:tc>
          <w:tcPr>
            <w:tcW w:w="1418" w:type="dxa"/>
            <w:tcBorders>
              <w:left w:val="single" w:sz="4" w:space="0" w:color="E6332A"/>
              <w:right w:val="nil"/>
            </w:tcBorders>
            <w:shd w:val="clear" w:color="auto" w:fill="auto"/>
            <w:noWrap/>
            <w:vAlign w:val="center"/>
          </w:tcPr>
          <w:p w14:paraId="4EF276F0" w14:textId="1EF354B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92 (61.3)</w:t>
            </w:r>
          </w:p>
        </w:tc>
        <w:tc>
          <w:tcPr>
            <w:tcW w:w="1417" w:type="dxa"/>
            <w:tcBorders>
              <w:left w:val="nil"/>
              <w:right w:val="nil"/>
            </w:tcBorders>
            <w:vAlign w:val="center"/>
          </w:tcPr>
          <w:p w14:paraId="46C9C67B" w14:textId="24FE195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91 (60.7)</w:t>
            </w:r>
          </w:p>
        </w:tc>
        <w:tc>
          <w:tcPr>
            <w:tcW w:w="737" w:type="dxa"/>
            <w:tcBorders>
              <w:left w:val="nil"/>
              <w:right w:val="nil"/>
            </w:tcBorders>
            <w:vAlign w:val="center"/>
          </w:tcPr>
          <w:p w14:paraId="45D028BC" w14:textId="07CEA4A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0.014</w:t>
            </w:r>
          </w:p>
        </w:tc>
      </w:tr>
      <w:tr w:rsidR="000206EB" w:rsidRPr="0034046E" w14:paraId="1FB5F686" w14:textId="77777777" w:rsidTr="00A31BB4">
        <w:trPr>
          <w:trHeight w:val="300"/>
        </w:trPr>
        <w:tc>
          <w:tcPr>
            <w:tcW w:w="3261" w:type="dxa"/>
            <w:tcBorders>
              <w:top w:val="nil"/>
              <w:left w:val="nil"/>
              <w:right w:val="nil"/>
            </w:tcBorders>
            <w:shd w:val="clear" w:color="auto" w:fill="auto"/>
            <w:noWrap/>
            <w:vAlign w:val="center"/>
            <w:hideMark/>
          </w:tcPr>
          <w:p w14:paraId="67EE2E33" w14:textId="78462248"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Gastrointestinal bleeding</w:t>
            </w:r>
          </w:p>
        </w:tc>
        <w:tc>
          <w:tcPr>
            <w:tcW w:w="1417" w:type="dxa"/>
            <w:tcBorders>
              <w:top w:val="nil"/>
              <w:left w:val="nil"/>
              <w:right w:val="nil"/>
            </w:tcBorders>
            <w:shd w:val="clear" w:color="auto" w:fill="auto"/>
            <w:noWrap/>
            <w:vAlign w:val="center"/>
          </w:tcPr>
          <w:p w14:paraId="376F56E9" w14:textId="0FA9266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 (1.7)</w:t>
            </w:r>
          </w:p>
        </w:tc>
        <w:tc>
          <w:tcPr>
            <w:tcW w:w="1418" w:type="dxa"/>
            <w:tcBorders>
              <w:top w:val="nil"/>
              <w:left w:val="nil"/>
              <w:right w:val="nil"/>
            </w:tcBorders>
            <w:shd w:val="clear" w:color="auto" w:fill="auto"/>
            <w:noWrap/>
            <w:vAlign w:val="center"/>
          </w:tcPr>
          <w:p w14:paraId="4565F033" w14:textId="050B891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 (1.3)</w:t>
            </w:r>
          </w:p>
        </w:tc>
        <w:tc>
          <w:tcPr>
            <w:tcW w:w="737" w:type="dxa"/>
            <w:tcBorders>
              <w:top w:val="nil"/>
              <w:left w:val="nil"/>
              <w:right w:val="single" w:sz="4" w:space="0" w:color="E6332A"/>
            </w:tcBorders>
            <w:shd w:val="clear" w:color="auto" w:fill="auto"/>
            <w:noWrap/>
            <w:vAlign w:val="center"/>
          </w:tcPr>
          <w:p w14:paraId="72BCC045" w14:textId="77C9CB2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0.035</w:t>
            </w:r>
          </w:p>
        </w:tc>
        <w:tc>
          <w:tcPr>
            <w:tcW w:w="1418" w:type="dxa"/>
            <w:tcBorders>
              <w:top w:val="nil"/>
              <w:left w:val="single" w:sz="4" w:space="0" w:color="E6332A"/>
              <w:right w:val="nil"/>
            </w:tcBorders>
            <w:shd w:val="clear" w:color="auto" w:fill="auto"/>
            <w:noWrap/>
            <w:vAlign w:val="center"/>
          </w:tcPr>
          <w:p w14:paraId="4E291EE9" w14:textId="62603C0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 (2.0)</w:t>
            </w:r>
          </w:p>
        </w:tc>
        <w:tc>
          <w:tcPr>
            <w:tcW w:w="1417" w:type="dxa"/>
            <w:tcBorders>
              <w:top w:val="nil"/>
              <w:left w:val="nil"/>
              <w:right w:val="nil"/>
            </w:tcBorders>
            <w:vAlign w:val="center"/>
          </w:tcPr>
          <w:p w14:paraId="1A93B6A0" w14:textId="0E2CBF8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 (1.3)</w:t>
            </w:r>
          </w:p>
        </w:tc>
        <w:tc>
          <w:tcPr>
            <w:tcW w:w="737" w:type="dxa"/>
            <w:tcBorders>
              <w:top w:val="nil"/>
              <w:left w:val="nil"/>
              <w:right w:val="nil"/>
            </w:tcBorders>
            <w:vAlign w:val="center"/>
          </w:tcPr>
          <w:p w14:paraId="2FD1D3C5" w14:textId="690AC9F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0.052</w:t>
            </w:r>
          </w:p>
        </w:tc>
      </w:tr>
      <w:tr w:rsidR="000206EB" w:rsidRPr="0034046E" w14:paraId="1A263EB2" w14:textId="77777777" w:rsidTr="00A31BB4">
        <w:trPr>
          <w:trHeight w:val="300"/>
        </w:trPr>
        <w:tc>
          <w:tcPr>
            <w:tcW w:w="3261" w:type="dxa"/>
            <w:tcBorders>
              <w:left w:val="nil"/>
              <w:bottom w:val="nil"/>
              <w:right w:val="nil"/>
            </w:tcBorders>
            <w:shd w:val="clear" w:color="auto" w:fill="auto"/>
            <w:noWrap/>
            <w:vAlign w:val="center"/>
            <w:hideMark/>
          </w:tcPr>
          <w:p w14:paraId="22BF30DF" w14:textId="4B85DA38"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Mechanically ventilated</w:t>
            </w:r>
          </w:p>
        </w:tc>
        <w:tc>
          <w:tcPr>
            <w:tcW w:w="1417" w:type="dxa"/>
            <w:tcBorders>
              <w:left w:val="nil"/>
              <w:bottom w:val="nil"/>
              <w:right w:val="nil"/>
            </w:tcBorders>
            <w:shd w:val="clear" w:color="auto" w:fill="auto"/>
            <w:noWrap/>
            <w:vAlign w:val="center"/>
          </w:tcPr>
          <w:p w14:paraId="1BC2ABB6" w14:textId="5AE4857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165 (95.9)</w:t>
            </w:r>
          </w:p>
        </w:tc>
        <w:tc>
          <w:tcPr>
            <w:tcW w:w="1418" w:type="dxa"/>
            <w:tcBorders>
              <w:left w:val="nil"/>
              <w:bottom w:val="nil"/>
              <w:right w:val="nil"/>
            </w:tcBorders>
            <w:shd w:val="clear" w:color="auto" w:fill="auto"/>
            <w:noWrap/>
            <w:vAlign w:val="center"/>
          </w:tcPr>
          <w:p w14:paraId="164230A6" w14:textId="37F64DC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279 (91.8)</w:t>
            </w:r>
          </w:p>
        </w:tc>
        <w:tc>
          <w:tcPr>
            <w:tcW w:w="737" w:type="dxa"/>
            <w:tcBorders>
              <w:left w:val="nil"/>
              <w:bottom w:val="nil"/>
              <w:right w:val="single" w:sz="4" w:space="0" w:color="E6332A"/>
            </w:tcBorders>
            <w:shd w:val="clear" w:color="auto" w:fill="auto"/>
            <w:noWrap/>
            <w:vAlign w:val="center"/>
          </w:tcPr>
          <w:p w14:paraId="04510762" w14:textId="1B89696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0.174</w:t>
            </w:r>
          </w:p>
        </w:tc>
        <w:tc>
          <w:tcPr>
            <w:tcW w:w="1418" w:type="dxa"/>
            <w:tcBorders>
              <w:left w:val="single" w:sz="4" w:space="0" w:color="E6332A"/>
              <w:bottom w:val="nil"/>
              <w:right w:val="nil"/>
            </w:tcBorders>
            <w:shd w:val="clear" w:color="auto" w:fill="auto"/>
            <w:noWrap/>
            <w:vAlign w:val="center"/>
          </w:tcPr>
          <w:p w14:paraId="3394DB1F" w14:textId="77CDBDD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143 (95.3)</w:t>
            </w:r>
          </w:p>
        </w:tc>
        <w:tc>
          <w:tcPr>
            <w:tcW w:w="1417" w:type="dxa"/>
            <w:tcBorders>
              <w:left w:val="nil"/>
              <w:bottom w:val="nil"/>
              <w:right w:val="nil"/>
            </w:tcBorders>
            <w:vAlign w:val="center"/>
          </w:tcPr>
          <w:p w14:paraId="70A707A7" w14:textId="04D1D0A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145 (96.7)</w:t>
            </w:r>
          </w:p>
        </w:tc>
        <w:tc>
          <w:tcPr>
            <w:tcW w:w="737" w:type="dxa"/>
            <w:tcBorders>
              <w:left w:val="nil"/>
              <w:bottom w:val="nil"/>
              <w:right w:val="nil"/>
            </w:tcBorders>
            <w:vAlign w:val="center"/>
          </w:tcPr>
          <w:p w14:paraId="52DD983D" w14:textId="61B78B8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0.068</w:t>
            </w:r>
          </w:p>
        </w:tc>
      </w:tr>
      <w:tr w:rsidR="000206EB" w:rsidRPr="0034046E" w14:paraId="6DBADAF8" w14:textId="77777777" w:rsidTr="00A31BB4">
        <w:trPr>
          <w:trHeight w:val="300"/>
        </w:trPr>
        <w:tc>
          <w:tcPr>
            <w:tcW w:w="3261" w:type="dxa"/>
            <w:tcBorders>
              <w:left w:val="nil"/>
              <w:bottom w:val="single" w:sz="4" w:space="0" w:color="E6332A"/>
              <w:right w:val="nil"/>
            </w:tcBorders>
            <w:shd w:val="clear" w:color="auto" w:fill="auto"/>
            <w:noWrap/>
            <w:vAlign w:val="center"/>
            <w:hideMark/>
          </w:tcPr>
          <w:p w14:paraId="483FE0AB" w14:textId="2D73066C"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lastRenderedPageBreak/>
              <w:t xml:space="preserve"> </w:t>
            </w:r>
            <w:r w:rsidR="000206EB" w:rsidRPr="0034046E">
              <w:rPr>
                <w:rFonts w:ascii="Times New Roman" w:eastAsia="Times New Roman" w:hAnsi="Times New Roman" w:cs="Times New Roman"/>
                <w:color w:val="000000"/>
                <w:sz w:val="18"/>
                <w:szCs w:val="18"/>
                <w:lang w:val="en-US"/>
              </w:rPr>
              <w:t>PaO2/FiO2 ratio</w:t>
            </w:r>
          </w:p>
        </w:tc>
        <w:tc>
          <w:tcPr>
            <w:tcW w:w="1417" w:type="dxa"/>
            <w:tcBorders>
              <w:left w:val="nil"/>
              <w:bottom w:val="single" w:sz="4" w:space="0" w:color="E6332A"/>
              <w:right w:val="nil"/>
            </w:tcBorders>
            <w:shd w:val="clear" w:color="auto" w:fill="auto"/>
            <w:noWrap/>
            <w:vAlign w:val="center"/>
          </w:tcPr>
          <w:p w14:paraId="559AEE31" w14:textId="57F4CDF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136 [93, 206]</w:t>
            </w:r>
          </w:p>
        </w:tc>
        <w:tc>
          <w:tcPr>
            <w:tcW w:w="1418" w:type="dxa"/>
            <w:tcBorders>
              <w:left w:val="nil"/>
              <w:bottom w:val="single" w:sz="4" w:space="0" w:color="E6332A"/>
              <w:right w:val="nil"/>
            </w:tcBorders>
            <w:shd w:val="clear" w:color="auto" w:fill="auto"/>
            <w:noWrap/>
            <w:vAlign w:val="center"/>
          </w:tcPr>
          <w:p w14:paraId="33B0A11F" w14:textId="376FC9C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153 [101, 216]</w:t>
            </w:r>
          </w:p>
        </w:tc>
        <w:tc>
          <w:tcPr>
            <w:tcW w:w="737" w:type="dxa"/>
            <w:tcBorders>
              <w:left w:val="nil"/>
              <w:bottom w:val="single" w:sz="4" w:space="0" w:color="E6332A"/>
              <w:right w:val="single" w:sz="4" w:space="0" w:color="E6332A"/>
            </w:tcBorders>
            <w:shd w:val="clear" w:color="auto" w:fill="auto"/>
            <w:noWrap/>
            <w:vAlign w:val="center"/>
          </w:tcPr>
          <w:p w14:paraId="1A21FB81" w14:textId="68F5E8A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0.096</w:t>
            </w:r>
          </w:p>
        </w:tc>
        <w:tc>
          <w:tcPr>
            <w:tcW w:w="1418" w:type="dxa"/>
            <w:tcBorders>
              <w:left w:val="single" w:sz="4" w:space="0" w:color="E6332A"/>
              <w:bottom w:val="single" w:sz="4" w:space="0" w:color="E6332A"/>
              <w:right w:val="nil"/>
            </w:tcBorders>
            <w:shd w:val="clear" w:color="auto" w:fill="auto"/>
            <w:noWrap/>
            <w:vAlign w:val="center"/>
          </w:tcPr>
          <w:p w14:paraId="24BA4427" w14:textId="470AA6F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136 [92, 208]</w:t>
            </w:r>
          </w:p>
        </w:tc>
        <w:tc>
          <w:tcPr>
            <w:tcW w:w="1417" w:type="dxa"/>
            <w:tcBorders>
              <w:left w:val="nil"/>
              <w:bottom w:val="single" w:sz="4" w:space="0" w:color="E6332A"/>
              <w:right w:val="nil"/>
            </w:tcBorders>
            <w:vAlign w:val="center"/>
          </w:tcPr>
          <w:p w14:paraId="18D5602A" w14:textId="5DD0960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144 [94, 194]</w:t>
            </w:r>
          </w:p>
        </w:tc>
        <w:tc>
          <w:tcPr>
            <w:tcW w:w="737" w:type="dxa"/>
            <w:tcBorders>
              <w:left w:val="nil"/>
              <w:bottom w:val="single" w:sz="4" w:space="0" w:color="E6332A"/>
              <w:right w:val="nil"/>
            </w:tcBorders>
            <w:vAlign w:val="center"/>
          </w:tcPr>
          <w:p w14:paraId="4CD6F67C" w14:textId="3450FC5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0.060</w:t>
            </w:r>
          </w:p>
        </w:tc>
      </w:tr>
      <w:tr w:rsidR="000206EB" w:rsidRPr="0034046E" w14:paraId="1FB269A4" w14:textId="77777777" w:rsidTr="00A31BB4">
        <w:trPr>
          <w:trHeight w:val="300"/>
        </w:trPr>
        <w:tc>
          <w:tcPr>
            <w:tcW w:w="3261" w:type="dxa"/>
            <w:tcBorders>
              <w:top w:val="single" w:sz="4" w:space="0" w:color="E6332A"/>
              <w:left w:val="nil"/>
              <w:bottom w:val="single" w:sz="4" w:space="0" w:color="E6332A"/>
              <w:right w:val="nil"/>
            </w:tcBorders>
            <w:shd w:val="clear" w:color="auto" w:fill="FFFFFF" w:themeFill="background1"/>
            <w:noWrap/>
            <w:vAlign w:val="center"/>
            <w:hideMark/>
          </w:tcPr>
          <w:p w14:paraId="346F59D3" w14:textId="347062AA"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SOURCE OF INFECTION</w:t>
            </w:r>
          </w:p>
        </w:tc>
        <w:tc>
          <w:tcPr>
            <w:tcW w:w="1417" w:type="dxa"/>
            <w:tcBorders>
              <w:top w:val="single" w:sz="4" w:space="0" w:color="E6332A"/>
              <w:left w:val="nil"/>
              <w:bottom w:val="single" w:sz="4" w:space="0" w:color="E6332A"/>
              <w:right w:val="nil"/>
            </w:tcBorders>
            <w:shd w:val="clear" w:color="auto" w:fill="FFFFFF" w:themeFill="background1"/>
            <w:noWrap/>
            <w:vAlign w:val="center"/>
          </w:tcPr>
          <w:p w14:paraId="2ED5C5B3"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5A0E39E5"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6ECFE62C"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38BE19F9"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6FF7463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7C4C8C61"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7C1FB175" w14:textId="77777777" w:rsidTr="00A31BB4">
        <w:trPr>
          <w:trHeight w:val="300"/>
        </w:trPr>
        <w:tc>
          <w:tcPr>
            <w:tcW w:w="3261" w:type="dxa"/>
            <w:tcBorders>
              <w:top w:val="single" w:sz="4" w:space="0" w:color="E6332A"/>
              <w:left w:val="nil"/>
              <w:right w:val="nil"/>
            </w:tcBorders>
            <w:shd w:val="clear" w:color="auto" w:fill="auto"/>
            <w:noWrap/>
            <w:vAlign w:val="center"/>
            <w:hideMark/>
          </w:tcPr>
          <w:p w14:paraId="1A8B6A8F" w14:textId="675B41E5"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Pulmonary tract</w:t>
            </w:r>
          </w:p>
        </w:tc>
        <w:tc>
          <w:tcPr>
            <w:tcW w:w="1417" w:type="dxa"/>
            <w:tcBorders>
              <w:top w:val="single" w:sz="4" w:space="0" w:color="E6332A"/>
              <w:left w:val="nil"/>
              <w:right w:val="nil"/>
            </w:tcBorders>
            <w:shd w:val="clear" w:color="auto" w:fill="auto"/>
            <w:noWrap/>
            <w:vAlign w:val="center"/>
          </w:tcPr>
          <w:p w14:paraId="7183A957" w14:textId="0388864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90 (52.3)</w:t>
            </w:r>
          </w:p>
        </w:tc>
        <w:tc>
          <w:tcPr>
            <w:tcW w:w="1418" w:type="dxa"/>
            <w:tcBorders>
              <w:top w:val="single" w:sz="4" w:space="0" w:color="E6332A"/>
              <w:left w:val="nil"/>
              <w:right w:val="nil"/>
            </w:tcBorders>
            <w:shd w:val="clear" w:color="auto" w:fill="auto"/>
            <w:noWrap/>
            <w:vAlign w:val="center"/>
          </w:tcPr>
          <w:p w14:paraId="6304740D" w14:textId="18331FC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161 (53.0)</w:t>
            </w:r>
          </w:p>
        </w:tc>
        <w:tc>
          <w:tcPr>
            <w:tcW w:w="737" w:type="dxa"/>
            <w:tcBorders>
              <w:top w:val="single" w:sz="4" w:space="0" w:color="E6332A"/>
              <w:left w:val="nil"/>
              <w:right w:val="single" w:sz="4" w:space="0" w:color="E6332A"/>
            </w:tcBorders>
            <w:shd w:val="clear" w:color="auto" w:fill="auto"/>
            <w:noWrap/>
            <w:vAlign w:val="center"/>
          </w:tcPr>
          <w:p w14:paraId="3CE503E5" w14:textId="2B0760B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0.013</w:t>
            </w:r>
          </w:p>
        </w:tc>
        <w:tc>
          <w:tcPr>
            <w:tcW w:w="1418" w:type="dxa"/>
            <w:tcBorders>
              <w:top w:val="single" w:sz="4" w:space="0" w:color="E6332A"/>
              <w:left w:val="single" w:sz="4" w:space="0" w:color="E6332A"/>
              <w:right w:val="nil"/>
            </w:tcBorders>
            <w:shd w:val="clear" w:color="auto" w:fill="auto"/>
            <w:noWrap/>
            <w:vAlign w:val="center"/>
          </w:tcPr>
          <w:p w14:paraId="38D3349E" w14:textId="5177BF0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78 (52.0)</w:t>
            </w:r>
          </w:p>
        </w:tc>
        <w:tc>
          <w:tcPr>
            <w:tcW w:w="1417" w:type="dxa"/>
            <w:tcBorders>
              <w:top w:val="single" w:sz="4" w:space="0" w:color="E6332A"/>
              <w:left w:val="nil"/>
              <w:right w:val="nil"/>
            </w:tcBorders>
            <w:vAlign w:val="center"/>
          </w:tcPr>
          <w:p w14:paraId="199675BB" w14:textId="74E8CDB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82 (54.7)</w:t>
            </w:r>
          </w:p>
        </w:tc>
        <w:tc>
          <w:tcPr>
            <w:tcW w:w="737" w:type="dxa"/>
            <w:tcBorders>
              <w:top w:val="single" w:sz="4" w:space="0" w:color="E6332A"/>
              <w:left w:val="nil"/>
              <w:right w:val="nil"/>
            </w:tcBorders>
            <w:vAlign w:val="center"/>
          </w:tcPr>
          <w:p w14:paraId="3C2F42BA" w14:textId="07C3604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0.053</w:t>
            </w:r>
          </w:p>
        </w:tc>
      </w:tr>
      <w:tr w:rsidR="000206EB" w:rsidRPr="0034046E" w14:paraId="5DB92AFE" w14:textId="77777777" w:rsidTr="00A31BB4">
        <w:trPr>
          <w:trHeight w:val="300"/>
        </w:trPr>
        <w:tc>
          <w:tcPr>
            <w:tcW w:w="3261" w:type="dxa"/>
            <w:tcBorders>
              <w:top w:val="nil"/>
              <w:left w:val="nil"/>
              <w:right w:val="nil"/>
            </w:tcBorders>
            <w:shd w:val="clear" w:color="auto" w:fill="auto"/>
            <w:noWrap/>
            <w:vAlign w:val="center"/>
            <w:hideMark/>
          </w:tcPr>
          <w:p w14:paraId="66E7D82D" w14:textId="0FF098CE"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Abdominal tract</w:t>
            </w:r>
          </w:p>
        </w:tc>
        <w:tc>
          <w:tcPr>
            <w:tcW w:w="1417" w:type="dxa"/>
            <w:tcBorders>
              <w:top w:val="nil"/>
              <w:left w:val="nil"/>
              <w:right w:val="nil"/>
            </w:tcBorders>
            <w:shd w:val="clear" w:color="auto" w:fill="auto"/>
            <w:noWrap/>
            <w:vAlign w:val="center"/>
          </w:tcPr>
          <w:p w14:paraId="675D2E28" w14:textId="7DF76DE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39 (22.7)</w:t>
            </w:r>
          </w:p>
        </w:tc>
        <w:tc>
          <w:tcPr>
            <w:tcW w:w="1418" w:type="dxa"/>
            <w:tcBorders>
              <w:top w:val="nil"/>
              <w:left w:val="nil"/>
              <w:right w:val="nil"/>
            </w:tcBorders>
            <w:shd w:val="clear" w:color="auto" w:fill="auto"/>
            <w:noWrap/>
            <w:vAlign w:val="center"/>
          </w:tcPr>
          <w:p w14:paraId="7CC09F60" w14:textId="596893B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59 (19.4)</w:t>
            </w:r>
          </w:p>
        </w:tc>
        <w:tc>
          <w:tcPr>
            <w:tcW w:w="737" w:type="dxa"/>
            <w:tcBorders>
              <w:top w:val="nil"/>
              <w:left w:val="nil"/>
              <w:right w:val="single" w:sz="4" w:space="0" w:color="E6332A"/>
            </w:tcBorders>
            <w:shd w:val="clear" w:color="auto" w:fill="auto"/>
            <w:noWrap/>
            <w:vAlign w:val="center"/>
          </w:tcPr>
          <w:p w14:paraId="04AF26D5" w14:textId="6F942AE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0.080</w:t>
            </w:r>
          </w:p>
        </w:tc>
        <w:tc>
          <w:tcPr>
            <w:tcW w:w="1418" w:type="dxa"/>
            <w:tcBorders>
              <w:top w:val="nil"/>
              <w:left w:val="single" w:sz="4" w:space="0" w:color="E6332A"/>
              <w:right w:val="nil"/>
            </w:tcBorders>
            <w:shd w:val="clear" w:color="auto" w:fill="auto"/>
            <w:noWrap/>
            <w:vAlign w:val="center"/>
          </w:tcPr>
          <w:p w14:paraId="4E715DB8" w14:textId="573329A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37 (24.7)</w:t>
            </w:r>
          </w:p>
        </w:tc>
        <w:tc>
          <w:tcPr>
            <w:tcW w:w="1417" w:type="dxa"/>
            <w:tcBorders>
              <w:top w:val="nil"/>
              <w:left w:val="nil"/>
              <w:right w:val="nil"/>
            </w:tcBorders>
            <w:vAlign w:val="center"/>
          </w:tcPr>
          <w:p w14:paraId="6E25395A" w14:textId="60A2F05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32 (21.3)</w:t>
            </w:r>
          </w:p>
        </w:tc>
        <w:tc>
          <w:tcPr>
            <w:tcW w:w="737" w:type="dxa"/>
            <w:tcBorders>
              <w:top w:val="nil"/>
              <w:left w:val="nil"/>
              <w:right w:val="nil"/>
            </w:tcBorders>
            <w:vAlign w:val="center"/>
          </w:tcPr>
          <w:p w14:paraId="251625E9" w14:textId="17E863B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0.079</w:t>
            </w:r>
          </w:p>
        </w:tc>
      </w:tr>
      <w:tr w:rsidR="000206EB" w:rsidRPr="0034046E" w14:paraId="7140ABEA" w14:textId="77777777" w:rsidTr="00A31BB4">
        <w:trPr>
          <w:trHeight w:val="300"/>
        </w:trPr>
        <w:tc>
          <w:tcPr>
            <w:tcW w:w="3261" w:type="dxa"/>
            <w:tcBorders>
              <w:top w:val="nil"/>
              <w:left w:val="nil"/>
              <w:right w:val="nil"/>
            </w:tcBorders>
            <w:shd w:val="clear" w:color="auto" w:fill="auto"/>
            <w:noWrap/>
            <w:vAlign w:val="center"/>
            <w:hideMark/>
          </w:tcPr>
          <w:p w14:paraId="23B339D4" w14:textId="0371FA29"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Urinary tract</w:t>
            </w:r>
          </w:p>
        </w:tc>
        <w:tc>
          <w:tcPr>
            <w:tcW w:w="1417" w:type="dxa"/>
            <w:tcBorders>
              <w:top w:val="nil"/>
              <w:left w:val="nil"/>
              <w:right w:val="nil"/>
            </w:tcBorders>
            <w:shd w:val="clear" w:color="auto" w:fill="auto"/>
            <w:noWrap/>
            <w:vAlign w:val="center"/>
          </w:tcPr>
          <w:p w14:paraId="2DBE2E8B" w14:textId="1CE7B22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 (7.6)</w:t>
            </w:r>
          </w:p>
        </w:tc>
        <w:tc>
          <w:tcPr>
            <w:tcW w:w="1418" w:type="dxa"/>
            <w:tcBorders>
              <w:top w:val="nil"/>
              <w:left w:val="nil"/>
              <w:right w:val="nil"/>
            </w:tcBorders>
            <w:shd w:val="clear" w:color="auto" w:fill="auto"/>
            <w:noWrap/>
            <w:vAlign w:val="center"/>
          </w:tcPr>
          <w:p w14:paraId="740C4AA2" w14:textId="1B0D146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 (4.9)</w:t>
            </w:r>
          </w:p>
        </w:tc>
        <w:tc>
          <w:tcPr>
            <w:tcW w:w="737" w:type="dxa"/>
            <w:tcBorders>
              <w:top w:val="nil"/>
              <w:left w:val="nil"/>
              <w:right w:val="single" w:sz="4" w:space="0" w:color="E6332A"/>
            </w:tcBorders>
            <w:shd w:val="clear" w:color="auto" w:fill="auto"/>
            <w:noWrap/>
            <w:vAlign w:val="center"/>
          </w:tcPr>
          <w:p w14:paraId="16981547" w14:textId="098C673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0.109</w:t>
            </w:r>
          </w:p>
        </w:tc>
        <w:tc>
          <w:tcPr>
            <w:tcW w:w="1418" w:type="dxa"/>
            <w:tcBorders>
              <w:top w:val="nil"/>
              <w:left w:val="single" w:sz="4" w:space="0" w:color="E6332A"/>
              <w:right w:val="nil"/>
            </w:tcBorders>
            <w:shd w:val="clear" w:color="auto" w:fill="auto"/>
            <w:noWrap/>
            <w:vAlign w:val="center"/>
          </w:tcPr>
          <w:p w14:paraId="6374F1F9" w14:textId="26C0A68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 (7.3)</w:t>
            </w:r>
          </w:p>
        </w:tc>
        <w:tc>
          <w:tcPr>
            <w:tcW w:w="1417" w:type="dxa"/>
            <w:tcBorders>
              <w:top w:val="nil"/>
              <w:left w:val="nil"/>
              <w:right w:val="nil"/>
            </w:tcBorders>
            <w:vAlign w:val="center"/>
          </w:tcPr>
          <w:p w14:paraId="1873CB9B" w14:textId="09B234D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 (8.7)</w:t>
            </w:r>
          </w:p>
        </w:tc>
        <w:tc>
          <w:tcPr>
            <w:tcW w:w="737" w:type="dxa"/>
            <w:tcBorders>
              <w:top w:val="nil"/>
              <w:left w:val="nil"/>
              <w:right w:val="nil"/>
            </w:tcBorders>
            <w:vAlign w:val="center"/>
          </w:tcPr>
          <w:p w14:paraId="2D56AD3C" w14:textId="2162B93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0.049</w:t>
            </w:r>
          </w:p>
        </w:tc>
      </w:tr>
      <w:tr w:rsidR="000206EB" w:rsidRPr="0034046E" w14:paraId="7DE083FA" w14:textId="77777777" w:rsidTr="00A31BB4">
        <w:trPr>
          <w:trHeight w:val="300"/>
        </w:trPr>
        <w:tc>
          <w:tcPr>
            <w:tcW w:w="3261" w:type="dxa"/>
            <w:tcBorders>
              <w:top w:val="nil"/>
              <w:left w:val="nil"/>
              <w:right w:val="nil"/>
            </w:tcBorders>
            <w:shd w:val="clear" w:color="auto" w:fill="auto"/>
            <w:noWrap/>
            <w:vAlign w:val="center"/>
            <w:hideMark/>
          </w:tcPr>
          <w:p w14:paraId="59101708" w14:textId="600E22FC"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Cardiovascular</w:t>
            </w:r>
          </w:p>
        </w:tc>
        <w:tc>
          <w:tcPr>
            <w:tcW w:w="1417" w:type="dxa"/>
            <w:tcBorders>
              <w:top w:val="nil"/>
              <w:left w:val="nil"/>
              <w:right w:val="nil"/>
            </w:tcBorders>
            <w:shd w:val="clear" w:color="auto" w:fill="auto"/>
            <w:noWrap/>
            <w:vAlign w:val="center"/>
          </w:tcPr>
          <w:p w14:paraId="595084D1" w14:textId="3958531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 (7.6)</w:t>
            </w:r>
          </w:p>
        </w:tc>
        <w:tc>
          <w:tcPr>
            <w:tcW w:w="1418" w:type="dxa"/>
            <w:tcBorders>
              <w:top w:val="nil"/>
              <w:left w:val="nil"/>
              <w:right w:val="nil"/>
            </w:tcBorders>
            <w:shd w:val="clear" w:color="auto" w:fill="auto"/>
            <w:noWrap/>
            <w:vAlign w:val="center"/>
          </w:tcPr>
          <w:p w14:paraId="010429E2" w14:textId="2CB600D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 (4.9)</w:t>
            </w:r>
          </w:p>
        </w:tc>
        <w:tc>
          <w:tcPr>
            <w:tcW w:w="737" w:type="dxa"/>
            <w:tcBorders>
              <w:top w:val="nil"/>
              <w:left w:val="nil"/>
              <w:right w:val="single" w:sz="4" w:space="0" w:color="E6332A"/>
            </w:tcBorders>
            <w:shd w:val="clear" w:color="auto" w:fill="auto"/>
            <w:noWrap/>
            <w:vAlign w:val="center"/>
          </w:tcPr>
          <w:p w14:paraId="17C7826B" w14:textId="4A070C6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0.109</w:t>
            </w:r>
          </w:p>
        </w:tc>
        <w:tc>
          <w:tcPr>
            <w:tcW w:w="1418" w:type="dxa"/>
            <w:tcBorders>
              <w:top w:val="nil"/>
              <w:left w:val="single" w:sz="4" w:space="0" w:color="E6332A"/>
              <w:right w:val="nil"/>
            </w:tcBorders>
            <w:shd w:val="clear" w:color="auto" w:fill="auto"/>
            <w:noWrap/>
            <w:vAlign w:val="center"/>
          </w:tcPr>
          <w:p w14:paraId="5BE30901" w14:textId="1715144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 (7.3)</w:t>
            </w:r>
          </w:p>
        </w:tc>
        <w:tc>
          <w:tcPr>
            <w:tcW w:w="1417" w:type="dxa"/>
            <w:tcBorders>
              <w:top w:val="nil"/>
              <w:left w:val="nil"/>
              <w:right w:val="nil"/>
            </w:tcBorders>
            <w:vAlign w:val="center"/>
          </w:tcPr>
          <w:p w14:paraId="2FDD514E" w14:textId="2AE2C11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10 (6.7)</w:t>
            </w:r>
          </w:p>
        </w:tc>
        <w:tc>
          <w:tcPr>
            <w:tcW w:w="737" w:type="dxa"/>
            <w:tcBorders>
              <w:top w:val="nil"/>
              <w:left w:val="nil"/>
              <w:right w:val="nil"/>
            </w:tcBorders>
            <w:vAlign w:val="center"/>
          </w:tcPr>
          <w:p w14:paraId="5884E8B6" w14:textId="4A16DBB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0.026</w:t>
            </w:r>
          </w:p>
        </w:tc>
      </w:tr>
      <w:tr w:rsidR="000206EB" w:rsidRPr="0034046E" w14:paraId="56C795E5" w14:textId="77777777" w:rsidTr="00A31BB4">
        <w:trPr>
          <w:trHeight w:val="300"/>
        </w:trPr>
        <w:tc>
          <w:tcPr>
            <w:tcW w:w="3261" w:type="dxa"/>
            <w:tcBorders>
              <w:top w:val="nil"/>
              <w:left w:val="nil"/>
              <w:right w:val="nil"/>
            </w:tcBorders>
            <w:shd w:val="clear" w:color="auto" w:fill="auto"/>
            <w:noWrap/>
            <w:vAlign w:val="center"/>
            <w:hideMark/>
          </w:tcPr>
          <w:p w14:paraId="2934034F" w14:textId="7C39E287"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Skin</w:t>
            </w:r>
          </w:p>
        </w:tc>
        <w:tc>
          <w:tcPr>
            <w:tcW w:w="1417" w:type="dxa"/>
            <w:tcBorders>
              <w:top w:val="nil"/>
              <w:left w:val="nil"/>
              <w:right w:val="nil"/>
            </w:tcBorders>
            <w:shd w:val="clear" w:color="auto" w:fill="auto"/>
            <w:noWrap/>
            <w:vAlign w:val="center"/>
          </w:tcPr>
          <w:p w14:paraId="4B6FC058" w14:textId="471D704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 (8.7)</w:t>
            </w:r>
          </w:p>
        </w:tc>
        <w:tc>
          <w:tcPr>
            <w:tcW w:w="1418" w:type="dxa"/>
            <w:tcBorders>
              <w:top w:val="nil"/>
              <w:left w:val="nil"/>
              <w:right w:val="nil"/>
            </w:tcBorders>
            <w:shd w:val="clear" w:color="auto" w:fill="auto"/>
            <w:noWrap/>
            <w:vAlign w:val="center"/>
          </w:tcPr>
          <w:p w14:paraId="1932D739" w14:textId="3D48D3D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 (3.6)</w:t>
            </w:r>
          </w:p>
        </w:tc>
        <w:tc>
          <w:tcPr>
            <w:tcW w:w="737" w:type="dxa"/>
            <w:tcBorders>
              <w:top w:val="nil"/>
              <w:left w:val="nil"/>
              <w:right w:val="single" w:sz="4" w:space="0" w:color="E6332A"/>
            </w:tcBorders>
            <w:shd w:val="clear" w:color="auto" w:fill="auto"/>
            <w:noWrap/>
            <w:vAlign w:val="center"/>
          </w:tcPr>
          <w:p w14:paraId="4E7764B9" w14:textId="09365ED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0.213</w:t>
            </w:r>
          </w:p>
        </w:tc>
        <w:tc>
          <w:tcPr>
            <w:tcW w:w="1418" w:type="dxa"/>
            <w:tcBorders>
              <w:top w:val="nil"/>
              <w:left w:val="single" w:sz="4" w:space="0" w:color="E6332A"/>
              <w:right w:val="nil"/>
            </w:tcBorders>
            <w:shd w:val="clear" w:color="auto" w:fill="auto"/>
            <w:noWrap/>
            <w:vAlign w:val="center"/>
          </w:tcPr>
          <w:p w14:paraId="555FDDD4" w14:textId="539E2A4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 (5.3)</w:t>
            </w:r>
          </w:p>
        </w:tc>
        <w:tc>
          <w:tcPr>
            <w:tcW w:w="1417" w:type="dxa"/>
            <w:tcBorders>
              <w:top w:val="nil"/>
              <w:left w:val="nil"/>
              <w:right w:val="nil"/>
            </w:tcBorders>
            <w:vAlign w:val="center"/>
          </w:tcPr>
          <w:p w14:paraId="59CDF8F0" w14:textId="1DF6FBA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 (6.0)</w:t>
            </w:r>
          </w:p>
        </w:tc>
        <w:tc>
          <w:tcPr>
            <w:tcW w:w="737" w:type="dxa"/>
            <w:tcBorders>
              <w:top w:val="nil"/>
              <w:left w:val="nil"/>
              <w:right w:val="nil"/>
            </w:tcBorders>
            <w:vAlign w:val="center"/>
          </w:tcPr>
          <w:p w14:paraId="4DD3F0BE" w14:textId="2FBD7A3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0.029</w:t>
            </w:r>
          </w:p>
        </w:tc>
      </w:tr>
      <w:tr w:rsidR="000206EB" w:rsidRPr="0034046E" w14:paraId="45EF8A36" w14:textId="77777777" w:rsidTr="00A31BB4">
        <w:trPr>
          <w:trHeight w:val="300"/>
        </w:trPr>
        <w:tc>
          <w:tcPr>
            <w:tcW w:w="3261" w:type="dxa"/>
            <w:tcBorders>
              <w:top w:val="nil"/>
              <w:left w:val="nil"/>
              <w:right w:val="nil"/>
            </w:tcBorders>
            <w:shd w:val="clear" w:color="auto" w:fill="auto"/>
            <w:noWrap/>
            <w:vAlign w:val="center"/>
            <w:hideMark/>
          </w:tcPr>
          <w:p w14:paraId="41CE491C" w14:textId="1E15B953"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Central nervous system</w:t>
            </w:r>
          </w:p>
        </w:tc>
        <w:tc>
          <w:tcPr>
            <w:tcW w:w="1417" w:type="dxa"/>
            <w:tcBorders>
              <w:top w:val="nil"/>
              <w:left w:val="nil"/>
              <w:right w:val="nil"/>
            </w:tcBorders>
            <w:shd w:val="clear" w:color="auto" w:fill="auto"/>
            <w:noWrap/>
            <w:vAlign w:val="center"/>
          </w:tcPr>
          <w:p w14:paraId="21D785A0" w14:textId="60D38AD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 (1.7)</w:t>
            </w:r>
          </w:p>
        </w:tc>
        <w:tc>
          <w:tcPr>
            <w:tcW w:w="1418" w:type="dxa"/>
            <w:tcBorders>
              <w:top w:val="nil"/>
              <w:left w:val="nil"/>
              <w:right w:val="nil"/>
            </w:tcBorders>
            <w:shd w:val="clear" w:color="auto" w:fill="auto"/>
            <w:noWrap/>
            <w:vAlign w:val="center"/>
          </w:tcPr>
          <w:p w14:paraId="642E056B" w14:textId="76828FD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 (5.3)</w:t>
            </w:r>
          </w:p>
        </w:tc>
        <w:tc>
          <w:tcPr>
            <w:tcW w:w="737" w:type="dxa"/>
            <w:tcBorders>
              <w:top w:val="nil"/>
              <w:left w:val="nil"/>
              <w:right w:val="single" w:sz="4" w:space="0" w:color="E6332A"/>
            </w:tcBorders>
            <w:shd w:val="clear" w:color="auto" w:fill="auto"/>
            <w:noWrap/>
            <w:vAlign w:val="center"/>
          </w:tcPr>
          <w:p w14:paraId="5492BFD9" w14:textId="26547D7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0.192</w:t>
            </w:r>
          </w:p>
        </w:tc>
        <w:tc>
          <w:tcPr>
            <w:tcW w:w="1418" w:type="dxa"/>
            <w:tcBorders>
              <w:top w:val="nil"/>
              <w:left w:val="single" w:sz="4" w:space="0" w:color="E6332A"/>
              <w:right w:val="nil"/>
            </w:tcBorders>
            <w:shd w:val="clear" w:color="auto" w:fill="auto"/>
            <w:noWrap/>
            <w:vAlign w:val="center"/>
          </w:tcPr>
          <w:p w14:paraId="1CD6C9D7" w14:textId="625802E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 (2.0)</w:t>
            </w:r>
          </w:p>
        </w:tc>
        <w:tc>
          <w:tcPr>
            <w:tcW w:w="1417" w:type="dxa"/>
            <w:tcBorders>
              <w:top w:val="nil"/>
              <w:left w:val="nil"/>
              <w:right w:val="nil"/>
            </w:tcBorders>
            <w:vAlign w:val="center"/>
          </w:tcPr>
          <w:p w14:paraId="770A070F" w14:textId="2A2355B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 (2.0)</w:t>
            </w:r>
          </w:p>
        </w:tc>
        <w:tc>
          <w:tcPr>
            <w:tcW w:w="737" w:type="dxa"/>
            <w:tcBorders>
              <w:top w:val="nil"/>
              <w:left w:val="nil"/>
              <w:right w:val="nil"/>
            </w:tcBorders>
            <w:vAlign w:val="center"/>
          </w:tcPr>
          <w:p w14:paraId="56BDAF00" w14:textId="7EAAA48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&lt;0.001</w:t>
            </w:r>
          </w:p>
        </w:tc>
      </w:tr>
      <w:tr w:rsidR="000206EB" w:rsidRPr="0034046E" w14:paraId="1B728064" w14:textId="77777777" w:rsidTr="00A31BB4">
        <w:trPr>
          <w:trHeight w:val="300"/>
        </w:trPr>
        <w:tc>
          <w:tcPr>
            <w:tcW w:w="3261" w:type="dxa"/>
            <w:tcBorders>
              <w:left w:val="nil"/>
              <w:bottom w:val="single" w:sz="4" w:space="0" w:color="E6332A"/>
              <w:right w:val="nil"/>
            </w:tcBorders>
            <w:shd w:val="clear" w:color="auto" w:fill="auto"/>
            <w:noWrap/>
            <w:vAlign w:val="center"/>
            <w:hideMark/>
          </w:tcPr>
          <w:p w14:paraId="11961316" w14:textId="50E29AA7"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Other or unknown</w:t>
            </w:r>
          </w:p>
        </w:tc>
        <w:tc>
          <w:tcPr>
            <w:tcW w:w="1417" w:type="dxa"/>
            <w:tcBorders>
              <w:left w:val="nil"/>
              <w:bottom w:val="single" w:sz="4" w:space="0" w:color="E6332A"/>
              <w:right w:val="nil"/>
            </w:tcBorders>
            <w:shd w:val="clear" w:color="auto" w:fill="auto"/>
            <w:noWrap/>
            <w:vAlign w:val="center"/>
          </w:tcPr>
          <w:p w14:paraId="4566E1D3" w14:textId="4D9F75C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 (9.3)</w:t>
            </w:r>
          </w:p>
        </w:tc>
        <w:tc>
          <w:tcPr>
            <w:tcW w:w="1418" w:type="dxa"/>
            <w:tcBorders>
              <w:left w:val="nil"/>
              <w:bottom w:val="single" w:sz="4" w:space="0" w:color="E6332A"/>
              <w:right w:val="nil"/>
            </w:tcBorders>
            <w:shd w:val="clear" w:color="auto" w:fill="auto"/>
            <w:noWrap/>
            <w:vAlign w:val="center"/>
          </w:tcPr>
          <w:p w14:paraId="16F22349" w14:textId="59BC1C0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52 (17.1)</w:t>
            </w:r>
          </w:p>
        </w:tc>
        <w:tc>
          <w:tcPr>
            <w:tcW w:w="737" w:type="dxa"/>
            <w:tcBorders>
              <w:left w:val="nil"/>
              <w:bottom w:val="single" w:sz="4" w:space="0" w:color="E6332A"/>
              <w:right w:val="single" w:sz="4" w:space="0" w:color="E6332A"/>
            </w:tcBorders>
            <w:shd w:val="clear" w:color="auto" w:fill="auto"/>
            <w:noWrap/>
            <w:vAlign w:val="center"/>
          </w:tcPr>
          <w:p w14:paraId="624073DF" w14:textId="562C376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0.232</w:t>
            </w:r>
          </w:p>
        </w:tc>
        <w:tc>
          <w:tcPr>
            <w:tcW w:w="1418" w:type="dxa"/>
            <w:tcBorders>
              <w:left w:val="single" w:sz="4" w:space="0" w:color="E6332A"/>
              <w:bottom w:val="single" w:sz="4" w:space="0" w:color="E6332A"/>
              <w:right w:val="nil"/>
            </w:tcBorders>
            <w:shd w:val="clear" w:color="auto" w:fill="auto"/>
            <w:noWrap/>
            <w:vAlign w:val="center"/>
          </w:tcPr>
          <w:p w14:paraId="5DAA0F5F" w14:textId="01737C6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 (10.7)</w:t>
            </w:r>
          </w:p>
        </w:tc>
        <w:tc>
          <w:tcPr>
            <w:tcW w:w="1417" w:type="dxa"/>
            <w:tcBorders>
              <w:left w:val="nil"/>
              <w:bottom w:val="single" w:sz="4" w:space="0" w:color="E6332A"/>
              <w:right w:val="nil"/>
            </w:tcBorders>
            <w:vAlign w:val="center"/>
          </w:tcPr>
          <w:p w14:paraId="601C95CA" w14:textId="76EBC7D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 (8.7)</w:t>
            </w:r>
          </w:p>
        </w:tc>
        <w:tc>
          <w:tcPr>
            <w:tcW w:w="737" w:type="dxa"/>
            <w:tcBorders>
              <w:left w:val="nil"/>
              <w:bottom w:val="single" w:sz="4" w:space="0" w:color="E6332A"/>
              <w:right w:val="nil"/>
            </w:tcBorders>
            <w:vAlign w:val="center"/>
          </w:tcPr>
          <w:p w14:paraId="43AB3DE6" w14:textId="30BCE3B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0.068</w:t>
            </w:r>
          </w:p>
        </w:tc>
      </w:tr>
      <w:tr w:rsidR="000206EB" w:rsidRPr="0034046E" w14:paraId="216C2BAD" w14:textId="77777777" w:rsidTr="00A31BB4">
        <w:trPr>
          <w:trHeight w:val="1736"/>
        </w:trPr>
        <w:tc>
          <w:tcPr>
            <w:tcW w:w="10405" w:type="dxa"/>
            <w:gridSpan w:val="7"/>
            <w:tcBorders>
              <w:left w:val="nil"/>
              <w:bottom w:val="nil"/>
              <w:right w:val="nil"/>
            </w:tcBorders>
            <w:shd w:val="clear" w:color="auto" w:fill="auto"/>
            <w:vAlign w:val="center"/>
          </w:tcPr>
          <w:p w14:paraId="12B43C05" w14:textId="14AB52B7" w:rsidR="000206EB" w:rsidRPr="0034046E" w:rsidRDefault="00A34ED8" w:rsidP="008120B2">
            <w:pPr>
              <w:spacing w:after="12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 xml:space="preserve">AKI = acute kidney injury; APACHE-IV = acute physiology and chronic health evaluation IV; ARDS = acute respiratory distress syndrome; IAH = intraabdominal hypertension; ICU = intensive care unit; </w:t>
            </w:r>
            <w:proofErr w:type="spellStart"/>
            <w:r w:rsidR="000206EB" w:rsidRPr="0034046E">
              <w:rPr>
                <w:rFonts w:ascii="Times New Roman" w:eastAsia="Times New Roman" w:hAnsi="Times New Roman" w:cs="Times New Roman"/>
                <w:color w:val="000000"/>
                <w:sz w:val="18"/>
                <w:szCs w:val="18"/>
                <w:lang w:val="en-US"/>
              </w:rPr>
              <w:t>mSOFA</w:t>
            </w:r>
            <w:proofErr w:type="spellEnd"/>
            <w:r w:rsidR="000206EB" w:rsidRPr="0034046E">
              <w:rPr>
                <w:rFonts w:ascii="Times New Roman" w:eastAsia="Times New Roman" w:hAnsi="Times New Roman" w:cs="Times New Roman"/>
                <w:color w:val="000000"/>
                <w:sz w:val="18"/>
                <w:szCs w:val="18"/>
                <w:lang w:val="en-US"/>
              </w:rPr>
              <w:t xml:space="preserve"> = modified sequential organ failure assessment score (without the central nervous system component); SMD = standardized mean difference.</w:t>
            </w:r>
          </w:p>
          <w:p w14:paraId="276F4E6E" w14:textId="50FC12B8" w:rsidR="000206EB" w:rsidRPr="0034046E" w:rsidRDefault="00A34ED8" w:rsidP="008120B2">
            <w:pPr>
              <w:spacing w:after="12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*SMD &gt;0.2 indicates a substantial imbalance between groups; &lt;0.1 indicates a negligible difference</w:t>
            </w:r>
          </w:p>
          <w:p w14:paraId="742097CB" w14:textId="1717FD7B" w:rsidR="000206EB" w:rsidRPr="0034046E" w:rsidRDefault="00A34ED8" w:rsidP="008120B2">
            <w:pPr>
              <w:spacing w:after="12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 “Enteral feeding &lt;50% of calculated needs or no feeding 3 days after abdominal surgery” in the original paper.</w:t>
            </w:r>
            <w:sdt>
              <w:sdtPr>
                <w:rPr>
                  <w:rFonts w:ascii="Times New Roman" w:eastAsia="Times New Roman" w:hAnsi="Times New Roman" w:cs="Times New Roman"/>
                  <w:color w:val="000000"/>
                  <w:sz w:val="18"/>
                  <w:szCs w:val="18"/>
                  <w:lang w:val="en-US"/>
                </w:rPr>
                <w:tag w:val="MENDELEY_CITATION_v3_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"/>
                <w:id w:val="-309873143"/>
                <w:placeholder>
                  <w:docPart w:val="DefaultPlaceholder_-1854013440"/>
                </w:placeholder>
              </w:sdtPr>
              <w:sdtEndPr>
                <w:rPr>
                  <w:rFonts w:eastAsiaTheme="minorHAnsi"/>
                  <w:sz w:val="22"/>
                  <w:szCs w:val="22"/>
                  <w:lang w:val="nl-NL"/>
                </w:rPr>
              </w:sdtEndPr>
              <w:sdtContent>
                <w:r w:rsidR="00345D7D" w:rsidRPr="0034046E">
                  <w:rPr>
                    <w:rFonts w:ascii="Times New Roman" w:hAnsi="Times New Roman" w:cs="Times New Roman"/>
                    <w:color w:val="000000"/>
                  </w:rPr>
                  <w:t>[18]</w:t>
                </w:r>
              </w:sdtContent>
            </w:sdt>
          </w:p>
        </w:tc>
      </w:tr>
    </w:tbl>
    <w:p w14:paraId="4DD45919"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sz w:val="20"/>
          <w:szCs w:val="20"/>
          <w:lang w:val="en-US"/>
        </w:rPr>
        <w:br w:type="page"/>
      </w:r>
    </w:p>
    <w:p w14:paraId="666AF856" w14:textId="77777777"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22" w:name="_Toc97915468"/>
      <w:r w:rsidRPr="0034046E">
        <w:rPr>
          <w:rFonts w:ascii="Times New Roman" w:hAnsi="Times New Roman" w:cs="Times New Roman"/>
          <w:b/>
          <w:bCs/>
          <w:i/>
          <w:iCs/>
          <w:sz w:val="24"/>
          <w:szCs w:val="24"/>
          <w:lang w:val="en-US"/>
        </w:rPr>
        <w:lastRenderedPageBreak/>
        <w:t>Supplementary Table 8. Baseline characteristics for the intention-to-treat sensitivity analysis</w:t>
      </w:r>
      <w:bookmarkEnd w:id="122"/>
    </w:p>
    <w:tbl>
      <w:tblPr>
        <w:tblW w:w="10206" w:type="dxa"/>
        <w:tblLayout w:type="fixed"/>
        <w:tblLook w:val="04A0" w:firstRow="1" w:lastRow="0" w:firstColumn="1" w:lastColumn="0" w:noHBand="0" w:noVBand="1"/>
      </w:tblPr>
      <w:tblGrid>
        <w:gridCol w:w="4250"/>
        <w:gridCol w:w="1988"/>
        <w:gridCol w:w="1988"/>
        <w:gridCol w:w="992"/>
        <w:gridCol w:w="988"/>
      </w:tblGrid>
      <w:tr w:rsidR="000206EB" w:rsidRPr="0034046E" w14:paraId="15864BBF" w14:textId="77777777" w:rsidTr="00A31BB4">
        <w:trPr>
          <w:trHeight w:val="300"/>
        </w:trPr>
        <w:tc>
          <w:tcPr>
            <w:tcW w:w="4250" w:type="dxa"/>
            <w:tcBorders>
              <w:top w:val="nil"/>
              <w:left w:val="nil"/>
              <w:bottom w:val="single" w:sz="4" w:space="0" w:color="E6332A"/>
              <w:right w:val="nil"/>
            </w:tcBorders>
            <w:shd w:val="clear" w:color="auto" w:fill="auto"/>
            <w:noWrap/>
            <w:vAlign w:val="center"/>
            <w:hideMark/>
          </w:tcPr>
          <w:p w14:paraId="30C5D66E" w14:textId="77777777" w:rsidR="000206EB" w:rsidRPr="0034046E" w:rsidRDefault="000206EB" w:rsidP="008120B2">
            <w:pPr>
              <w:rPr>
                <w:rFonts w:ascii="Times New Roman" w:eastAsia="Times New Roman" w:hAnsi="Times New Roman" w:cs="Times New Roman"/>
                <w:sz w:val="20"/>
                <w:szCs w:val="20"/>
                <w:lang w:val="en-US"/>
              </w:rPr>
            </w:pPr>
          </w:p>
        </w:tc>
        <w:tc>
          <w:tcPr>
            <w:tcW w:w="1988" w:type="dxa"/>
            <w:tcBorders>
              <w:top w:val="nil"/>
              <w:left w:val="nil"/>
              <w:bottom w:val="single" w:sz="4" w:space="0" w:color="E6332A"/>
              <w:right w:val="nil"/>
            </w:tcBorders>
            <w:shd w:val="clear" w:color="auto" w:fill="auto"/>
            <w:noWrap/>
            <w:vAlign w:val="center"/>
            <w:hideMark/>
          </w:tcPr>
          <w:p w14:paraId="30C015F9" w14:textId="070FFC1B" w:rsidR="000206EB" w:rsidRPr="0034046E" w:rsidRDefault="00A34ED8" w:rsidP="008120B2">
            <w:pPr>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20"/>
                <w:szCs w:val="20"/>
                <w:lang w:val="en-US"/>
              </w:rPr>
              <w:t xml:space="preserve">Erythromycin </w:t>
            </w:r>
          </w:p>
          <w:p w14:paraId="5417CD65" w14:textId="77777777" w:rsidR="000206EB" w:rsidRPr="0034046E" w:rsidRDefault="000206EB" w:rsidP="008120B2">
            <w:pPr>
              <w:jc w:val="center"/>
              <w:rPr>
                <w:rFonts w:ascii="Times New Roman" w:eastAsia="Times New Roman" w:hAnsi="Times New Roman" w:cs="Times New Roman"/>
                <w:b/>
                <w:bCs/>
                <w:color w:val="000000"/>
                <w:sz w:val="20"/>
                <w:szCs w:val="20"/>
                <w:lang w:val="en-US"/>
              </w:rPr>
            </w:pPr>
            <w:r w:rsidRPr="0034046E">
              <w:rPr>
                <w:rFonts w:ascii="Times New Roman" w:eastAsia="Times New Roman" w:hAnsi="Times New Roman" w:cs="Times New Roman"/>
                <w:b/>
                <w:bCs/>
                <w:color w:val="000000"/>
                <w:sz w:val="20"/>
                <w:szCs w:val="20"/>
                <w:lang w:val="en-US"/>
              </w:rPr>
              <w:t>(n = 235)</w:t>
            </w:r>
          </w:p>
        </w:tc>
        <w:tc>
          <w:tcPr>
            <w:tcW w:w="1988" w:type="dxa"/>
            <w:tcBorders>
              <w:top w:val="nil"/>
              <w:left w:val="nil"/>
              <w:bottom w:val="single" w:sz="4" w:space="0" w:color="E6332A"/>
              <w:right w:val="nil"/>
            </w:tcBorders>
            <w:shd w:val="clear" w:color="auto" w:fill="auto"/>
            <w:noWrap/>
            <w:vAlign w:val="center"/>
            <w:hideMark/>
          </w:tcPr>
          <w:p w14:paraId="302F70A9" w14:textId="49F7977E" w:rsidR="000206EB" w:rsidRPr="0034046E" w:rsidRDefault="00A34ED8" w:rsidP="008120B2">
            <w:pPr>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20"/>
                <w:szCs w:val="20"/>
                <w:lang w:val="en-US"/>
              </w:rPr>
              <w:t xml:space="preserve">Controls </w:t>
            </w:r>
          </w:p>
          <w:p w14:paraId="2701DC7C" w14:textId="77777777" w:rsidR="000206EB" w:rsidRPr="0034046E" w:rsidRDefault="000206EB" w:rsidP="008120B2">
            <w:pPr>
              <w:jc w:val="center"/>
              <w:rPr>
                <w:rFonts w:ascii="Times New Roman" w:eastAsia="Times New Roman" w:hAnsi="Times New Roman" w:cs="Times New Roman"/>
                <w:b/>
                <w:bCs/>
                <w:color w:val="000000"/>
                <w:sz w:val="20"/>
                <w:szCs w:val="20"/>
                <w:lang w:val="en-US"/>
              </w:rPr>
            </w:pPr>
            <w:r w:rsidRPr="0034046E">
              <w:rPr>
                <w:rFonts w:ascii="Times New Roman" w:eastAsia="Times New Roman" w:hAnsi="Times New Roman" w:cs="Times New Roman"/>
                <w:b/>
                <w:bCs/>
                <w:color w:val="000000"/>
                <w:sz w:val="20"/>
                <w:szCs w:val="20"/>
                <w:lang w:val="en-US"/>
              </w:rPr>
              <w:t>(n = 571)</w:t>
            </w:r>
          </w:p>
        </w:tc>
        <w:tc>
          <w:tcPr>
            <w:tcW w:w="992" w:type="dxa"/>
            <w:tcBorders>
              <w:top w:val="nil"/>
              <w:left w:val="nil"/>
              <w:bottom w:val="single" w:sz="4" w:space="0" w:color="E6332A"/>
              <w:right w:val="nil"/>
            </w:tcBorders>
            <w:shd w:val="clear" w:color="auto" w:fill="auto"/>
            <w:noWrap/>
            <w:vAlign w:val="center"/>
            <w:hideMark/>
          </w:tcPr>
          <w:p w14:paraId="0D7459C4" w14:textId="31E93B3C" w:rsidR="000206EB" w:rsidRPr="0034046E" w:rsidRDefault="00A34ED8" w:rsidP="008120B2">
            <w:pPr>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Cs/>
                <w:iCs/>
                <w:sz w:val="2"/>
                <w:szCs w:val="2"/>
                <w:lang w:val="en-US"/>
              </w:rPr>
              <w:t xml:space="preserve"> </w:t>
            </w:r>
            <w:r w:rsidR="000206EB" w:rsidRPr="0034046E">
              <w:rPr>
                <w:rFonts w:ascii="Times New Roman" w:eastAsia="Times New Roman" w:hAnsi="Times New Roman" w:cs="Times New Roman"/>
                <w:b/>
                <w:bCs/>
                <w:i/>
                <w:iCs/>
                <w:color w:val="000000"/>
                <w:sz w:val="20"/>
                <w:szCs w:val="20"/>
                <w:lang w:val="en-US"/>
              </w:rPr>
              <w:t>P-</w:t>
            </w:r>
            <w:r w:rsidR="000206EB" w:rsidRPr="0034046E">
              <w:rPr>
                <w:rFonts w:ascii="Times New Roman" w:eastAsia="Times New Roman" w:hAnsi="Times New Roman" w:cs="Times New Roman"/>
                <w:b/>
                <w:bCs/>
                <w:color w:val="000000"/>
                <w:sz w:val="20"/>
                <w:szCs w:val="20"/>
                <w:lang w:val="en-US"/>
              </w:rPr>
              <w:t>value</w:t>
            </w:r>
          </w:p>
        </w:tc>
        <w:tc>
          <w:tcPr>
            <w:tcW w:w="988" w:type="dxa"/>
            <w:tcBorders>
              <w:top w:val="nil"/>
              <w:left w:val="nil"/>
              <w:bottom w:val="single" w:sz="4" w:space="0" w:color="E6332A"/>
              <w:right w:val="nil"/>
            </w:tcBorders>
            <w:shd w:val="clear" w:color="auto" w:fill="auto"/>
            <w:noWrap/>
            <w:vAlign w:val="center"/>
            <w:hideMark/>
          </w:tcPr>
          <w:p w14:paraId="43A46A14" w14:textId="1439DD93" w:rsidR="000206EB" w:rsidRPr="0034046E" w:rsidRDefault="00A34ED8" w:rsidP="008120B2">
            <w:pPr>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20"/>
                <w:szCs w:val="20"/>
                <w:lang w:val="en-US"/>
              </w:rPr>
              <w:t>SMD*</w:t>
            </w:r>
          </w:p>
        </w:tc>
      </w:tr>
      <w:tr w:rsidR="000206EB" w:rsidRPr="0034046E" w14:paraId="3966BE09" w14:textId="77777777" w:rsidTr="00A31BB4">
        <w:trPr>
          <w:trHeight w:val="300"/>
        </w:trPr>
        <w:tc>
          <w:tcPr>
            <w:tcW w:w="4250" w:type="dxa"/>
            <w:tcBorders>
              <w:top w:val="single" w:sz="4" w:space="0" w:color="E6332A"/>
              <w:left w:val="nil"/>
              <w:bottom w:val="single" w:sz="4" w:space="0" w:color="E6332A"/>
              <w:right w:val="nil"/>
            </w:tcBorders>
            <w:shd w:val="clear" w:color="auto" w:fill="FFFFFF" w:themeFill="background1"/>
            <w:noWrap/>
            <w:vAlign w:val="center"/>
            <w:hideMark/>
          </w:tcPr>
          <w:p w14:paraId="5C14A6FE" w14:textId="1A1C8AA1" w:rsidR="000206EB" w:rsidRPr="0034046E" w:rsidRDefault="00A34ED8" w:rsidP="008120B2">
            <w:pPr>
              <w:rPr>
                <w:rFonts w:ascii="Times New Roman" w:eastAsia="Times New Roman" w:hAnsi="Times New Roman" w:cs="Times New Roman"/>
                <w:b/>
                <w:bCs/>
                <w:color w:val="000000" w:themeColor="text1"/>
                <w:sz w:val="20"/>
                <w:szCs w:val="20"/>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20"/>
                <w:szCs w:val="20"/>
                <w:lang w:val="en-US"/>
              </w:rPr>
              <w:t>DEMOGRAPHICS</w:t>
            </w:r>
          </w:p>
        </w:tc>
        <w:tc>
          <w:tcPr>
            <w:tcW w:w="1988" w:type="dxa"/>
            <w:tcBorders>
              <w:top w:val="single" w:sz="4" w:space="0" w:color="E6332A"/>
              <w:left w:val="nil"/>
              <w:bottom w:val="single" w:sz="4" w:space="0" w:color="E6332A"/>
              <w:right w:val="nil"/>
            </w:tcBorders>
            <w:shd w:val="clear" w:color="auto" w:fill="FFFFFF" w:themeFill="background1"/>
            <w:noWrap/>
            <w:vAlign w:val="center"/>
            <w:hideMark/>
          </w:tcPr>
          <w:p w14:paraId="1F57387D"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p>
        </w:tc>
        <w:tc>
          <w:tcPr>
            <w:tcW w:w="1988" w:type="dxa"/>
            <w:tcBorders>
              <w:top w:val="single" w:sz="4" w:space="0" w:color="E6332A"/>
              <w:left w:val="nil"/>
              <w:bottom w:val="single" w:sz="4" w:space="0" w:color="E6332A"/>
              <w:right w:val="nil"/>
            </w:tcBorders>
            <w:shd w:val="clear" w:color="auto" w:fill="FFFFFF" w:themeFill="background1"/>
            <w:noWrap/>
            <w:vAlign w:val="center"/>
            <w:hideMark/>
          </w:tcPr>
          <w:p w14:paraId="701EE18F"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p>
        </w:tc>
        <w:tc>
          <w:tcPr>
            <w:tcW w:w="992" w:type="dxa"/>
            <w:tcBorders>
              <w:top w:val="single" w:sz="4" w:space="0" w:color="E6332A"/>
              <w:left w:val="nil"/>
              <w:bottom w:val="single" w:sz="4" w:space="0" w:color="E6332A"/>
              <w:right w:val="nil"/>
            </w:tcBorders>
            <w:shd w:val="clear" w:color="auto" w:fill="FFFFFF" w:themeFill="background1"/>
            <w:noWrap/>
            <w:vAlign w:val="center"/>
            <w:hideMark/>
          </w:tcPr>
          <w:p w14:paraId="6BC01618"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p>
        </w:tc>
        <w:tc>
          <w:tcPr>
            <w:tcW w:w="988" w:type="dxa"/>
            <w:tcBorders>
              <w:top w:val="single" w:sz="4" w:space="0" w:color="E6332A"/>
              <w:left w:val="nil"/>
              <w:bottom w:val="single" w:sz="4" w:space="0" w:color="E6332A"/>
              <w:right w:val="nil"/>
            </w:tcBorders>
            <w:shd w:val="clear" w:color="auto" w:fill="FFFFFF" w:themeFill="background1"/>
            <w:noWrap/>
            <w:vAlign w:val="center"/>
            <w:hideMark/>
          </w:tcPr>
          <w:p w14:paraId="431C8D55" w14:textId="77777777" w:rsidR="000206EB" w:rsidRPr="0034046E" w:rsidRDefault="000206EB" w:rsidP="008120B2">
            <w:pPr>
              <w:jc w:val="center"/>
              <w:rPr>
                <w:rFonts w:ascii="Times New Roman" w:eastAsia="Times New Roman" w:hAnsi="Times New Roman" w:cs="Times New Roman"/>
                <w:b/>
                <w:bCs/>
                <w:color w:val="000000" w:themeColor="text1"/>
                <w:sz w:val="20"/>
                <w:szCs w:val="20"/>
                <w:lang w:val="en-US"/>
              </w:rPr>
            </w:pPr>
          </w:p>
        </w:tc>
      </w:tr>
      <w:tr w:rsidR="000206EB" w:rsidRPr="0034046E" w14:paraId="6319ACC3" w14:textId="77777777" w:rsidTr="00A31BB4">
        <w:trPr>
          <w:trHeight w:val="300"/>
        </w:trPr>
        <w:tc>
          <w:tcPr>
            <w:tcW w:w="4250" w:type="dxa"/>
            <w:tcBorders>
              <w:top w:val="single" w:sz="4" w:space="0" w:color="E6332A"/>
              <w:left w:val="nil"/>
              <w:right w:val="nil"/>
            </w:tcBorders>
            <w:shd w:val="clear" w:color="auto" w:fill="auto"/>
            <w:noWrap/>
            <w:vAlign w:val="center"/>
            <w:hideMark/>
          </w:tcPr>
          <w:p w14:paraId="3595360A" w14:textId="79E956F9"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 xml:space="preserve">Age, years </w:t>
            </w:r>
          </w:p>
        </w:tc>
        <w:tc>
          <w:tcPr>
            <w:tcW w:w="1988" w:type="dxa"/>
            <w:tcBorders>
              <w:top w:val="single" w:sz="4" w:space="0" w:color="E6332A"/>
              <w:left w:val="nil"/>
              <w:right w:val="nil"/>
            </w:tcBorders>
            <w:shd w:val="clear" w:color="auto" w:fill="auto"/>
            <w:noWrap/>
            <w:vAlign w:val="center"/>
          </w:tcPr>
          <w:p w14:paraId="3846DE26" w14:textId="1A5622B3"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60.8 (13.6)</w:t>
            </w:r>
          </w:p>
        </w:tc>
        <w:tc>
          <w:tcPr>
            <w:tcW w:w="1988" w:type="dxa"/>
            <w:tcBorders>
              <w:top w:val="single" w:sz="4" w:space="0" w:color="E6332A"/>
              <w:left w:val="nil"/>
              <w:right w:val="nil"/>
            </w:tcBorders>
            <w:shd w:val="clear" w:color="auto" w:fill="auto"/>
            <w:noWrap/>
            <w:vAlign w:val="center"/>
          </w:tcPr>
          <w:p w14:paraId="11C51A58" w14:textId="7AFA90EF"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60.3 (15.4)</w:t>
            </w:r>
          </w:p>
        </w:tc>
        <w:tc>
          <w:tcPr>
            <w:tcW w:w="992" w:type="dxa"/>
            <w:tcBorders>
              <w:top w:val="single" w:sz="4" w:space="0" w:color="E6332A"/>
              <w:left w:val="nil"/>
              <w:right w:val="nil"/>
            </w:tcBorders>
            <w:shd w:val="clear" w:color="auto" w:fill="auto"/>
            <w:noWrap/>
            <w:vAlign w:val="center"/>
          </w:tcPr>
          <w:p w14:paraId="519060D5" w14:textId="362597EE"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0.659</w:t>
            </w:r>
          </w:p>
        </w:tc>
        <w:tc>
          <w:tcPr>
            <w:tcW w:w="988" w:type="dxa"/>
            <w:tcBorders>
              <w:top w:val="single" w:sz="4" w:space="0" w:color="E6332A"/>
              <w:left w:val="nil"/>
              <w:right w:val="nil"/>
            </w:tcBorders>
            <w:shd w:val="clear" w:color="auto" w:fill="auto"/>
            <w:noWrap/>
            <w:vAlign w:val="center"/>
          </w:tcPr>
          <w:p w14:paraId="2ADFB46E" w14:textId="18BCC7C6"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0.033</w:t>
            </w:r>
          </w:p>
        </w:tc>
      </w:tr>
      <w:tr w:rsidR="000206EB" w:rsidRPr="0034046E" w14:paraId="7EFF7297" w14:textId="77777777" w:rsidTr="00A31BB4">
        <w:trPr>
          <w:trHeight w:val="300"/>
        </w:trPr>
        <w:tc>
          <w:tcPr>
            <w:tcW w:w="4250" w:type="dxa"/>
            <w:tcBorders>
              <w:top w:val="nil"/>
              <w:left w:val="nil"/>
              <w:right w:val="nil"/>
            </w:tcBorders>
            <w:shd w:val="clear" w:color="auto" w:fill="auto"/>
            <w:noWrap/>
            <w:vAlign w:val="center"/>
            <w:hideMark/>
          </w:tcPr>
          <w:p w14:paraId="6B0595A5" w14:textId="08989FA1"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Sex, male</w:t>
            </w:r>
          </w:p>
        </w:tc>
        <w:tc>
          <w:tcPr>
            <w:tcW w:w="1988" w:type="dxa"/>
            <w:tcBorders>
              <w:top w:val="nil"/>
              <w:left w:val="nil"/>
              <w:right w:val="nil"/>
            </w:tcBorders>
            <w:shd w:val="clear" w:color="auto" w:fill="auto"/>
            <w:noWrap/>
            <w:vAlign w:val="center"/>
          </w:tcPr>
          <w:p w14:paraId="504ACEDB" w14:textId="7C199F0A"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162 (68.9)</w:t>
            </w:r>
          </w:p>
        </w:tc>
        <w:tc>
          <w:tcPr>
            <w:tcW w:w="1988" w:type="dxa"/>
            <w:tcBorders>
              <w:top w:val="nil"/>
              <w:left w:val="nil"/>
              <w:right w:val="nil"/>
            </w:tcBorders>
            <w:shd w:val="clear" w:color="auto" w:fill="auto"/>
            <w:noWrap/>
            <w:vAlign w:val="center"/>
          </w:tcPr>
          <w:p w14:paraId="60EE8165" w14:textId="0FD1F441"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344 (60.2)</w:t>
            </w:r>
          </w:p>
        </w:tc>
        <w:tc>
          <w:tcPr>
            <w:tcW w:w="992" w:type="dxa"/>
            <w:tcBorders>
              <w:top w:val="nil"/>
              <w:left w:val="nil"/>
              <w:right w:val="nil"/>
            </w:tcBorders>
            <w:shd w:val="clear" w:color="auto" w:fill="auto"/>
            <w:noWrap/>
            <w:vAlign w:val="center"/>
          </w:tcPr>
          <w:p w14:paraId="38E6F7BA" w14:textId="406CDFDB"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0.020</w:t>
            </w:r>
          </w:p>
        </w:tc>
        <w:tc>
          <w:tcPr>
            <w:tcW w:w="988" w:type="dxa"/>
            <w:tcBorders>
              <w:top w:val="nil"/>
              <w:left w:val="nil"/>
              <w:right w:val="nil"/>
            </w:tcBorders>
            <w:shd w:val="clear" w:color="auto" w:fill="auto"/>
            <w:noWrap/>
            <w:vAlign w:val="center"/>
          </w:tcPr>
          <w:p w14:paraId="0FBA73F7" w14:textId="176D252A"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0.182</w:t>
            </w:r>
          </w:p>
        </w:tc>
      </w:tr>
      <w:tr w:rsidR="000206EB" w:rsidRPr="0034046E" w14:paraId="77EDCAB8" w14:textId="77777777" w:rsidTr="00A31BB4">
        <w:trPr>
          <w:trHeight w:val="300"/>
        </w:trPr>
        <w:tc>
          <w:tcPr>
            <w:tcW w:w="4250" w:type="dxa"/>
            <w:tcBorders>
              <w:top w:val="nil"/>
              <w:left w:val="nil"/>
              <w:right w:val="nil"/>
            </w:tcBorders>
            <w:shd w:val="clear" w:color="auto" w:fill="auto"/>
            <w:noWrap/>
            <w:vAlign w:val="center"/>
            <w:hideMark/>
          </w:tcPr>
          <w:p w14:paraId="28DBFCF9" w14:textId="568CD38E"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Body mass index</w:t>
            </w:r>
          </w:p>
        </w:tc>
        <w:tc>
          <w:tcPr>
            <w:tcW w:w="1988" w:type="dxa"/>
            <w:tcBorders>
              <w:top w:val="nil"/>
              <w:left w:val="nil"/>
              <w:right w:val="nil"/>
            </w:tcBorders>
            <w:shd w:val="clear" w:color="auto" w:fill="auto"/>
            <w:noWrap/>
            <w:vAlign w:val="center"/>
          </w:tcPr>
          <w:p w14:paraId="1A84A883" w14:textId="618B0637"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25.5 [23.0, 29.3]</w:t>
            </w:r>
          </w:p>
        </w:tc>
        <w:tc>
          <w:tcPr>
            <w:tcW w:w="1988" w:type="dxa"/>
            <w:tcBorders>
              <w:top w:val="nil"/>
              <w:left w:val="nil"/>
              <w:right w:val="nil"/>
            </w:tcBorders>
            <w:shd w:val="clear" w:color="auto" w:fill="auto"/>
            <w:noWrap/>
            <w:vAlign w:val="center"/>
          </w:tcPr>
          <w:p w14:paraId="6E416B13" w14:textId="49873BEC"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25.2 [22.6, 28.8]</w:t>
            </w:r>
          </w:p>
        </w:tc>
        <w:tc>
          <w:tcPr>
            <w:tcW w:w="992" w:type="dxa"/>
            <w:tcBorders>
              <w:top w:val="nil"/>
              <w:left w:val="nil"/>
              <w:right w:val="nil"/>
            </w:tcBorders>
            <w:shd w:val="clear" w:color="auto" w:fill="auto"/>
            <w:noWrap/>
            <w:vAlign w:val="center"/>
          </w:tcPr>
          <w:p w14:paraId="5EB5AEAA" w14:textId="3BBDD95E"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0.238</w:t>
            </w:r>
          </w:p>
        </w:tc>
        <w:tc>
          <w:tcPr>
            <w:tcW w:w="988" w:type="dxa"/>
            <w:tcBorders>
              <w:top w:val="nil"/>
              <w:left w:val="nil"/>
              <w:right w:val="nil"/>
            </w:tcBorders>
            <w:shd w:val="clear" w:color="auto" w:fill="auto"/>
            <w:noWrap/>
            <w:vAlign w:val="center"/>
          </w:tcPr>
          <w:p w14:paraId="7AFA85D9" w14:textId="696F89F6"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0.104</w:t>
            </w:r>
          </w:p>
        </w:tc>
      </w:tr>
      <w:tr w:rsidR="000206EB" w:rsidRPr="0034046E" w14:paraId="6F510F5F" w14:textId="77777777" w:rsidTr="00A31BB4">
        <w:trPr>
          <w:trHeight w:val="300"/>
        </w:trPr>
        <w:tc>
          <w:tcPr>
            <w:tcW w:w="4250" w:type="dxa"/>
            <w:tcBorders>
              <w:left w:val="nil"/>
              <w:bottom w:val="single" w:sz="4" w:space="0" w:color="E6332A"/>
              <w:right w:val="nil"/>
            </w:tcBorders>
            <w:shd w:val="clear" w:color="auto" w:fill="auto"/>
            <w:noWrap/>
            <w:vAlign w:val="center"/>
            <w:hideMark/>
          </w:tcPr>
          <w:p w14:paraId="7886DC77" w14:textId="3A3B92EB"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Race, white</w:t>
            </w:r>
          </w:p>
        </w:tc>
        <w:tc>
          <w:tcPr>
            <w:tcW w:w="1988" w:type="dxa"/>
            <w:tcBorders>
              <w:left w:val="nil"/>
              <w:bottom w:val="single" w:sz="4" w:space="0" w:color="E6332A"/>
              <w:right w:val="nil"/>
            </w:tcBorders>
            <w:shd w:val="clear" w:color="auto" w:fill="auto"/>
            <w:noWrap/>
            <w:vAlign w:val="center"/>
          </w:tcPr>
          <w:p w14:paraId="68C4C986" w14:textId="407B2E76"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208 (88.9)</w:t>
            </w:r>
          </w:p>
        </w:tc>
        <w:tc>
          <w:tcPr>
            <w:tcW w:w="1988" w:type="dxa"/>
            <w:tcBorders>
              <w:left w:val="nil"/>
              <w:bottom w:val="single" w:sz="4" w:space="0" w:color="E6332A"/>
              <w:right w:val="nil"/>
            </w:tcBorders>
            <w:shd w:val="clear" w:color="auto" w:fill="auto"/>
            <w:noWrap/>
            <w:vAlign w:val="center"/>
          </w:tcPr>
          <w:p w14:paraId="6074031A" w14:textId="6019C310"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510 (89.5)</w:t>
            </w:r>
          </w:p>
        </w:tc>
        <w:tc>
          <w:tcPr>
            <w:tcW w:w="992" w:type="dxa"/>
            <w:tcBorders>
              <w:left w:val="nil"/>
              <w:bottom w:val="single" w:sz="4" w:space="0" w:color="E6332A"/>
              <w:right w:val="nil"/>
            </w:tcBorders>
            <w:shd w:val="clear" w:color="auto" w:fill="auto"/>
            <w:noWrap/>
            <w:vAlign w:val="center"/>
          </w:tcPr>
          <w:p w14:paraId="5DA7EC16" w14:textId="2D00AAE3"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0.803</w:t>
            </w:r>
          </w:p>
        </w:tc>
        <w:tc>
          <w:tcPr>
            <w:tcW w:w="988" w:type="dxa"/>
            <w:tcBorders>
              <w:left w:val="nil"/>
              <w:bottom w:val="single" w:sz="4" w:space="0" w:color="E6332A"/>
              <w:right w:val="nil"/>
            </w:tcBorders>
            <w:shd w:val="clear" w:color="auto" w:fill="auto"/>
            <w:noWrap/>
            <w:vAlign w:val="center"/>
          </w:tcPr>
          <w:p w14:paraId="0E18FA90" w14:textId="187F68FE"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0.019</w:t>
            </w:r>
          </w:p>
        </w:tc>
      </w:tr>
      <w:tr w:rsidR="000206EB" w:rsidRPr="0034046E" w14:paraId="5C8E02A7" w14:textId="77777777" w:rsidTr="00A31BB4">
        <w:trPr>
          <w:trHeight w:val="300"/>
        </w:trPr>
        <w:tc>
          <w:tcPr>
            <w:tcW w:w="4250" w:type="dxa"/>
            <w:tcBorders>
              <w:top w:val="single" w:sz="4" w:space="0" w:color="E6332A"/>
              <w:left w:val="nil"/>
              <w:bottom w:val="single" w:sz="4" w:space="0" w:color="E6332A"/>
              <w:right w:val="nil"/>
            </w:tcBorders>
            <w:shd w:val="clear" w:color="auto" w:fill="FFFFFF" w:themeFill="background1"/>
            <w:noWrap/>
            <w:vAlign w:val="center"/>
            <w:hideMark/>
          </w:tcPr>
          <w:p w14:paraId="13C79E09" w14:textId="6DE6622C" w:rsidR="000206EB" w:rsidRPr="0034046E" w:rsidRDefault="00A34ED8" w:rsidP="008120B2">
            <w:pPr>
              <w:rPr>
                <w:rFonts w:ascii="Times New Roman" w:eastAsia="Times New Roman" w:hAnsi="Times New Roman" w:cs="Times New Roman"/>
                <w:b/>
                <w:bCs/>
                <w:color w:val="000000" w:themeColor="text1"/>
                <w:sz w:val="20"/>
                <w:szCs w:val="20"/>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20"/>
                <w:szCs w:val="20"/>
                <w:lang w:val="en-US"/>
              </w:rPr>
              <w:t>ADMISSION DATA</w:t>
            </w:r>
          </w:p>
        </w:tc>
        <w:tc>
          <w:tcPr>
            <w:tcW w:w="1988" w:type="dxa"/>
            <w:tcBorders>
              <w:top w:val="single" w:sz="4" w:space="0" w:color="E6332A"/>
              <w:left w:val="nil"/>
              <w:bottom w:val="single" w:sz="4" w:space="0" w:color="E6332A"/>
              <w:right w:val="nil"/>
            </w:tcBorders>
            <w:shd w:val="clear" w:color="auto" w:fill="FFFFFF" w:themeFill="background1"/>
            <w:noWrap/>
            <w:vAlign w:val="center"/>
          </w:tcPr>
          <w:p w14:paraId="6C066FB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988" w:type="dxa"/>
            <w:tcBorders>
              <w:top w:val="single" w:sz="4" w:space="0" w:color="E6332A"/>
              <w:left w:val="nil"/>
              <w:bottom w:val="single" w:sz="4" w:space="0" w:color="E6332A"/>
              <w:right w:val="nil"/>
            </w:tcBorders>
            <w:shd w:val="clear" w:color="auto" w:fill="FFFFFF" w:themeFill="background1"/>
            <w:noWrap/>
            <w:vAlign w:val="center"/>
          </w:tcPr>
          <w:p w14:paraId="4DF9E03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992" w:type="dxa"/>
            <w:tcBorders>
              <w:top w:val="single" w:sz="4" w:space="0" w:color="E6332A"/>
              <w:left w:val="nil"/>
              <w:bottom w:val="single" w:sz="4" w:space="0" w:color="E6332A"/>
              <w:right w:val="nil"/>
            </w:tcBorders>
            <w:shd w:val="clear" w:color="auto" w:fill="FFFFFF" w:themeFill="background1"/>
            <w:noWrap/>
            <w:vAlign w:val="center"/>
          </w:tcPr>
          <w:p w14:paraId="061C1C5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988" w:type="dxa"/>
            <w:tcBorders>
              <w:top w:val="single" w:sz="4" w:space="0" w:color="E6332A"/>
              <w:left w:val="nil"/>
              <w:bottom w:val="single" w:sz="4" w:space="0" w:color="E6332A"/>
              <w:right w:val="nil"/>
            </w:tcBorders>
            <w:shd w:val="clear" w:color="auto" w:fill="FFFFFF" w:themeFill="background1"/>
            <w:noWrap/>
            <w:vAlign w:val="center"/>
          </w:tcPr>
          <w:p w14:paraId="7F78E8F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4DBB8E40" w14:textId="77777777" w:rsidTr="00A31BB4">
        <w:trPr>
          <w:trHeight w:val="300"/>
        </w:trPr>
        <w:tc>
          <w:tcPr>
            <w:tcW w:w="4250" w:type="dxa"/>
            <w:tcBorders>
              <w:top w:val="single" w:sz="4" w:space="0" w:color="E6332A"/>
              <w:left w:val="nil"/>
              <w:right w:val="nil"/>
            </w:tcBorders>
            <w:shd w:val="clear" w:color="auto" w:fill="auto"/>
            <w:noWrap/>
            <w:vAlign w:val="center"/>
            <w:hideMark/>
          </w:tcPr>
          <w:p w14:paraId="4F08A00D" w14:textId="55A94815"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Hospital A</w:t>
            </w:r>
          </w:p>
        </w:tc>
        <w:tc>
          <w:tcPr>
            <w:tcW w:w="1988" w:type="dxa"/>
            <w:tcBorders>
              <w:top w:val="single" w:sz="4" w:space="0" w:color="E6332A"/>
              <w:left w:val="nil"/>
              <w:right w:val="nil"/>
            </w:tcBorders>
            <w:shd w:val="clear" w:color="auto" w:fill="auto"/>
            <w:noWrap/>
            <w:vAlign w:val="center"/>
          </w:tcPr>
          <w:p w14:paraId="18F0F555" w14:textId="46CDF641"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149 (63.4)</w:t>
            </w:r>
          </w:p>
        </w:tc>
        <w:tc>
          <w:tcPr>
            <w:tcW w:w="1988" w:type="dxa"/>
            <w:tcBorders>
              <w:top w:val="single" w:sz="4" w:space="0" w:color="E6332A"/>
              <w:left w:val="nil"/>
              <w:right w:val="nil"/>
            </w:tcBorders>
            <w:shd w:val="clear" w:color="auto" w:fill="auto"/>
            <w:noWrap/>
            <w:vAlign w:val="center"/>
          </w:tcPr>
          <w:p w14:paraId="6F0072DA" w14:textId="7B8D2645"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289 (50.6)</w:t>
            </w:r>
          </w:p>
        </w:tc>
        <w:tc>
          <w:tcPr>
            <w:tcW w:w="992" w:type="dxa"/>
            <w:tcBorders>
              <w:top w:val="single" w:sz="4" w:space="0" w:color="E6332A"/>
              <w:left w:val="nil"/>
              <w:right w:val="nil"/>
            </w:tcBorders>
            <w:shd w:val="clear" w:color="auto" w:fill="auto"/>
            <w:noWrap/>
            <w:vAlign w:val="center"/>
          </w:tcPr>
          <w:p w14:paraId="7F42FF24" w14:textId="776E5BA4"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0.001</w:t>
            </w:r>
          </w:p>
        </w:tc>
        <w:tc>
          <w:tcPr>
            <w:tcW w:w="988" w:type="dxa"/>
            <w:tcBorders>
              <w:top w:val="single" w:sz="4" w:space="0" w:color="E6332A"/>
              <w:left w:val="nil"/>
              <w:right w:val="nil"/>
            </w:tcBorders>
            <w:shd w:val="clear" w:color="auto" w:fill="auto"/>
            <w:noWrap/>
            <w:vAlign w:val="center"/>
          </w:tcPr>
          <w:p w14:paraId="48430249" w14:textId="2BF6CCC1"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0.261</w:t>
            </w:r>
          </w:p>
        </w:tc>
      </w:tr>
      <w:tr w:rsidR="000206EB" w:rsidRPr="0034046E" w14:paraId="292FA97E" w14:textId="77777777" w:rsidTr="00A31BB4">
        <w:trPr>
          <w:trHeight w:val="300"/>
        </w:trPr>
        <w:tc>
          <w:tcPr>
            <w:tcW w:w="4250" w:type="dxa"/>
            <w:tcBorders>
              <w:left w:val="nil"/>
              <w:bottom w:val="single" w:sz="4" w:space="0" w:color="E6332A"/>
              <w:right w:val="nil"/>
            </w:tcBorders>
            <w:shd w:val="clear" w:color="auto" w:fill="auto"/>
            <w:noWrap/>
            <w:vAlign w:val="center"/>
            <w:hideMark/>
          </w:tcPr>
          <w:p w14:paraId="2F4CFE06" w14:textId="182F5423"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Admission type, surgical</w:t>
            </w:r>
          </w:p>
        </w:tc>
        <w:tc>
          <w:tcPr>
            <w:tcW w:w="1988" w:type="dxa"/>
            <w:tcBorders>
              <w:left w:val="nil"/>
              <w:bottom w:val="single" w:sz="4" w:space="0" w:color="E6332A"/>
              <w:right w:val="nil"/>
            </w:tcBorders>
            <w:shd w:val="clear" w:color="auto" w:fill="auto"/>
            <w:noWrap/>
            <w:vAlign w:val="center"/>
          </w:tcPr>
          <w:p w14:paraId="37B9FEAD" w14:textId="3652D4B9"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75 (31.9)</w:t>
            </w:r>
          </w:p>
        </w:tc>
        <w:tc>
          <w:tcPr>
            <w:tcW w:w="1988" w:type="dxa"/>
            <w:tcBorders>
              <w:left w:val="nil"/>
              <w:bottom w:val="single" w:sz="4" w:space="0" w:color="E6332A"/>
              <w:right w:val="nil"/>
            </w:tcBorders>
            <w:shd w:val="clear" w:color="auto" w:fill="auto"/>
            <w:noWrap/>
            <w:vAlign w:val="center"/>
          </w:tcPr>
          <w:p w14:paraId="756C0C29" w14:textId="74C93FF5"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140 (24.5)</w:t>
            </w:r>
          </w:p>
        </w:tc>
        <w:tc>
          <w:tcPr>
            <w:tcW w:w="992" w:type="dxa"/>
            <w:tcBorders>
              <w:left w:val="nil"/>
              <w:bottom w:val="single" w:sz="4" w:space="0" w:color="E6332A"/>
              <w:right w:val="nil"/>
            </w:tcBorders>
            <w:shd w:val="clear" w:color="auto" w:fill="auto"/>
            <w:noWrap/>
            <w:vAlign w:val="center"/>
          </w:tcPr>
          <w:p w14:paraId="4D1B6E84" w14:textId="1FEE41CE"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0.035</w:t>
            </w:r>
          </w:p>
        </w:tc>
        <w:tc>
          <w:tcPr>
            <w:tcW w:w="988" w:type="dxa"/>
            <w:tcBorders>
              <w:left w:val="nil"/>
              <w:bottom w:val="single" w:sz="4" w:space="0" w:color="E6332A"/>
              <w:right w:val="nil"/>
            </w:tcBorders>
            <w:shd w:val="clear" w:color="auto" w:fill="auto"/>
            <w:noWrap/>
            <w:vAlign w:val="center"/>
          </w:tcPr>
          <w:p w14:paraId="306B8DE7" w14:textId="6A2AF046"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0.165</w:t>
            </w:r>
          </w:p>
        </w:tc>
      </w:tr>
      <w:tr w:rsidR="000206EB" w:rsidRPr="0034046E" w14:paraId="3B0BDBF3" w14:textId="77777777" w:rsidTr="00A31BB4">
        <w:trPr>
          <w:trHeight w:val="308"/>
        </w:trPr>
        <w:tc>
          <w:tcPr>
            <w:tcW w:w="4250" w:type="dxa"/>
            <w:tcBorders>
              <w:top w:val="single" w:sz="4" w:space="0" w:color="E6332A"/>
              <w:left w:val="nil"/>
              <w:bottom w:val="single" w:sz="4" w:space="0" w:color="E6332A"/>
              <w:right w:val="nil"/>
            </w:tcBorders>
            <w:shd w:val="clear" w:color="auto" w:fill="FFFFFF" w:themeFill="background1"/>
            <w:noWrap/>
            <w:vAlign w:val="center"/>
            <w:hideMark/>
          </w:tcPr>
          <w:p w14:paraId="248600B2" w14:textId="0B2DF38A" w:rsidR="000206EB" w:rsidRPr="0034046E" w:rsidRDefault="00A34ED8" w:rsidP="008120B2">
            <w:pPr>
              <w:rPr>
                <w:rFonts w:ascii="Times New Roman" w:eastAsia="Times New Roman" w:hAnsi="Times New Roman" w:cs="Times New Roman"/>
                <w:b/>
                <w:bCs/>
                <w:color w:val="000000" w:themeColor="text1"/>
                <w:sz w:val="20"/>
                <w:szCs w:val="20"/>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20"/>
                <w:szCs w:val="20"/>
                <w:lang w:val="en-US"/>
              </w:rPr>
              <w:t>CHRONIC COMORBIDITIES</w:t>
            </w:r>
          </w:p>
        </w:tc>
        <w:tc>
          <w:tcPr>
            <w:tcW w:w="1988" w:type="dxa"/>
            <w:tcBorders>
              <w:top w:val="single" w:sz="4" w:space="0" w:color="E6332A"/>
              <w:left w:val="nil"/>
              <w:bottom w:val="single" w:sz="4" w:space="0" w:color="E6332A"/>
              <w:right w:val="nil"/>
            </w:tcBorders>
            <w:shd w:val="clear" w:color="auto" w:fill="FFFFFF" w:themeFill="background1"/>
            <w:noWrap/>
            <w:vAlign w:val="center"/>
          </w:tcPr>
          <w:p w14:paraId="43D56FC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988" w:type="dxa"/>
            <w:tcBorders>
              <w:top w:val="single" w:sz="4" w:space="0" w:color="E6332A"/>
              <w:left w:val="nil"/>
              <w:bottom w:val="single" w:sz="4" w:space="0" w:color="E6332A"/>
              <w:right w:val="nil"/>
            </w:tcBorders>
            <w:shd w:val="clear" w:color="auto" w:fill="FFFFFF" w:themeFill="background1"/>
            <w:noWrap/>
            <w:vAlign w:val="center"/>
          </w:tcPr>
          <w:p w14:paraId="6E2EDBB8"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992" w:type="dxa"/>
            <w:tcBorders>
              <w:top w:val="single" w:sz="4" w:space="0" w:color="E6332A"/>
              <w:left w:val="nil"/>
              <w:bottom w:val="single" w:sz="4" w:space="0" w:color="E6332A"/>
              <w:right w:val="nil"/>
            </w:tcBorders>
            <w:shd w:val="clear" w:color="auto" w:fill="FFFFFF" w:themeFill="background1"/>
            <w:noWrap/>
            <w:vAlign w:val="center"/>
          </w:tcPr>
          <w:p w14:paraId="16B0104A"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988" w:type="dxa"/>
            <w:tcBorders>
              <w:top w:val="single" w:sz="4" w:space="0" w:color="E6332A"/>
              <w:left w:val="nil"/>
              <w:bottom w:val="single" w:sz="4" w:space="0" w:color="E6332A"/>
              <w:right w:val="nil"/>
            </w:tcBorders>
            <w:shd w:val="clear" w:color="auto" w:fill="FFFFFF" w:themeFill="background1"/>
            <w:noWrap/>
            <w:vAlign w:val="center"/>
          </w:tcPr>
          <w:p w14:paraId="7B6DB6D4"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32A16F8C" w14:textId="77777777" w:rsidTr="00A31BB4">
        <w:trPr>
          <w:trHeight w:val="300"/>
        </w:trPr>
        <w:tc>
          <w:tcPr>
            <w:tcW w:w="4250" w:type="dxa"/>
            <w:tcBorders>
              <w:top w:val="single" w:sz="4" w:space="0" w:color="E6332A"/>
              <w:left w:val="nil"/>
              <w:right w:val="nil"/>
            </w:tcBorders>
            <w:shd w:val="clear" w:color="auto" w:fill="auto"/>
            <w:noWrap/>
            <w:vAlign w:val="center"/>
            <w:hideMark/>
          </w:tcPr>
          <w:p w14:paraId="5101D9B6" w14:textId="6C86CA6F"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proofErr w:type="spellStart"/>
            <w:r w:rsidR="000206EB" w:rsidRPr="0034046E">
              <w:rPr>
                <w:rFonts w:ascii="Times New Roman" w:eastAsia="Times New Roman" w:hAnsi="Times New Roman" w:cs="Times New Roman"/>
                <w:color w:val="000000"/>
                <w:sz w:val="20"/>
                <w:szCs w:val="20"/>
                <w:lang w:val="en-US"/>
              </w:rPr>
              <w:t>Charlson</w:t>
            </w:r>
            <w:proofErr w:type="spellEnd"/>
            <w:r w:rsidR="000206EB" w:rsidRPr="0034046E">
              <w:rPr>
                <w:rFonts w:ascii="Times New Roman" w:eastAsia="Times New Roman" w:hAnsi="Times New Roman" w:cs="Times New Roman"/>
                <w:color w:val="000000"/>
                <w:sz w:val="20"/>
                <w:szCs w:val="20"/>
                <w:lang w:val="en-US"/>
              </w:rPr>
              <w:t xml:space="preserve"> Comorbidity Index (no age)</w:t>
            </w:r>
          </w:p>
        </w:tc>
        <w:tc>
          <w:tcPr>
            <w:tcW w:w="1988" w:type="dxa"/>
            <w:tcBorders>
              <w:top w:val="single" w:sz="4" w:space="0" w:color="E6332A"/>
              <w:left w:val="nil"/>
              <w:right w:val="nil"/>
            </w:tcBorders>
            <w:shd w:val="clear" w:color="auto" w:fill="auto"/>
            <w:noWrap/>
            <w:vAlign w:val="center"/>
          </w:tcPr>
          <w:p w14:paraId="4F09EC30" w14:textId="489FCF88"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 [0, 4]</w:t>
            </w:r>
          </w:p>
        </w:tc>
        <w:tc>
          <w:tcPr>
            <w:tcW w:w="1988" w:type="dxa"/>
            <w:tcBorders>
              <w:top w:val="single" w:sz="4" w:space="0" w:color="E6332A"/>
              <w:left w:val="nil"/>
              <w:right w:val="nil"/>
            </w:tcBorders>
            <w:shd w:val="clear" w:color="auto" w:fill="auto"/>
            <w:noWrap/>
            <w:vAlign w:val="center"/>
          </w:tcPr>
          <w:p w14:paraId="4AB6DBCE" w14:textId="599B7D03"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2.0 [0, 3]</w:t>
            </w:r>
          </w:p>
        </w:tc>
        <w:tc>
          <w:tcPr>
            <w:tcW w:w="992" w:type="dxa"/>
            <w:tcBorders>
              <w:top w:val="single" w:sz="4" w:space="0" w:color="E6332A"/>
              <w:left w:val="nil"/>
              <w:right w:val="nil"/>
            </w:tcBorders>
            <w:shd w:val="clear" w:color="auto" w:fill="auto"/>
            <w:noWrap/>
            <w:vAlign w:val="center"/>
          </w:tcPr>
          <w:p w14:paraId="641B5D07" w14:textId="52495605"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0.269</w:t>
            </w:r>
          </w:p>
        </w:tc>
        <w:tc>
          <w:tcPr>
            <w:tcW w:w="988" w:type="dxa"/>
            <w:tcBorders>
              <w:top w:val="single" w:sz="4" w:space="0" w:color="E6332A"/>
              <w:left w:val="nil"/>
              <w:right w:val="nil"/>
            </w:tcBorders>
            <w:shd w:val="clear" w:color="auto" w:fill="auto"/>
            <w:noWrap/>
            <w:vAlign w:val="center"/>
          </w:tcPr>
          <w:p w14:paraId="08CCC4AA" w14:textId="5E54F466"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0.075</w:t>
            </w:r>
          </w:p>
        </w:tc>
      </w:tr>
      <w:tr w:rsidR="000206EB" w:rsidRPr="0034046E" w14:paraId="653DA49B" w14:textId="77777777" w:rsidTr="00A31BB4">
        <w:trPr>
          <w:trHeight w:val="300"/>
        </w:trPr>
        <w:tc>
          <w:tcPr>
            <w:tcW w:w="4250" w:type="dxa"/>
            <w:tcBorders>
              <w:top w:val="nil"/>
              <w:left w:val="nil"/>
              <w:right w:val="nil"/>
            </w:tcBorders>
            <w:shd w:val="clear" w:color="auto" w:fill="auto"/>
            <w:noWrap/>
            <w:vAlign w:val="center"/>
            <w:hideMark/>
          </w:tcPr>
          <w:p w14:paraId="764113C4" w14:textId="79A68A31"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Any malignancy</w:t>
            </w:r>
          </w:p>
        </w:tc>
        <w:tc>
          <w:tcPr>
            <w:tcW w:w="1988" w:type="dxa"/>
            <w:tcBorders>
              <w:top w:val="nil"/>
              <w:left w:val="nil"/>
              <w:right w:val="nil"/>
            </w:tcBorders>
            <w:shd w:val="clear" w:color="auto" w:fill="auto"/>
            <w:noWrap/>
            <w:vAlign w:val="center"/>
          </w:tcPr>
          <w:p w14:paraId="39A0321A" w14:textId="636792A5"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58 (24.7)</w:t>
            </w:r>
          </w:p>
        </w:tc>
        <w:tc>
          <w:tcPr>
            <w:tcW w:w="1988" w:type="dxa"/>
            <w:tcBorders>
              <w:top w:val="nil"/>
              <w:left w:val="nil"/>
              <w:right w:val="nil"/>
            </w:tcBorders>
            <w:shd w:val="clear" w:color="auto" w:fill="auto"/>
            <w:noWrap/>
            <w:vAlign w:val="center"/>
          </w:tcPr>
          <w:p w14:paraId="51AED880" w14:textId="7E3D2220"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126 (22.1)</w:t>
            </w:r>
          </w:p>
        </w:tc>
        <w:tc>
          <w:tcPr>
            <w:tcW w:w="992" w:type="dxa"/>
            <w:tcBorders>
              <w:top w:val="nil"/>
              <w:left w:val="nil"/>
              <w:right w:val="nil"/>
            </w:tcBorders>
            <w:shd w:val="clear" w:color="auto" w:fill="auto"/>
            <w:noWrap/>
            <w:vAlign w:val="center"/>
          </w:tcPr>
          <w:p w14:paraId="3BB48429" w14:textId="31273BA0"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0.460</w:t>
            </w:r>
          </w:p>
        </w:tc>
        <w:tc>
          <w:tcPr>
            <w:tcW w:w="988" w:type="dxa"/>
            <w:tcBorders>
              <w:top w:val="nil"/>
              <w:left w:val="nil"/>
              <w:right w:val="nil"/>
            </w:tcBorders>
            <w:shd w:val="clear" w:color="auto" w:fill="auto"/>
            <w:noWrap/>
            <w:vAlign w:val="center"/>
          </w:tcPr>
          <w:p w14:paraId="173EF4AF" w14:textId="01077D81"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0.062</w:t>
            </w:r>
          </w:p>
        </w:tc>
      </w:tr>
      <w:tr w:rsidR="000206EB" w:rsidRPr="0034046E" w14:paraId="4899AAD4" w14:textId="77777777" w:rsidTr="00A31BB4">
        <w:trPr>
          <w:trHeight w:val="300"/>
        </w:trPr>
        <w:tc>
          <w:tcPr>
            <w:tcW w:w="4250" w:type="dxa"/>
            <w:tcBorders>
              <w:top w:val="nil"/>
              <w:left w:val="nil"/>
              <w:right w:val="nil"/>
            </w:tcBorders>
            <w:shd w:val="clear" w:color="auto" w:fill="auto"/>
            <w:noWrap/>
            <w:vAlign w:val="center"/>
            <w:hideMark/>
          </w:tcPr>
          <w:p w14:paraId="08E0AFA5" w14:textId="4E595C53" w:rsidR="000206EB" w:rsidRPr="0034046E" w:rsidRDefault="00A34ED8" w:rsidP="008120B2">
            <w:pPr>
              <w:ind w:firstLineChars="2000" w:firstLine="4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Non-metastatic solid tumor</w:t>
            </w:r>
          </w:p>
        </w:tc>
        <w:tc>
          <w:tcPr>
            <w:tcW w:w="1988" w:type="dxa"/>
            <w:tcBorders>
              <w:top w:val="nil"/>
              <w:left w:val="nil"/>
              <w:right w:val="nil"/>
            </w:tcBorders>
            <w:shd w:val="clear" w:color="auto" w:fill="auto"/>
            <w:noWrap/>
            <w:vAlign w:val="center"/>
          </w:tcPr>
          <w:p w14:paraId="2EBEFE8C" w14:textId="54F316FB"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33 (14.0)</w:t>
            </w:r>
          </w:p>
        </w:tc>
        <w:tc>
          <w:tcPr>
            <w:tcW w:w="1988" w:type="dxa"/>
            <w:tcBorders>
              <w:top w:val="nil"/>
              <w:left w:val="nil"/>
              <w:right w:val="nil"/>
            </w:tcBorders>
            <w:shd w:val="clear" w:color="auto" w:fill="auto"/>
            <w:noWrap/>
            <w:vAlign w:val="center"/>
          </w:tcPr>
          <w:p w14:paraId="7037FDC6" w14:textId="0FC5263B"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62 (10.9)</w:t>
            </w:r>
          </w:p>
        </w:tc>
        <w:tc>
          <w:tcPr>
            <w:tcW w:w="992" w:type="dxa"/>
            <w:tcBorders>
              <w:top w:val="nil"/>
              <w:left w:val="nil"/>
              <w:right w:val="nil"/>
            </w:tcBorders>
            <w:shd w:val="clear" w:color="auto" w:fill="auto"/>
            <w:noWrap/>
            <w:vAlign w:val="center"/>
          </w:tcPr>
          <w:p w14:paraId="2F0F889F" w14:textId="705451EA"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0.229</w:t>
            </w:r>
          </w:p>
        </w:tc>
        <w:tc>
          <w:tcPr>
            <w:tcW w:w="988" w:type="dxa"/>
            <w:tcBorders>
              <w:top w:val="nil"/>
              <w:left w:val="nil"/>
              <w:right w:val="nil"/>
            </w:tcBorders>
            <w:shd w:val="clear" w:color="auto" w:fill="auto"/>
            <w:noWrap/>
            <w:vAlign w:val="center"/>
          </w:tcPr>
          <w:p w14:paraId="01F900A0" w14:textId="7BB35629"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0.097</w:t>
            </w:r>
          </w:p>
        </w:tc>
      </w:tr>
      <w:tr w:rsidR="000206EB" w:rsidRPr="0034046E" w14:paraId="31C69CDA" w14:textId="77777777" w:rsidTr="00A31BB4">
        <w:trPr>
          <w:trHeight w:val="300"/>
        </w:trPr>
        <w:tc>
          <w:tcPr>
            <w:tcW w:w="4250" w:type="dxa"/>
            <w:tcBorders>
              <w:top w:val="nil"/>
              <w:left w:val="nil"/>
              <w:right w:val="nil"/>
            </w:tcBorders>
            <w:shd w:val="clear" w:color="auto" w:fill="auto"/>
            <w:noWrap/>
            <w:vAlign w:val="center"/>
            <w:hideMark/>
          </w:tcPr>
          <w:p w14:paraId="4A3B6367" w14:textId="755A2FA9" w:rsidR="000206EB" w:rsidRPr="0034046E" w:rsidRDefault="00A34ED8" w:rsidP="008120B2">
            <w:pPr>
              <w:ind w:firstLineChars="2000" w:firstLine="4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Metastatic malignancy</w:t>
            </w:r>
          </w:p>
        </w:tc>
        <w:tc>
          <w:tcPr>
            <w:tcW w:w="1988" w:type="dxa"/>
            <w:tcBorders>
              <w:top w:val="nil"/>
              <w:left w:val="nil"/>
              <w:right w:val="nil"/>
            </w:tcBorders>
            <w:shd w:val="clear" w:color="auto" w:fill="auto"/>
            <w:noWrap/>
            <w:vAlign w:val="center"/>
          </w:tcPr>
          <w:p w14:paraId="636155D6" w14:textId="6D9C9EAD"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6 (2.6)</w:t>
            </w:r>
          </w:p>
        </w:tc>
        <w:tc>
          <w:tcPr>
            <w:tcW w:w="1988" w:type="dxa"/>
            <w:tcBorders>
              <w:top w:val="nil"/>
              <w:left w:val="nil"/>
              <w:right w:val="nil"/>
            </w:tcBorders>
            <w:shd w:val="clear" w:color="auto" w:fill="auto"/>
            <w:noWrap/>
            <w:vAlign w:val="center"/>
          </w:tcPr>
          <w:p w14:paraId="2826D068" w14:textId="4DDA3B44"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21 (3.7)</w:t>
            </w:r>
          </w:p>
        </w:tc>
        <w:tc>
          <w:tcPr>
            <w:tcW w:w="992" w:type="dxa"/>
            <w:tcBorders>
              <w:top w:val="nil"/>
              <w:left w:val="nil"/>
              <w:right w:val="nil"/>
            </w:tcBorders>
            <w:shd w:val="clear" w:color="auto" w:fill="auto"/>
            <w:noWrap/>
            <w:vAlign w:val="center"/>
          </w:tcPr>
          <w:p w14:paraId="7415DB34" w14:textId="20D53BD1"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0.521</w:t>
            </w:r>
          </w:p>
        </w:tc>
        <w:tc>
          <w:tcPr>
            <w:tcW w:w="988" w:type="dxa"/>
            <w:tcBorders>
              <w:top w:val="nil"/>
              <w:left w:val="nil"/>
              <w:right w:val="nil"/>
            </w:tcBorders>
            <w:shd w:val="clear" w:color="auto" w:fill="auto"/>
            <w:noWrap/>
            <w:vAlign w:val="center"/>
          </w:tcPr>
          <w:p w14:paraId="0587474A" w14:textId="3ED7A24D"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0.065</w:t>
            </w:r>
          </w:p>
        </w:tc>
      </w:tr>
      <w:tr w:rsidR="000206EB" w:rsidRPr="0034046E" w14:paraId="5E796DAD" w14:textId="77777777" w:rsidTr="00A31BB4">
        <w:trPr>
          <w:trHeight w:val="300"/>
        </w:trPr>
        <w:tc>
          <w:tcPr>
            <w:tcW w:w="4250" w:type="dxa"/>
            <w:tcBorders>
              <w:top w:val="nil"/>
              <w:left w:val="nil"/>
              <w:right w:val="nil"/>
            </w:tcBorders>
            <w:shd w:val="clear" w:color="auto" w:fill="auto"/>
            <w:noWrap/>
            <w:vAlign w:val="center"/>
            <w:hideMark/>
          </w:tcPr>
          <w:p w14:paraId="2B7C2F2A" w14:textId="7A294027" w:rsidR="000206EB" w:rsidRPr="0034046E" w:rsidRDefault="00A34ED8" w:rsidP="008120B2">
            <w:pPr>
              <w:ind w:firstLineChars="2000" w:firstLine="4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Hematologic malignancy</w:t>
            </w:r>
          </w:p>
        </w:tc>
        <w:tc>
          <w:tcPr>
            <w:tcW w:w="1988" w:type="dxa"/>
            <w:tcBorders>
              <w:top w:val="nil"/>
              <w:left w:val="nil"/>
              <w:right w:val="nil"/>
            </w:tcBorders>
            <w:shd w:val="clear" w:color="auto" w:fill="auto"/>
            <w:noWrap/>
            <w:vAlign w:val="center"/>
          </w:tcPr>
          <w:p w14:paraId="562A1B2C" w14:textId="5B508A23"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23 (9.8)</w:t>
            </w:r>
          </w:p>
        </w:tc>
        <w:tc>
          <w:tcPr>
            <w:tcW w:w="1988" w:type="dxa"/>
            <w:tcBorders>
              <w:top w:val="nil"/>
              <w:left w:val="nil"/>
              <w:right w:val="nil"/>
            </w:tcBorders>
            <w:shd w:val="clear" w:color="auto" w:fill="auto"/>
            <w:noWrap/>
            <w:vAlign w:val="center"/>
          </w:tcPr>
          <w:p w14:paraId="28615AAD" w14:textId="40A4F143"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46 (8.1)</w:t>
            </w:r>
          </w:p>
        </w:tc>
        <w:tc>
          <w:tcPr>
            <w:tcW w:w="992" w:type="dxa"/>
            <w:tcBorders>
              <w:top w:val="nil"/>
              <w:left w:val="nil"/>
              <w:right w:val="nil"/>
            </w:tcBorders>
            <w:shd w:val="clear" w:color="auto" w:fill="auto"/>
            <w:noWrap/>
            <w:vAlign w:val="center"/>
          </w:tcPr>
          <w:p w14:paraId="39E063B5" w14:textId="30F24922"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0.410</w:t>
            </w:r>
          </w:p>
        </w:tc>
        <w:tc>
          <w:tcPr>
            <w:tcW w:w="988" w:type="dxa"/>
            <w:tcBorders>
              <w:top w:val="nil"/>
              <w:left w:val="nil"/>
              <w:right w:val="nil"/>
            </w:tcBorders>
            <w:shd w:val="clear" w:color="auto" w:fill="auto"/>
            <w:noWrap/>
            <w:vAlign w:val="center"/>
          </w:tcPr>
          <w:p w14:paraId="705DEDD1" w14:textId="5AF0FAA9"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0.061</w:t>
            </w:r>
          </w:p>
        </w:tc>
      </w:tr>
      <w:tr w:rsidR="000206EB" w:rsidRPr="0034046E" w14:paraId="220616A1" w14:textId="77777777" w:rsidTr="00A31BB4">
        <w:trPr>
          <w:trHeight w:val="300"/>
        </w:trPr>
        <w:tc>
          <w:tcPr>
            <w:tcW w:w="4250" w:type="dxa"/>
            <w:tcBorders>
              <w:top w:val="nil"/>
              <w:left w:val="nil"/>
              <w:right w:val="nil"/>
            </w:tcBorders>
            <w:shd w:val="clear" w:color="auto" w:fill="auto"/>
            <w:noWrap/>
            <w:vAlign w:val="center"/>
            <w:hideMark/>
          </w:tcPr>
          <w:p w14:paraId="73715E56" w14:textId="78659298"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Diabetes mellitus (type 1 or type 2)</w:t>
            </w:r>
          </w:p>
        </w:tc>
        <w:tc>
          <w:tcPr>
            <w:tcW w:w="1988" w:type="dxa"/>
            <w:tcBorders>
              <w:top w:val="nil"/>
              <w:left w:val="nil"/>
              <w:right w:val="nil"/>
            </w:tcBorders>
            <w:shd w:val="clear" w:color="auto" w:fill="auto"/>
            <w:noWrap/>
            <w:vAlign w:val="center"/>
          </w:tcPr>
          <w:p w14:paraId="5F3CF6F0" w14:textId="39BCC792"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49 (20.9)</w:t>
            </w:r>
          </w:p>
        </w:tc>
        <w:tc>
          <w:tcPr>
            <w:tcW w:w="1988" w:type="dxa"/>
            <w:tcBorders>
              <w:top w:val="nil"/>
              <w:left w:val="nil"/>
              <w:right w:val="nil"/>
            </w:tcBorders>
            <w:shd w:val="clear" w:color="auto" w:fill="auto"/>
            <w:noWrap/>
            <w:vAlign w:val="center"/>
          </w:tcPr>
          <w:p w14:paraId="40DA2C08" w14:textId="49F8EC84"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110 (19.3)</w:t>
            </w:r>
          </w:p>
        </w:tc>
        <w:tc>
          <w:tcPr>
            <w:tcW w:w="992" w:type="dxa"/>
            <w:tcBorders>
              <w:top w:val="nil"/>
              <w:left w:val="nil"/>
              <w:right w:val="nil"/>
            </w:tcBorders>
            <w:shd w:val="clear" w:color="auto" w:fill="auto"/>
            <w:noWrap/>
            <w:vAlign w:val="center"/>
          </w:tcPr>
          <w:p w14:paraId="0CD7F664" w14:textId="3CC1449C"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0.627</w:t>
            </w:r>
          </w:p>
        </w:tc>
        <w:tc>
          <w:tcPr>
            <w:tcW w:w="988" w:type="dxa"/>
            <w:tcBorders>
              <w:top w:val="nil"/>
              <w:left w:val="nil"/>
              <w:right w:val="nil"/>
            </w:tcBorders>
            <w:shd w:val="clear" w:color="auto" w:fill="auto"/>
            <w:noWrap/>
            <w:vAlign w:val="center"/>
          </w:tcPr>
          <w:p w14:paraId="541418BE" w14:textId="73E10B67"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0.040</w:t>
            </w:r>
          </w:p>
        </w:tc>
      </w:tr>
      <w:tr w:rsidR="000206EB" w:rsidRPr="0034046E" w14:paraId="23C88014" w14:textId="77777777" w:rsidTr="00A31BB4">
        <w:trPr>
          <w:trHeight w:val="300"/>
        </w:trPr>
        <w:tc>
          <w:tcPr>
            <w:tcW w:w="4250" w:type="dxa"/>
            <w:tcBorders>
              <w:left w:val="nil"/>
              <w:right w:val="nil"/>
            </w:tcBorders>
            <w:shd w:val="clear" w:color="auto" w:fill="auto"/>
            <w:noWrap/>
            <w:vAlign w:val="center"/>
            <w:hideMark/>
          </w:tcPr>
          <w:p w14:paraId="5E9EDDA7" w14:textId="7F0386B3"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Cerebrovascular disease</w:t>
            </w:r>
          </w:p>
        </w:tc>
        <w:tc>
          <w:tcPr>
            <w:tcW w:w="1988" w:type="dxa"/>
            <w:tcBorders>
              <w:top w:val="nil"/>
              <w:left w:val="nil"/>
              <w:right w:val="nil"/>
            </w:tcBorders>
            <w:shd w:val="clear" w:color="auto" w:fill="auto"/>
            <w:noWrap/>
            <w:vAlign w:val="center"/>
          </w:tcPr>
          <w:p w14:paraId="0FAA2E3B" w14:textId="2FD962E0"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28 (11.9)</w:t>
            </w:r>
          </w:p>
        </w:tc>
        <w:tc>
          <w:tcPr>
            <w:tcW w:w="1988" w:type="dxa"/>
            <w:tcBorders>
              <w:top w:val="nil"/>
              <w:left w:val="nil"/>
              <w:right w:val="nil"/>
            </w:tcBorders>
            <w:shd w:val="clear" w:color="auto" w:fill="auto"/>
            <w:noWrap/>
            <w:vAlign w:val="center"/>
          </w:tcPr>
          <w:p w14:paraId="0EBC49C1" w14:textId="07D9AED3"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55 (9.6)</w:t>
            </w:r>
          </w:p>
        </w:tc>
        <w:tc>
          <w:tcPr>
            <w:tcW w:w="992" w:type="dxa"/>
            <w:tcBorders>
              <w:top w:val="nil"/>
              <w:left w:val="nil"/>
              <w:right w:val="nil"/>
            </w:tcBorders>
            <w:shd w:val="clear" w:color="auto" w:fill="auto"/>
            <w:noWrap/>
            <w:vAlign w:val="center"/>
          </w:tcPr>
          <w:p w14:paraId="68662D0E" w14:textId="41A87549"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0.372</w:t>
            </w:r>
          </w:p>
        </w:tc>
        <w:tc>
          <w:tcPr>
            <w:tcW w:w="988" w:type="dxa"/>
            <w:tcBorders>
              <w:top w:val="nil"/>
              <w:left w:val="nil"/>
              <w:right w:val="nil"/>
            </w:tcBorders>
            <w:shd w:val="clear" w:color="auto" w:fill="auto"/>
            <w:noWrap/>
            <w:vAlign w:val="center"/>
          </w:tcPr>
          <w:p w14:paraId="32DB57EA" w14:textId="33B2DF53"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0.074</w:t>
            </w:r>
          </w:p>
        </w:tc>
      </w:tr>
      <w:tr w:rsidR="000206EB" w:rsidRPr="0034046E" w14:paraId="07A79E8C" w14:textId="77777777" w:rsidTr="00A31BB4">
        <w:trPr>
          <w:trHeight w:val="300"/>
        </w:trPr>
        <w:tc>
          <w:tcPr>
            <w:tcW w:w="4250" w:type="dxa"/>
            <w:tcBorders>
              <w:top w:val="nil"/>
              <w:left w:val="nil"/>
              <w:right w:val="nil"/>
            </w:tcBorders>
            <w:shd w:val="clear" w:color="auto" w:fill="auto"/>
            <w:noWrap/>
            <w:vAlign w:val="center"/>
            <w:hideMark/>
          </w:tcPr>
          <w:p w14:paraId="5DE65176" w14:textId="39E24E3E"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Hemiplegia</w:t>
            </w:r>
          </w:p>
        </w:tc>
        <w:tc>
          <w:tcPr>
            <w:tcW w:w="1988" w:type="dxa"/>
            <w:tcBorders>
              <w:top w:val="nil"/>
              <w:left w:val="nil"/>
              <w:right w:val="nil"/>
            </w:tcBorders>
            <w:shd w:val="clear" w:color="auto" w:fill="auto"/>
            <w:noWrap/>
            <w:vAlign w:val="center"/>
          </w:tcPr>
          <w:p w14:paraId="67CFFFAB" w14:textId="7105B303"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6 (2.6)</w:t>
            </w:r>
          </w:p>
        </w:tc>
        <w:tc>
          <w:tcPr>
            <w:tcW w:w="1988" w:type="dxa"/>
            <w:tcBorders>
              <w:top w:val="nil"/>
              <w:left w:val="nil"/>
              <w:right w:val="nil"/>
            </w:tcBorders>
            <w:shd w:val="clear" w:color="auto" w:fill="auto"/>
            <w:noWrap/>
            <w:vAlign w:val="center"/>
          </w:tcPr>
          <w:p w14:paraId="3190413A" w14:textId="6912D604"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18 (3.2)</w:t>
            </w:r>
          </w:p>
        </w:tc>
        <w:tc>
          <w:tcPr>
            <w:tcW w:w="992" w:type="dxa"/>
            <w:tcBorders>
              <w:top w:val="nil"/>
              <w:left w:val="nil"/>
              <w:right w:val="nil"/>
            </w:tcBorders>
            <w:shd w:val="clear" w:color="auto" w:fill="auto"/>
            <w:noWrap/>
            <w:vAlign w:val="center"/>
          </w:tcPr>
          <w:p w14:paraId="06231C73" w14:textId="010E44D4"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0.821</w:t>
            </w:r>
          </w:p>
        </w:tc>
        <w:tc>
          <w:tcPr>
            <w:tcW w:w="988" w:type="dxa"/>
            <w:tcBorders>
              <w:top w:val="nil"/>
              <w:left w:val="nil"/>
              <w:right w:val="nil"/>
            </w:tcBorders>
            <w:shd w:val="clear" w:color="auto" w:fill="auto"/>
            <w:noWrap/>
            <w:vAlign w:val="center"/>
          </w:tcPr>
          <w:p w14:paraId="0C071B1B" w14:textId="2CBDEC9A"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0.036</w:t>
            </w:r>
          </w:p>
        </w:tc>
      </w:tr>
      <w:tr w:rsidR="000206EB" w:rsidRPr="0034046E" w14:paraId="7B4F1EE3" w14:textId="77777777" w:rsidTr="00A31BB4">
        <w:trPr>
          <w:trHeight w:val="300"/>
        </w:trPr>
        <w:tc>
          <w:tcPr>
            <w:tcW w:w="4250" w:type="dxa"/>
            <w:tcBorders>
              <w:top w:val="single" w:sz="4" w:space="0" w:color="E6332A"/>
              <w:left w:val="nil"/>
              <w:bottom w:val="single" w:sz="4" w:space="0" w:color="E6332A"/>
              <w:right w:val="nil"/>
            </w:tcBorders>
            <w:shd w:val="clear" w:color="auto" w:fill="FFFFFF" w:themeFill="background1"/>
            <w:noWrap/>
            <w:vAlign w:val="center"/>
            <w:hideMark/>
          </w:tcPr>
          <w:p w14:paraId="447A1C21" w14:textId="3851AAAC" w:rsidR="000206EB" w:rsidRPr="0034046E" w:rsidRDefault="00A34ED8" w:rsidP="008120B2">
            <w:pPr>
              <w:rPr>
                <w:rFonts w:ascii="Times New Roman" w:eastAsia="Times New Roman" w:hAnsi="Times New Roman" w:cs="Times New Roman"/>
                <w:b/>
                <w:bCs/>
                <w:color w:val="000000" w:themeColor="text1"/>
                <w:sz w:val="20"/>
                <w:szCs w:val="20"/>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20"/>
                <w:szCs w:val="20"/>
                <w:lang w:val="en-US"/>
              </w:rPr>
              <w:t>CHRONIC MEDICATION</w:t>
            </w:r>
          </w:p>
        </w:tc>
        <w:tc>
          <w:tcPr>
            <w:tcW w:w="1988" w:type="dxa"/>
            <w:tcBorders>
              <w:top w:val="single" w:sz="4" w:space="0" w:color="E6332A"/>
              <w:left w:val="nil"/>
              <w:bottom w:val="single" w:sz="4" w:space="0" w:color="E6332A"/>
              <w:right w:val="nil"/>
            </w:tcBorders>
            <w:shd w:val="clear" w:color="auto" w:fill="FFFFFF" w:themeFill="background1"/>
            <w:noWrap/>
            <w:vAlign w:val="center"/>
          </w:tcPr>
          <w:p w14:paraId="1B95EB77"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988" w:type="dxa"/>
            <w:tcBorders>
              <w:top w:val="single" w:sz="4" w:space="0" w:color="E6332A"/>
              <w:left w:val="nil"/>
              <w:bottom w:val="single" w:sz="4" w:space="0" w:color="E6332A"/>
              <w:right w:val="nil"/>
            </w:tcBorders>
            <w:shd w:val="clear" w:color="auto" w:fill="FFFFFF" w:themeFill="background1"/>
            <w:noWrap/>
            <w:vAlign w:val="center"/>
          </w:tcPr>
          <w:p w14:paraId="61770706"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992" w:type="dxa"/>
            <w:tcBorders>
              <w:top w:val="single" w:sz="4" w:space="0" w:color="E6332A"/>
              <w:left w:val="nil"/>
              <w:bottom w:val="single" w:sz="4" w:space="0" w:color="E6332A"/>
              <w:right w:val="nil"/>
            </w:tcBorders>
            <w:shd w:val="clear" w:color="auto" w:fill="FFFFFF" w:themeFill="background1"/>
            <w:noWrap/>
            <w:vAlign w:val="center"/>
          </w:tcPr>
          <w:p w14:paraId="2E55665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988" w:type="dxa"/>
            <w:tcBorders>
              <w:top w:val="single" w:sz="4" w:space="0" w:color="E6332A"/>
              <w:left w:val="nil"/>
              <w:bottom w:val="single" w:sz="4" w:space="0" w:color="E6332A"/>
              <w:right w:val="nil"/>
            </w:tcBorders>
            <w:shd w:val="clear" w:color="auto" w:fill="FFFFFF" w:themeFill="background1"/>
            <w:noWrap/>
            <w:vAlign w:val="center"/>
          </w:tcPr>
          <w:p w14:paraId="1D450149"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7BCCA624" w14:textId="77777777" w:rsidTr="00A31BB4">
        <w:trPr>
          <w:trHeight w:val="300"/>
        </w:trPr>
        <w:tc>
          <w:tcPr>
            <w:tcW w:w="4250" w:type="dxa"/>
            <w:tcBorders>
              <w:top w:val="single" w:sz="4" w:space="0" w:color="E6332A"/>
              <w:left w:val="nil"/>
              <w:right w:val="nil"/>
            </w:tcBorders>
            <w:shd w:val="clear" w:color="auto" w:fill="auto"/>
            <w:noWrap/>
            <w:vAlign w:val="center"/>
            <w:hideMark/>
          </w:tcPr>
          <w:p w14:paraId="2560F4B6" w14:textId="0A5884C3"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Any immunosuppressant</w:t>
            </w:r>
          </w:p>
        </w:tc>
        <w:tc>
          <w:tcPr>
            <w:tcW w:w="1988" w:type="dxa"/>
            <w:tcBorders>
              <w:top w:val="single" w:sz="4" w:space="0" w:color="E6332A"/>
              <w:left w:val="nil"/>
              <w:right w:val="nil"/>
            </w:tcBorders>
            <w:shd w:val="clear" w:color="auto" w:fill="auto"/>
            <w:noWrap/>
            <w:vAlign w:val="center"/>
          </w:tcPr>
          <w:p w14:paraId="1398A28B" w14:textId="25EAE523"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32 (13.7)</w:t>
            </w:r>
          </w:p>
        </w:tc>
        <w:tc>
          <w:tcPr>
            <w:tcW w:w="1988" w:type="dxa"/>
            <w:tcBorders>
              <w:top w:val="single" w:sz="4" w:space="0" w:color="E6332A"/>
              <w:left w:val="nil"/>
              <w:right w:val="nil"/>
            </w:tcBorders>
            <w:shd w:val="clear" w:color="auto" w:fill="auto"/>
            <w:noWrap/>
            <w:vAlign w:val="center"/>
          </w:tcPr>
          <w:p w14:paraId="61A0595A" w14:textId="27CA178B"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87 (15.7)</w:t>
            </w:r>
          </w:p>
        </w:tc>
        <w:tc>
          <w:tcPr>
            <w:tcW w:w="992" w:type="dxa"/>
            <w:tcBorders>
              <w:top w:val="single" w:sz="4" w:space="0" w:color="E6332A"/>
              <w:left w:val="nil"/>
              <w:right w:val="nil"/>
            </w:tcBorders>
            <w:shd w:val="clear" w:color="auto" w:fill="auto"/>
            <w:noWrap/>
            <w:vAlign w:val="center"/>
          </w:tcPr>
          <w:p w14:paraId="5F90CE00" w14:textId="0C58C1E1"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0.514</w:t>
            </w:r>
          </w:p>
        </w:tc>
        <w:tc>
          <w:tcPr>
            <w:tcW w:w="988" w:type="dxa"/>
            <w:tcBorders>
              <w:top w:val="single" w:sz="4" w:space="0" w:color="E6332A"/>
              <w:left w:val="nil"/>
              <w:right w:val="nil"/>
            </w:tcBorders>
            <w:shd w:val="clear" w:color="auto" w:fill="auto"/>
            <w:noWrap/>
            <w:vAlign w:val="center"/>
          </w:tcPr>
          <w:p w14:paraId="513BBCF3" w14:textId="170BCBA1"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0.057</w:t>
            </w:r>
          </w:p>
        </w:tc>
      </w:tr>
      <w:tr w:rsidR="000206EB" w:rsidRPr="0034046E" w14:paraId="1C9C78DE" w14:textId="77777777" w:rsidTr="00A31BB4">
        <w:trPr>
          <w:trHeight w:val="300"/>
        </w:trPr>
        <w:tc>
          <w:tcPr>
            <w:tcW w:w="4250" w:type="dxa"/>
            <w:tcBorders>
              <w:top w:val="nil"/>
              <w:left w:val="nil"/>
              <w:right w:val="nil"/>
            </w:tcBorders>
            <w:shd w:val="clear" w:color="auto" w:fill="auto"/>
            <w:noWrap/>
            <w:vAlign w:val="center"/>
            <w:hideMark/>
          </w:tcPr>
          <w:p w14:paraId="750EBA8C" w14:textId="3102FF88"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Antiplatelet drugs</w:t>
            </w:r>
          </w:p>
        </w:tc>
        <w:tc>
          <w:tcPr>
            <w:tcW w:w="1988" w:type="dxa"/>
            <w:tcBorders>
              <w:top w:val="nil"/>
              <w:left w:val="nil"/>
              <w:right w:val="nil"/>
            </w:tcBorders>
            <w:shd w:val="clear" w:color="auto" w:fill="auto"/>
            <w:noWrap/>
            <w:vAlign w:val="center"/>
          </w:tcPr>
          <w:p w14:paraId="51177648" w14:textId="5814C238"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63 (26.9)</w:t>
            </w:r>
          </w:p>
        </w:tc>
        <w:tc>
          <w:tcPr>
            <w:tcW w:w="1988" w:type="dxa"/>
            <w:tcBorders>
              <w:top w:val="nil"/>
              <w:left w:val="nil"/>
              <w:right w:val="nil"/>
            </w:tcBorders>
            <w:shd w:val="clear" w:color="auto" w:fill="auto"/>
            <w:noWrap/>
            <w:vAlign w:val="center"/>
          </w:tcPr>
          <w:p w14:paraId="0C2197E1" w14:textId="56B024C4"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143 (25.8)</w:t>
            </w:r>
          </w:p>
        </w:tc>
        <w:tc>
          <w:tcPr>
            <w:tcW w:w="992" w:type="dxa"/>
            <w:tcBorders>
              <w:top w:val="nil"/>
              <w:left w:val="nil"/>
              <w:right w:val="nil"/>
            </w:tcBorders>
            <w:shd w:val="clear" w:color="auto" w:fill="auto"/>
            <w:noWrap/>
            <w:vAlign w:val="center"/>
          </w:tcPr>
          <w:p w14:paraId="7FCC3F8B" w14:textId="3581C7BF"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0.790</w:t>
            </w:r>
          </w:p>
        </w:tc>
        <w:tc>
          <w:tcPr>
            <w:tcW w:w="988" w:type="dxa"/>
            <w:tcBorders>
              <w:top w:val="nil"/>
              <w:left w:val="nil"/>
              <w:right w:val="nil"/>
            </w:tcBorders>
            <w:shd w:val="clear" w:color="auto" w:fill="auto"/>
            <w:noWrap/>
            <w:vAlign w:val="center"/>
          </w:tcPr>
          <w:p w14:paraId="59AEA929" w14:textId="6A7CF2CE"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0.025</w:t>
            </w:r>
          </w:p>
        </w:tc>
      </w:tr>
      <w:tr w:rsidR="000206EB" w:rsidRPr="0034046E" w14:paraId="3DA9312A" w14:textId="77777777" w:rsidTr="00A31BB4">
        <w:trPr>
          <w:trHeight w:val="300"/>
        </w:trPr>
        <w:tc>
          <w:tcPr>
            <w:tcW w:w="4250" w:type="dxa"/>
            <w:tcBorders>
              <w:left w:val="nil"/>
              <w:right w:val="nil"/>
            </w:tcBorders>
            <w:shd w:val="clear" w:color="auto" w:fill="auto"/>
            <w:noWrap/>
            <w:vAlign w:val="center"/>
            <w:hideMark/>
          </w:tcPr>
          <w:p w14:paraId="39D59080" w14:textId="61D464BB"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Calcium-entry blockers</w:t>
            </w:r>
          </w:p>
        </w:tc>
        <w:tc>
          <w:tcPr>
            <w:tcW w:w="1988" w:type="dxa"/>
            <w:tcBorders>
              <w:left w:val="nil"/>
              <w:right w:val="nil"/>
            </w:tcBorders>
            <w:shd w:val="clear" w:color="auto" w:fill="auto"/>
            <w:noWrap/>
            <w:vAlign w:val="center"/>
          </w:tcPr>
          <w:p w14:paraId="51154CA6" w14:textId="46E18001"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43 (18.3)</w:t>
            </w:r>
          </w:p>
        </w:tc>
        <w:tc>
          <w:tcPr>
            <w:tcW w:w="1988" w:type="dxa"/>
            <w:tcBorders>
              <w:left w:val="nil"/>
              <w:right w:val="nil"/>
            </w:tcBorders>
            <w:shd w:val="clear" w:color="auto" w:fill="auto"/>
            <w:noWrap/>
            <w:vAlign w:val="center"/>
          </w:tcPr>
          <w:p w14:paraId="392A6774" w14:textId="7CFC97D9"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94 (16.5)</w:t>
            </w:r>
          </w:p>
        </w:tc>
        <w:tc>
          <w:tcPr>
            <w:tcW w:w="992" w:type="dxa"/>
            <w:tcBorders>
              <w:left w:val="nil"/>
              <w:right w:val="nil"/>
            </w:tcBorders>
            <w:shd w:val="clear" w:color="auto" w:fill="auto"/>
            <w:noWrap/>
            <w:vAlign w:val="center"/>
          </w:tcPr>
          <w:p w14:paraId="2ACF9D3E" w14:textId="012641FC"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0.537</w:t>
            </w:r>
          </w:p>
        </w:tc>
        <w:tc>
          <w:tcPr>
            <w:tcW w:w="988" w:type="dxa"/>
            <w:tcBorders>
              <w:left w:val="nil"/>
              <w:right w:val="nil"/>
            </w:tcBorders>
            <w:shd w:val="clear" w:color="auto" w:fill="auto"/>
            <w:noWrap/>
            <w:vAlign w:val="center"/>
          </w:tcPr>
          <w:p w14:paraId="79D00DAA" w14:textId="202C8F2B"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0.048</w:t>
            </w:r>
          </w:p>
        </w:tc>
      </w:tr>
      <w:tr w:rsidR="000206EB" w:rsidRPr="0034046E" w14:paraId="6B032177" w14:textId="77777777" w:rsidTr="00A31BB4">
        <w:trPr>
          <w:trHeight w:val="300"/>
        </w:trPr>
        <w:tc>
          <w:tcPr>
            <w:tcW w:w="4250" w:type="dxa"/>
            <w:tcBorders>
              <w:top w:val="nil"/>
              <w:left w:val="nil"/>
              <w:right w:val="nil"/>
            </w:tcBorders>
            <w:shd w:val="clear" w:color="auto" w:fill="auto"/>
            <w:noWrap/>
            <w:vAlign w:val="center"/>
            <w:hideMark/>
          </w:tcPr>
          <w:p w14:paraId="1ECFDC38" w14:textId="25FEEB8E"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Beta-adrenergic blockers</w:t>
            </w:r>
          </w:p>
        </w:tc>
        <w:tc>
          <w:tcPr>
            <w:tcW w:w="1988" w:type="dxa"/>
            <w:tcBorders>
              <w:top w:val="nil"/>
              <w:left w:val="nil"/>
              <w:right w:val="nil"/>
            </w:tcBorders>
            <w:shd w:val="clear" w:color="auto" w:fill="auto"/>
            <w:noWrap/>
            <w:vAlign w:val="center"/>
          </w:tcPr>
          <w:p w14:paraId="27402085" w14:textId="64BB4B05"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65 (27.7)</w:t>
            </w:r>
          </w:p>
        </w:tc>
        <w:tc>
          <w:tcPr>
            <w:tcW w:w="1988" w:type="dxa"/>
            <w:tcBorders>
              <w:top w:val="nil"/>
              <w:left w:val="nil"/>
              <w:right w:val="nil"/>
            </w:tcBorders>
            <w:shd w:val="clear" w:color="auto" w:fill="auto"/>
            <w:noWrap/>
            <w:vAlign w:val="center"/>
          </w:tcPr>
          <w:p w14:paraId="622C4F6D" w14:textId="46D1CFD9"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160 (28.1)</w:t>
            </w:r>
          </w:p>
        </w:tc>
        <w:tc>
          <w:tcPr>
            <w:tcW w:w="992" w:type="dxa"/>
            <w:tcBorders>
              <w:top w:val="nil"/>
              <w:left w:val="nil"/>
              <w:right w:val="nil"/>
            </w:tcBorders>
            <w:shd w:val="clear" w:color="auto" w:fill="auto"/>
            <w:noWrap/>
            <w:vAlign w:val="center"/>
          </w:tcPr>
          <w:p w14:paraId="58F002E1" w14:textId="29D66004"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0.931</w:t>
            </w:r>
          </w:p>
        </w:tc>
        <w:tc>
          <w:tcPr>
            <w:tcW w:w="988" w:type="dxa"/>
            <w:tcBorders>
              <w:top w:val="nil"/>
              <w:left w:val="nil"/>
              <w:right w:val="nil"/>
            </w:tcBorders>
            <w:shd w:val="clear" w:color="auto" w:fill="auto"/>
            <w:noWrap/>
            <w:vAlign w:val="center"/>
          </w:tcPr>
          <w:p w14:paraId="0AAB5C5D" w14:textId="2A330D75"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0.009</w:t>
            </w:r>
          </w:p>
        </w:tc>
      </w:tr>
      <w:tr w:rsidR="000206EB" w:rsidRPr="0034046E" w14:paraId="3A3AECC9" w14:textId="77777777" w:rsidTr="00A31BB4">
        <w:trPr>
          <w:trHeight w:val="300"/>
        </w:trPr>
        <w:tc>
          <w:tcPr>
            <w:tcW w:w="4250" w:type="dxa"/>
            <w:tcBorders>
              <w:top w:val="nil"/>
              <w:left w:val="nil"/>
              <w:right w:val="nil"/>
            </w:tcBorders>
            <w:shd w:val="clear" w:color="auto" w:fill="auto"/>
            <w:noWrap/>
            <w:vAlign w:val="center"/>
            <w:hideMark/>
          </w:tcPr>
          <w:p w14:paraId="7227CF95" w14:textId="7AB76F29"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Oral antidiabetic drugs</w:t>
            </w:r>
          </w:p>
        </w:tc>
        <w:tc>
          <w:tcPr>
            <w:tcW w:w="1988" w:type="dxa"/>
            <w:tcBorders>
              <w:top w:val="nil"/>
              <w:left w:val="nil"/>
              <w:right w:val="nil"/>
            </w:tcBorders>
            <w:shd w:val="clear" w:color="auto" w:fill="auto"/>
            <w:noWrap/>
            <w:vAlign w:val="center"/>
          </w:tcPr>
          <w:p w14:paraId="7C5382FB" w14:textId="5CB0948A"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29 (12.3)</w:t>
            </w:r>
          </w:p>
        </w:tc>
        <w:tc>
          <w:tcPr>
            <w:tcW w:w="1988" w:type="dxa"/>
            <w:tcBorders>
              <w:top w:val="nil"/>
              <w:left w:val="nil"/>
              <w:right w:val="nil"/>
            </w:tcBorders>
            <w:shd w:val="clear" w:color="auto" w:fill="auto"/>
            <w:noWrap/>
            <w:vAlign w:val="center"/>
          </w:tcPr>
          <w:p w14:paraId="2AD4E121" w14:textId="0312A173"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68 (11.9)</w:t>
            </w:r>
          </w:p>
        </w:tc>
        <w:tc>
          <w:tcPr>
            <w:tcW w:w="992" w:type="dxa"/>
            <w:tcBorders>
              <w:top w:val="nil"/>
              <w:left w:val="nil"/>
              <w:right w:val="nil"/>
            </w:tcBorders>
            <w:shd w:val="clear" w:color="auto" w:fill="auto"/>
            <w:noWrap/>
            <w:vAlign w:val="center"/>
          </w:tcPr>
          <w:p w14:paraId="43CD71E6" w14:textId="2E0AE104"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0.905</w:t>
            </w:r>
          </w:p>
        </w:tc>
        <w:tc>
          <w:tcPr>
            <w:tcW w:w="988" w:type="dxa"/>
            <w:tcBorders>
              <w:top w:val="nil"/>
              <w:left w:val="nil"/>
              <w:right w:val="nil"/>
            </w:tcBorders>
            <w:shd w:val="clear" w:color="auto" w:fill="auto"/>
            <w:noWrap/>
            <w:vAlign w:val="center"/>
          </w:tcPr>
          <w:p w14:paraId="3B976643" w14:textId="799DD6F8"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0.013</w:t>
            </w:r>
          </w:p>
        </w:tc>
      </w:tr>
      <w:tr w:rsidR="000206EB" w:rsidRPr="0034046E" w14:paraId="3BA3F1C5" w14:textId="77777777" w:rsidTr="00A31BB4">
        <w:trPr>
          <w:trHeight w:val="300"/>
        </w:trPr>
        <w:tc>
          <w:tcPr>
            <w:tcW w:w="4250" w:type="dxa"/>
            <w:tcBorders>
              <w:left w:val="nil"/>
              <w:bottom w:val="single" w:sz="4" w:space="0" w:color="E6332A"/>
              <w:right w:val="nil"/>
            </w:tcBorders>
            <w:shd w:val="clear" w:color="auto" w:fill="auto"/>
            <w:noWrap/>
            <w:vAlign w:val="center"/>
            <w:hideMark/>
          </w:tcPr>
          <w:p w14:paraId="019AA9B3" w14:textId="1C4A7F6E"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Insulin</w:t>
            </w:r>
          </w:p>
        </w:tc>
        <w:tc>
          <w:tcPr>
            <w:tcW w:w="1988" w:type="dxa"/>
            <w:tcBorders>
              <w:left w:val="nil"/>
              <w:bottom w:val="single" w:sz="4" w:space="0" w:color="E6332A"/>
              <w:right w:val="nil"/>
            </w:tcBorders>
            <w:shd w:val="clear" w:color="auto" w:fill="auto"/>
            <w:noWrap/>
            <w:vAlign w:val="center"/>
          </w:tcPr>
          <w:p w14:paraId="256CE0DD" w14:textId="404E8BBB"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26 (11.1)</w:t>
            </w:r>
          </w:p>
        </w:tc>
        <w:tc>
          <w:tcPr>
            <w:tcW w:w="1988" w:type="dxa"/>
            <w:tcBorders>
              <w:left w:val="nil"/>
              <w:bottom w:val="single" w:sz="4" w:space="0" w:color="E6332A"/>
              <w:right w:val="nil"/>
            </w:tcBorders>
            <w:shd w:val="clear" w:color="auto" w:fill="auto"/>
            <w:noWrap/>
            <w:vAlign w:val="center"/>
          </w:tcPr>
          <w:p w14:paraId="5CFB57E6" w14:textId="3A0E5C1A"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59 (10.4)</w:t>
            </w:r>
          </w:p>
        </w:tc>
        <w:tc>
          <w:tcPr>
            <w:tcW w:w="992" w:type="dxa"/>
            <w:tcBorders>
              <w:left w:val="nil"/>
              <w:bottom w:val="single" w:sz="4" w:space="0" w:color="E6332A"/>
              <w:right w:val="nil"/>
            </w:tcBorders>
            <w:shd w:val="clear" w:color="auto" w:fill="auto"/>
            <w:noWrap/>
            <w:vAlign w:val="center"/>
          </w:tcPr>
          <w:p w14:paraId="31680130" w14:textId="3E54F13A"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0.801</w:t>
            </w:r>
          </w:p>
        </w:tc>
        <w:tc>
          <w:tcPr>
            <w:tcW w:w="988" w:type="dxa"/>
            <w:tcBorders>
              <w:left w:val="nil"/>
              <w:bottom w:val="single" w:sz="4" w:space="0" w:color="E6332A"/>
              <w:right w:val="nil"/>
            </w:tcBorders>
            <w:shd w:val="clear" w:color="auto" w:fill="auto"/>
            <w:noWrap/>
            <w:vAlign w:val="center"/>
          </w:tcPr>
          <w:p w14:paraId="7E025C82" w14:textId="1BE342E3"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0.023</w:t>
            </w:r>
          </w:p>
        </w:tc>
      </w:tr>
      <w:tr w:rsidR="000206EB" w:rsidRPr="006667F8" w14:paraId="1EE0441A" w14:textId="77777777" w:rsidTr="00A31BB4">
        <w:trPr>
          <w:trHeight w:val="300"/>
        </w:trPr>
        <w:tc>
          <w:tcPr>
            <w:tcW w:w="4250" w:type="dxa"/>
            <w:tcBorders>
              <w:top w:val="single" w:sz="4" w:space="0" w:color="E6332A"/>
              <w:left w:val="nil"/>
              <w:bottom w:val="single" w:sz="4" w:space="0" w:color="E6332A"/>
              <w:right w:val="nil"/>
            </w:tcBorders>
            <w:shd w:val="clear" w:color="auto" w:fill="FFFFFF" w:themeFill="background1"/>
            <w:noWrap/>
            <w:vAlign w:val="center"/>
            <w:hideMark/>
          </w:tcPr>
          <w:p w14:paraId="1B7EE6DD" w14:textId="55933B30" w:rsidR="000206EB" w:rsidRPr="0034046E" w:rsidRDefault="00A34ED8" w:rsidP="008120B2">
            <w:pPr>
              <w:rPr>
                <w:rFonts w:ascii="Times New Roman" w:eastAsia="Times New Roman" w:hAnsi="Times New Roman" w:cs="Times New Roman"/>
                <w:b/>
                <w:bCs/>
                <w:color w:val="000000" w:themeColor="text1"/>
                <w:sz w:val="20"/>
                <w:szCs w:val="20"/>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20"/>
                <w:szCs w:val="20"/>
                <w:lang w:val="en-US"/>
              </w:rPr>
              <w:t>DISEASE SEVERITY AT ICU ADMISSION</w:t>
            </w:r>
          </w:p>
        </w:tc>
        <w:tc>
          <w:tcPr>
            <w:tcW w:w="1988" w:type="dxa"/>
            <w:tcBorders>
              <w:top w:val="single" w:sz="4" w:space="0" w:color="E6332A"/>
              <w:left w:val="nil"/>
              <w:bottom w:val="single" w:sz="4" w:space="0" w:color="E6332A"/>
              <w:right w:val="nil"/>
            </w:tcBorders>
            <w:shd w:val="clear" w:color="auto" w:fill="FFFFFF" w:themeFill="background1"/>
            <w:noWrap/>
            <w:vAlign w:val="center"/>
          </w:tcPr>
          <w:p w14:paraId="6E6B6D05"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988" w:type="dxa"/>
            <w:tcBorders>
              <w:top w:val="single" w:sz="4" w:space="0" w:color="E6332A"/>
              <w:left w:val="nil"/>
              <w:bottom w:val="single" w:sz="4" w:space="0" w:color="E6332A"/>
              <w:right w:val="nil"/>
            </w:tcBorders>
            <w:shd w:val="clear" w:color="auto" w:fill="FFFFFF" w:themeFill="background1"/>
            <w:noWrap/>
            <w:vAlign w:val="center"/>
          </w:tcPr>
          <w:p w14:paraId="2A42569F"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992" w:type="dxa"/>
            <w:tcBorders>
              <w:top w:val="single" w:sz="4" w:space="0" w:color="E6332A"/>
              <w:left w:val="nil"/>
              <w:bottom w:val="single" w:sz="4" w:space="0" w:color="E6332A"/>
              <w:right w:val="nil"/>
            </w:tcBorders>
            <w:shd w:val="clear" w:color="auto" w:fill="FFFFFF" w:themeFill="background1"/>
            <w:noWrap/>
            <w:vAlign w:val="center"/>
          </w:tcPr>
          <w:p w14:paraId="4E01EAB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988" w:type="dxa"/>
            <w:tcBorders>
              <w:top w:val="single" w:sz="4" w:space="0" w:color="E6332A"/>
              <w:left w:val="nil"/>
              <w:bottom w:val="single" w:sz="4" w:space="0" w:color="E6332A"/>
              <w:right w:val="nil"/>
            </w:tcBorders>
            <w:shd w:val="clear" w:color="auto" w:fill="FFFFFF" w:themeFill="background1"/>
            <w:noWrap/>
            <w:vAlign w:val="center"/>
          </w:tcPr>
          <w:p w14:paraId="3A95C62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62C5EE7B" w14:textId="77777777" w:rsidTr="00A31BB4">
        <w:trPr>
          <w:trHeight w:val="300"/>
        </w:trPr>
        <w:tc>
          <w:tcPr>
            <w:tcW w:w="4250" w:type="dxa"/>
            <w:tcBorders>
              <w:top w:val="single" w:sz="4" w:space="0" w:color="E6332A"/>
              <w:left w:val="nil"/>
              <w:right w:val="nil"/>
            </w:tcBorders>
            <w:shd w:val="clear" w:color="auto" w:fill="auto"/>
            <w:noWrap/>
            <w:vAlign w:val="center"/>
            <w:hideMark/>
          </w:tcPr>
          <w:p w14:paraId="1CA1632D" w14:textId="53ED3EAB"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APACHE IV score</w:t>
            </w:r>
          </w:p>
        </w:tc>
        <w:tc>
          <w:tcPr>
            <w:tcW w:w="1988" w:type="dxa"/>
            <w:tcBorders>
              <w:top w:val="single" w:sz="4" w:space="0" w:color="E6332A"/>
              <w:left w:val="nil"/>
              <w:right w:val="nil"/>
            </w:tcBorders>
            <w:shd w:val="clear" w:color="auto" w:fill="auto"/>
            <w:noWrap/>
            <w:vAlign w:val="center"/>
          </w:tcPr>
          <w:p w14:paraId="766684FE" w14:textId="001B64C7"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90.9 (28.5)</w:t>
            </w:r>
          </w:p>
        </w:tc>
        <w:tc>
          <w:tcPr>
            <w:tcW w:w="1988" w:type="dxa"/>
            <w:tcBorders>
              <w:top w:val="single" w:sz="4" w:space="0" w:color="E6332A"/>
              <w:left w:val="nil"/>
              <w:right w:val="nil"/>
            </w:tcBorders>
            <w:shd w:val="clear" w:color="auto" w:fill="auto"/>
            <w:noWrap/>
            <w:vAlign w:val="center"/>
          </w:tcPr>
          <w:p w14:paraId="560907B2" w14:textId="35EF1260"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86.2 (28.1)</w:t>
            </w:r>
          </w:p>
        </w:tc>
        <w:tc>
          <w:tcPr>
            <w:tcW w:w="992" w:type="dxa"/>
            <w:tcBorders>
              <w:top w:val="single" w:sz="4" w:space="0" w:color="E6332A"/>
              <w:left w:val="nil"/>
              <w:right w:val="nil"/>
            </w:tcBorders>
            <w:shd w:val="clear" w:color="auto" w:fill="auto"/>
            <w:noWrap/>
            <w:vAlign w:val="center"/>
          </w:tcPr>
          <w:p w14:paraId="33792895" w14:textId="4541F42C"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0.031</w:t>
            </w:r>
          </w:p>
        </w:tc>
        <w:tc>
          <w:tcPr>
            <w:tcW w:w="988" w:type="dxa"/>
            <w:tcBorders>
              <w:top w:val="single" w:sz="4" w:space="0" w:color="E6332A"/>
              <w:left w:val="nil"/>
              <w:right w:val="nil"/>
            </w:tcBorders>
            <w:shd w:val="clear" w:color="auto" w:fill="auto"/>
            <w:noWrap/>
            <w:vAlign w:val="center"/>
          </w:tcPr>
          <w:p w14:paraId="4A16ABB4" w14:textId="6FE9A89A"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0.168</w:t>
            </w:r>
          </w:p>
        </w:tc>
      </w:tr>
      <w:tr w:rsidR="000206EB" w:rsidRPr="0034046E" w14:paraId="78911848" w14:textId="77777777" w:rsidTr="00A31BB4">
        <w:trPr>
          <w:trHeight w:val="300"/>
        </w:trPr>
        <w:tc>
          <w:tcPr>
            <w:tcW w:w="4250" w:type="dxa"/>
            <w:tcBorders>
              <w:top w:val="nil"/>
              <w:left w:val="nil"/>
              <w:right w:val="nil"/>
            </w:tcBorders>
            <w:shd w:val="clear" w:color="auto" w:fill="auto"/>
            <w:noWrap/>
            <w:vAlign w:val="center"/>
            <w:hideMark/>
          </w:tcPr>
          <w:p w14:paraId="5E5AD992" w14:textId="05C01C4D"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Acute physiology score</w:t>
            </w:r>
          </w:p>
        </w:tc>
        <w:tc>
          <w:tcPr>
            <w:tcW w:w="1988" w:type="dxa"/>
            <w:tcBorders>
              <w:top w:val="nil"/>
              <w:left w:val="nil"/>
              <w:right w:val="nil"/>
            </w:tcBorders>
            <w:shd w:val="clear" w:color="auto" w:fill="auto"/>
            <w:noWrap/>
            <w:vAlign w:val="center"/>
          </w:tcPr>
          <w:p w14:paraId="5E599DAA" w14:textId="4A705BF2"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78.2 (26.4)</w:t>
            </w:r>
          </w:p>
        </w:tc>
        <w:tc>
          <w:tcPr>
            <w:tcW w:w="1988" w:type="dxa"/>
            <w:tcBorders>
              <w:top w:val="nil"/>
              <w:left w:val="nil"/>
              <w:right w:val="nil"/>
            </w:tcBorders>
            <w:shd w:val="clear" w:color="auto" w:fill="auto"/>
            <w:noWrap/>
            <w:vAlign w:val="center"/>
          </w:tcPr>
          <w:p w14:paraId="2F02649E" w14:textId="126AA621"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73.3 (26.2)</w:t>
            </w:r>
          </w:p>
        </w:tc>
        <w:tc>
          <w:tcPr>
            <w:tcW w:w="992" w:type="dxa"/>
            <w:tcBorders>
              <w:top w:val="nil"/>
              <w:left w:val="nil"/>
              <w:right w:val="nil"/>
            </w:tcBorders>
            <w:shd w:val="clear" w:color="auto" w:fill="auto"/>
            <w:noWrap/>
            <w:vAlign w:val="center"/>
          </w:tcPr>
          <w:p w14:paraId="09DABD6B" w14:textId="1F1B8231"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0.017</w:t>
            </w:r>
          </w:p>
        </w:tc>
        <w:tc>
          <w:tcPr>
            <w:tcW w:w="988" w:type="dxa"/>
            <w:tcBorders>
              <w:top w:val="nil"/>
              <w:left w:val="nil"/>
              <w:right w:val="nil"/>
            </w:tcBorders>
            <w:shd w:val="clear" w:color="auto" w:fill="auto"/>
            <w:noWrap/>
            <w:vAlign w:val="center"/>
          </w:tcPr>
          <w:p w14:paraId="27A1784E" w14:textId="287CD976"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0.186</w:t>
            </w:r>
          </w:p>
        </w:tc>
      </w:tr>
      <w:tr w:rsidR="000206EB" w:rsidRPr="0034046E" w14:paraId="14FFD945" w14:textId="77777777" w:rsidTr="00A31BB4">
        <w:trPr>
          <w:trHeight w:val="300"/>
        </w:trPr>
        <w:tc>
          <w:tcPr>
            <w:tcW w:w="4250" w:type="dxa"/>
            <w:tcBorders>
              <w:top w:val="nil"/>
              <w:left w:val="nil"/>
              <w:right w:val="nil"/>
            </w:tcBorders>
            <w:shd w:val="clear" w:color="auto" w:fill="auto"/>
            <w:noWrap/>
            <w:vAlign w:val="center"/>
            <w:hideMark/>
          </w:tcPr>
          <w:p w14:paraId="715D7B16" w14:textId="586BD44A"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proofErr w:type="spellStart"/>
            <w:r w:rsidR="000206EB" w:rsidRPr="0034046E">
              <w:rPr>
                <w:rFonts w:ascii="Times New Roman" w:eastAsia="Times New Roman" w:hAnsi="Times New Roman" w:cs="Times New Roman"/>
                <w:color w:val="000000"/>
                <w:sz w:val="20"/>
                <w:szCs w:val="20"/>
                <w:lang w:val="en-US"/>
              </w:rPr>
              <w:t>mSOFA</w:t>
            </w:r>
            <w:proofErr w:type="spellEnd"/>
            <w:r w:rsidR="000206EB" w:rsidRPr="0034046E">
              <w:rPr>
                <w:rFonts w:ascii="Times New Roman" w:eastAsia="Times New Roman" w:hAnsi="Times New Roman" w:cs="Times New Roman"/>
                <w:color w:val="000000"/>
                <w:sz w:val="20"/>
                <w:szCs w:val="20"/>
                <w:lang w:val="en-US"/>
              </w:rPr>
              <w:t xml:space="preserve"> score</w:t>
            </w:r>
          </w:p>
        </w:tc>
        <w:tc>
          <w:tcPr>
            <w:tcW w:w="1988" w:type="dxa"/>
            <w:tcBorders>
              <w:top w:val="nil"/>
              <w:left w:val="nil"/>
              <w:right w:val="nil"/>
            </w:tcBorders>
            <w:shd w:val="clear" w:color="auto" w:fill="auto"/>
            <w:noWrap/>
            <w:vAlign w:val="center"/>
          </w:tcPr>
          <w:p w14:paraId="2A4801CA" w14:textId="375FCF95"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8 [6, 11]</w:t>
            </w:r>
          </w:p>
        </w:tc>
        <w:tc>
          <w:tcPr>
            <w:tcW w:w="1988" w:type="dxa"/>
            <w:tcBorders>
              <w:top w:val="nil"/>
              <w:left w:val="nil"/>
              <w:right w:val="nil"/>
            </w:tcBorders>
            <w:shd w:val="clear" w:color="auto" w:fill="auto"/>
            <w:noWrap/>
            <w:vAlign w:val="center"/>
          </w:tcPr>
          <w:p w14:paraId="27797388" w14:textId="56A85C48"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7 [5, 9]</w:t>
            </w:r>
          </w:p>
        </w:tc>
        <w:tc>
          <w:tcPr>
            <w:tcW w:w="992" w:type="dxa"/>
            <w:tcBorders>
              <w:top w:val="nil"/>
              <w:left w:val="nil"/>
              <w:right w:val="nil"/>
            </w:tcBorders>
            <w:shd w:val="clear" w:color="auto" w:fill="auto"/>
            <w:noWrap/>
            <w:vAlign w:val="center"/>
          </w:tcPr>
          <w:p w14:paraId="7951F761" w14:textId="71845F5F" w:rsidR="000206EB" w:rsidRPr="0034046E" w:rsidRDefault="00A34ED8" w:rsidP="008120B2">
            <w:pPr>
              <w:jc w:val="center"/>
              <w:rPr>
                <w:rFonts w:ascii="Times New Roman" w:eastAsia="Times New Roman" w:hAnsi="Times New Roman" w:cs="Times New Roman"/>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sz w:val="20"/>
                <w:szCs w:val="20"/>
                <w:lang w:val="en-US"/>
              </w:rPr>
              <w:t>&lt;0.001</w:t>
            </w:r>
          </w:p>
        </w:tc>
        <w:tc>
          <w:tcPr>
            <w:tcW w:w="988" w:type="dxa"/>
            <w:tcBorders>
              <w:top w:val="nil"/>
              <w:left w:val="nil"/>
              <w:right w:val="nil"/>
            </w:tcBorders>
            <w:shd w:val="clear" w:color="auto" w:fill="auto"/>
            <w:noWrap/>
            <w:vAlign w:val="center"/>
          </w:tcPr>
          <w:p w14:paraId="588C2F4F" w14:textId="39CA6F74" w:rsidR="000206EB" w:rsidRPr="0034046E" w:rsidRDefault="00A34ED8" w:rsidP="008120B2">
            <w:pPr>
              <w:jc w:val="center"/>
              <w:rPr>
                <w:rFonts w:ascii="Times New Roman" w:eastAsia="Times New Roman" w:hAnsi="Times New Roman" w:cs="Times New Roman"/>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sz w:val="20"/>
                <w:szCs w:val="20"/>
                <w:lang w:val="en-US"/>
              </w:rPr>
              <w:t>0.347</w:t>
            </w:r>
          </w:p>
        </w:tc>
      </w:tr>
      <w:tr w:rsidR="000206EB" w:rsidRPr="0034046E" w14:paraId="03E3CD64" w14:textId="77777777" w:rsidTr="00A31BB4">
        <w:trPr>
          <w:trHeight w:val="300"/>
        </w:trPr>
        <w:tc>
          <w:tcPr>
            <w:tcW w:w="4250" w:type="dxa"/>
            <w:tcBorders>
              <w:top w:val="nil"/>
              <w:left w:val="nil"/>
              <w:right w:val="nil"/>
            </w:tcBorders>
            <w:shd w:val="clear" w:color="auto" w:fill="auto"/>
            <w:noWrap/>
            <w:vAlign w:val="center"/>
            <w:hideMark/>
          </w:tcPr>
          <w:p w14:paraId="363EF14D" w14:textId="16C2C5A2"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Shock</w:t>
            </w:r>
          </w:p>
        </w:tc>
        <w:tc>
          <w:tcPr>
            <w:tcW w:w="1988" w:type="dxa"/>
            <w:tcBorders>
              <w:top w:val="nil"/>
              <w:left w:val="nil"/>
              <w:right w:val="nil"/>
            </w:tcBorders>
            <w:shd w:val="clear" w:color="auto" w:fill="auto"/>
            <w:noWrap/>
            <w:vAlign w:val="center"/>
          </w:tcPr>
          <w:p w14:paraId="27BBEA85" w14:textId="1DA53D4A"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176 (75.5)</w:t>
            </w:r>
          </w:p>
        </w:tc>
        <w:tc>
          <w:tcPr>
            <w:tcW w:w="1988" w:type="dxa"/>
            <w:tcBorders>
              <w:top w:val="nil"/>
              <w:left w:val="nil"/>
              <w:right w:val="nil"/>
            </w:tcBorders>
            <w:shd w:val="clear" w:color="auto" w:fill="auto"/>
            <w:noWrap/>
            <w:vAlign w:val="center"/>
          </w:tcPr>
          <w:p w14:paraId="6F20B818" w14:textId="438F15F0"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309 (54.5)</w:t>
            </w:r>
          </w:p>
        </w:tc>
        <w:tc>
          <w:tcPr>
            <w:tcW w:w="992" w:type="dxa"/>
            <w:tcBorders>
              <w:top w:val="nil"/>
              <w:left w:val="nil"/>
              <w:right w:val="nil"/>
            </w:tcBorders>
            <w:shd w:val="clear" w:color="auto" w:fill="auto"/>
            <w:noWrap/>
            <w:vAlign w:val="center"/>
          </w:tcPr>
          <w:p w14:paraId="5543715F" w14:textId="13074F76"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&lt;0.001</w:t>
            </w:r>
          </w:p>
        </w:tc>
        <w:tc>
          <w:tcPr>
            <w:tcW w:w="988" w:type="dxa"/>
            <w:tcBorders>
              <w:top w:val="nil"/>
              <w:left w:val="nil"/>
              <w:right w:val="nil"/>
            </w:tcBorders>
            <w:shd w:val="clear" w:color="auto" w:fill="auto"/>
            <w:noWrap/>
            <w:vAlign w:val="center"/>
          </w:tcPr>
          <w:p w14:paraId="17611EB5" w14:textId="3EC56262"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0.452</w:t>
            </w:r>
          </w:p>
        </w:tc>
      </w:tr>
      <w:tr w:rsidR="000206EB" w:rsidRPr="0034046E" w14:paraId="2804F88F" w14:textId="77777777" w:rsidTr="00A31BB4">
        <w:trPr>
          <w:trHeight w:val="300"/>
        </w:trPr>
        <w:tc>
          <w:tcPr>
            <w:tcW w:w="4250" w:type="dxa"/>
            <w:tcBorders>
              <w:top w:val="nil"/>
              <w:left w:val="nil"/>
              <w:right w:val="nil"/>
            </w:tcBorders>
            <w:shd w:val="clear" w:color="auto" w:fill="auto"/>
            <w:noWrap/>
            <w:vAlign w:val="center"/>
            <w:hideMark/>
          </w:tcPr>
          <w:p w14:paraId="554B1B51" w14:textId="297B06BA"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ARDS</w:t>
            </w:r>
          </w:p>
        </w:tc>
        <w:tc>
          <w:tcPr>
            <w:tcW w:w="1988" w:type="dxa"/>
            <w:tcBorders>
              <w:top w:val="nil"/>
              <w:left w:val="nil"/>
              <w:right w:val="nil"/>
            </w:tcBorders>
            <w:shd w:val="clear" w:color="auto" w:fill="auto"/>
            <w:noWrap/>
            <w:vAlign w:val="center"/>
          </w:tcPr>
          <w:p w14:paraId="3D63CFC9" w14:textId="6038DD49"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78 (33.2)</w:t>
            </w:r>
          </w:p>
        </w:tc>
        <w:tc>
          <w:tcPr>
            <w:tcW w:w="1988" w:type="dxa"/>
            <w:tcBorders>
              <w:top w:val="nil"/>
              <w:left w:val="nil"/>
              <w:right w:val="nil"/>
            </w:tcBorders>
            <w:shd w:val="clear" w:color="auto" w:fill="auto"/>
            <w:noWrap/>
            <w:vAlign w:val="center"/>
          </w:tcPr>
          <w:p w14:paraId="3927384C" w14:textId="67276F78"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175 (30.6)</w:t>
            </w:r>
          </w:p>
        </w:tc>
        <w:tc>
          <w:tcPr>
            <w:tcW w:w="992" w:type="dxa"/>
            <w:tcBorders>
              <w:top w:val="nil"/>
              <w:left w:val="nil"/>
              <w:right w:val="nil"/>
            </w:tcBorders>
            <w:shd w:val="clear" w:color="auto" w:fill="auto"/>
            <w:noWrap/>
            <w:vAlign w:val="center"/>
          </w:tcPr>
          <w:p w14:paraId="30A79320" w14:textId="77D4A50E"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0.504</w:t>
            </w:r>
          </w:p>
        </w:tc>
        <w:tc>
          <w:tcPr>
            <w:tcW w:w="988" w:type="dxa"/>
            <w:tcBorders>
              <w:top w:val="nil"/>
              <w:left w:val="nil"/>
              <w:right w:val="nil"/>
            </w:tcBorders>
            <w:shd w:val="clear" w:color="auto" w:fill="auto"/>
            <w:noWrap/>
            <w:vAlign w:val="center"/>
          </w:tcPr>
          <w:p w14:paraId="27C41276" w14:textId="5D413CEB"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0.055</w:t>
            </w:r>
          </w:p>
        </w:tc>
      </w:tr>
      <w:tr w:rsidR="000206EB" w:rsidRPr="0034046E" w14:paraId="5C49B5D5" w14:textId="77777777" w:rsidTr="00A31BB4">
        <w:trPr>
          <w:trHeight w:val="300"/>
        </w:trPr>
        <w:tc>
          <w:tcPr>
            <w:tcW w:w="4250" w:type="dxa"/>
            <w:tcBorders>
              <w:top w:val="nil"/>
              <w:left w:val="nil"/>
              <w:right w:val="nil"/>
            </w:tcBorders>
            <w:shd w:val="clear" w:color="auto" w:fill="auto"/>
            <w:noWrap/>
            <w:vAlign w:val="center"/>
            <w:hideMark/>
          </w:tcPr>
          <w:p w14:paraId="61C0488F" w14:textId="4815DE6E"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AKI</w:t>
            </w:r>
          </w:p>
        </w:tc>
        <w:tc>
          <w:tcPr>
            <w:tcW w:w="1988" w:type="dxa"/>
            <w:tcBorders>
              <w:top w:val="nil"/>
              <w:left w:val="nil"/>
              <w:right w:val="nil"/>
            </w:tcBorders>
            <w:shd w:val="clear" w:color="auto" w:fill="auto"/>
            <w:noWrap/>
            <w:vAlign w:val="center"/>
          </w:tcPr>
          <w:p w14:paraId="28AC8226" w14:textId="2F015EF7"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117 (49.8)</w:t>
            </w:r>
          </w:p>
        </w:tc>
        <w:tc>
          <w:tcPr>
            <w:tcW w:w="1988" w:type="dxa"/>
            <w:tcBorders>
              <w:top w:val="nil"/>
              <w:left w:val="nil"/>
              <w:right w:val="nil"/>
            </w:tcBorders>
            <w:shd w:val="clear" w:color="auto" w:fill="auto"/>
            <w:noWrap/>
            <w:vAlign w:val="center"/>
          </w:tcPr>
          <w:p w14:paraId="7D09AA5E" w14:textId="6E81357A"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233 (40.8)</w:t>
            </w:r>
          </w:p>
        </w:tc>
        <w:tc>
          <w:tcPr>
            <w:tcW w:w="992" w:type="dxa"/>
            <w:tcBorders>
              <w:top w:val="nil"/>
              <w:left w:val="nil"/>
              <w:right w:val="nil"/>
            </w:tcBorders>
            <w:shd w:val="clear" w:color="auto" w:fill="auto"/>
            <w:noWrap/>
            <w:vAlign w:val="center"/>
          </w:tcPr>
          <w:p w14:paraId="76D9CBAF" w14:textId="4B65DB26"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0.023</w:t>
            </w:r>
          </w:p>
        </w:tc>
        <w:tc>
          <w:tcPr>
            <w:tcW w:w="988" w:type="dxa"/>
            <w:tcBorders>
              <w:top w:val="nil"/>
              <w:left w:val="nil"/>
              <w:right w:val="nil"/>
            </w:tcBorders>
            <w:shd w:val="clear" w:color="auto" w:fill="auto"/>
            <w:noWrap/>
            <w:vAlign w:val="center"/>
          </w:tcPr>
          <w:p w14:paraId="1C67FC60" w14:textId="7E316655"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0.181</w:t>
            </w:r>
          </w:p>
        </w:tc>
      </w:tr>
      <w:tr w:rsidR="000206EB" w:rsidRPr="0034046E" w14:paraId="14C22B32" w14:textId="77777777" w:rsidTr="00A31BB4">
        <w:trPr>
          <w:trHeight w:val="300"/>
        </w:trPr>
        <w:tc>
          <w:tcPr>
            <w:tcW w:w="4250" w:type="dxa"/>
            <w:tcBorders>
              <w:top w:val="nil"/>
              <w:left w:val="nil"/>
              <w:right w:val="nil"/>
            </w:tcBorders>
            <w:shd w:val="clear" w:color="auto" w:fill="auto"/>
            <w:noWrap/>
            <w:vAlign w:val="center"/>
            <w:hideMark/>
          </w:tcPr>
          <w:p w14:paraId="12D186BF" w14:textId="6A8F0D65"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Gastrointestinal Failure score</w:t>
            </w:r>
          </w:p>
        </w:tc>
        <w:tc>
          <w:tcPr>
            <w:tcW w:w="1988" w:type="dxa"/>
            <w:tcBorders>
              <w:top w:val="nil"/>
              <w:left w:val="nil"/>
              <w:right w:val="nil"/>
            </w:tcBorders>
            <w:shd w:val="clear" w:color="auto" w:fill="auto"/>
            <w:noWrap/>
            <w:vAlign w:val="center"/>
          </w:tcPr>
          <w:p w14:paraId="0B2B031D" w14:textId="77777777" w:rsidR="000206EB" w:rsidRPr="0034046E" w:rsidRDefault="000206EB" w:rsidP="008120B2">
            <w:pPr>
              <w:jc w:val="center"/>
              <w:rPr>
                <w:rFonts w:ascii="Times New Roman" w:eastAsia="Times New Roman" w:hAnsi="Times New Roman" w:cs="Times New Roman"/>
                <w:color w:val="000000"/>
                <w:sz w:val="20"/>
                <w:szCs w:val="20"/>
                <w:lang w:val="en-US"/>
              </w:rPr>
            </w:pPr>
          </w:p>
        </w:tc>
        <w:tc>
          <w:tcPr>
            <w:tcW w:w="1988" w:type="dxa"/>
            <w:tcBorders>
              <w:top w:val="nil"/>
              <w:left w:val="nil"/>
              <w:right w:val="nil"/>
            </w:tcBorders>
            <w:shd w:val="clear" w:color="auto" w:fill="auto"/>
            <w:noWrap/>
            <w:vAlign w:val="center"/>
          </w:tcPr>
          <w:p w14:paraId="0C232C15" w14:textId="77777777" w:rsidR="000206EB" w:rsidRPr="0034046E" w:rsidRDefault="000206EB" w:rsidP="008120B2">
            <w:pPr>
              <w:jc w:val="center"/>
              <w:rPr>
                <w:rFonts w:ascii="Times New Roman" w:eastAsia="Times New Roman" w:hAnsi="Times New Roman" w:cs="Times New Roman"/>
                <w:color w:val="000000"/>
                <w:sz w:val="20"/>
                <w:szCs w:val="20"/>
                <w:lang w:val="en-US"/>
              </w:rPr>
            </w:pPr>
          </w:p>
        </w:tc>
        <w:tc>
          <w:tcPr>
            <w:tcW w:w="992" w:type="dxa"/>
            <w:vMerge w:val="restart"/>
            <w:tcBorders>
              <w:top w:val="nil"/>
              <w:left w:val="nil"/>
              <w:right w:val="nil"/>
            </w:tcBorders>
            <w:shd w:val="clear" w:color="auto" w:fill="auto"/>
            <w:noWrap/>
            <w:vAlign w:val="center"/>
          </w:tcPr>
          <w:p w14:paraId="3C5ECC1D" w14:textId="174A40D0"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&lt;0.001</w:t>
            </w:r>
          </w:p>
        </w:tc>
        <w:tc>
          <w:tcPr>
            <w:tcW w:w="988" w:type="dxa"/>
            <w:vMerge w:val="restart"/>
            <w:tcBorders>
              <w:top w:val="nil"/>
              <w:left w:val="nil"/>
              <w:right w:val="nil"/>
            </w:tcBorders>
            <w:shd w:val="clear" w:color="auto" w:fill="auto"/>
            <w:noWrap/>
            <w:vAlign w:val="center"/>
          </w:tcPr>
          <w:p w14:paraId="1BC94E01" w14:textId="578AB578"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0.431</w:t>
            </w:r>
          </w:p>
        </w:tc>
      </w:tr>
      <w:tr w:rsidR="000206EB" w:rsidRPr="0034046E" w14:paraId="5CA12ADE" w14:textId="77777777" w:rsidTr="00A31BB4">
        <w:trPr>
          <w:trHeight w:val="300"/>
        </w:trPr>
        <w:tc>
          <w:tcPr>
            <w:tcW w:w="4250" w:type="dxa"/>
            <w:tcBorders>
              <w:top w:val="nil"/>
              <w:left w:val="nil"/>
              <w:right w:val="nil"/>
            </w:tcBorders>
            <w:shd w:val="clear" w:color="auto" w:fill="auto"/>
            <w:noWrap/>
            <w:vAlign w:val="center"/>
            <w:hideMark/>
          </w:tcPr>
          <w:p w14:paraId="77FFE4CB" w14:textId="3735D4F9" w:rsidR="000206EB" w:rsidRPr="0034046E" w:rsidRDefault="00A34ED8" w:rsidP="008120B2">
            <w:pPr>
              <w:ind w:firstLineChars="2000" w:firstLine="4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0 - Normal gastrointestinal function</w:t>
            </w:r>
          </w:p>
        </w:tc>
        <w:tc>
          <w:tcPr>
            <w:tcW w:w="1988" w:type="dxa"/>
            <w:tcBorders>
              <w:top w:val="nil"/>
              <w:left w:val="nil"/>
              <w:right w:val="nil"/>
            </w:tcBorders>
            <w:shd w:val="clear" w:color="auto" w:fill="auto"/>
            <w:noWrap/>
            <w:vAlign w:val="center"/>
          </w:tcPr>
          <w:p w14:paraId="2EF93276" w14:textId="2E3B8EFA"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86 (36.6)</w:t>
            </w:r>
          </w:p>
        </w:tc>
        <w:tc>
          <w:tcPr>
            <w:tcW w:w="1988" w:type="dxa"/>
            <w:tcBorders>
              <w:top w:val="nil"/>
              <w:left w:val="nil"/>
              <w:right w:val="nil"/>
            </w:tcBorders>
            <w:shd w:val="clear" w:color="auto" w:fill="auto"/>
            <w:noWrap/>
            <w:vAlign w:val="center"/>
          </w:tcPr>
          <w:p w14:paraId="2911B64E" w14:textId="28CF0B1F"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313 (54.8)</w:t>
            </w:r>
          </w:p>
        </w:tc>
        <w:tc>
          <w:tcPr>
            <w:tcW w:w="992" w:type="dxa"/>
            <w:vMerge/>
            <w:tcBorders>
              <w:top w:val="nil"/>
              <w:left w:val="nil"/>
              <w:right w:val="nil"/>
            </w:tcBorders>
            <w:vAlign w:val="center"/>
          </w:tcPr>
          <w:p w14:paraId="278B9538" w14:textId="77777777" w:rsidR="000206EB" w:rsidRPr="0034046E" w:rsidRDefault="000206EB" w:rsidP="008120B2">
            <w:pPr>
              <w:jc w:val="center"/>
              <w:rPr>
                <w:rFonts w:ascii="Times New Roman" w:eastAsia="Times New Roman" w:hAnsi="Times New Roman" w:cs="Times New Roman"/>
                <w:sz w:val="20"/>
                <w:szCs w:val="20"/>
                <w:lang w:val="en-US"/>
              </w:rPr>
            </w:pPr>
          </w:p>
        </w:tc>
        <w:tc>
          <w:tcPr>
            <w:tcW w:w="988" w:type="dxa"/>
            <w:vMerge/>
            <w:tcBorders>
              <w:top w:val="nil"/>
              <w:left w:val="nil"/>
              <w:right w:val="nil"/>
            </w:tcBorders>
            <w:vAlign w:val="center"/>
          </w:tcPr>
          <w:p w14:paraId="30E858BD" w14:textId="77777777" w:rsidR="000206EB" w:rsidRPr="0034046E" w:rsidRDefault="000206EB" w:rsidP="008120B2">
            <w:pPr>
              <w:jc w:val="center"/>
              <w:rPr>
                <w:rFonts w:ascii="Times New Roman" w:eastAsia="Times New Roman" w:hAnsi="Times New Roman" w:cs="Times New Roman"/>
                <w:sz w:val="20"/>
                <w:szCs w:val="20"/>
                <w:lang w:val="en-US"/>
              </w:rPr>
            </w:pPr>
          </w:p>
        </w:tc>
      </w:tr>
      <w:tr w:rsidR="000206EB" w:rsidRPr="0034046E" w14:paraId="799B65DF" w14:textId="77777777" w:rsidTr="00A31BB4">
        <w:trPr>
          <w:trHeight w:val="300"/>
        </w:trPr>
        <w:tc>
          <w:tcPr>
            <w:tcW w:w="4250" w:type="dxa"/>
            <w:tcBorders>
              <w:top w:val="nil"/>
              <w:left w:val="nil"/>
              <w:right w:val="nil"/>
            </w:tcBorders>
            <w:shd w:val="clear" w:color="auto" w:fill="auto"/>
            <w:noWrap/>
            <w:vAlign w:val="center"/>
            <w:hideMark/>
          </w:tcPr>
          <w:p w14:paraId="2DF6692E" w14:textId="23C67F30" w:rsidR="000206EB" w:rsidRPr="0034046E" w:rsidRDefault="00A34ED8" w:rsidP="008120B2">
            <w:pPr>
              <w:ind w:firstLineChars="2000" w:firstLine="4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1 - Reduced/delayed enteral feeding†</w:t>
            </w:r>
          </w:p>
        </w:tc>
        <w:tc>
          <w:tcPr>
            <w:tcW w:w="1988" w:type="dxa"/>
            <w:tcBorders>
              <w:top w:val="nil"/>
              <w:left w:val="nil"/>
              <w:right w:val="nil"/>
            </w:tcBorders>
            <w:shd w:val="clear" w:color="auto" w:fill="auto"/>
            <w:noWrap/>
            <w:vAlign w:val="center"/>
          </w:tcPr>
          <w:p w14:paraId="612DDE14" w14:textId="4CEEFEDD"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112 (47.7)</w:t>
            </w:r>
          </w:p>
        </w:tc>
        <w:tc>
          <w:tcPr>
            <w:tcW w:w="1988" w:type="dxa"/>
            <w:tcBorders>
              <w:top w:val="nil"/>
              <w:left w:val="nil"/>
              <w:right w:val="nil"/>
            </w:tcBorders>
            <w:shd w:val="clear" w:color="auto" w:fill="auto"/>
            <w:noWrap/>
            <w:vAlign w:val="center"/>
          </w:tcPr>
          <w:p w14:paraId="37AD9356" w14:textId="29559C93"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166 (29.1)</w:t>
            </w:r>
          </w:p>
        </w:tc>
        <w:tc>
          <w:tcPr>
            <w:tcW w:w="992" w:type="dxa"/>
            <w:vMerge/>
            <w:tcBorders>
              <w:top w:val="nil"/>
              <w:left w:val="nil"/>
              <w:right w:val="nil"/>
            </w:tcBorders>
            <w:vAlign w:val="center"/>
          </w:tcPr>
          <w:p w14:paraId="18FA1D91" w14:textId="77777777" w:rsidR="000206EB" w:rsidRPr="0034046E" w:rsidRDefault="000206EB" w:rsidP="008120B2">
            <w:pPr>
              <w:jc w:val="center"/>
              <w:rPr>
                <w:rFonts w:ascii="Times New Roman" w:eastAsia="Times New Roman" w:hAnsi="Times New Roman" w:cs="Times New Roman"/>
                <w:sz w:val="20"/>
                <w:szCs w:val="20"/>
                <w:lang w:val="en-US"/>
              </w:rPr>
            </w:pPr>
          </w:p>
        </w:tc>
        <w:tc>
          <w:tcPr>
            <w:tcW w:w="988" w:type="dxa"/>
            <w:vMerge/>
            <w:tcBorders>
              <w:top w:val="nil"/>
              <w:left w:val="nil"/>
              <w:right w:val="nil"/>
            </w:tcBorders>
            <w:vAlign w:val="center"/>
          </w:tcPr>
          <w:p w14:paraId="4E4CF68D" w14:textId="77777777" w:rsidR="000206EB" w:rsidRPr="0034046E" w:rsidRDefault="000206EB" w:rsidP="008120B2">
            <w:pPr>
              <w:jc w:val="center"/>
              <w:rPr>
                <w:rFonts w:ascii="Times New Roman" w:eastAsia="Times New Roman" w:hAnsi="Times New Roman" w:cs="Times New Roman"/>
                <w:sz w:val="20"/>
                <w:szCs w:val="20"/>
                <w:lang w:val="en-US"/>
              </w:rPr>
            </w:pPr>
          </w:p>
        </w:tc>
      </w:tr>
      <w:tr w:rsidR="000206EB" w:rsidRPr="0034046E" w14:paraId="072BCC8A" w14:textId="77777777" w:rsidTr="00A31BB4">
        <w:trPr>
          <w:trHeight w:val="300"/>
        </w:trPr>
        <w:tc>
          <w:tcPr>
            <w:tcW w:w="4250" w:type="dxa"/>
            <w:tcBorders>
              <w:top w:val="nil"/>
              <w:left w:val="nil"/>
              <w:right w:val="nil"/>
            </w:tcBorders>
            <w:shd w:val="clear" w:color="auto" w:fill="auto"/>
            <w:noWrap/>
            <w:vAlign w:val="center"/>
            <w:hideMark/>
          </w:tcPr>
          <w:p w14:paraId="59A0165E" w14:textId="2D1BBCC5" w:rsidR="000206EB" w:rsidRPr="0034046E" w:rsidRDefault="00A34ED8" w:rsidP="008120B2">
            <w:pPr>
              <w:ind w:firstLineChars="2000" w:firstLine="4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2 - Food intolerance or IAH</w:t>
            </w:r>
          </w:p>
        </w:tc>
        <w:tc>
          <w:tcPr>
            <w:tcW w:w="1988" w:type="dxa"/>
            <w:tcBorders>
              <w:top w:val="nil"/>
              <w:left w:val="nil"/>
              <w:right w:val="nil"/>
            </w:tcBorders>
            <w:shd w:val="clear" w:color="auto" w:fill="auto"/>
            <w:noWrap/>
            <w:vAlign w:val="center"/>
          </w:tcPr>
          <w:p w14:paraId="6D8705D0" w14:textId="6B5E8FC3"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35 (14.9)</w:t>
            </w:r>
          </w:p>
        </w:tc>
        <w:tc>
          <w:tcPr>
            <w:tcW w:w="1988" w:type="dxa"/>
            <w:tcBorders>
              <w:top w:val="nil"/>
              <w:left w:val="nil"/>
              <w:right w:val="nil"/>
            </w:tcBorders>
            <w:shd w:val="clear" w:color="auto" w:fill="auto"/>
            <w:noWrap/>
            <w:vAlign w:val="center"/>
          </w:tcPr>
          <w:p w14:paraId="6FF6EB74" w14:textId="0A14461C"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87 (15.2)</w:t>
            </w:r>
          </w:p>
        </w:tc>
        <w:tc>
          <w:tcPr>
            <w:tcW w:w="992" w:type="dxa"/>
            <w:vMerge/>
            <w:tcBorders>
              <w:top w:val="nil"/>
              <w:left w:val="nil"/>
              <w:right w:val="nil"/>
            </w:tcBorders>
            <w:vAlign w:val="center"/>
          </w:tcPr>
          <w:p w14:paraId="6EB3BABF" w14:textId="77777777" w:rsidR="000206EB" w:rsidRPr="0034046E" w:rsidRDefault="000206EB" w:rsidP="008120B2">
            <w:pPr>
              <w:jc w:val="center"/>
              <w:rPr>
                <w:rFonts w:ascii="Times New Roman" w:eastAsia="Times New Roman" w:hAnsi="Times New Roman" w:cs="Times New Roman"/>
                <w:sz w:val="20"/>
                <w:szCs w:val="20"/>
                <w:lang w:val="en-US"/>
              </w:rPr>
            </w:pPr>
          </w:p>
        </w:tc>
        <w:tc>
          <w:tcPr>
            <w:tcW w:w="988" w:type="dxa"/>
            <w:vMerge/>
            <w:tcBorders>
              <w:top w:val="nil"/>
              <w:left w:val="nil"/>
              <w:right w:val="nil"/>
            </w:tcBorders>
            <w:vAlign w:val="center"/>
          </w:tcPr>
          <w:p w14:paraId="00102A1A" w14:textId="77777777" w:rsidR="000206EB" w:rsidRPr="0034046E" w:rsidRDefault="000206EB" w:rsidP="008120B2">
            <w:pPr>
              <w:jc w:val="center"/>
              <w:rPr>
                <w:rFonts w:ascii="Times New Roman" w:eastAsia="Times New Roman" w:hAnsi="Times New Roman" w:cs="Times New Roman"/>
                <w:sz w:val="20"/>
                <w:szCs w:val="20"/>
                <w:lang w:val="en-US"/>
              </w:rPr>
            </w:pPr>
          </w:p>
        </w:tc>
      </w:tr>
      <w:tr w:rsidR="000206EB" w:rsidRPr="0034046E" w14:paraId="55354A96" w14:textId="77777777" w:rsidTr="00A31BB4">
        <w:trPr>
          <w:trHeight w:val="300"/>
        </w:trPr>
        <w:tc>
          <w:tcPr>
            <w:tcW w:w="4250" w:type="dxa"/>
            <w:tcBorders>
              <w:left w:val="nil"/>
              <w:right w:val="nil"/>
            </w:tcBorders>
            <w:shd w:val="clear" w:color="auto" w:fill="auto"/>
            <w:noWrap/>
            <w:vAlign w:val="center"/>
            <w:hideMark/>
          </w:tcPr>
          <w:p w14:paraId="36527A3D" w14:textId="104F9CEB" w:rsidR="000206EB" w:rsidRPr="0034046E" w:rsidRDefault="00A34ED8" w:rsidP="008120B2">
            <w:pPr>
              <w:ind w:firstLineChars="2000" w:firstLine="4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3 - Food intolerance and IAH</w:t>
            </w:r>
          </w:p>
        </w:tc>
        <w:tc>
          <w:tcPr>
            <w:tcW w:w="1988" w:type="dxa"/>
            <w:tcBorders>
              <w:left w:val="nil"/>
              <w:right w:val="nil"/>
            </w:tcBorders>
            <w:shd w:val="clear" w:color="auto" w:fill="auto"/>
            <w:noWrap/>
            <w:vAlign w:val="center"/>
          </w:tcPr>
          <w:p w14:paraId="15284ED2" w14:textId="0F2489D9"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 (0.9)</w:t>
            </w:r>
          </w:p>
        </w:tc>
        <w:tc>
          <w:tcPr>
            <w:tcW w:w="1988" w:type="dxa"/>
            <w:tcBorders>
              <w:left w:val="nil"/>
              <w:right w:val="nil"/>
            </w:tcBorders>
            <w:shd w:val="clear" w:color="auto" w:fill="auto"/>
            <w:noWrap/>
            <w:vAlign w:val="center"/>
          </w:tcPr>
          <w:p w14:paraId="46649BB1" w14:textId="43040462"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 (0.4)</w:t>
            </w:r>
          </w:p>
        </w:tc>
        <w:tc>
          <w:tcPr>
            <w:tcW w:w="992" w:type="dxa"/>
            <w:vMerge/>
            <w:tcBorders>
              <w:left w:val="nil"/>
              <w:right w:val="nil"/>
            </w:tcBorders>
            <w:vAlign w:val="center"/>
          </w:tcPr>
          <w:p w14:paraId="1CB5A121" w14:textId="77777777" w:rsidR="000206EB" w:rsidRPr="0034046E" w:rsidRDefault="000206EB" w:rsidP="008120B2">
            <w:pPr>
              <w:jc w:val="center"/>
              <w:rPr>
                <w:rFonts w:ascii="Times New Roman" w:eastAsia="Times New Roman" w:hAnsi="Times New Roman" w:cs="Times New Roman"/>
                <w:sz w:val="20"/>
                <w:szCs w:val="20"/>
                <w:lang w:val="en-US"/>
              </w:rPr>
            </w:pPr>
          </w:p>
        </w:tc>
        <w:tc>
          <w:tcPr>
            <w:tcW w:w="988" w:type="dxa"/>
            <w:vMerge/>
            <w:tcBorders>
              <w:left w:val="nil"/>
              <w:right w:val="nil"/>
            </w:tcBorders>
            <w:vAlign w:val="center"/>
          </w:tcPr>
          <w:p w14:paraId="7EF341EE" w14:textId="77777777" w:rsidR="000206EB" w:rsidRPr="0034046E" w:rsidRDefault="000206EB" w:rsidP="008120B2">
            <w:pPr>
              <w:jc w:val="center"/>
              <w:rPr>
                <w:rFonts w:ascii="Times New Roman" w:eastAsia="Times New Roman" w:hAnsi="Times New Roman" w:cs="Times New Roman"/>
                <w:sz w:val="20"/>
                <w:szCs w:val="20"/>
                <w:lang w:val="en-US"/>
              </w:rPr>
            </w:pPr>
          </w:p>
        </w:tc>
      </w:tr>
      <w:tr w:rsidR="000206EB" w:rsidRPr="0034046E" w14:paraId="53219417" w14:textId="77777777" w:rsidTr="00A31BB4">
        <w:trPr>
          <w:trHeight w:val="300"/>
        </w:trPr>
        <w:tc>
          <w:tcPr>
            <w:tcW w:w="4250" w:type="dxa"/>
            <w:tcBorders>
              <w:left w:val="nil"/>
              <w:right w:val="nil"/>
            </w:tcBorders>
            <w:shd w:val="clear" w:color="auto" w:fill="auto"/>
            <w:noWrap/>
            <w:vAlign w:val="center"/>
            <w:hideMark/>
          </w:tcPr>
          <w:p w14:paraId="787B3188" w14:textId="1A4AD857" w:rsidR="000206EB" w:rsidRPr="0034046E" w:rsidRDefault="00A34ED8" w:rsidP="008120B2">
            <w:pPr>
              <w:ind w:firstLineChars="2000" w:firstLine="4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4 - Abdominal compartment syndrome</w:t>
            </w:r>
          </w:p>
        </w:tc>
        <w:tc>
          <w:tcPr>
            <w:tcW w:w="1988" w:type="dxa"/>
            <w:tcBorders>
              <w:left w:val="nil"/>
              <w:right w:val="nil"/>
            </w:tcBorders>
            <w:shd w:val="clear" w:color="auto" w:fill="auto"/>
            <w:noWrap/>
            <w:vAlign w:val="center"/>
          </w:tcPr>
          <w:p w14:paraId="292834D4" w14:textId="546E0FE5"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0 (0.0)</w:t>
            </w:r>
          </w:p>
        </w:tc>
        <w:tc>
          <w:tcPr>
            <w:tcW w:w="1988" w:type="dxa"/>
            <w:tcBorders>
              <w:left w:val="nil"/>
              <w:right w:val="nil"/>
            </w:tcBorders>
            <w:shd w:val="clear" w:color="auto" w:fill="auto"/>
            <w:noWrap/>
            <w:vAlign w:val="center"/>
          </w:tcPr>
          <w:p w14:paraId="067F7DC3" w14:textId="38180A31"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0 (0.00</w:t>
            </w:r>
          </w:p>
        </w:tc>
        <w:tc>
          <w:tcPr>
            <w:tcW w:w="992" w:type="dxa"/>
            <w:vMerge/>
            <w:tcBorders>
              <w:left w:val="nil"/>
              <w:right w:val="nil"/>
            </w:tcBorders>
            <w:vAlign w:val="center"/>
          </w:tcPr>
          <w:p w14:paraId="64086606" w14:textId="77777777" w:rsidR="000206EB" w:rsidRPr="0034046E" w:rsidRDefault="000206EB" w:rsidP="008120B2">
            <w:pPr>
              <w:jc w:val="center"/>
              <w:rPr>
                <w:rFonts w:ascii="Times New Roman" w:eastAsia="Times New Roman" w:hAnsi="Times New Roman" w:cs="Times New Roman"/>
                <w:sz w:val="20"/>
                <w:szCs w:val="20"/>
                <w:lang w:val="en-US"/>
              </w:rPr>
            </w:pPr>
          </w:p>
        </w:tc>
        <w:tc>
          <w:tcPr>
            <w:tcW w:w="988" w:type="dxa"/>
            <w:vMerge/>
            <w:tcBorders>
              <w:left w:val="nil"/>
              <w:right w:val="nil"/>
            </w:tcBorders>
            <w:vAlign w:val="center"/>
          </w:tcPr>
          <w:p w14:paraId="313ED942" w14:textId="77777777" w:rsidR="000206EB" w:rsidRPr="0034046E" w:rsidRDefault="000206EB" w:rsidP="008120B2">
            <w:pPr>
              <w:jc w:val="center"/>
              <w:rPr>
                <w:rFonts w:ascii="Times New Roman" w:eastAsia="Times New Roman" w:hAnsi="Times New Roman" w:cs="Times New Roman"/>
                <w:sz w:val="20"/>
                <w:szCs w:val="20"/>
                <w:lang w:val="en-US"/>
              </w:rPr>
            </w:pPr>
          </w:p>
        </w:tc>
      </w:tr>
      <w:tr w:rsidR="000206EB" w:rsidRPr="0034046E" w14:paraId="1059F149" w14:textId="77777777" w:rsidTr="00A31BB4">
        <w:trPr>
          <w:trHeight w:val="300"/>
        </w:trPr>
        <w:tc>
          <w:tcPr>
            <w:tcW w:w="4250" w:type="dxa"/>
            <w:tcBorders>
              <w:left w:val="nil"/>
              <w:right w:val="nil"/>
            </w:tcBorders>
            <w:shd w:val="clear" w:color="auto" w:fill="auto"/>
            <w:noWrap/>
            <w:vAlign w:val="center"/>
            <w:hideMark/>
          </w:tcPr>
          <w:p w14:paraId="4A3B0B66" w14:textId="2F17825E"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Gastrointestinal Failure score &gt;= 1</w:t>
            </w:r>
          </w:p>
        </w:tc>
        <w:tc>
          <w:tcPr>
            <w:tcW w:w="1988" w:type="dxa"/>
            <w:tcBorders>
              <w:left w:val="nil"/>
              <w:right w:val="nil"/>
            </w:tcBorders>
            <w:shd w:val="clear" w:color="auto" w:fill="auto"/>
            <w:noWrap/>
            <w:vAlign w:val="center"/>
          </w:tcPr>
          <w:p w14:paraId="5631281D" w14:textId="4232EB21"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149 (63.4)</w:t>
            </w:r>
          </w:p>
        </w:tc>
        <w:tc>
          <w:tcPr>
            <w:tcW w:w="1988" w:type="dxa"/>
            <w:tcBorders>
              <w:left w:val="nil"/>
              <w:right w:val="nil"/>
            </w:tcBorders>
            <w:shd w:val="clear" w:color="auto" w:fill="auto"/>
            <w:noWrap/>
            <w:vAlign w:val="center"/>
          </w:tcPr>
          <w:p w14:paraId="36DCB521" w14:textId="7D24A2D4"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255 (44.9)</w:t>
            </w:r>
          </w:p>
        </w:tc>
        <w:tc>
          <w:tcPr>
            <w:tcW w:w="992" w:type="dxa"/>
            <w:tcBorders>
              <w:left w:val="nil"/>
              <w:right w:val="nil"/>
            </w:tcBorders>
            <w:shd w:val="clear" w:color="auto" w:fill="auto"/>
            <w:noWrap/>
            <w:vAlign w:val="center"/>
          </w:tcPr>
          <w:p w14:paraId="4C1D8F99" w14:textId="49FFA428"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&lt;0.001</w:t>
            </w:r>
          </w:p>
        </w:tc>
        <w:tc>
          <w:tcPr>
            <w:tcW w:w="988" w:type="dxa"/>
            <w:tcBorders>
              <w:left w:val="nil"/>
              <w:right w:val="nil"/>
            </w:tcBorders>
            <w:shd w:val="clear" w:color="auto" w:fill="auto"/>
            <w:noWrap/>
            <w:vAlign w:val="center"/>
          </w:tcPr>
          <w:p w14:paraId="251ACDE8" w14:textId="719555B4"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0.378</w:t>
            </w:r>
          </w:p>
        </w:tc>
      </w:tr>
      <w:tr w:rsidR="000206EB" w:rsidRPr="0034046E" w14:paraId="66068896" w14:textId="77777777" w:rsidTr="00A31BB4">
        <w:trPr>
          <w:trHeight w:val="300"/>
        </w:trPr>
        <w:tc>
          <w:tcPr>
            <w:tcW w:w="4250" w:type="dxa"/>
            <w:tcBorders>
              <w:top w:val="nil"/>
              <w:left w:val="nil"/>
              <w:right w:val="nil"/>
            </w:tcBorders>
            <w:shd w:val="clear" w:color="auto" w:fill="auto"/>
            <w:noWrap/>
            <w:vAlign w:val="center"/>
            <w:hideMark/>
          </w:tcPr>
          <w:p w14:paraId="658A333E" w14:textId="3C4FFCA1"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Gastrointestinal bleeding</w:t>
            </w:r>
          </w:p>
        </w:tc>
        <w:tc>
          <w:tcPr>
            <w:tcW w:w="1988" w:type="dxa"/>
            <w:tcBorders>
              <w:top w:val="nil"/>
              <w:left w:val="nil"/>
              <w:right w:val="nil"/>
            </w:tcBorders>
            <w:shd w:val="clear" w:color="auto" w:fill="auto"/>
            <w:noWrap/>
            <w:vAlign w:val="center"/>
          </w:tcPr>
          <w:p w14:paraId="01DCB46F" w14:textId="5D275C99"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7 (3.0)</w:t>
            </w:r>
          </w:p>
        </w:tc>
        <w:tc>
          <w:tcPr>
            <w:tcW w:w="1988" w:type="dxa"/>
            <w:tcBorders>
              <w:top w:val="nil"/>
              <w:left w:val="nil"/>
              <w:right w:val="nil"/>
            </w:tcBorders>
            <w:shd w:val="clear" w:color="auto" w:fill="auto"/>
            <w:noWrap/>
            <w:vAlign w:val="center"/>
          </w:tcPr>
          <w:p w14:paraId="0B02B0D0" w14:textId="1CDB6F06"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12 (2.1)</w:t>
            </w:r>
          </w:p>
        </w:tc>
        <w:tc>
          <w:tcPr>
            <w:tcW w:w="992" w:type="dxa"/>
            <w:tcBorders>
              <w:top w:val="nil"/>
              <w:left w:val="nil"/>
              <w:right w:val="nil"/>
            </w:tcBorders>
            <w:shd w:val="clear" w:color="auto" w:fill="auto"/>
            <w:noWrap/>
            <w:vAlign w:val="center"/>
          </w:tcPr>
          <w:p w14:paraId="0145CEAC" w14:textId="6D71618E"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0.451</w:t>
            </w:r>
          </w:p>
        </w:tc>
        <w:tc>
          <w:tcPr>
            <w:tcW w:w="988" w:type="dxa"/>
            <w:tcBorders>
              <w:top w:val="nil"/>
              <w:left w:val="nil"/>
              <w:right w:val="nil"/>
            </w:tcBorders>
            <w:shd w:val="clear" w:color="auto" w:fill="auto"/>
            <w:noWrap/>
            <w:vAlign w:val="center"/>
          </w:tcPr>
          <w:p w14:paraId="6E163BF1" w14:textId="0CF68023"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0.056</w:t>
            </w:r>
          </w:p>
        </w:tc>
      </w:tr>
      <w:tr w:rsidR="000206EB" w:rsidRPr="0034046E" w14:paraId="19475E76" w14:textId="77777777" w:rsidTr="00A31BB4">
        <w:trPr>
          <w:trHeight w:val="300"/>
        </w:trPr>
        <w:tc>
          <w:tcPr>
            <w:tcW w:w="4250" w:type="dxa"/>
            <w:tcBorders>
              <w:left w:val="nil"/>
              <w:bottom w:val="nil"/>
              <w:right w:val="nil"/>
            </w:tcBorders>
            <w:shd w:val="clear" w:color="auto" w:fill="auto"/>
            <w:noWrap/>
            <w:vAlign w:val="center"/>
            <w:hideMark/>
          </w:tcPr>
          <w:p w14:paraId="23B2C087" w14:textId="476C927F"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Mechanically ventilated</w:t>
            </w:r>
          </w:p>
        </w:tc>
        <w:tc>
          <w:tcPr>
            <w:tcW w:w="1988" w:type="dxa"/>
            <w:tcBorders>
              <w:left w:val="nil"/>
              <w:bottom w:val="nil"/>
              <w:right w:val="nil"/>
            </w:tcBorders>
            <w:shd w:val="clear" w:color="auto" w:fill="auto"/>
            <w:noWrap/>
            <w:vAlign w:val="center"/>
          </w:tcPr>
          <w:p w14:paraId="1B90D350" w14:textId="58E2A243"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225 (96.6)</w:t>
            </w:r>
          </w:p>
        </w:tc>
        <w:tc>
          <w:tcPr>
            <w:tcW w:w="1988" w:type="dxa"/>
            <w:tcBorders>
              <w:left w:val="nil"/>
              <w:bottom w:val="nil"/>
              <w:right w:val="nil"/>
            </w:tcBorders>
            <w:shd w:val="clear" w:color="auto" w:fill="auto"/>
            <w:noWrap/>
            <w:vAlign w:val="center"/>
          </w:tcPr>
          <w:p w14:paraId="1E07567E" w14:textId="53124D82"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513 (90.5)</w:t>
            </w:r>
          </w:p>
        </w:tc>
        <w:tc>
          <w:tcPr>
            <w:tcW w:w="992" w:type="dxa"/>
            <w:tcBorders>
              <w:left w:val="nil"/>
              <w:bottom w:val="nil"/>
              <w:right w:val="nil"/>
            </w:tcBorders>
            <w:shd w:val="clear" w:color="auto" w:fill="auto"/>
            <w:noWrap/>
            <w:vAlign w:val="center"/>
          </w:tcPr>
          <w:p w14:paraId="1A8DDC9E" w14:textId="7549E9D0"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0.003</w:t>
            </w:r>
          </w:p>
        </w:tc>
        <w:tc>
          <w:tcPr>
            <w:tcW w:w="988" w:type="dxa"/>
            <w:tcBorders>
              <w:left w:val="nil"/>
              <w:bottom w:val="nil"/>
              <w:right w:val="nil"/>
            </w:tcBorders>
            <w:shd w:val="clear" w:color="auto" w:fill="auto"/>
            <w:noWrap/>
            <w:vAlign w:val="center"/>
          </w:tcPr>
          <w:p w14:paraId="4F555FC1" w14:textId="0814EA39"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0.249</w:t>
            </w:r>
          </w:p>
        </w:tc>
      </w:tr>
      <w:tr w:rsidR="000206EB" w:rsidRPr="0034046E" w14:paraId="6216D467" w14:textId="77777777" w:rsidTr="00A31BB4">
        <w:trPr>
          <w:trHeight w:val="300"/>
        </w:trPr>
        <w:tc>
          <w:tcPr>
            <w:tcW w:w="4250" w:type="dxa"/>
            <w:tcBorders>
              <w:left w:val="nil"/>
              <w:bottom w:val="single" w:sz="4" w:space="0" w:color="E6332A"/>
              <w:right w:val="nil"/>
            </w:tcBorders>
            <w:shd w:val="clear" w:color="auto" w:fill="auto"/>
            <w:noWrap/>
            <w:vAlign w:val="center"/>
            <w:hideMark/>
          </w:tcPr>
          <w:p w14:paraId="61FF8532" w14:textId="764D1257"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PaO2/FiO2 ratio</w:t>
            </w:r>
          </w:p>
        </w:tc>
        <w:tc>
          <w:tcPr>
            <w:tcW w:w="1988" w:type="dxa"/>
            <w:tcBorders>
              <w:left w:val="nil"/>
              <w:bottom w:val="single" w:sz="4" w:space="0" w:color="E6332A"/>
              <w:right w:val="nil"/>
            </w:tcBorders>
            <w:shd w:val="clear" w:color="auto" w:fill="auto"/>
            <w:noWrap/>
            <w:vAlign w:val="center"/>
          </w:tcPr>
          <w:p w14:paraId="22A5AF13" w14:textId="0759E2CF"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148 [99, 230]</w:t>
            </w:r>
          </w:p>
        </w:tc>
        <w:tc>
          <w:tcPr>
            <w:tcW w:w="1988" w:type="dxa"/>
            <w:tcBorders>
              <w:left w:val="nil"/>
              <w:bottom w:val="single" w:sz="4" w:space="0" w:color="E6332A"/>
              <w:right w:val="nil"/>
            </w:tcBorders>
            <w:shd w:val="clear" w:color="auto" w:fill="auto"/>
            <w:noWrap/>
            <w:vAlign w:val="center"/>
          </w:tcPr>
          <w:p w14:paraId="493A328F" w14:textId="38A512EC"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152 [104, 214]</w:t>
            </w:r>
          </w:p>
        </w:tc>
        <w:tc>
          <w:tcPr>
            <w:tcW w:w="992" w:type="dxa"/>
            <w:tcBorders>
              <w:left w:val="nil"/>
              <w:bottom w:val="single" w:sz="4" w:space="0" w:color="E6332A"/>
              <w:right w:val="nil"/>
            </w:tcBorders>
            <w:shd w:val="clear" w:color="auto" w:fill="auto"/>
            <w:noWrap/>
            <w:vAlign w:val="center"/>
          </w:tcPr>
          <w:p w14:paraId="58B27CCD" w14:textId="69FDD2D7"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0.873</w:t>
            </w:r>
          </w:p>
        </w:tc>
        <w:tc>
          <w:tcPr>
            <w:tcW w:w="988" w:type="dxa"/>
            <w:tcBorders>
              <w:left w:val="nil"/>
              <w:bottom w:val="single" w:sz="4" w:space="0" w:color="E6332A"/>
              <w:right w:val="nil"/>
            </w:tcBorders>
            <w:shd w:val="clear" w:color="auto" w:fill="auto"/>
            <w:noWrap/>
            <w:vAlign w:val="center"/>
          </w:tcPr>
          <w:p w14:paraId="526AB10B" w14:textId="7727B08A"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0.025</w:t>
            </w:r>
          </w:p>
        </w:tc>
      </w:tr>
      <w:tr w:rsidR="000206EB" w:rsidRPr="0034046E" w14:paraId="48D8B8BE" w14:textId="77777777" w:rsidTr="00A31BB4">
        <w:trPr>
          <w:trHeight w:val="300"/>
        </w:trPr>
        <w:tc>
          <w:tcPr>
            <w:tcW w:w="4250" w:type="dxa"/>
            <w:tcBorders>
              <w:top w:val="single" w:sz="4" w:space="0" w:color="E6332A"/>
              <w:left w:val="nil"/>
              <w:bottom w:val="single" w:sz="4" w:space="0" w:color="E6332A"/>
              <w:right w:val="nil"/>
            </w:tcBorders>
            <w:shd w:val="clear" w:color="auto" w:fill="FFFFFF" w:themeFill="background1"/>
            <w:noWrap/>
            <w:vAlign w:val="center"/>
            <w:hideMark/>
          </w:tcPr>
          <w:p w14:paraId="20DF525B" w14:textId="1D74A6C2" w:rsidR="000206EB" w:rsidRPr="0034046E" w:rsidRDefault="00A34ED8" w:rsidP="008120B2">
            <w:pPr>
              <w:rPr>
                <w:rFonts w:ascii="Times New Roman" w:eastAsia="Times New Roman" w:hAnsi="Times New Roman" w:cs="Times New Roman"/>
                <w:b/>
                <w:bCs/>
                <w:color w:val="000000" w:themeColor="text1"/>
                <w:sz w:val="20"/>
                <w:szCs w:val="20"/>
                <w:lang w:val="en-US"/>
              </w:rPr>
            </w:pPr>
            <w:r>
              <w:rPr>
                <w:rFonts w:ascii="Times New Roman" w:eastAsia="Times New Roman" w:hAnsi="Times New Roman" w:cs="Times New Roman"/>
                <w:bCs/>
                <w:sz w:val="2"/>
                <w:szCs w:val="2"/>
                <w:lang w:val="en-US"/>
              </w:rPr>
              <w:lastRenderedPageBreak/>
              <w:t xml:space="preserve"> </w:t>
            </w:r>
            <w:r w:rsidR="000206EB" w:rsidRPr="0034046E">
              <w:rPr>
                <w:rFonts w:ascii="Times New Roman" w:eastAsia="Times New Roman" w:hAnsi="Times New Roman" w:cs="Times New Roman"/>
                <w:b/>
                <w:bCs/>
                <w:color w:val="000000" w:themeColor="text1"/>
                <w:sz w:val="20"/>
                <w:szCs w:val="20"/>
                <w:lang w:val="en-US"/>
              </w:rPr>
              <w:t>SOURCE OF INFECTION</w:t>
            </w:r>
          </w:p>
        </w:tc>
        <w:tc>
          <w:tcPr>
            <w:tcW w:w="1988" w:type="dxa"/>
            <w:tcBorders>
              <w:top w:val="single" w:sz="4" w:space="0" w:color="E6332A"/>
              <w:left w:val="nil"/>
              <w:bottom w:val="single" w:sz="4" w:space="0" w:color="E6332A"/>
              <w:right w:val="nil"/>
            </w:tcBorders>
            <w:shd w:val="clear" w:color="auto" w:fill="FFFFFF" w:themeFill="background1"/>
            <w:noWrap/>
            <w:vAlign w:val="center"/>
          </w:tcPr>
          <w:p w14:paraId="326725DB"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1988" w:type="dxa"/>
            <w:tcBorders>
              <w:top w:val="single" w:sz="4" w:space="0" w:color="E6332A"/>
              <w:left w:val="nil"/>
              <w:bottom w:val="single" w:sz="4" w:space="0" w:color="E6332A"/>
              <w:right w:val="nil"/>
            </w:tcBorders>
            <w:shd w:val="clear" w:color="auto" w:fill="FFFFFF" w:themeFill="background1"/>
            <w:noWrap/>
            <w:vAlign w:val="center"/>
          </w:tcPr>
          <w:p w14:paraId="3A241043"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992" w:type="dxa"/>
            <w:tcBorders>
              <w:top w:val="single" w:sz="4" w:space="0" w:color="E6332A"/>
              <w:left w:val="nil"/>
              <w:bottom w:val="single" w:sz="4" w:space="0" w:color="E6332A"/>
              <w:right w:val="nil"/>
            </w:tcBorders>
            <w:shd w:val="clear" w:color="auto" w:fill="FFFFFF" w:themeFill="background1"/>
            <w:noWrap/>
            <w:vAlign w:val="center"/>
          </w:tcPr>
          <w:p w14:paraId="14909BAE"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c>
          <w:tcPr>
            <w:tcW w:w="988" w:type="dxa"/>
            <w:tcBorders>
              <w:top w:val="single" w:sz="4" w:space="0" w:color="E6332A"/>
              <w:left w:val="nil"/>
              <w:bottom w:val="single" w:sz="4" w:space="0" w:color="E6332A"/>
              <w:right w:val="nil"/>
            </w:tcBorders>
            <w:shd w:val="clear" w:color="auto" w:fill="FFFFFF" w:themeFill="background1"/>
            <w:noWrap/>
            <w:vAlign w:val="center"/>
          </w:tcPr>
          <w:p w14:paraId="0AB124AD" w14:textId="77777777" w:rsidR="000206EB" w:rsidRPr="0034046E" w:rsidRDefault="000206EB" w:rsidP="008120B2">
            <w:pPr>
              <w:jc w:val="center"/>
              <w:rPr>
                <w:rFonts w:ascii="Times New Roman" w:eastAsia="Times New Roman" w:hAnsi="Times New Roman" w:cs="Times New Roman"/>
                <w:color w:val="000000" w:themeColor="text1"/>
                <w:sz w:val="20"/>
                <w:szCs w:val="20"/>
                <w:lang w:val="en-US"/>
              </w:rPr>
            </w:pPr>
          </w:p>
        </w:tc>
      </w:tr>
      <w:tr w:rsidR="000206EB" w:rsidRPr="0034046E" w14:paraId="0C675D78" w14:textId="77777777" w:rsidTr="00A31BB4">
        <w:trPr>
          <w:trHeight w:val="300"/>
        </w:trPr>
        <w:tc>
          <w:tcPr>
            <w:tcW w:w="4250" w:type="dxa"/>
            <w:tcBorders>
              <w:top w:val="single" w:sz="4" w:space="0" w:color="E6332A"/>
              <w:left w:val="nil"/>
              <w:right w:val="nil"/>
            </w:tcBorders>
            <w:shd w:val="clear" w:color="auto" w:fill="auto"/>
            <w:noWrap/>
            <w:vAlign w:val="center"/>
            <w:hideMark/>
          </w:tcPr>
          <w:p w14:paraId="3D343E32" w14:textId="48134E8B"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Pulmonary tract</w:t>
            </w:r>
          </w:p>
        </w:tc>
        <w:tc>
          <w:tcPr>
            <w:tcW w:w="1988" w:type="dxa"/>
            <w:tcBorders>
              <w:top w:val="single" w:sz="4" w:space="0" w:color="E6332A"/>
              <w:left w:val="nil"/>
              <w:right w:val="nil"/>
            </w:tcBorders>
            <w:shd w:val="clear" w:color="auto" w:fill="auto"/>
            <w:noWrap/>
            <w:vAlign w:val="center"/>
          </w:tcPr>
          <w:p w14:paraId="1842D098" w14:textId="7E7B1956"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119 (50.6)</w:t>
            </w:r>
          </w:p>
        </w:tc>
        <w:tc>
          <w:tcPr>
            <w:tcW w:w="1988" w:type="dxa"/>
            <w:tcBorders>
              <w:top w:val="single" w:sz="4" w:space="0" w:color="E6332A"/>
              <w:left w:val="nil"/>
              <w:right w:val="nil"/>
            </w:tcBorders>
            <w:shd w:val="clear" w:color="auto" w:fill="auto"/>
            <w:noWrap/>
            <w:vAlign w:val="center"/>
          </w:tcPr>
          <w:p w14:paraId="5649152F" w14:textId="2033B7AE"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302 (52.9)</w:t>
            </w:r>
          </w:p>
        </w:tc>
        <w:tc>
          <w:tcPr>
            <w:tcW w:w="992" w:type="dxa"/>
            <w:tcBorders>
              <w:top w:val="single" w:sz="4" w:space="0" w:color="E6332A"/>
              <w:left w:val="nil"/>
              <w:right w:val="nil"/>
            </w:tcBorders>
            <w:shd w:val="clear" w:color="auto" w:fill="auto"/>
            <w:noWrap/>
            <w:vAlign w:val="center"/>
          </w:tcPr>
          <w:p w14:paraId="4CBE8E3B" w14:textId="3D19C349"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0.587</w:t>
            </w:r>
          </w:p>
        </w:tc>
        <w:tc>
          <w:tcPr>
            <w:tcW w:w="988" w:type="dxa"/>
            <w:tcBorders>
              <w:top w:val="single" w:sz="4" w:space="0" w:color="E6332A"/>
              <w:left w:val="nil"/>
              <w:right w:val="nil"/>
            </w:tcBorders>
            <w:shd w:val="clear" w:color="auto" w:fill="auto"/>
            <w:noWrap/>
            <w:vAlign w:val="center"/>
          </w:tcPr>
          <w:p w14:paraId="45634553" w14:textId="75F1D7D5"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0.045</w:t>
            </w:r>
          </w:p>
        </w:tc>
      </w:tr>
      <w:tr w:rsidR="000206EB" w:rsidRPr="0034046E" w14:paraId="5C5B1A71" w14:textId="77777777" w:rsidTr="00A31BB4">
        <w:trPr>
          <w:trHeight w:val="300"/>
        </w:trPr>
        <w:tc>
          <w:tcPr>
            <w:tcW w:w="4250" w:type="dxa"/>
            <w:tcBorders>
              <w:top w:val="nil"/>
              <w:left w:val="nil"/>
              <w:right w:val="nil"/>
            </w:tcBorders>
            <w:shd w:val="clear" w:color="auto" w:fill="auto"/>
            <w:noWrap/>
            <w:vAlign w:val="center"/>
            <w:hideMark/>
          </w:tcPr>
          <w:p w14:paraId="74796FAD" w14:textId="33A5E2E1"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Abdominal tract</w:t>
            </w:r>
          </w:p>
        </w:tc>
        <w:tc>
          <w:tcPr>
            <w:tcW w:w="1988" w:type="dxa"/>
            <w:tcBorders>
              <w:top w:val="nil"/>
              <w:left w:val="nil"/>
              <w:right w:val="nil"/>
            </w:tcBorders>
            <w:shd w:val="clear" w:color="auto" w:fill="auto"/>
            <w:noWrap/>
            <w:vAlign w:val="center"/>
          </w:tcPr>
          <w:p w14:paraId="71BE2AB1" w14:textId="058CD6E2"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48 (20.4)</w:t>
            </w:r>
          </w:p>
        </w:tc>
        <w:tc>
          <w:tcPr>
            <w:tcW w:w="1988" w:type="dxa"/>
            <w:tcBorders>
              <w:top w:val="nil"/>
              <w:left w:val="nil"/>
              <w:right w:val="nil"/>
            </w:tcBorders>
            <w:shd w:val="clear" w:color="auto" w:fill="auto"/>
            <w:noWrap/>
            <w:vAlign w:val="center"/>
          </w:tcPr>
          <w:p w14:paraId="2778C967" w14:textId="65D4DF09"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112 (19.6)</w:t>
            </w:r>
          </w:p>
        </w:tc>
        <w:tc>
          <w:tcPr>
            <w:tcW w:w="992" w:type="dxa"/>
            <w:tcBorders>
              <w:top w:val="nil"/>
              <w:left w:val="nil"/>
              <w:right w:val="nil"/>
            </w:tcBorders>
            <w:shd w:val="clear" w:color="auto" w:fill="auto"/>
            <w:noWrap/>
            <w:vAlign w:val="center"/>
          </w:tcPr>
          <w:p w14:paraId="5FD34D0E" w14:textId="0D9967E9"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0.846</w:t>
            </w:r>
          </w:p>
        </w:tc>
        <w:tc>
          <w:tcPr>
            <w:tcW w:w="988" w:type="dxa"/>
            <w:tcBorders>
              <w:top w:val="nil"/>
              <w:left w:val="nil"/>
              <w:right w:val="nil"/>
            </w:tcBorders>
            <w:shd w:val="clear" w:color="auto" w:fill="auto"/>
            <w:noWrap/>
            <w:vAlign w:val="center"/>
          </w:tcPr>
          <w:p w14:paraId="48400DB8" w14:textId="538584FC"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0.020</w:t>
            </w:r>
          </w:p>
        </w:tc>
      </w:tr>
      <w:tr w:rsidR="000206EB" w:rsidRPr="0034046E" w14:paraId="291A4F2B" w14:textId="77777777" w:rsidTr="00A31BB4">
        <w:trPr>
          <w:trHeight w:val="300"/>
        </w:trPr>
        <w:tc>
          <w:tcPr>
            <w:tcW w:w="4250" w:type="dxa"/>
            <w:tcBorders>
              <w:top w:val="nil"/>
              <w:left w:val="nil"/>
              <w:right w:val="nil"/>
            </w:tcBorders>
            <w:shd w:val="clear" w:color="auto" w:fill="auto"/>
            <w:noWrap/>
            <w:vAlign w:val="center"/>
            <w:hideMark/>
          </w:tcPr>
          <w:p w14:paraId="2E124FA5" w14:textId="2500B304"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Urinary tract</w:t>
            </w:r>
          </w:p>
        </w:tc>
        <w:tc>
          <w:tcPr>
            <w:tcW w:w="1988" w:type="dxa"/>
            <w:tcBorders>
              <w:top w:val="nil"/>
              <w:left w:val="nil"/>
              <w:right w:val="nil"/>
            </w:tcBorders>
            <w:shd w:val="clear" w:color="auto" w:fill="auto"/>
            <w:noWrap/>
            <w:vAlign w:val="center"/>
          </w:tcPr>
          <w:p w14:paraId="0F864AAE" w14:textId="0756DF42"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20 (8.5)</w:t>
            </w:r>
          </w:p>
        </w:tc>
        <w:tc>
          <w:tcPr>
            <w:tcW w:w="1988" w:type="dxa"/>
            <w:tcBorders>
              <w:top w:val="nil"/>
              <w:left w:val="nil"/>
              <w:right w:val="nil"/>
            </w:tcBorders>
            <w:shd w:val="clear" w:color="auto" w:fill="auto"/>
            <w:noWrap/>
            <w:vAlign w:val="center"/>
          </w:tcPr>
          <w:p w14:paraId="2DEBB19B" w14:textId="123C3556"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32 (5.6)</w:t>
            </w:r>
          </w:p>
        </w:tc>
        <w:tc>
          <w:tcPr>
            <w:tcW w:w="992" w:type="dxa"/>
            <w:tcBorders>
              <w:top w:val="nil"/>
              <w:left w:val="nil"/>
              <w:right w:val="nil"/>
            </w:tcBorders>
            <w:shd w:val="clear" w:color="auto" w:fill="auto"/>
            <w:noWrap/>
            <w:vAlign w:val="center"/>
          </w:tcPr>
          <w:p w14:paraId="46094A38" w14:textId="0E6C478A"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0.155</w:t>
            </w:r>
          </w:p>
        </w:tc>
        <w:tc>
          <w:tcPr>
            <w:tcW w:w="988" w:type="dxa"/>
            <w:tcBorders>
              <w:top w:val="nil"/>
              <w:left w:val="nil"/>
              <w:right w:val="nil"/>
            </w:tcBorders>
            <w:shd w:val="clear" w:color="auto" w:fill="auto"/>
            <w:noWrap/>
            <w:vAlign w:val="center"/>
          </w:tcPr>
          <w:p w14:paraId="6D71280C" w14:textId="2513C5A0"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0.114</w:t>
            </w:r>
          </w:p>
        </w:tc>
      </w:tr>
      <w:tr w:rsidR="000206EB" w:rsidRPr="0034046E" w14:paraId="62598C63" w14:textId="77777777" w:rsidTr="00A31BB4">
        <w:trPr>
          <w:trHeight w:val="300"/>
        </w:trPr>
        <w:tc>
          <w:tcPr>
            <w:tcW w:w="4250" w:type="dxa"/>
            <w:tcBorders>
              <w:top w:val="nil"/>
              <w:left w:val="nil"/>
              <w:right w:val="nil"/>
            </w:tcBorders>
            <w:shd w:val="clear" w:color="auto" w:fill="auto"/>
            <w:noWrap/>
            <w:vAlign w:val="center"/>
            <w:hideMark/>
          </w:tcPr>
          <w:p w14:paraId="715BF35E" w14:textId="1AFE55E5"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Cardiovascular</w:t>
            </w:r>
          </w:p>
        </w:tc>
        <w:tc>
          <w:tcPr>
            <w:tcW w:w="1988" w:type="dxa"/>
            <w:tcBorders>
              <w:top w:val="nil"/>
              <w:left w:val="nil"/>
              <w:right w:val="nil"/>
            </w:tcBorders>
            <w:shd w:val="clear" w:color="auto" w:fill="auto"/>
            <w:noWrap/>
            <w:vAlign w:val="center"/>
          </w:tcPr>
          <w:p w14:paraId="6F9459AD" w14:textId="56EE7DAD"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15 (6.4)</w:t>
            </w:r>
          </w:p>
        </w:tc>
        <w:tc>
          <w:tcPr>
            <w:tcW w:w="1988" w:type="dxa"/>
            <w:tcBorders>
              <w:top w:val="nil"/>
              <w:left w:val="nil"/>
              <w:right w:val="nil"/>
            </w:tcBorders>
            <w:shd w:val="clear" w:color="auto" w:fill="auto"/>
            <w:noWrap/>
            <w:vAlign w:val="center"/>
          </w:tcPr>
          <w:p w14:paraId="29413DDB" w14:textId="5004E64A"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18 (3.2)</w:t>
            </w:r>
          </w:p>
        </w:tc>
        <w:tc>
          <w:tcPr>
            <w:tcW w:w="992" w:type="dxa"/>
            <w:tcBorders>
              <w:top w:val="nil"/>
              <w:left w:val="nil"/>
              <w:right w:val="nil"/>
            </w:tcBorders>
            <w:shd w:val="clear" w:color="auto" w:fill="auto"/>
            <w:noWrap/>
            <w:vAlign w:val="center"/>
          </w:tcPr>
          <w:p w14:paraId="46EEC5B6" w14:textId="0E579768"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0.049</w:t>
            </w:r>
          </w:p>
        </w:tc>
        <w:tc>
          <w:tcPr>
            <w:tcW w:w="988" w:type="dxa"/>
            <w:tcBorders>
              <w:top w:val="nil"/>
              <w:left w:val="nil"/>
              <w:right w:val="nil"/>
            </w:tcBorders>
            <w:shd w:val="clear" w:color="auto" w:fill="auto"/>
            <w:noWrap/>
            <w:vAlign w:val="center"/>
          </w:tcPr>
          <w:p w14:paraId="5123B813" w14:textId="3C73F529"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0.152</w:t>
            </w:r>
          </w:p>
        </w:tc>
      </w:tr>
      <w:tr w:rsidR="000206EB" w:rsidRPr="0034046E" w14:paraId="17CA7833" w14:textId="77777777" w:rsidTr="00A31BB4">
        <w:trPr>
          <w:trHeight w:val="300"/>
        </w:trPr>
        <w:tc>
          <w:tcPr>
            <w:tcW w:w="4250" w:type="dxa"/>
            <w:tcBorders>
              <w:top w:val="nil"/>
              <w:left w:val="nil"/>
              <w:right w:val="nil"/>
            </w:tcBorders>
            <w:shd w:val="clear" w:color="auto" w:fill="auto"/>
            <w:noWrap/>
            <w:vAlign w:val="center"/>
            <w:hideMark/>
          </w:tcPr>
          <w:p w14:paraId="206BA9DA" w14:textId="1E179ED8"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Skin</w:t>
            </w:r>
          </w:p>
        </w:tc>
        <w:tc>
          <w:tcPr>
            <w:tcW w:w="1988" w:type="dxa"/>
            <w:tcBorders>
              <w:top w:val="nil"/>
              <w:left w:val="nil"/>
              <w:right w:val="nil"/>
            </w:tcBorders>
            <w:shd w:val="clear" w:color="auto" w:fill="auto"/>
            <w:noWrap/>
            <w:vAlign w:val="center"/>
          </w:tcPr>
          <w:p w14:paraId="5D5FDBA6" w14:textId="21E4BB6F"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17 (7.2)</w:t>
            </w:r>
          </w:p>
        </w:tc>
        <w:tc>
          <w:tcPr>
            <w:tcW w:w="1988" w:type="dxa"/>
            <w:tcBorders>
              <w:top w:val="nil"/>
              <w:left w:val="nil"/>
              <w:right w:val="nil"/>
            </w:tcBorders>
            <w:shd w:val="clear" w:color="auto" w:fill="auto"/>
            <w:noWrap/>
            <w:vAlign w:val="center"/>
          </w:tcPr>
          <w:p w14:paraId="417A45C6" w14:textId="53E866AA"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20 (3.5)</w:t>
            </w:r>
          </w:p>
        </w:tc>
        <w:tc>
          <w:tcPr>
            <w:tcW w:w="992" w:type="dxa"/>
            <w:tcBorders>
              <w:top w:val="nil"/>
              <w:left w:val="nil"/>
              <w:right w:val="nil"/>
            </w:tcBorders>
            <w:shd w:val="clear" w:color="auto" w:fill="auto"/>
            <w:noWrap/>
            <w:vAlign w:val="center"/>
          </w:tcPr>
          <w:p w14:paraId="0AD387F0" w14:textId="369B2297"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0.026</w:t>
            </w:r>
          </w:p>
        </w:tc>
        <w:tc>
          <w:tcPr>
            <w:tcW w:w="988" w:type="dxa"/>
            <w:tcBorders>
              <w:top w:val="nil"/>
              <w:left w:val="nil"/>
              <w:right w:val="nil"/>
            </w:tcBorders>
            <w:shd w:val="clear" w:color="auto" w:fill="auto"/>
            <w:noWrap/>
            <w:vAlign w:val="center"/>
          </w:tcPr>
          <w:p w14:paraId="7012AED8" w14:textId="028151A8"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0.166</w:t>
            </w:r>
          </w:p>
        </w:tc>
      </w:tr>
      <w:tr w:rsidR="000206EB" w:rsidRPr="0034046E" w14:paraId="7A5C5541" w14:textId="77777777" w:rsidTr="00A31BB4">
        <w:trPr>
          <w:trHeight w:val="300"/>
        </w:trPr>
        <w:tc>
          <w:tcPr>
            <w:tcW w:w="4250" w:type="dxa"/>
            <w:tcBorders>
              <w:top w:val="nil"/>
              <w:left w:val="nil"/>
              <w:right w:val="nil"/>
            </w:tcBorders>
            <w:shd w:val="clear" w:color="auto" w:fill="auto"/>
            <w:noWrap/>
            <w:vAlign w:val="center"/>
            <w:hideMark/>
          </w:tcPr>
          <w:p w14:paraId="4D720D60" w14:textId="773BBD1B"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Central nervous system</w:t>
            </w:r>
          </w:p>
        </w:tc>
        <w:tc>
          <w:tcPr>
            <w:tcW w:w="1988" w:type="dxa"/>
            <w:tcBorders>
              <w:top w:val="nil"/>
              <w:left w:val="nil"/>
              <w:right w:val="nil"/>
            </w:tcBorders>
            <w:shd w:val="clear" w:color="auto" w:fill="auto"/>
            <w:noWrap/>
            <w:vAlign w:val="center"/>
          </w:tcPr>
          <w:p w14:paraId="2B77F557" w14:textId="2F58153A"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6 (2.6)</w:t>
            </w:r>
          </w:p>
        </w:tc>
        <w:tc>
          <w:tcPr>
            <w:tcW w:w="1988" w:type="dxa"/>
            <w:tcBorders>
              <w:top w:val="nil"/>
              <w:left w:val="nil"/>
              <w:right w:val="nil"/>
            </w:tcBorders>
            <w:shd w:val="clear" w:color="auto" w:fill="auto"/>
            <w:noWrap/>
            <w:vAlign w:val="center"/>
          </w:tcPr>
          <w:p w14:paraId="340BDFCD" w14:textId="7FC7223D"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35 (6.1)</w:t>
            </w:r>
          </w:p>
        </w:tc>
        <w:tc>
          <w:tcPr>
            <w:tcW w:w="992" w:type="dxa"/>
            <w:tcBorders>
              <w:top w:val="nil"/>
              <w:left w:val="nil"/>
              <w:right w:val="nil"/>
            </w:tcBorders>
            <w:shd w:val="clear" w:color="auto" w:fill="auto"/>
            <w:noWrap/>
            <w:vAlign w:val="center"/>
          </w:tcPr>
          <w:p w14:paraId="4695831B" w14:textId="72CBD21E"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0.035</w:t>
            </w:r>
          </w:p>
        </w:tc>
        <w:tc>
          <w:tcPr>
            <w:tcW w:w="988" w:type="dxa"/>
            <w:tcBorders>
              <w:top w:val="nil"/>
              <w:left w:val="nil"/>
              <w:right w:val="nil"/>
            </w:tcBorders>
            <w:shd w:val="clear" w:color="auto" w:fill="auto"/>
            <w:noWrap/>
            <w:vAlign w:val="center"/>
          </w:tcPr>
          <w:p w14:paraId="70D36F28" w14:textId="4F1C0D06"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0.176</w:t>
            </w:r>
          </w:p>
        </w:tc>
      </w:tr>
      <w:tr w:rsidR="000206EB" w:rsidRPr="0034046E" w14:paraId="74B81BB2" w14:textId="77777777" w:rsidTr="00A31BB4">
        <w:trPr>
          <w:trHeight w:val="300"/>
        </w:trPr>
        <w:tc>
          <w:tcPr>
            <w:tcW w:w="4250" w:type="dxa"/>
            <w:tcBorders>
              <w:left w:val="nil"/>
              <w:bottom w:val="single" w:sz="4" w:space="0" w:color="E6332A"/>
              <w:right w:val="nil"/>
            </w:tcBorders>
            <w:shd w:val="clear" w:color="auto" w:fill="auto"/>
            <w:noWrap/>
            <w:vAlign w:val="center"/>
            <w:hideMark/>
          </w:tcPr>
          <w:p w14:paraId="433F850A" w14:textId="7E4E3071" w:rsidR="000206EB" w:rsidRPr="0034046E" w:rsidRDefault="00A34ED8" w:rsidP="008120B2">
            <w:pPr>
              <w:ind w:firstLineChars="1000" w:firstLine="20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Other or unknown</w:t>
            </w:r>
          </w:p>
        </w:tc>
        <w:tc>
          <w:tcPr>
            <w:tcW w:w="1988" w:type="dxa"/>
            <w:tcBorders>
              <w:left w:val="nil"/>
              <w:bottom w:val="single" w:sz="4" w:space="0" w:color="E6332A"/>
              <w:right w:val="nil"/>
            </w:tcBorders>
            <w:shd w:val="clear" w:color="auto" w:fill="auto"/>
            <w:noWrap/>
            <w:vAlign w:val="center"/>
          </w:tcPr>
          <w:p w14:paraId="76DFB628" w14:textId="1CC2782A"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30 (12.8)</w:t>
            </w:r>
          </w:p>
        </w:tc>
        <w:tc>
          <w:tcPr>
            <w:tcW w:w="1988" w:type="dxa"/>
            <w:tcBorders>
              <w:left w:val="nil"/>
              <w:bottom w:val="single" w:sz="4" w:space="0" w:color="E6332A"/>
              <w:right w:val="nil"/>
            </w:tcBorders>
            <w:shd w:val="clear" w:color="auto" w:fill="auto"/>
            <w:noWrap/>
            <w:vAlign w:val="center"/>
          </w:tcPr>
          <w:p w14:paraId="7F5C2173" w14:textId="75C2F129" w:rsidR="000206EB" w:rsidRPr="0034046E" w:rsidRDefault="00A34ED8" w:rsidP="008120B2">
            <w:pPr>
              <w:jc w:val="center"/>
              <w:rPr>
                <w:rFonts w:ascii="Times New Roman" w:eastAsia="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91 (15.9)</w:t>
            </w:r>
          </w:p>
        </w:tc>
        <w:tc>
          <w:tcPr>
            <w:tcW w:w="992" w:type="dxa"/>
            <w:tcBorders>
              <w:left w:val="nil"/>
              <w:bottom w:val="single" w:sz="4" w:space="0" w:color="E6332A"/>
              <w:right w:val="nil"/>
            </w:tcBorders>
            <w:shd w:val="clear" w:color="auto" w:fill="auto"/>
            <w:noWrap/>
            <w:vAlign w:val="center"/>
          </w:tcPr>
          <w:p w14:paraId="0C7C41F9" w14:textId="763DA055"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0.279</w:t>
            </w:r>
          </w:p>
        </w:tc>
        <w:tc>
          <w:tcPr>
            <w:tcW w:w="988" w:type="dxa"/>
            <w:tcBorders>
              <w:left w:val="nil"/>
              <w:bottom w:val="single" w:sz="4" w:space="0" w:color="E6332A"/>
              <w:right w:val="nil"/>
            </w:tcBorders>
            <w:shd w:val="clear" w:color="auto" w:fill="auto"/>
            <w:noWrap/>
            <w:vAlign w:val="center"/>
          </w:tcPr>
          <w:p w14:paraId="15FBB76A" w14:textId="7714CD2C" w:rsidR="000206EB" w:rsidRPr="0034046E" w:rsidRDefault="00A34ED8" w:rsidP="008120B2">
            <w:pPr>
              <w:jc w:val="center"/>
              <w:rPr>
                <w:rFonts w:ascii="Times New Roman" w:eastAsia="Times New Roman" w:hAnsi="Times New Roman" w:cs="Times New Roman"/>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0.091</w:t>
            </w:r>
          </w:p>
        </w:tc>
      </w:tr>
      <w:tr w:rsidR="000206EB" w:rsidRPr="006667F8" w14:paraId="4A6F30FD" w14:textId="77777777" w:rsidTr="00A31BB4">
        <w:trPr>
          <w:trHeight w:val="2604"/>
        </w:trPr>
        <w:tc>
          <w:tcPr>
            <w:tcW w:w="10206" w:type="dxa"/>
            <w:gridSpan w:val="5"/>
            <w:tcBorders>
              <w:top w:val="single" w:sz="4" w:space="0" w:color="E6332A"/>
              <w:left w:val="nil"/>
              <w:right w:val="nil"/>
            </w:tcBorders>
            <w:shd w:val="clear" w:color="auto" w:fill="auto"/>
            <w:vAlign w:val="center"/>
          </w:tcPr>
          <w:p w14:paraId="560B72B9" w14:textId="28F43ECD" w:rsidR="000206EB" w:rsidRPr="0034046E" w:rsidRDefault="00A34ED8" w:rsidP="008120B2">
            <w:pPr>
              <w:spacing w:after="120"/>
              <w:rPr>
                <w:rFonts w:ascii="Times New Roman" w:eastAsia="Times New Roman" w:hAnsi="Times New Roman" w:cs="Times New Roman"/>
                <w:color w:val="000000"/>
                <w:sz w:val="20"/>
                <w:szCs w:val="20"/>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20"/>
                <w:szCs w:val="20"/>
                <w:lang w:val="en-US"/>
              </w:rPr>
              <w:t xml:space="preserve">AKI = acute kidney injury; APACHE-IV = acute physiology and chronic health evaluation IV; ARDS = acute respiratory distress syndrome; IAH = intraabdominal hypertension; ICU = intensive care unit; </w:t>
            </w:r>
            <w:proofErr w:type="spellStart"/>
            <w:r w:rsidR="000206EB" w:rsidRPr="0034046E">
              <w:rPr>
                <w:rFonts w:ascii="Times New Roman" w:eastAsia="Times New Roman" w:hAnsi="Times New Roman" w:cs="Times New Roman"/>
                <w:color w:val="000000"/>
                <w:sz w:val="20"/>
                <w:szCs w:val="20"/>
                <w:lang w:val="en-US"/>
              </w:rPr>
              <w:t>mSOFA</w:t>
            </w:r>
            <w:proofErr w:type="spellEnd"/>
            <w:r w:rsidR="000206EB" w:rsidRPr="0034046E">
              <w:rPr>
                <w:rFonts w:ascii="Times New Roman" w:eastAsia="Times New Roman" w:hAnsi="Times New Roman" w:cs="Times New Roman"/>
                <w:color w:val="000000"/>
                <w:sz w:val="20"/>
                <w:szCs w:val="20"/>
                <w:lang w:val="en-US"/>
              </w:rPr>
              <w:t xml:space="preserve"> = modified sequential organ failure assessment score (without the central nervous system component); SMD = standardized mean difference. </w:t>
            </w:r>
          </w:p>
          <w:p w14:paraId="103D152D" w14:textId="77777777" w:rsidR="000206EB" w:rsidRPr="0034046E" w:rsidRDefault="000206EB" w:rsidP="008120B2">
            <w:pPr>
              <w:spacing w:after="120"/>
              <w:rPr>
                <w:rFonts w:ascii="Times New Roman" w:eastAsia="Times New Roman" w:hAnsi="Times New Roman" w:cs="Times New Roman"/>
                <w:color w:val="000000"/>
                <w:sz w:val="20"/>
                <w:szCs w:val="20"/>
                <w:lang w:val="en-US"/>
              </w:rPr>
            </w:pPr>
            <w:r w:rsidRPr="0034046E">
              <w:rPr>
                <w:rFonts w:ascii="Times New Roman" w:eastAsia="Times New Roman" w:hAnsi="Times New Roman" w:cs="Times New Roman"/>
                <w:color w:val="000000"/>
                <w:sz w:val="20"/>
                <w:szCs w:val="20"/>
                <w:lang w:val="en-US"/>
              </w:rPr>
              <w:t>*SMD &gt;0.2 indicates a substantial imbalance between groups; &lt;0.1 indicates a negligible difference</w:t>
            </w:r>
          </w:p>
          <w:p w14:paraId="12621D64" w14:textId="6ED56E30" w:rsidR="000206EB" w:rsidRPr="0034046E" w:rsidRDefault="000206EB" w:rsidP="008120B2">
            <w:pPr>
              <w:spacing w:after="120"/>
              <w:rPr>
                <w:rFonts w:ascii="Times New Roman" w:eastAsia="Times New Roman" w:hAnsi="Times New Roman" w:cs="Times New Roman"/>
                <w:color w:val="000000"/>
                <w:sz w:val="20"/>
                <w:szCs w:val="20"/>
                <w:lang w:val="en-US"/>
              </w:rPr>
            </w:pPr>
            <w:r w:rsidRPr="0034046E">
              <w:rPr>
                <w:rFonts w:ascii="Times New Roman" w:eastAsia="Times New Roman" w:hAnsi="Times New Roman" w:cs="Times New Roman"/>
                <w:color w:val="000000"/>
                <w:sz w:val="20"/>
                <w:szCs w:val="20"/>
                <w:lang w:val="en-US"/>
              </w:rPr>
              <w:t>† “Enteral feeding &lt;50% of calculated needs or no feeding 3 days after abdominal surgery” in the original paper.</w:t>
            </w:r>
            <w:sdt>
              <w:sdtPr>
                <w:rPr>
                  <w:rFonts w:ascii="Times New Roman" w:eastAsia="Times New Roman" w:hAnsi="Times New Roman" w:cs="Times New Roman"/>
                  <w:color w:val="000000"/>
                  <w:sz w:val="20"/>
                  <w:szCs w:val="20"/>
                  <w:lang w:val="en-US"/>
                </w:rPr>
                <w:tag w:val="MENDELEY_CITATION_v3_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"/>
                <w:id w:val="375967712"/>
                <w:placeholder>
                  <w:docPart w:val="DefaultPlaceholder_-1854013440"/>
                </w:placeholder>
              </w:sdtPr>
              <w:sdtEndPr>
                <w:rPr>
                  <w:rFonts w:eastAsiaTheme="minorHAnsi"/>
                  <w:sz w:val="22"/>
                  <w:szCs w:val="22"/>
                  <w:lang w:val="nl-NL"/>
                </w:rPr>
              </w:sdtEndPr>
              <w:sdtContent>
                <w:r w:rsidR="00345D7D" w:rsidRPr="0034046E">
                  <w:rPr>
                    <w:rFonts w:ascii="Times New Roman" w:hAnsi="Times New Roman" w:cs="Times New Roman"/>
                    <w:color w:val="000000"/>
                    <w:lang w:val="en-US"/>
                  </w:rPr>
                  <w:t>[18]</w:t>
                </w:r>
              </w:sdtContent>
            </w:sdt>
          </w:p>
          <w:p w14:paraId="590E4817" w14:textId="77777777" w:rsidR="000206EB" w:rsidRPr="0034046E" w:rsidRDefault="000206EB" w:rsidP="008120B2">
            <w:pPr>
              <w:spacing w:after="120"/>
              <w:rPr>
                <w:rFonts w:ascii="Times New Roman" w:eastAsia="Times New Roman" w:hAnsi="Times New Roman" w:cs="Times New Roman"/>
                <w:color w:val="000000"/>
                <w:sz w:val="20"/>
                <w:szCs w:val="20"/>
                <w:lang w:val="en-US"/>
              </w:rPr>
            </w:pPr>
            <w:r w:rsidRPr="0034046E">
              <w:rPr>
                <w:rFonts w:ascii="Times New Roman" w:eastAsia="Times New Roman" w:hAnsi="Times New Roman" w:cs="Times New Roman"/>
                <w:color w:val="000000"/>
                <w:sz w:val="20"/>
                <w:szCs w:val="20"/>
                <w:lang w:val="en-US"/>
              </w:rPr>
              <w:t>Categorical data are displayed as count (percentage) and compared using Fisher's exact test.</w:t>
            </w:r>
          </w:p>
          <w:p w14:paraId="13F06E21" w14:textId="77777777" w:rsidR="000206EB" w:rsidRPr="0034046E" w:rsidRDefault="000206EB" w:rsidP="008120B2">
            <w:pPr>
              <w:spacing w:after="120"/>
              <w:rPr>
                <w:rFonts w:ascii="Times New Roman" w:eastAsia="Times New Roman" w:hAnsi="Times New Roman" w:cs="Times New Roman"/>
                <w:color w:val="000000"/>
                <w:sz w:val="20"/>
                <w:szCs w:val="20"/>
                <w:lang w:val="en-US"/>
              </w:rPr>
            </w:pPr>
            <w:r w:rsidRPr="0034046E">
              <w:rPr>
                <w:rFonts w:ascii="Times New Roman" w:eastAsia="Times New Roman" w:hAnsi="Times New Roman" w:cs="Times New Roman"/>
                <w:color w:val="000000"/>
                <w:sz w:val="20"/>
                <w:szCs w:val="20"/>
                <w:lang w:val="en-US"/>
              </w:rPr>
              <w:t xml:space="preserve">Normally distributed continuous data are displayed as mean (standard deviation) and compared using Welch's </w:t>
            </w:r>
            <w:r w:rsidRPr="0034046E">
              <w:rPr>
                <w:rFonts w:ascii="Times New Roman" w:eastAsia="Times New Roman" w:hAnsi="Times New Roman" w:cs="Times New Roman"/>
                <w:i/>
                <w:iCs/>
                <w:color w:val="000000"/>
                <w:sz w:val="20"/>
                <w:szCs w:val="20"/>
                <w:lang w:val="en-US"/>
              </w:rPr>
              <w:t>t</w:t>
            </w:r>
            <w:r w:rsidRPr="0034046E">
              <w:rPr>
                <w:rFonts w:ascii="Times New Roman" w:eastAsia="Times New Roman" w:hAnsi="Times New Roman" w:cs="Times New Roman"/>
                <w:color w:val="000000"/>
                <w:sz w:val="20"/>
                <w:szCs w:val="20"/>
                <w:lang w:val="en-US"/>
              </w:rPr>
              <w:t>-test.</w:t>
            </w:r>
          </w:p>
          <w:p w14:paraId="09BD9E51" w14:textId="77777777" w:rsidR="000206EB" w:rsidRPr="0034046E" w:rsidRDefault="000206EB" w:rsidP="008120B2">
            <w:pPr>
              <w:spacing w:after="120"/>
              <w:rPr>
                <w:rFonts w:ascii="Times New Roman" w:eastAsia="Times New Roman" w:hAnsi="Times New Roman" w:cs="Times New Roman"/>
                <w:sz w:val="20"/>
                <w:szCs w:val="20"/>
                <w:lang w:val="en-US"/>
              </w:rPr>
            </w:pPr>
            <w:r w:rsidRPr="0034046E">
              <w:rPr>
                <w:rFonts w:ascii="Times New Roman" w:eastAsia="Times New Roman" w:hAnsi="Times New Roman" w:cs="Times New Roman"/>
                <w:color w:val="000000"/>
                <w:sz w:val="20"/>
                <w:szCs w:val="20"/>
                <w:lang w:val="en-US"/>
              </w:rPr>
              <w:t>Non-normally distributed continuous data are displayed as median [interquartile range] and compared using Wilcoxon's rank-sum test.</w:t>
            </w:r>
          </w:p>
        </w:tc>
      </w:tr>
      <w:tr w:rsidR="000206EB" w:rsidRPr="006667F8" w14:paraId="184B5240" w14:textId="77777777" w:rsidTr="00A31BB4">
        <w:trPr>
          <w:trHeight w:val="300"/>
        </w:trPr>
        <w:tc>
          <w:tcPr>
            <w:tcW w:w="4250" w:type="dxa"/>
            <w:tcBorders>
              <w:left w:val="nil"/>
              <w:bottom w:val="nil"/>
              <w:right w:val="nil"/>
            </w:tcBorders>
            <w:shd w:val="clear" w:color="auto" w:fill="auto"/>
            <w:noWrap/>
            <w:vAlign w:val="bottom"/>
            <w:hideMark/>
          </w:tcPr>
          <w:p w14:paraId="26B73028" w14:textId="77777777" w:rsidR="000206EB" w:rsidRPr="0034046E" w:rsidRDefault="000206EB" w:rsidP="008120B2">
            <w:pPr>
              <w:jc w:val="center"/>
              <w:rPr>
                <w:rFonts w:ascii="Times New Roman" w:eastAsia="Times New Roman" w:hAnsi="Times New Roman" w:cs="Times New Roman"/>
                <w:color w:val="FA7D00"/>
                <w:sz w:val="20"/>
                <w:szCs w:val="20"/>
                <w:lang w:val="en-US"/>
              </w:rPr>
            </w:pPr>
          </w:p>
        </w:tc>
        <w:tc>
          <w:tcPr>
            <w:tcW w:w="1988" w:type="dxa"/>
            <w:tcBorders>
              <w:left w:val="nil"/>
              <w:bottom w:val="nil"/>
              <w:right w:val="nil"/>
            </w:tcBorders>
            <w:shd w:val="clear" w:color="auto" w:fill="auto"/>
            <w:noWrap/>
            <w:vAlign w:val="bottom"/>
            <w:hideMark/>
          </w:tcPr>
          <w:p w14:paraId="5CBF24A1" w14:textId="77777777" w:rsidR="000206EB" w:rsidRPr="0034046E" w:rsidRDefault="000206EB" w:rsidP="008120B2">
            <w:pPr>
              <w:rPr>
                <w:rFonts w:ascii="Times New Roman" w:eastAsia="Times New Roman" w:hAnsi="Times New Roman" w:cs="Times New Roman"/>
                <w:sz w:val="20"/>
                <w:szCs w:val="20"/>
                <w:lang w:val="en-US"/>
              </w:rPr>
            </w:pPr>
          </w:p>
        </w:tc>
        <w:tc>
          <w:tcPr>
            <w:tcW w:w="1988" w:type="dxa"/>
            <w:tcBorders>
              <w:left w:val="nil"/>
              <w:bottom w:val="nil"/>
              <w:right w:val="nil"/>
            </w:tcBorders>
            <w:shd w:val="clear" w:color="auto" w:fill="auto"/>
            <w:noWrap/>
            <w:vAlign w:val="bottom"/>
            <w:hideMark/>
          </w:tcPr>
          <w:p w14:paraId="2BED13E0" w14:textId="77777777" w:rsidR="000206EB" w:rsidRPr="0034046E" w:rsidRDefault="000206EB" w:rsidP="008120B2">
            <w:pPr>
              <w:rPr>
                <w:rFonts w:ascii="Times New Roman" w:eastAsia="Times New Roman" w:hAnsi="Times New Roman" w:cs="Times New Roman"/>
                <w:sz w:val="20"/>
                <w:szCs w:val="20"/>
                <w:lang w:val="en-US"/>
              </w:rPr>
            </w:pPr>
          </w:p>
        </w:tc>
        <w:tc>
          <w:tcPr>
            <w:tcW w:w="992" w:type="dxa"/>
            <w:tcBorders>
              <w:left w:val="nil"/>
              <w:bottom w:val="nil"/>
              <w:right w:val="nil"/>
            </w:tcBorders>
            <w:shd w:val="clear" w:color="auto" w:fill="auto"/>
            <w:noWrap/>
            <w:vAlign w:val="bottom"/>
            <w:hideMark/>
          </w:tcPr>
          <w:p w14:paraId="4120349E" w14:textId="77777777" w:rsidR="000206EB" w:rsidRPr="0034046E" w:rsidRDefault="000206EB" w:rsidP="008120B2">
            <w:pPr>
              <w:rPr>
                <w:rFonts w:ascii="Times New Roman" w:eastAsia="Times New Roman" w:hAnsi="Times New Roman" w:cs="Times New Roman"/>
                <w:sz w:val="20"/>
                <w:szCs w:val="20"/>
                <w:lang w:val="en-US"/>
              </w:rPr>
            </w:pPr>
          </w:p>
        </w:tc>
        <w:tc>
          <w:tcPr>
            <w:tcW w:w="988" w:type="dxa"/>
            <w:tcBorders>
              <w:left w:val="nil"/>
              <w:bottom w:val="nil"/>
              <w:right w:val="nil"/>
            </w:tcBorders>
            <w:shd w:val="clear" w:color="auto" w:fill="auto"/>
            <w:noWrap/>
            <w:vAlign w:val="bottom"/>
            <w:hideMark/>
          </w:tcPr>
          <w:p w14:paraId="0B8F6CBD" w14:textId="77777777" w:rsidR="000206EB" w:rsidRPr="0034046E" w:rsidRDefault="000206EB" w:rsidP="008120B2">
            <w:pPr>
              <w:rPr>
                <w:rFonts w:ascii="Times New Roman" w:eastAsia="Times New Roman" w:hAnsi="Times New Roman" w:cs="Times New Roman"/>
                <w:sz w:val="20"/>
                <w:szCs w:val="20"/>
                <w:lang w:val="en-US"/>
              </w:rPr>
            </w:pPr>
          </w:p>
        </w:tc>
      </w:tr>
    </w:tbl>
    <w:p w14:paraId="1C9F0E96"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sz w:val="20"/>
          <w:szCs w:val="20"/>
          <w:lang w:val="en-US"/>
        </w:rPr>
        <w:br w:type="page"/>
      </w:r>
    </w:p>
    <w:p w14:paraId="1CFF3FD9" w14:textId="77777777"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23" w:name="_Toc97915469"/>
      <w:r w:rsidRPr="0034046E">
        <w:rPr>
          <w:rFonts w:ascii="Times New Roman" w:hAnsi="Times New Roman" w:cs="Times New Roman"/>
          <w:b/>
          <w:bCs/>
          <w:i/>
          <w:iCs/>
          <w:sz w:val="24"/>
          <w:szCs w:val="24"/>
          <w:lang w:val="en-US"/>
        </w:rPr>
        <w:lastRenderedPageBreak/>
        <w:t>Supplementary Table 9. PS matched and PS weighted populations for the intention-to-treat sensitivity analysis</w:t>
      </w:r>
      <w:bookmarkEnd w:id="123"/>
    </w:p>
    <w:tbl>
      <w:tblPr>
        <w:tblW w:w="10405" w:type="dxa"/>
        <w:tblLayout w:type="fixed"/>
        <w:tblLook w:val="04A0" w:firstRow="1" w:lastRow="0" w:firstColumn="1" w:lastColumn="0" w:noHBand="0" w:noVBand="1"/>
      </w:tblPr>
      <w:tblGrid>
        <w:gridCol w:w="3261"/>
        <w:gridCol w:w="1417"/>
        <w:gridCol w:w="1418"/>
        <w:gridCol w:w="737"/>
        <w:gridCol w:w="1418"/>
        <w:gridCol w:w="1417"/>
        <w:gridCol w:w="737"/>
      </w:tblGrid>
      <w:tr w:rsidR="000206EB" w:rsidRPr="0034046E" w14:paraId="4F854EF2" w14:textId="77777777" w:rsidTr="00A31BB4">
        <w:trPr>
          <w:trHeight w:val="300"/>
        </w:trPr>
        <w:tc>
          <w:tcPr>
            <w:tcW w:w="3261" w:type="dxa"/>
            <w:tcBorders>
              <w:top w:val="nil"/>
              <w:left w:val="nil"/>
              <w:right w:val="nil"/>
            </w:tcBorders>
            <w:shd w:val="clear" w:color="auto" w:fill="auto"/>
            <w:noWrap/>
            <w:vAlign w:val="center"/>
          </w:tcPr>
          <w:p w14:paraId="074139E2" w14:textId="77777777" w:rsidR="000206EB" w:rsidRPr="0034046E" w:rsidRDefault="000206EB" w:rsidP="008120B2">
            <w:pPr>
              <w:rPr>
                <w:rFonts w:ascii="Times New Roman" w:eastAsia="Times New Roman" w:hAnsi="Times New Roman" w:cs="Times New Roman"/>
                <w:sz w:val="18"/>
                <w:szCs w:val="18"/>
                <w:lang w:val="en-US"/>
              </w:rPr>
            </w:pPr>
          </w:p>
        </w:tc>
        <w:tc>
          <w:tcPr>
            <w:tcW w:w="3572" w:type="dxa"/>
            <w:gridSpan w:val="3"/>
            <w:tcBorders>
              <w:top w:val="nil"/>
              <w:left w:val="nil"/>
              <w:right w:val="single" w:sz="4" w:space="0" w:color="E6332A"/>
            </w:tcBorders>
            <w:shd w:val="clear" w:color="auto" w:fill="auto"/>
            <w:noWrap/>
            <w:vAlign w:val="center"/>
          </w:tcPr>
          <w:p w14:paraId="6C56429B" w14:textId="39F665C1"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PS MATCHED</w:t>
            </w:r>
          </w:p>
        </w:tc>
        <w:tc>
          <w:tcPr>
            <w:tcW w:w="3572" w:type="dxa"/>
            <w:gridSpan w:val="3"/>
            <w:tcBorders>
              <w:top w:val="nil"/>
              <w:left w:val="single" w:sz="4" w:space="0" w:color="E6332A"/>
              <w:right w:val="nil"/>
            </w:tcBorders>
            <w:shd w:val="clear" w:color="auto" w:fill="auto"/>
            <w:noWrap/>
            <w:vAlign w:val="center"/>
          </w:tcPr>
          <w:p w14:paraId="4446144B" w14:textId="70635A2D"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PS WEIGHTED</w:t>
            </w:r>
          </w:p>
        </w:tc>
      </w:tr>
      <w:tr w:rsidR="000206EB" w:rsidRPr="0034046E" w14:paraId="62E84A22" w14:textId="77777777" w:rsidTr="00A31BB4">
        <w:trPr>
          <w:trHeight w:val="300"/>
        </w:trPr>
        <w:tc>
          <w:tcPr>
            <w:tcW w:w="3261" w:type="dxa"/>
            <w:tcBorders>
              <w:top w:val="nil"/>
              <w:left w:val="nil"/>
              <w:bottom w:val="single" w:sz="4" w:space="0" w:color="E6332A"/>
              <w:right w:val="nil"/>
            </w:tcBorders>
            <w:shd w:val="clear" w:color="auto" w:fill="auto"/>
            <w:noWrap/>
            <w:vAlign w:val="center"/>
            <w:hideMark/>
          </w:tcPr>
          <w:p w14:paraId="4832819D" w14:textId="77777777" w:rsidR="000206EB" w:rsidRPr="0034046E" w:rsidRDefault="000206EB" w:rsidP="008120B2">
            <w:pPr>
              <w:rPr>
                <w:rFonts w:ascii="Times New Roman" w:eastAsia="Times New Roman" w:hAnsi="Times New Roman" w:cs="Times New Roman"/>
                <w:sz w:val="18"/>
                <w:szCs w:val="18"/>
                <w:lang w:val="en-US"/>
              </w:rPr>
            </w:pPr>
          </w:p>
        </w:tc>
        <w:tc>
          <w:tcPr>
            <w:tcW w:w="1417" w:type="dxa"/>
            <w:tcBorders>
              <w:top w:val="nil"/>
              <w:left w:val="nil"/>
              <w:bottom w:val="single" w:sz="4" w:space="0" w:color="E6332A"/>
              <w:right w:val="nil"/>
            </w:tcBorders>
            <w:shd w:val="clear" w:color="auto" w:fill="auto"/>
            <w:noWrap/>
            <w:vAlign w:val="center"/>
            <w:hideMark/>
          </w:tcPr>
          <w:p w14:paraId="54A34CDC" w14:textId="19ED85E4"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 xml:space="preserve">Erythromycin </w:t>
            </w:r>
          </w:p>
          <w:p w14:paraId="17C8722F"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(n = 224)</w:t>
            </w:r>
          </w:p>
        </w:tc>
        <w:tc>
          <w:tcPr>
            <w:tcW w:w="1418" w:type="dxa"/>
            <w:tcBorders>
              <w:top w:val="nil"/>
              <w:left w:val="nil"/>
              <w:bottom w:val="single" w:sz="4" w:space="0" w:color="E6332A"/>
              <w:right w:val="nil"/>
            </w:tcBorders>
            <w:shd w:val="clear" w:color="auto" w:fill="auto"/>
            <w:noWrap/>
            <w:vAlign w:val="center"/>
            <w:hideMark/>
          </w:tcPr>
          <w:p w14:paraId="7FD13BE1" w14:textId="62C1697F"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 xml:space="preserve">Controls </w:t>
            </w:r>
          </w:p>
          <w:p w14:paraId="18F31988"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(n = 224)</w:t>
            </w:r>
          </w:p>
        </w:tc>
        <w:tc>
          <w:tcPr>
            <w:tcW w:w="737" w:type="dxa"/>
            <w:tcBorders>
              <w:top w:val="nil"/>
              <w:left w:val="nil"/>
              <w:bottom w:val="single" w:sz="4" w:space="0" w:color="E6332A"/>
              <w:right w:val="single" w:sz="4" w:space="0" w:color="E6332A"/>
            </w:tcBorders>
            <w:shd w:val="clear" w:color="auto" w:fill="auto"/>
            <w:noWrap/>
            <w:vAlign w:val="center"/>
            <w:hideMark/>
          </w:tcPr>
          <w:p w14:paraId="4127345F" w14:textId="5F02FA2B"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SMD*</w:t>
            </w:r>
          </w:p>
        </w:tc>
        <w:tc>
          <w:tcPr>
            <w:tcW w:w="1418" w:type="dxa"/>
            <w:tcBorders>
              <w:top w:val="nil"/>
              <w:left w:val="single" w:sz="4" w:space="0" w:color="E6332A"/>
              <w:bottom w:val="single" w:sz="4" w:space="0" w:color="E6332A"/>
              <w:right w:val="nil"/>
            </w:tcBorders>
            <w:shd w:val="clear" w:color="auto" w:fill="auto"/>
            <w:noWrap/>
            <w:vAlign w:val="center"/>
            <w:hideMark/>
          </w:tcPr>
          <w:p w14:paraId="181102AC" w14:textId="22D44AE4"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 xml:space="preserve">Erythromycin </w:t>
            </w:r>
          </w:p>
          <w:p w14:paraId="5FA03203"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p>
        </w:tc>
        <w:tc>
          <w:tcPr>
            <w:tcW w:w="1417" w:type="dxa"/>
            <w:tcBorders>
              <w:top w:val="nil"/>
              <w:left w:val="nil"/>
              <w:bottom w:val="single" w:sz="4" w:space="0" w:color="E6332A"/>
              <w:right w:val="nil"/>
            </w:tcBorders>
            <w:vAlign w:val="center"/>
          </w:tcPr>
          <w:p w14:paraId="1FAB7967" w14:textId="3C6E3EF6"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Controls</w:t>
            </w:r>
          </w:p>
        </w:tc>
        <w:tc>
          <w:tcPr>
            <w:tcW w:w="737" w:type="dxa"/>
            <w:tcBorders>
              <w:top w:val="nil"/>
              <w:left w:val="nil"/>
              <w:bottom w:val="single" w:sz="4" w:space="0" w:color="E6332A"/>
              <w:right w:val="nil"/>
            </w:tcBorders>
            <w:vAlign w:val="center"/>
          </w:tcPr>
          <w:p w14:paraId="105D35DE" w14:textId="74EDD412"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SMD*</w:t>
            </w:r>
          </w:p>
        </w:tc>
      </w:tr>
      <w:tr w:rsidR="000206EB" w:rsidRPr="0034046E" w14:paraId="6F6A4D06" w14:textId="77777777" w:rsidTr="00A31BB4">
        <w:trPr>
          <w:trHeight w:val="300"/>
        </w:trPr>
        <w:tc>
          <w:tcPr>
            <w:tcW w:w="3261" w:type="dxa"/>
            <w:tcBorders>
              <w:top w:val="single" w:sz="4" w:space="0" w:color="E6332A"/>
              <w:left w:val="nil"/>
              <w:bottom w:val="single" w:sz="4" w:space="0" w:color="E6332A"/>
              <w:right w:val="nil"/>
            </w:tcBorders>
            <w:shd w:val="clear" w:color="auto" w:fill="FFFFFF" w:themeFill="background1"/>
            <w:noWrap/>
            <w:vAlign w:val="center"/>
            <w:hideMark/>
          </w:tcPr>
          <w:p w14:paraId="0470D4F2" w14:textId="5323F8CE"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DEMOGRAPHICS</w:t>
            </w:r>
          </w:p>
        </w:tc>
        <w:tc>
          <w:tcPr>
            <w:tcW w:w="1417" w:type="dxa"/>
            <w:tcBorders>
              <w:top w:val="single" w:sz="4" w:space="0" w:color="E6332A"/>
              <w:left w:val="nil"/>
              <w:bottom w:val="single" w:sz="4" w:space="0" w:color="E6332A"/>
              <w:right w:val="nil"/>
            </w:tcBorders>
            <w:shd w:val="clear" w:color="auto" w:fill="FFFFFF" w:themeFill="background1"/>
            <w:noWrap/>
            <w:vAlign w:val="center"/>
          </w:tcPr>
          <w:p w14:paraId="77A5EC2D"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33627741"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6385CAA8"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1EBC8B44"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tcPr>
          <w:p w14:paraId="42376953"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tcPr>
          <w:p w14:paraId="62D062C7"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r>
      <w:tr w:rsidR="000206EB" w:rsidRPr="0034046E" w14:paraId="626BA584" w14:textId="77777777" w:rsidTr="00A31BB4">
        <w:trPr>
          <w:trHeight w:val="300"/>
        </w:trPr>
        <w:tc>
          <w:tcPr>
            <w:tcW w:w="3261" w:type="dxa"/>
            <w:tcBorders>
              <w:top w:val="single" w:sz="4" w:space="0" w:color="E6332A"/>
              <w:left w:val="nil"/>
              <w:right w:val="nil"/>
            </w:tcBorders>
            <w:shd w:val="clear" w:color="auto" w:fill="auto"/>
            <w:noWrap/>
            <w:vAlign w:val="center"/>
            <w:hideMark/>
          </w:tcPr>
          <w:p w14:paraId="5C19CC20" w14:textId="577FCE0F"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 xml:space="preserve">Age, years </w:t>
            </w:r>
          </w:p>
        </w:tc>
        <w:tc>
          <w:tcPr>
            <w:tcW w:w="1417" w:type="dxa"/>
            <w:tcBorders>
              <w:top w:val="single" w:sz="4" w:space="0" w:color="E6332A"/>
              <w:left w:val="nil"/>
              <w:right w:val="nil"/>
            </w:tcBorders>
            <w:shd w:val="clear" w:color="auto" w:fill="auto"/>
            <w:noWrap/>
            <w:vAlign w:val="center"/>
          </w:tcPr>
          <w:p w14:paraId="64B8C5A8" w14:textId="6DDE19D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61.0 (13.7)</w:t>
            </w:r>
          </w:p>
        </w:tc>
        <w:tc>
          <w:tcPr>
            <w:tcW w:w="1418" w:type="dxa"/>
            <w:tcBorders>
              <w:top w:val="single" w:sz="4" w:space="0" w:color="E6332A"/>
              <w:left w:val="nil"/>
              <w:right w:val="nil"/>
            </w:tcBorders>
            <w:shd w:val="clear" w:color="auto" w:fill="auto"/>
            <w:noWrap/>
            <w:vAlign w:val="center"/>
          </w:tcPr>
          <w:p w14:paraId="1F83BCAA" w14:textId="3F51CAD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59.7 (14.4)</w:t>
            </w:r>
          </w:p>
        </w:tc>
        <w:tc>
          <w:tcPr>
            <w:tcW w:w="737" w:type="dxa"/>
            <w:tcBorders>
              <w:top w:val="single" w:sz="4" w:space="0" w:color="E6332A"/>
              <w:left w:val="nil"/>
              <w:right w:val="single" w:sz="4" w:space="0" w:color="E6332A"/>
            </w:tcBorders>
            <w:shd w:val="clear" w:color="auto" w:fill="auto"/>
            <w:noWrap/>
            <w:vAlign w:val="center"/>
          </w:tcPr>
          <w:p w14:paraId="1BE97830" w14:textId="6DD0EDF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0.093</w:t>
            </w:r>
          </w:p>
        </w:tc>
        <w:tc>
          <w:tcPr>
            <w:tcW w:w="1418" w:type="dxa"/>
            <w:tcBorders>
              <w:top w:val="single" w:sz="4" w:space="0" w:color="E6332A"/>
              <w:left w:val="single" w:sz="4" w:space="0" w:color="E6332A"/>
              <w:right w:val="nil"/>
            </w:tcBorders>
            <w:shd w:val="clear" w:color="auto" w:fill="auto"/>
            <w:noWrap/>
            <w:vAlign w:val="center"/>
          </w:tcPr>
          <w:p w14:paraId="66B48647" w14:textId="15856B7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60.6 (13.9)</w:t>
            </w:r>
          </w:p>
        </w:tc>
        <w:tc>
          <w:tcPr>
            <w:tcW w:w="1417" w:type="dxa"/>
            <w:tcBorders>
              <w:top w:val="single" w:sz="4" w:space="0" w:color="E6332A"/>
              <w:left w:val="nil"/>
              <w:right w:val="nil"/>
            </w:tcBorders>
            <w:vAlign w:val="center"/>
          </w:tcPr>
          <w:p w14:paraId="36903E84" w14:textId="6624C21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60.4 (15.2)</w:t>
            </w:r>
          </w:p>
        </w:tc>
        <w:tc>
          <w:tcPr>
            <w:tcW w:w="737" w:type="dxa"/>
            <w:tcBorders>
              <w:top w:val="single" w:sz="4" w:space="0" w:color="E6332A"/>
              <w:left w:val="nil"/>
              <w:right w:val="nil"/>
            </w:tcBorders>
            <w:vAlign w:val="center"/>
          </w:tcPr>
          <w:p w14:paraId="56BB16EF" w14:textId="7B4AF47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0.014</w:t>
            </w:r>
          </w:p>
        </w:tc>
      </w:tr>
      <w:tr w:rsidR="000206EB" w:rsidRPr="0034046E" w14:paraId="63EE73B3" w14:textId="77777777" w:rsidTr="00A31BB4">
        <w:trPr>
          <w:trHeight w:val="300"/>
        </w:trPr>
        <w:tc>
          <w:tcPr>
            <w:tcW w:w="3261" w:type="dxa"/>
            <w:tcBorders>
              <w:top w:val="nil"/>
              <w:left w:val="nil"/>
              <w:right w:val="nil"/>
            </w:tcBorders>
            <w:shd w:val="clear" w:color="auto" w:fill="auto"/>
            <w:noWrap/>
            <w:vAlign w:val="center"/>
            <w:hideMark/>
          </w:tcPr>
          <w:p w14:paraId="56B998DC" w14:textId="5AE0E1FD"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Sex, male</w:t>
            </w:r>
          </w:p>
        </w:tc>
        <w:tc>
          <w:tcPr>
            <w:tcW w:w="1417" w:type="dxa"/>
            <w:tcBorders>
              <w:top w:val="nil"/>
              <w:left w:val="nil"/>
              <w:right w:val="nil"/>
            </w:tcBorders>
            <w:shd w:val="clear" w:color="auto" w:fill="auto"/>
            <w:noWrap/>
            <w:vAlign w:val="center"/>
          </w:tcPr>
          <w:p w14:paraId="292A1CF2" w14:textId="471A21D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152 (67.9)</w:t>
            </w:r>
          </w:p>
        </w:tc>
        <w:tc>
          <w:tcPr>
            <w:tcW w:w="1418" w:type="dxa"/>
            <w:tcBorders>
              <w:top w:val="nil"/>
              <w:left w:val="nil"/>
              <w:right w:val="nil"/>
            </w:tcBorders>
            <w:shd w:val="clear" w:color="auto" w:fill="auto"/>
            <w:noWrap/>
            <w:vAlign w:val="center"/>
          </w:tcPr>
          <w:p w14:paraId="4FA52E67" w14:textId="51401F9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154 (68.8)</w:t>
            </w:r>
          </w:p>
        </w:tc>
        <w:tc>
          <w:tcPr>
            <w:tcW w:w="737" w:type="dxa"/>
            <w:tcBorders>
              <w:top w:val="nil"/>
              <w:left w:val="nil"/>
              <w:right w:val="single" w:sz="4" w:space="0" w:color="E6332A"/>
            </w:tcBorders>
            <w:shd w:val="clear" w:color="auto" w:fill="auto"/>
            <w:noWrap/>
            <w:vAlign w:val="center"/>
          </w:tcPr>
          <w:p w14:paraId="0EF211FE" w14:textId="0AE7372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0.019</w:t>
            </w:r>
          </w:p>
        </w:tc>
        <w:tc>
          <w:tcPr>
            <w:tcW w:w="1418" w:type="dxa"/>
            <w:tcBorders>
              <w:top w:val="nil"/>
              <w:left w:val="single" w:sz="4" w:space="0" w:color="E6332A"/>
              <w:right w:val="nil"/>
            </w:tcBorders>
            <w:shd w:val="clear" w:color="auto" w:fill="auto"/>
            <w:noWrap/>
            <w:vAlign w:val="center"/>
          </w:tcPr>
          <w:p w14:paraId="77A8F850" w14:textId="6DA3522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66.2</w:t>
            </w:r>
          </w:p>
        </w:tc>
        <w:tc>
          <w:tcPr>
            <w:tcW w:w="1417" w:type="dxa"/>
            <w:tcBorders>
              <w:top w:val="nil"/>
              <w:left w:val="nil"/>
              <w:right w:val="nil"/>
            </w:tcBorders>
            <w:vAlign w:val="center"/>
          </w:tcPr>
          <w:p w14:paraId="284B1A5D" w14:textId="1B23B3A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62.7</w:t>
            </w:r>
          </w:p>
        </w:tc>
        <w:tc>
          <w:tcPr>
            <w:tcW w:w="737" w:type="dxa"/>
            <w:tcBorders>
              <w:top w:val="nil"/>
              <w:left w:val="nil"/>
              <w:right w:val="nil"/>
            </w:tcBorders>
            <w:vAlign w:val="center"/>
          </w:tcPr>
          <w:p w14:paraId="643F1AA7" w14:textId="2604A80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0.073</w:t>
            </w:r>
          </w:p>
        </w:tc>
      </w:tr>
      <w:tr w:rsidR="000206EB" w:rsidRPr="0034046E" w14:paraId="727E009E" w14:textId="77777777" w:rsidTr="00A31BB4">
        <w:trPr>
          <w:trHeight w:val="300"/>
        </w:trPr>
        <w:tc>
          <w:tcPr>
            <w:tcW w:w="3261" w:type="dxa"/>
            <w:tcBorders>
              <w:top w:val="nil"/>
              <w:left w:val="nil"/>
              <w:right w:val="nil"/>
            </w:tcBorders>
            <w:shd w:val="clear" w:color="auto" w:fill="auto"/>
            <w:noWrap/>
            <w:vAlign w:val="center"/>
            <w:hideMark/>
          </w:tcPr>
          <w:p w14:paraId="4DD97D9B" w14:textId="40BFE969"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Body mass index</w:t>
            </w:r>
          </w:p>
        </w:tc>
        <w:tc>
          <w:tcPr>
            <w:tcW w:w="1417" w:type="dxa"/>
            <w:tcBorders>
              <w:top w:val="nil"/>
              <w:left w:val="nil"/>
              <w:right w:val="nil"/>
            </w:tcBorders>
            <w:shd w:val="clear" w:color="auto" w:fill="auto"/>
            <w:noWrap/>
            <w:vAlign w:val="center"/>
          </w:tcPr>
          <w:p w14:paraId="2BB48C82" w14:textId="0FECC12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25.3 [23.0, 29.3]</w:t>
            </w:r>
          </w:p>
        </w:tc>
        <w:tc>
          <w:tcPr>
            <w:tcW w:w="1418" w:type="dxa"/>
            <w:tcBorders>
              <w:top w:val="nil"/>
              <w:left w:val="nil"/>
              <w:right w:val="nil"/>
            </w:tcBorders>
            <w:shd w:val="clear" w:color="auto" w:fill="auto"/>
            <w:noWrap/>
            <w:vAlign w:val="center"/>
          </w:tcPr>
          <w:p w14:paraId="487F31F7" w14:textId="700BFC0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25.3 [22.5, 29.1]</w:t>
            </w:r>
          </w:p>
        </w:tc>
        <w:tc>
          <w:tcPr>
            <w:tcW w:w="737" w:type="dxa"/>
            <w:tcBorders>
              <w:top w:val="nil"/>
              <w:left w:val="nil"/>
              <w:right w:val="single" w:sz="4" w:space="0" w:color="E6332A"/>
            </w:tcBorders>
            <w:shd w:val="clear" w:color="auto" w:fill="auto"/>
            <w:noWrap/>
            <w:vAlign w:val="center"/>
          </w:tcPr>
          <w:p w14:paraId="52ACA94B" w14:textId="7A13E90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0.029</w:t>
            </w:r>
          </w:p>
        </w:tc>
        <w:tc>
          <w:tcPr>
            <w:tcW w:w="1418" w:type="dxa"/>
            <w:tcBorders>
              <w:top w:val="nil"/>
              <w:left w:val="single" w:sz="4" w:space="0" w:color="E6332A"/>
              <w:right w:val="nil"/>
            </w:tcBorders>
            <w:shd w:val="clear" w:color="auto" w:fill="auto"/>
            <w:noWrap/>
            <w:vAlign w:val="center"/>
          </w:tcPr>
          <w:p w14:paraId="44E796E9" w14:textId="0A485B6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24.9 [22.5, 28.7]</w:t>
            </w:r>
          </w:p>
        </w:tc>
        <w:tc>
          <w:tcPr>
            <w:tcW w:w="1417" w:type="dxa"/>
            <w:tcBorders>
              <w:top w:val="nil"/>
              <w:left w:val="nil"/>
              <w:right w:val="nil"/>
            </w:tcBorders>
            <w:vAlign w:val="center"/>
          </w:tcPr>
          <w:p w14:paraId="03953B5F" w14:textId="7EFFCE9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25.4 [22.8, 29.0]</w:t>
            </w:r>
          </w:p>
        </w:tc>
        <w:tc>
          <w:tcPr>
            <w:tcW w:w="737" w:type="dxa"/>
            <w:tcBorders>
              <w:top w:val="nil"/>
              <w:left w:val="nil"/>
              <w:right w:val="nil"/>
            </w:tcBorders>
            <w:vAlign w:val="center"/>
          </w:tcPr>
          <w:p w14:paraId="0F134D02" w14:textId="79D72AB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0.011</w:t>
            </w:r>
          </w:p>
        </w:tc>
      </w:tr>
      <w:tr w:rsidR="000206EB" w:rsidRPr="0034046E" w14:paraId="0FA0DC24" w14:textId="77777777" w:rsidTr="00A31BB4">
        <w:trPr>
          <w:trHeight w:val="300"/>
        </w:trPr>
        <w:tc>
          <w:tcPr>
            <w:tcW w:w="3261" w:type="dxa"/>
            <w:tcBorders>
              <w:left w:val="nil"/>
              <w:bottom w:val="single" w:sz="4" w:space="0" w:color="E6332A"/>
              <w:right w:val="nil"/>
            </w:tcBorders>
            <w:shd w:val="clear" w:color="auto" w:fill="auto"/>
            <w:noWrap/>
            <w:vAlign w:val="center"/>
            <w:hideMark/>
          </w:tcPr>
          <w:p w14:paraId="66EAA4C2" w14:textId="64F29088"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Race, white</w:t>
            </w:r>
          </w:p>
        </w:tc>
        <w:tc>
          <w:tcPr>
            <w:tcW w:w="1417" w:type="dxa"/>
            <w:tcBorders>
              <w:left w:val="nil"/>
              <w:bottom w:val="single" w:sz="4" w:space="0" w:color="E6332A"/>
              <w:right w:val="nil"/>
            </w:tcBorders>
            <w:shd w:val="clear" w:color="auto" w:fill="auto"/>
            <w:noWrap/>
            <w:vAlign w:val="center"/>
          </w:tcPr>
          <w:p w14:paraId="52BF8DF4" w14:textId="30A7284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197 (88.3)</w:t>
            </w:r>
          </w:p>
        </w:tc>
        <w:tc>
          <w:tcPr>
            <w:tcW w:w="1418" w:type="dxa"/>
            <w:tcBorders>
              <w:left w:val="nil"/>
              <w:bottom w:val="single" w:sz="4" w:space="0" w:color="E6332A"/>
              <w:right w:val="nil"/>
            </w:tcBorders>
            <w:shd w:val="clear" w:color="auto" w:fill="auto"/>
            <w:noWrap/>
            <w:vAlign w:val="center"/>
          </w:tcPr>
          <w:p w14:paraId="19B59D90" w14:textId="540FF5A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210 (93.8)</w:t>
            </w:r>
          </w:p>
        </w:tc>
        <w:tc>
          <w:tcPr>
            <w:tcW w:w="737" w:type="dxa"/>
            <w:tcBorders>
              <w:left w:val="nil"/>
              <w:bottom w:val="single" w:sz="4" w:space="0" w:color="E6332A"/>
              <w:right w:val="single" w:sz="4" w:space="0" w:color="E6332A"/>
            </w:tcBorders>
            <w:shd w:val="clear" w:color="auto" w:fill="auto"/>
            <w:noWrap/>
            <w:vAlign w:val="center"/>
          </w:tcPr>
          <w:p w14:paraId="676A6192" w14:textId="3019E9E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0.190</w:t>
            </w:r>
          </w:p>
        </w:tc>
        <w:tc>
          <w:tcPr>
            <w:tcW w:w="1418" w:type="dxa"/>
            <w:tcBorders>
              <w:left w:val="single" w:sz="4" w:space="0" w:color="E6332A"/>
              <w:bottom w:val="single" w:sz="4" w:space="0" w:color="E6332A"/>
              <w:right w:val="nil"/>
            </w:tcBorders>
            <w:shd w:val="clear" w:color="auto" w:fill="auto"/>
            <w:noWrap/>
            <w:vAlign w:val="center"/>
          </w:tcPr>
          <w:p w14:paraId="772E0A15" w14:textId="259F5E8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88.1</w:t>
            </w:r>
          </w:p>
        </w:tc>
        <w:tc>
          <w:tcPr>
            <w:tcW w:w="1417" w:type="dxa"/>
            <w:tcBorders>
              <w:left w:val="nil"/>
              <w:bottom w:val="single" w:sz="4" w:space="0" w:color="E6332A"/>
              <w:right w:val="nil"/>
            </w:tcBorders>
            <w:vAlign w:val="center"/>
          </w:tcPr>
          <w:p w14:paraId="3C45C4FC" w14:textId="1C794D3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90.7</w:t>
            </w:r>
          </w:p>
        </w:tc>
        <w:tc>
          <w:tcPr>
            <w:tcW w:w="737" w:type="dxa"/>
            <w:tcBorders>
              <w:left w:val="nil"/>
              <w:bottom w:val="single" w:sz="4" w:space="0" w:color="E6332A"/>
              <w:right w:val="nil"/>
            </w:tcBorders>
            <w:vAlign w:val="center"/>
          </w:tcPr>
          <w:p w14:paraId="5BA2CD0A" w14:textId="75E4CE6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0.085</w:t>
            </w:r>
          </w:p>
        </w:tc>
      </w:tr>
      <w:tr w:rsidR="000206EB" w:rsidRPr="0034046E" w14:paraId="0DA60672" w14:textId="77777777" w:rsidTr="00A31BB4">
        <w:trPr>
          <w:trHeight w:val="300"/>
        </w:trPr>
        <w:tc>
          <w:tcPr>
            <w:tcW w:w="3261" w:type="dxa"/>
            <w:tcBorders>
              <w:top w:val="single" w:sz="4" w:space="0" w:color="E6332A"/>
              <w:left w:val="nil"/>
              <w:bottom w:val="single" w:sz="4" w:space="0" w:color="E6332A"/>
              <w:right w:val="nil"/>
            </w:tcBorders>
            <w:shd w:val="clear" w:color="auto" w:fill="FFFFFF" w:themeFill="background1"/>
            <w:noWrap/>
            <w:vAlign w:val="center"/>
            <w:hideMark/>
          </w:tcPr>
          <w:p w14:paraId="292A0CF3" w14:textId="056855F0"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ADMISSION DATA</w:t>
            </w:r>
          </w:p>
        </w:tc>
        <w:tc>
          <w:tcPr>
            <w:tcW w:w="1417" w:type="dxa"/>
            <w:tcBorders>
              <w:top w:val="single" w:sz="4" w:space="0" w:color="E6332A"/>
              <w:left w:val="nil"/>
              <w:bottom w:val="single" w:sz="4" w:space="0" w:color="E6332A"/>
              <w:right w:val="nil"/>
            </w:tcBorders>
            <w:shd w:val="clear" w:color="auto" w:fill="FFFFFF" w:themeFill="background1"/>
            <w:noWrap/>
            <w:vAlign w:val="center"/>
          </w:tcPr>
          <w:p w14:paraId="4D3F7EC6"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17EF4A2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51FB5915"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329561F5"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27DBB9F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337AEB6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66479DE0" w14:textId="77777777" w:rsidTr="00A31BB4">
        <w:trPr>
          <w:trHeight w:val="300"/>
        </w:trPr>
        <w:tc>
          <w:tcPr>
            <w:tcW w:w="3261" w:type="dxa"/>
            <w:tcBorders>
              <w:top w:val="single" w:sz="4" w:space="0" w:color="E6332A"/>
              <w:left w:val="nil"/>
              <w:right w:val="nil"/>
            </w:tcBorders>
            <w:shd w:val="clear" w:color="auto" w:fill="auto"/>
            <w:noWrap/>
            <w:vAlign w:val="center"/>
            <w:hideMark/>
          </w:tcPr>
          <w:p w14:paraId="3551FB16" w14:textId="65AD6B13"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Hospital A</w:t>
            </w:r>
          </w:p>
        </w:tc>
        <w:tc>
          <w:tcPr>
            <w:tcW w:w="1417" w:type="dxa"/>
            <w:tcBorders>
              <w:top w:val="single" w:sz="4" w:space="0" w:color="E6332A"/>
              <w:left w:val="nil"/>
              <w:right w:val="nil"/>
            </w:tcBorders>
            <w:shd w:val="clear" w:color="auto" w:fill="auto"/>
            <w:noWrap/>
            <w:vAlign w:val="center"/>
          </w:tcPr>
          <w:p w14:paraId="251A5342" w14:textId="797634E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141 (62.9)</w:t>
            </w:r>
          </w:p>
        </w:tc>
        <w:tc>
          <w:tcPr>
            <w:tcW w:w="1418" w:type="dxa"/>
            <w:tcBorders>
              <w:top w:val="single" w:sz="4" w:space="0" w:color="E6332A"/>
              <w:left w:val="nil"/>
              <w:right w:val="nil"/>
            </w:tcBorders>
            <w:shd w:val="clear" w:color="auto" w:fill="auto"/>
            <w:noWrap/>
            <w:vAlign w:val="center"/>
          </w:tcPr>
          <w:p w14:paraId="7DF8E3C3" w14:textId="7B8BCB0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141 (62.9)</w:t>
            </w:r>
          </w:p>
        </w:tc>
        <w:tc>
          <w:tcPr>
            <w:tcW w:w="737" w:type="dxa"/>
            <w:tcBorders>
              <w:top w:val="single" w:sz="4" w:space="0" w:color="E6332A"/>
              <w:left w:val="nil"/>
              <w:right w:val="single" w:sz="4" w:space="0" w:color="E6332A"/>
            </w:tcBorders>
            <w:shd w:val="clear" w:color="auto" w:fill="auto"/>
            <w:noWrap/>
            <w:vAlign w:val="center"/>
          </w:tcPr>
          <w:p w14:paraId="5046B968" w14:textId="092C8BA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&lt;0.001</w:t>
            </w:r>
          </w:p>
        </w:tc>
        <w:tc>
          <w:tcPr>
            <w:tcW w:w="1418" w:type="dxa"/>
            <w:tcBorders>
              <w:top w:val="single" w:sz="4" w:space="0" w:color="E6332A"/>
              <w:left w:val="single" w:sz="4" w:space="0" w:color="E6332A"/>
              <w:right w:val="nil"/>
            </w:tcBorders>
            <w:shd w:val="clear" w:color="auto" w:fill="auto"/>
            <w:noWrap/>
            <w:vAlign w:val="center"/>
          </w:tcPr>
          <w:p w14:paraId="4443B781" w14:textId="7801FAD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56.4</w:t>
            </w:r>
          </w:p>
        </w:tc>
        <w:tc>
          <w:tcPr>
            <w:tcW w:w="1417" w:type="dxa"/>
            <w:tcBorders>
              <w:top w:val="single" w:sz="4" w:space="0" w:color="E6332A"/>
              <w:left w:val="nil"/>
              <w:right w:val="nil"/>
            </w:tcBorders>
            <w:vAlign w:val="center"/>
          </w:tcPr>
          <w:p w14:paraId="74E398D7" w14:textId="4BA6596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54.5</w:t>
            </w:r>
          </w:p>
        </w:tc>
        <w:tc>
          <w:tcPr>
            <w:tcW w:w="737" w:type="dxa"/>
            <w:tcBorders>
              <w:top w:val="single" w:sz="4" w:space="0" w:color="E6332A"/>
              <w:left w:val="nil"/>
              <w:right w:val="nil"/>
            </w:tcBorders>
            <w:vAlign w:val="center"/>
          </w:tcPr>
          <w:p w14:paraId="5A6B6D29" w14:textId="24EDFBE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0.039</w:t>
            </w:r>
          </w:p>
        </w:tc>
      </w:tr>
      <w:tr w:rsidR="000206EB" w:rsidRPr="0034046E" w14:paraId="7B356D14" w14:textId="77777777" w:rsidTr="00A31BB4">
        <w:trPr>
          <w:trHeight w:val="300"/>
        </w:trPr>
        <w:tc>
          <w:tcPr>
            <w:tcW w:w="3261" w:type="dxa"/>
            <w:tcBorders>
              <w:left w:val="nil"/>
              <w:bottom w:val="single" w:sz="4" w:space="0" w:color="E6332A"/>
              <w:right w:val="nil"/>
            </w:tcBorders>
            <w:shd w:val="clear" w:color="auto" w:fill="auto"/>
            <w:noWrap/>
            <w:vAlign w:val="center"/>
            <w:hideMark/>
          </w:tcPr>
          <w:p w14:paraId="64808E5D" w14:textId="28F47A8E"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Admission type, surgical</w:t>
            </w:r>
          </w:p>
        </w:tc>
        <w:tc>
          <w:tcPr>
            <w:tcW w:w="1417" w:type="dxa"/>
            <w:tcBorders>
              <w:left w:val="nil"/>
              <w:bottom w:val="single" w:sz="4" w:space="0" w:color="E6332A"/>
              <w:right w:val="nil"/>
            </w:tcBorders>
            <w:shd w:val="clear" w:color="auto" w:fill="auto"/>
            <w:noWrap/>
            <w:vAlign w:val="center"/>
          </w:tcPr>
          <w:p w14:paraId="32E26685" w14:textId="31A302F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69 (30.8)</w:t>
            </w:r>
          </w:p>
        </w:tc>
        <w:tc>
          <w:tcPr>
            <w:tcW w:w="1418" w:type="dxa"/>
            <w:tcBorders>
              <w:left w:val="nil"/>
              <w:bottom w:val="single" w:sz="4" w:space="0" w:color="E6332A"/>
              <w:right w:val="nil"/>
            </w:tcBorders>
            <w:shd w:val="clear" w:color="auto" w:fill="auto"/>
            <w:noWrap/>
            <w:vAlign w:val="center"/>
          </w:tcPr>
          <w:p w14:paraId="3283C2E6" w14:textId="2DC7844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63 (28.1)</w:t>
            </w:r>
          </w:p>
        </w:tc>
        <w:tc>
          <w:tcPr>
            <w:tcW w:w="737" w:type="dxa"/>
            <w:tcBorders>
              <w:left w:val="nil"/>
              <w:bottom w:val="single" w:sz="4" w:space="0" w:color="E6332A"/>
              <w:right w:val="single" w:sz="4" w:space="0" w:color="E6332A"/>
            </w:tcBorders>
            <w:shd w:val="clear" w:color="auto" w:fill="auto"/>
            <w:noWrap/>
            <w:vAlign w:val="center"/>
          </w:tcPr>
          <w:p w14:paraId="03D8CF72" w14:textId="36AD0BE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0.059</w:t>
            </w:r>
          </w:p>
        </w:tc>
        <w:tc>
          <w:tcPr>
            <w:tcW w:w="1418" w:type="dxa"/>
            <w:tcBorders>
              <w:left w:val="single" w:sz="4" w:space="0" w:color="E6332A"/>
              <w:bottom w:val="single" w:sz="4" w:space="0" w:color="E6332A"/>
              <w:right w:val="nil"/>
            </w:tcBorders>
            <w:shd w:val="clear" w:color="auto" w:fill="auto"/>
            <w:noWrap/>
            <w:vAlign w:val="center"/>
          </w:tcPr>
          <w:p w14:paraId="2F9AEC62" w14:textId="507234A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28.8</w:t>
            </w:r>
          </w:p>
        </w:tc>
        <w:tc>
          <w:tcPr>
            <w:tcW w:w="1417" w:type="dxa"/>
            <w:tcBorders>
              <w:left w:val="nil"/>
              <w:bottom w:val="single" w:sz="4" w:space="0" w:color="E6332A"/>
              <w:right w:val="nil"/>
            </w:tcBorders>
            <w:vAlign w:val="center"/>
          </w:tcPr>
          <w:p w14:paraId="656B2645" w14:textId="5AC49CD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26.9</w:t>
            </w:r>
          </w:p>
        </w:tc>
        <w:tc>
          <w:tcPr>
            <w:tcW w:w="737" w:type="dxa"/>
            <w:tcBorders>
              <w:left w:val="nil"/>
              <w:bottom w:val="single" w:sz="4" w:space="0" w:color="E6332A"/>
              <w:right w:val="nil"/>
            </w:tcBorders>
            <w:vAlign w:val="center"/>
          </w:tcPr>
          <w:p w14:paraId="5AA80785" w14:textId="703AF65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0.043</w:t>
            </w:r>
          </w:p>
        </w:tc>
      </w:tr>
      <w:tr w:rsidR="000206EB" w:rsidRPr="0034046E" w14:paraId="173466C8" w14:textId="77777777" w:rsidTr="00A31BB4">
        <w:trPr>
          <w:trHeight w:val="308"/>
        </w:trPr>
        <w:tc>
          <w:tcPr>
            <w:tcW w:w="3261" w:type="dxa"/>
            <w:tcBorders>
              <w:top w:val="single" w:sz="4" w:space="0" w:color="E6332A"/>
              <w:left w:val="nil"/>
              <w:bottom w:val="single" w:sz="4" w:space="0" w:color="E6332A"/>
              <w:right w:val="nil"/>
            </w:tcBorders>
            <w:shd w:val="clear" w:color="auto" w:fill="FFFFFF" w:themeFill="background1"/>
            <w:noWrap/>
            <w:vAlign w:val="center"/>
            <w:hideMark/>
          </w:tcPr>
          <w:p w14:paraId="4BA68A75" w14:textId="7DC6E5A3"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CHRONIC COMORBIDITIES</w:t>
            </w:r>
          </w:p>
        </w:tc>
        <w:tc>
          <w:tcPr>
            <w:tcW w:w="1417" w:type="dxa"/>
            <w:tcBorders>
              <w:top w:val="single" w:sz="4" w:space="0" w:color="E6332A"/>
              <w:left w:val="nil"/>
              <w:bottom w:val="single" w:sz="4" w:space="0" w:color="E6332A"/>
              <w:right w:val="nil"/>
            </w:tcBorders>
            <w:shd w:val="clear" w:color="auto" w:fill="FFFFFF" w:themeFill="background1"/>
            <w:noWrap/>
            <w:vAlign w:val="center"/>
          </w:tcPr>
          <w:p w14:paraId="4F1A7D73"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464B818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59B56006"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1E31BEAB"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756C5C97"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59290F14"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1E44CD37" w14:textId="77777777" w:rsidTr="00A31BB4">
        <w:trPr>
          <w:trHeight w:val="300"/>
        </w:trPr>
        <w:tc>
          <w:tcPr>
            <w:tcW w:w="3261" w:type="dxa"/>
            <w:tcBorders>
              <w:top w:val="single" w:sz="4" w:space="0" w:color="E6332A"/>
              <w:left w:val="nil"/>
              <w:right w:val="nil"/>
            </w:tcBorders>
            <w:shd w:val="clear" w:color="auto" w:fill="auto"/>
            <w:noWrap/>
            <w:vAlign w:val="center"/>
            <w:hideMark/>
          </w:tcPr>
          <w:p w14:paraId="5057CB71" w14:textId="7812ECB8"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proofErr w:type="spellStart"/>
            <w:r w:rsidR="000206EB" w:rsidRPr="0034046E">
              <w:rPr>
                <w:rFonts w:ascii="Times New Roman" w:eastAsia="Times New Roman" w:hAnsi="Times New Roman" w:cs="Times New Roman"/>
                <w:color w:val="000000"/>
                <w:sz w:val="18"/>
                <w:szCs w:val="18"/>
                <w:lang w:val="en-US"/>
              </w:rPr>
              <w:t>Charlson</w:t>
            </w:r>
            <w:proofErr w:type="spellEnd"/>
            <w:r w:rsidR="000206EB" w:rsidRPr="0034046E">
              <w:rPr>
                <w:rFonts w:ascii="Times New Roman" w:eastAsia="Times New Roman" w:hAnsi="Times New Roman" w:cs="Times New Roman"/>
                <w:color w:val="000000"/>
                <w:sz w:val="18"/>
                <w:szCs w:val="18"/>
                <w:lang w:val="en-US"/>
              </w:rPr>
              <w:t xml:space="preserve"> Comorbidity Index (no age)</w:t>
            </w:r>
          </w:p>
        </w:tc>
        <w:tc>
          <w:tcPr>
            <w:tcW w:w="1417" w:type="dxa"/>
            <w:tcBorders>
              <w:top w:val="single" w:sz="4" w:space="0" w:color="E6332A"/>
              <w:left w:val="nil"/>
              <w:right w:val="nil"/>
            </w:tcBorders>
            <w:shd w:val="clear" w:color="auto" w:fill="auto"/>
            <w:noWrap/>
            <w:vAlign w:val="center"/>
          </w:tcPr>
          <w:p w14:paraId="53247E26" w14:textId="4DEC9CC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 [0, 3]</w:t>
            </w:r>
          </w:p>
        </w:tc>
        <w:tc>
          <w:tcPr>
            <w:tcW w:w="1418" w:type="dxa"/>
            <w:tcBorders>
              <w:top w:val="single" w:sz="4" w:space="0" w:color="E6332A"/>
              <w:left w:val="nil"/>
              <w:right w:val="nil"/>
            </w:tcBorders>
            <w:shd w:val="clear" w:color="auto" w:fill="auto"/>
            <w:noWrap/>
            <w:vAlign w:val="center"/>
          </w:tcPr>
          <w:p w14:paraId="3A085850" w14:textId="7D3B664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 [0, 3]</w:t>
            </w:r>
          </w:p>
        </w:tc>
        <w:tc>
          <w:tcPr>
            <w:tcW w:w="737" w:type="dxa"/>
            <w:tcBorders>
              <w:top w:val="single" w:sz="4" w:space="0" w:color="E6332A"/>
              <w:left w:val="nil"/>
              <w:right w:val="single" w:sz="4" w:space="0" w:color="E6332A"/>
            </w:tcBorders>
            <w:shd w:val="clear" w:color="auto" w:fill="auto"/>
            <w:noWrap/>
            <w:vAlign w:val="center"/>
          </w:tcPr>
          <w:p w14:paraId="6D30CD1A" w14:textId="404D8E6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0.006</w:t>
            </w:r>
          </w:p>
        </w:tc>
        <w:tc>
          <w:tcPr>
            <w:tcW w:w="1418" w:type="dxa"/>
            <w:tcBorders>
              <w:top w:val="single" w:sz="4" w:space="0" w:color="E6332A"/>
              <w:left w:val="single" w:sz="4" w:space="0" w:color="E6332A"/>
              <w:right w:val="nil"/>
            </w:tcBorders>
            <w:shd w:val="clear" w:color="auto" w:fill="auto"/>
            <w:noWrap/>
            <w:vAlign w:val="center"/>
          </w:tcPr>
          <w:p w14:paraId="043948B3" w14:textId="39351A7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 [0, 3]</w:t>
            </w:r>
          </w:p>
        </w:tc>
        <w:tc>
          <w:tcPr>
            <w:tcW w:w="1417" w:type="dxa"/>
            <w:tcBorders>
              <w:top w:val="single" w:sz="4" w:space="0" w:color="E6332A"/>
              <w:left w:val="nil"/>
              <w:right w:val="nil"/>
            </w:tcBorders>
            <w:vAlign w:val="center"/>
          </w:tcPr>
          <w:p w14:paraId="24A69E05" w14:textId="243BBCD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 [0, 3]</w:t>
            </w:r>
          </w:p>
        </w:tc>
        <w:tc>
          <w:tcPr>
            <w:tcW w:w="737" w:type="dxa"/>
            <w:tcBorders>
              <w:top w:val="single" w:sz="4" w:space="0" w:color="E6332A"/>
              <w:left w:val="nil"/>
              <w:right w:val="nil"/>
            </w:tcBorders>
            <w:vAlign w:val="center"/>
          </w:tcPr>
          <w:p w14:paraId="2708F8FD" w14:textId="1BD4AD7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0.002</w:t>
            </w:r>
          </w:p>
        </w:tc>
      </w:tr>
      <w:tr w:rsidR="000206EB" w:rsidRPr="0034046E" w14:paraId="401CD38C" w14:textId="77777777" w:rsidTr="00A31BB4">
        <w:trPr>
          <w:trHeight w:val="300"/>
        </w:trPr>
        <w:tc>
          <w:tcPr>
            <w:tcW w:w="3261" w:type="dxa"/>
            <w:tcBorders>
              <w:top w:val="nil"/>
              <w:left w:val="nil"/>
              <w:right w:val="nil"/>
            </w:tcBorders>
            <w:shd w:val="clear" w:color="auto" w:fill="auto"/>
            <w:noWrap/>
            <w:vAlign w:val="center"/>
            <w:hideMark/>
          </w:tcPr>
          <w:p w14:paraId="50817F83" w14:textId="18B84406"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Any malignancy</w:t>
            </w:r>
          </w:p>
        </w:tc>
        <w:tc>
          <w:tcPr>
            <w:tcW w:w="1417" w:type="dxa"/>
            <w:tcBorders>
              <w:top w:val="nil"/>
              <w:left w:val="nil"/>
              <w:right w:val="nil"/>
            </w:tcBorders>
            <w:shd w:val="clear" w:color="auto" w:fill="auto"/>
            <w:noWrap/>
            <w:vAlign w:val="center"/>
          </w:tcPr>
          <w:p w14:paraId="130597D7" w14:textId="26628D0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56 (25.0)</w:t>
            </w:r>
          </w:p>
        </w:tc>
        <w:tc>
          <w:tcPr>
            <w:tcW w:w="1418" w:type="dxa"/>
            <w:tcBorders>
              <w:top w:val="nil"/>
              <w:left w:val="nil"/>
              <w:right w:val="nil"/>
            </w:tcBorders>
            <w:shd w:val="clear" w:color="auto" w:fill="auto"/>
            <w:noWrap/>
            <w:vAlign w:val="center"/>
          </w:tcPr>
          <w:p w14:paraId="589EBF03" w14:textId="151F62C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58 (25.9)</w:t>
            </w:r>
          </w:p>
        </w:tc>
        <w:tc>
          <w:tcPr>
            <w:tcW w:w="737" w:type="dxa"/>
            <w:tcBorders>
              <w:top w:val="nil"/>
              <w:left w:val="nil"/>
              <w:right w:val="single" w:sz="4" w:space="0" w:color="E6332A"/>
            </w:tcBorders>
            <w:shd w:val="clear" w:color="auto" w:fill="auto"/>
            <w:noWrap/>
            <w:vAlign w:val="center"/>
          </w:tcPr>
          <w:p w14:paraId="5D12C0DC" w14:textId="470B78A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0.021</w:t>
            </w:r>
          </w:p>
        </w:tc>
        <w:tc>
          <w:tcPr>
            <w:tcW w:w="1418" w:type="dxa"/>
            <w:tcBorders>
              <w:top w:val="nil"/>
              <w:left w:val="single" w:sz="4" w:space="0" w:color="E6332A"/>
              <w:right w:val="nil"/>
            </w:tcBorders>
            <w:shd w:val="clear" w:color="auto" w:fill="auto"/>
            <w:noWrap/>
            <w:vAlign w:val="center"/>
          </w:tcPr>
          <w:p w14:paraId="337DB1E8" w14:textId="6BF04CC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21.9</w:t>
            </w:r>
          </w:p>
        </w:tc>
        <w:tc>
          <w:tcPr>
            <w:tcW w:w="1417" w:type="dxa"/>
            <w:tcBorders>
              <w:top w:val="nil"/>
              <w:left w:val="nil"/>
              <w:right w:val="nil"/>
            </w:tcBorders>
            <w:vAlign w:val="center"/>
          </w:tcPr>
          <w:p w14:paraId="781EE007" w14:textId="5CAB94A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22.8</w:t>
            </w:r>
          </w:p>
        </w:tc>
        <w:tc>
          <w:tcPr>
            <w:tcW w:w="737" w:type="dxa"/>
            <w:tcBorders>
              <w:top w:val="nil"/>
              <w:left w:val="nil"/>
              <w:right w:val="nil"/>
            </w:tcBorders>
            <w:vAlign w:val="center"/>
          </w:tcPr>
          <w:p w14:paraId="53856913" w14:textId="0853A11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0.022</w:t>
            </w:r>
          </w:p>
        </w:tc>
      </w:tr>
      <w:tr w:rsidR="000206EB" w:rsidRPr="0034046E" w14:paraId="44F55E2F" w14:textId="77777777" w:rsidTr="00A31BB4">
        <w:trPr>
          <w:trHeight w:val="300"/>
        </w:trPr>
        <w:tc>
          <w:tcPr>
            <w:tcW w:w="3261" w:type="dxa"/>
            <w:tcBorders>
              <w:top w:val="nil"/>
              <w:left w:val="nil"/>
              <w:right w:val="nil"/>
            </w:tcBorders>
            <w:shd w:val="clear" w:color="auto" w:fill="auto"/>
            <w:noWrap/>
            <w:vAlign w:val="center"/>
            <w:hideMark/>
          </w:tcPr>
          <w:p w14:paraId="2CEC6CF0" w14:textId="44B9B336"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Non-metastatic solid tumor</w:t>
            </w:r>
          </w:p>
        </w:tc>
        <w:tc>
          <w:tcPr>
            <w:tcW w:w="1417" w:type="dxa"/>
            <w:tcBorders>
              <w:top w:val="nil"/>
              <w:left w:val="nil"/>
              <w:right w:val="nil"/>
            </w:tcBorders>
            <w:shd w:val="clear" w:color="auto" w:fill="auto"/>
            <w:noWrap/>
            <w:vAlign w:val="center"/>
          </w:tcPr>
          <w:p w14:paraId="051C0D2E" w14:textId="29CAAE4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32 (14.3)</w:t>
            </w:r>
          </w:p>
        </w:tc>
        <w:tc>
          <w:tcPr>
            <w:tcW w:w="1418" w:type="dxa"/>
            <w:tcBorders>
              <w:top w:val="nil"/>
              <w:left w:val="nil"/>
              <w:right w:val="nil"/>
            </w:tcBorders>
            <w:shd w:val="clear" w:color="auto" w:fill="auto"/>
            <w:noWrap/>
            <w:vAlign w:val="center"/>
          </w:tcPr>
          <w:p w14:paraId="203256F5" w14:textId="4F39E3F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27 (12.1)</w:t>
            </w:r>
          </w:p>
        </w:tc>
        <w:tc>
          <w:tcPr>
            <w:tcW w:w="737" w:type="dxa"/>
            <w:tcBorders>
              <w:top w:val="nil"/>
              <w:left w:val="nil"/>
              <w:right w:val="single" w:sz="4" w:space="0" w:color="E6332A"/>
            </w:tcBorders>
            <w:shd w:val="clear" w:color="auto" w:fill="auto"/>
            <w:noWrap/>
            <w:vAlign w:val="center"/>
          </w:tcPr>
          <w:p w14:paraId="463EC627" w14:textId="3625BC8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0.066</w:t>
            </w:r>
          </w:p>
        </w:tc>
        <w:tc>
          <w:tcPr>
            <w:tcW w:w="1418" w:type="dxa"/>
            <w:tcBorders>
              <w:top w:val="nil"/>
              <w:left w:val="single" w:sz="4" w:space="0" w:color="E6332A"/>
              <w:right w:val="nil"/>
            </w:tcBorders>
            <w:shd w:val="clear" w:color="auto" w:fill="auto"/>
            <w:noWrap/>
            <w:vAlign w:val="center"/>
          </w:tcPr>
          <w:p w14:paraId="71449524" w14:textId="6F52EDB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12.4</w:t>
            </w:r>
          </w:p>
        </w:tc>
        <w:tc>
          <w:tcPr>
            <w:tcW w:w="1417" w:type="dxa"/>
            <w:tcBorders>
              <w:top w:val="nil"/>
              <w:left w:val="nil"/>
              <w:right w:val="nil"/>
            </w:tcBorders>
            <w:vAlign w:val="center"/>
          </w:tcPr>
          <w:p w14:paraId="6F1A7126" w14:textId="4C52142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11.5</w:t>
            </w:r>
          </w:p>
        </w:tc>
        <w:tc>
          <w:tcPr>
            <w:tcW w:w="737" w:type="dxa"/>
            <w:tcBorders>
              <w:top w:val="nil"/>
              <w:left w:val="nil"/>
              <w:right w:val="nil"/>
            </w:tcBorders>
            <w:vAlign w:val="center"/>
          </w:tcPr>
          <w:p w14:paraId="6473AE5F" w14:textId="192B8CA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0.028</w:t>
            </w:r>
          </w:p>
        </w:tc>
      </w:tr>
      <w:tr w:rsidR="000206EB" w:rsidRPr="0034046E" w14:paraId="5C635CE8" w14:textId="77777777" w:rsidTr="00A31BB4">
        <w:trPr>
          <w:trHeight w:val="300"/>
        </w:trPr>
        <w:tc>
          <w:tcPr>
            <w:tcW w:w="3261" w:type="dxa"/>
            <w:tcBorders>
              <w:top w:val="nil"/>
              <w:left w:val="nil"/>
              <w:right w:val="nil"/>
            </w:tcBorders>
            <w:shd w:val="clear" w:color="auto" w:fill="auto"/>
            <w:noWrap/>
            <w:vAlign w:val="center"/>
            <w:hideMark/>
          </w:tcPr>
          <w:p w14:paraId="142B0B97" w14:textId="0E019546"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Metastatic malignancy</w:t>
            </w:r>
          </w:p>
        </w:tc>
        <w:tc>
          <w:tcPr>
            <w:tcW w:w="1417" w:type="dxa"/>
            <w:tcBorders>
              <w:top w:val="nil"/>
              <w:left w:val="nil"/>
              <w:right w:val="nil"/>
            </w:tcBorders>
            <w:shd w:val="clear" w:color="auto" w:fill="auto"/>
            <w:noWrap/>
            <w:vAlign w:val="center"/>
          </w:tcPr>
          <w:p w14:paraId="52686384" w14:textId="378DF36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 (2.7)</w:t>
            </w:r>
          </w:p>
        </w:tc>
        <w:tc>
          <w:tcPr>
            <w:tcW w:w="1418" w:type="dxa"/>
            <w:tcBorders>
              <w:top w:val="nil"/>
              <w:left w:val="nil"/>
              <w:right w:val="nil"/>
            </w:tcBorders>
            <w:shd w:val="clear" w:color="auto" w:fill="auto"/>
            <w:noWrap/>
            <w:vAlign w:val="center"/>
          </w:tcPr>
          <w:p w14:paraId="09BE999F" w14:textId="3A732B4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 (2.7)</w:t>
            </w:r>
          </w:p>
        </w:tc>
        <w:tc>
          <w:tcPr>
            <w:tcW w:w="737" w:type="dxa"/>
            <w:tcBorders>
              <w:top w:val="nil"/>
              <w:left w:val="nil"/>
              <w:right w:val="single" w:sz="4" w:space="0" w:color="E6332A"/>
            </w:tcBorders>
            <w:shd w:val="clear" w:color="auto" w:fill="auto"/>
            <w:noWrap/>
            <w:vAlign w:val="center"/>
          </w:tcPr>
          <w:p w14:paraId="701813FE" w14:textId="483747D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&lt;0.001</w:t>
            </w:r>
          </w:p>
        </w:tc>
        <w:tc>
          <w:tcPr>
            <w:tcW w:w="1418" w:type="dxa"/>
            <w:tcBorders>
              <w:top w:val="nil"/>
              <w:left w:val="single" w:sz="4" w:space="0" w:color="E6332A"/>
              <w:right w:val="nil"/>
            </w:tcBorders>
            <w:shd w:val="clear" w:color="auto" w:fill="auto"/>
            <w:noWrap/>
            <w:vAlign w:val="center"/>
          </w:tcPr>
          <w:p w14:paraId="66C3F00E" w14:textId="5444F71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2.0</w:t>
            </w:r>
          </w:p>
        </w:tc>
        <w:tc>
          <w:tcPr>
            <w:tcW w:w="1417" w:type="dxa"/>
            <w:tcBorders>
              <w:top w:val="nil"/>
              <w:left w:val="nil"/>
              <w:right w:val="nil"/>
            </w:tcBorders>
            <w:vAlign w:val="center"/>
          </w:tcPr>
          <w:p w14:paraId="05DD41CD" w14:textId="558D4F8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3.8</w:t>
            </w:r>
          </w:p>
        </w:tc>
        <w:tc>
          <w:tcPr>
            <w:tcW w:w="737" w:type="dxa"/>
            <w:tcBorders>
              <w:top w:val="nil"/>
              <w:left w:val="nil"/>
              <w:right w:val="nil"/>
            </w:tcBorders>
            <w:vAlign w:val="center"/>
          </w:tcPr>
          <w:p w14:paraId="1431FA7E" w14:textId="2BA5171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0.105</w:t>
            </w:r>
          </w:p>
        </w:tc>
      </w:tr>
      <w:tr w:rsidR="000206EB" w:rsidRPr="0034046E" w14:paraId="34F6E2B2" w14:textId="77777777" w:rsidTr="00A31BB4">
        <w:trPr>
          <w:trHeight w:val="300"/>
        </w:trPr>
        <w:tc>
          <w:tcPr>
            <w:tcW w:w="3261" w:type="dxa"/>
            <w:tcBorders>
              <w:top w:val="nil"/>
              <w:left w:val="nil"/>
              <w:right w:val="nil"/>
            </w:tcBorders>
            <w:shd w:val="clear" w:color="auto" w:fill="auto"/>
            <w:noWrap/>
            <w:vAlign w:val="center"/>
            <w:hideMark/>
          </w:tcPr>
          <w:p w14:paraId="6AF025C4" w14:textId="0538EC99"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Hematologic malignancy</w:t>
            </w:r>
          </w:p>
        </w:tc>
        <w:tc>
          <w:tcPr>
            <w:tcW w:w="1417" w:type="dxa"/>
            <w:tcBorders>
              <w:top w:val="nil"/>
              <w:left w:val="nil"/>
              <w:right w:val="nil"/>
            </w:tcBorders>
            <w:shd w:val="clear" w:color="auto" w:fill="auto"/>
            <w:noWrap/>
            <w:vAlign w:val="center"/>
          </w:tcPr>
          <w:p w14:paraId="19E5C937" w14:textId="7671C77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22 (9.8)</w:t>
            </w:r>
          </w:p>
        </w:tc>
        <w:tc>
          <w:tcPr>
            <w:tcW w:w="1418" w:type="dxa"/>
            <w:tcBorders>
              <w:top w:val="nil"/>
              <w:left w:val="nil"/>
              <w:right w:val="nil"/>
            </w:tcBorders>
            <w:shd w:val="clear" w:color="auto" w:fill="auto"/>
            <w:noWrap/>
            <w:vAlign w:val="center"/>
          </w:tcPr>
          <w:p w14:paraId="1F6503F2" w14:textId="2C6FA1E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25 (11.2)</w:t>
            </w:r>
          </w:p>
        </w:tc>
        <w:tc>
          <w:tcPr>
            <w:tcW w:w="737" w:type="dxa"/>
            <w:tcBorders>
              <w:top w:val="nil"/>
              <w:left w:val="nil"/>
              <w:right w:val="single" w:sz="4" w:space="0" w:color="E6332A"/>
            </w:tcBorders>
            <w:shd w:val="clear" w:color="auto" w:fill="auto"/>
            <w:noWrap/>
            <w:vAlign w:val="center"/>
          </w:tcPr>
          <w:p w14:paraId="015520E7" w14:textId="7B84CCB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0.044</w:t>
            </w:r>
          </w:p>
        </w:tc>
        <w:tc>
          <w:tcPr>
            <w:tcW w:w="1418" w:type="dxa"/>
            <w:tcBorders>
              <w:top w:val="nil"/>
              <w:left w:val="single" w:sz="4" w:space="0" w:color="E6332A"/>
              <w:right w:val="nil"/>
            </w:tcBorders>
            <w:shd w:val="clear" w:color="auto" w:fill="auto"/>
            <w:noWrap/>
            <w:vAlign w:val="center"/>
          </w:tcPr>
          <w:p w14:paraId="39DBE40F" w14:textId="2D3B12B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8.7</w:t>
            </w:r>
          </w:p>
        </w:tc>
        <w:tc>
          <w:tcPr>
            <w:tcW w:w="1417" w:type="dxa"/>
            <w:tcBorders>
              <w:top w:val="nil"/>
              <w:left w:val="nil"/>
              <w:right w:val="nil"/>
            </w:tcBorders>
            <w:vAlign w:val="center"/>
          </w:tcPr>
          <w:p w14:paraId="43C8D862" w14:textId="2D3DCB7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8.1</w:t>
            </w:r>
          </w:p>
        </w:tc>
        <w:tc>
          <w:tcPr>
            <w:tcW w:w="737" w:type="dxa"/>
            <w:tcBorders>
              <w:top w:val="nil"/>
              <w:left w:val="nil"/>
              <w:right w:val="nil"/>
            </w:tcBorders>
            <w:vAlign w:val="center"/>
          </w:tcPr>
          <w:p w14:paraId="0B22111B" w14:textId="1520AFF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0.021</w:t>
            </w:r>
          </w:p>
        </w:tc>
      </w:tr>
      <w:tr w:rsidR="000206EB" w:rsidRPr="0034046E" w14:paraId="194DBD03" w14:textId="77777777" w:rsidTr="00A31BB4">
        <w:trPr>
          <w:trHeight w:val="300"/>
        </w:trPr>
        <w:tc>
          <w:tcPr>
            <w:tcW w:w="3261" w:type="dxa"/>
            <w:tcBorders>
              <w:top w:val="nil"/>
              <w:left w:val="nil"/>
              <w:right w:val="nil"/>
            </w:tcBorders>
            <w:shd w:val="clear" w:color="auto" w:fill="auto"/>
            <w:noWrap/>
            <w:vAlign w:val="center"/>
            <w:hideMark/>
          </w:tcPr>
          <w:p w14:paraId="7E638EBE" w14:textId="1BDEBB85"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Diabetes mellitus (type 1 or type 2)</w:t>
            </w:r>
          </w:p>
        </w:tc>
        <w:tc>
          <w:tcPr>
            <w:tcW w:w="1417" w:type="dxa"/>
            <w:tcBorders>
              <w:top w:val="nil"/>
              <w:left w:val="nil"/>
              <w:right w:val="nil"/>
            </w:tcBorders>
            <w:shd w:val="clear" w:color="auto" w:fill="auto"/>
            <w:noWrap/>
            <w:vAlign w:val="center"/>
          </w:tcPr>
          <w:p w14:paraId="4C68052F" w14:textId="27B2CCB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45 (20.1)</w:t>
            </w:r>
          </w:p>
        </w:tc>
        <w:tc>
          <w:tcPr>
            <w:tcW w:w="1418" w:type="dxa"/>
            <w:tcBorders>
              <w:top w:val="nil"/>
              <w:left w:val="nil"/>
              <w:right w:val="nil"/>
            </w:tcBorders>
            <w:shd w:val="clear" w:color="auto" w:fill="auto"/>
            <w:noWrap/>
            <w:vAlign w:val="center"/>
          </w:tcPr>
          <w:p w14:paraId="4D9BC725" w14:textId="3B06EAD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43 (19.2)</w:t>
            </w:r>
          </w:p>
        </w:tc>
        <w:tc>
          <w:tcPr>
            <w:tcW w:w="737" w:type="dxa"/>
            <w:tcBorders>
              <w:top w:val="nil"/>
              <w:left w:val="nil"/>
              <w:right w:val="single" w:sz="4" w:space="0" w:color="E6332A"/>
            </w:tcBorders>
            <w:shd w:val="clear" w:color="auto" w:fill="auto"/>
            <w:noWrap/>
            <w:vAlign w:val="center"/>
          </w:tcPr>
          <w:p w14:paraId="6C33C5EF" w14:textId="591D344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0.022</w:t>
            </w:r>
          </w:p>
        </w:tc>
        <w:tc>
          <w:tcPr>
            <w:tcW w:w="1418" w:type="dxa"/>
            <w:tcBorders>
              <w:top w:val="nil"/>
              <w:left w:val="single" w:sz="4" w:space="0" w:color="E6332A"/>
              <w:right w:val="nil"/>
            </w:tcBorders>
            <w:shd w:val="clear" w:color="auto" w:fill="auto"/>
            <w:noWrap/>
            <w:vAlign w:val="center"/>
          </w:tcPr>
          <w:p w14:paraId="193D4675" w14:textId="3464989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20.3</w:t>
            </w:r>
          </w:p>
        </w:tc>
        <w:tc>
          <w:tcPr>
            <w:tcW w:w="1417" w:type="dxa"/>
            <w:tcBorders>
              <w:top w:val="nil"/>
              <w:left w:val="nil"/>
              <w:right w:val="nil"/>
            </w:tcBorders>
            <w:vAlign w:val="center"/>
          </w:tcPr>
          <w:p w14:paraId="5EC4A7E1" w14:textId="1E2BA41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20.1</w:t>
            </w:r>
          </w:p>
        </w:tc>
        <w:tc>
          <w:tcPr>
            <w:tcW w:w="737" w:type="dxa"/>
            <w:tcBorders>
              <w:top w:val="nil"/>
              <w:left w:val="nil"/>
              <w:right w:val="nil"/>
            </w:tcBorders>
            <w:vAlign w:val="center"/>
          </w:tcPr>
          <w:p w14:paraId="3969577A" w14:textId="0ADCBEF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0.006</w:t>
            </w:r>
          </w:p>
        </w:tc>
      </w:tr>
      <w:tr w:rsidR="000206EB" w:rsidRPr="0034046E" w14:paraId="7910879C" w14:textId="77777777" w:rsidTr="00A31BB4">
        <w:trPr>
          <w:trHeight w:val="300"/>
        </w:trPr>
        <w:tc>
          <w:tcPr>
            <w:tcW w:w="3261" w:type="dxa"/>
            <w:tcBorders>
              <w:left w:val="nil"/>
              <w:right w:val="nil"/>
            </w:tcBorders>
            <w:shd w:val="clear" w:color="auto" w:fill="auto"/>
            <w:noWrap/>
            <w:vAlign w:val="center"/>
            <w:hideMark/>
          </w:tcPr>
          <w:p w14:paraId="5658DFD3" w14:textId="1CA965AA"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Cerebrovascular disease</w:t>
            </w:r>
          </w:p>
        </w:tc>
        <w:tc>
          <w:tcPr>
            <w:tcW w:w="1417" w:type="dxa"/>
            <w:tcBorders>
              <w:top w:val="nil"/>
              <w:left w:val="nil"/>
              <w:right w:val="nil"/>
            </w:tcBorders>
            <w:shd w:val="clear" w:color="auto" w:fill="auto"/>
            <w:noWrap/>
            <w:vAlign w:val="center"/>
          </w:tcPr>
          <w:p w14:paraId="2A8F8349" w14:textId="104CFD4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25 (11.2)</w:t>
            </w:r>
          </w:p>
        </w:tc>
        <w:tc>
          <w:tcPr>
            <w:tcW w:w="1418" w:type="dxa"/>
            <w:tcBorders>
              <w:top w:val="nil"/>
              <w:left w:val="nil"/>
              <w:right w:val="nil"/>
            </w:tcBorders>
            <w:shd w:val="clear" w:color="auto" w:fill="auto"/>
            <w:noWrap/>
            <w:vAlign w:val="center"/>
          </w:tcPr>
          <w:p w14:paraId="5EAC54FE" w14:textId="606408B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23 (10.3)</w:t>
            </w:r>
          </w:p>
        </w:tc>
        <w:tc>
          <w:tcPr>
            <w:tcW w:w="737" w:type="dxa"/>
            <w:tcBorders>
              <w:top w:val="nil"/>
              <w:left w:val="nil"/>
              <w:right w:val="single" w:sz="4" w:space="0" w:color="E6332A"/>
            </w:tcBorders>
            <w:shd w:val="clear" w:color="auto" w:fill="auto"/>
            <w:noWrap/>
            <w:vAlign w:val="center"/>
          </w:tcPr>
          <w:p w14:paraId="14458D6F" w14:textId="4E0481E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0.029</w:t>
            </w:r>
          </w:p>
        </w:tc>
        <w:tc>
          <w:tcPr>
            <w:tcW w:w="1418" w:type="dxa"/>
            <w:tcBorders>
              <w:top w:val="nil"/>
              <w:left w:val="single" w:sz="4" w:space="0" w:color="E6332A"/>
              <w:right w:val="nil"/>
            </w:tcBorders>
            <w:shd w:val="clear" w:color="auto" w:fill="auto"/>
            <w:noWrap/>
            <w:vAlign w:val="center"/>
          </w:tcPr>
          <w:p w14:paraId="4B4FAA26" w14:textId="7E8D4CE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11.7</w:t>
            </w:r>
          </w:p>
        </w:tc>
        <w:tc>
          <w:tcPr>
            <w:tcW w:w="1417" w:type="dxa"/>
            <w:tcBorders>
              <w:top w:val="nil"/>
              <w:left w:val="nil"/>
              <w:right w:val="nil"/>
            </w:tcBorders>
            <w:vAlign w:val="center"/>
          </w:tcPr>
          <w:p w14:paraId="4A3F50F1" w14:textId="5A18B84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9.3</w:t>
            </w:r>
          </w:p>
        </w:tc>
        <w:tc>
          <w:tcPr>
            <w:tcW w:w="737" w:type="dxa"/>
            <w:tcBorders>
              <w:top w:val="nil"/>
              <w:left w:val="nil"/>
              <w:right w:val="nil"/>
            </w:tcBorders>
            <w:vAlign w:val="center"/>
          </w:tcPr>
          <w:p w14:paraId="7A10FEEB" w14:textId="1CEA68F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0.081</w:t>
            </w:r>
          </w:p>
        </w:tc>
      </w:tr>
      <w:tr w:rsidR="000206EB" w:rsidRPr="0034046E" w14:paraId="773D7BDC" w14:textId="77777777" w:rsidTr="00A31BB4">
        <w:trPr>
          <w:trHeight w:val="300"/>
        </w:trPr>
        <w:tc>
          <w:tcPr>
            <w:tcW w:w="3261" w:type="dxa"/>
            <w:tcBorders>
              <w:top w:val="nil"/>
              <w:left w:val="nil"/>
              <w:right w:val="nil"/>
            </w:tcBorders>
            <w:shd w:val="clear" w:color="auto" w:fill="auto"/>
            <w:noWrap/>
            <w:vAlign w:val="center"/>
            <w:hideMark/>
          </w:tcPr>
          <w:p w14:paraId="0A2F70D3" w14:textId="51CFE9A9"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Hemiplegia</w:t>
            </w:r>
          </w:p>
        </w:tc>
        <w:tc>
          <w:tcPr>
            <w:tcW w:w="1417" w:type="dxa"/>
            <w:tcBorders>
              <w:top w:val="nil"/>
              <w:left w:val="nil"/>
              <w:right w:val="nil"/>
            </w:tcBorders>
            <w:shd w:val="clear" w:color="auto" w:fill="auto"/>
            <w:noWrap/>
            <w:vAlign w:val="center"/>
          </w:tcPr>
          <w:p w14:paraId="5907F996" w14:textId="33278D8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 (2.2)</w:t>
            </w:r>
          </w:p>
        </w:tc>
        <w:tc>
          <w:tcPr>
            <w:tcW w:w="1418" w:type="dxa"/>
            <w:tcBorders>
              <w:top w:val="nil"/>
              <w:left w:val="nil"/>
              <w:right w:val="nil"/>
            </w:tcBorders>
            <w:shd w:val="clear" w:color="auto" w:fill="auto"/>
            <w:noWrap/>
            <w:vAlign w:val="center"/>
          </w:tcPr>
          <w:p w14:paraId="21FECC68" w14:textId="5BFEA75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 (2.2)</w:t>
            </w:r>
          </w:p>
        </w:tc>
        <w:tc>
          <w:tcPr>
            <w:tcW w:w="737" w:type="dxa"/>
            <w:tcBorders>
              <w:top w:val="nil"/>
              <w:left w:val="nil"/>
              <w:right w:val="single" w:sz="4" w:space="0" w:color="E6332A"/>
            </w:tcBorders>
            <w:shd w:val="clear" w:color="auto" w:fill="auto"/>
            <w:noWrap/>
            <w:vAlign w:val="center"/>
          </w:tcPr>
          <w:p w14:paraId="46F46E40" w14:textId="2567240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&lt;0.001</w:t>
            </w:r>
          </w:p>
        </w:tc>
        <w:tc>
          <w:tcPr>
            <w:tcW w:w="1418" w:type="dxa"/>
            <w:tcBorders>
              <w:top w:val="nil"/>
              <w:left w:val="single" w:sz="4" w:space="0" w:color="E6332A"/>
              <w:right w:val="nil"/>
            </w:tcBorders>
            <w:shd w:val="clear" w:color="auto" w:fill="auto"/>
            <w:noWrap/>
            <w:vAlign w:val="center"/>
          </w:tcPr>
          <w:p w14:paraId="2A365722" w14:textId="04E33D4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3.6</w:t>
            </w:r>
          </w:p>
        </w:tc>
        <w:tc>
          <w:tcPr>
            <w:tcW w:w="1417" w:type="dxa"/>
            <w:tcBorders>
              <w:top w:val="nil"/>
              <w:left w:val="nil"/>
              <w:right w:val="nil"/>
            </w:tcBorders>
            <w:vAlign w:val="center"/>
          </w:tcPr>
          <w:p w14:paraId="01B96A94" w14:textId="5F8ED9C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2.9</w:t>
            </w:r>
          </w:p>
        </w:tc>
        <w:tc>
          <w:tcPr>
            <w:tcW w:w="737" w:type="dxa"/>
            <w:tcBorders>
              <w:top w:val="nil"/>
              <w:left w:val="nil"/>
              <w:right w:val="nil"/>
            </w:tcBorders>
            <w:vAlign w:val="center"/>
          </w:tcPr>
          <w:p w14:paraId="413A5E39" w14:textId="38A37B6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0.044</w:t>
            </w:r>
          </w:p>
        </w:tc>
      </w:tr>
      <w:tr w:rsidR="000206EB" w:rsidRPr="0034046E" w14:paraId="3C060C4A" w14:textId="77777777" w:rsidTr="00A31BB4">
        <w:trPr>
          <w:trHeight w:val="300"/>
        </w:trPr>
        <w:tc>
          <w:tcPr>
            <w:tcW w:w="4678" w:type="dxa"/>
            <w:gridSpan w:val="2"/>
            <w:tcBorders>
              <w:top w:val="single" w:sz="4" w:space="0" w:color="E6332A"/>
              <w:left w:val="nil"/>
              <w:bottom w:val="single" w:sz="4" w:space="0" w:color="E6332A"/>
              <w:right w:val="nil"/>
            </w:tcBorders>
            <w:shd w:val="clear" w:color="auto" w:fill="FFFFFF" w:themeFill="background1"/>
            <w:noWrap/>
            <w:vAlign w:val="center"/>
            <w:hideMark/>
          </w:tcPr>
          <w:p w14:paraId="0CC59EE3" w14:textId="411461B1"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CHRONIC MEDICATION</w:t>
            </w: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146D169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3808C4E6"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437672D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321F657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79834549"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2AC18344" w14:textId="77777777" w:rsidTr="00A31BB4">
        <w:trPr>
          <w:trHeight w:val="300"/>
        </w:trPr>
        <w:tc>
          <w:tcPr>
            <w:tcW w:w="3261" w:type="dxa"/>
            <w:tcBorders>
              <w:top w:val="single" w:sz="4" w:space="0" w:color="E6332A"/>
              <w:left w:val="nil"/>
              <w:right w:val="nil"/>
            </w:tcBorders>
            <w:shd w:val="clear" w:color="auto" w:fill="auto"/>
            <w:noWrap/>
            <w:vAlign w:val="center"/>
            <w:hideMark/>
          </w:tcPr>
          <w:p w14:paraId="4F1235A5" w14:textId="564E27F4"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Any immunosuppressant</w:t>
            </w:r>
          </w:p>
        </w:tc>
        <w:tc>
          <w:tcPr>
            <w:tcW w:w="1417" w:type="dxa"/>
            <w:tcBorders>
              <w:top w:val="single" w:sz="4" w:space="0" w:color="E6332A"/>
              <w:left w:val="nil"/>
              <w:right w:val="nil"/>
            </w:tcBorders>
            <w:shd w:val="clear" w:color="auto" w:fill="auto"/>
            <w:noWrap/>
            <w:vAlign w:val="center"/>
          </w:tcPr>
          <w:p w14:paraId="08A0CEB7" w14:textId="623E129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31 (13.9)</w:t>
            </w:r>
          </w:p>
        </w:tc>
        <w:tc>
          <w:tcPr>
            <w:tcW w:w="1418" w:type="dxa"/>
            <w:tcBorders>
              <w:top w:val="single" w:sz="4" w:space="0" w:color="E6332A"/>
              <w:left w:val="nil"/>
              <w:right w:val="nil"/>
            </w:tcBorders>
            <w:shd w:val="clear" w:color="auto" w:fill="auto"/>
            <w:noWrap/>
            <w:vAlign w:val="center"/>
          </w:tcPr>
          <w:p w14:paraId="1C26F8CE" w14:textId="402FF61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39 (18.0)</w:t>
            </w:r>
          </w:p>
        </w:tc>
        <w:tc>
          <w:tcPr>
            <w:tcW w:w="737" w:type="dxa"/>
            <w:tcBorders>
              <w:top w:val="single" w:sz="4" w:space="0" w:color="E6332A"/>
              <w:left w:val="nil"/>
              <w:right w:val="single" w:sz="4" w:space="0" w:color="E6332A"/>
            </w:tcBorders>
            <w:shd w:val="clear" w:color="auto" w:fill="auto"/>
            <w:noWrap/>
            <w:vAlign w:val="center"/>
          </w:tcPr>
          <w:p w14:paraId="1E23C4C4" w14:textId="5CC38E3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0.111</w:t>
            </w:r>
          </w:p>
        </w:tc>
        <w:tc>
          <w:tcPr>
            <w:tcW w:w="1418" w:type="dxa"/>
            <w:tcBorders>
              <w:top w:val="single" w:sz="4" w:space="0" w:color="E6332A"/>
              <w:left w:val="single" w:sz="4" w:space="0" w:color="E6332A"/>
              <w:right w:val="nil"/>
            </w:tcBorders>
            <w:shd w:val="clear" w:color="auto" w:fill="auto"/>
            <w:noWrap/>
            <w:vAlign w:val="center"/>
          </w:tcPr>
          <w:p w14:paraId="5D404315" w14:textId="37D4632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14.2</w:t>
            </w:r>
          </w:p>
        </w:tc>
        <w:tc>
          <w:tcPr>
            <w:tcW w:w="1417" w:type="dxa"/>
            <w:tcBorders>
              <w:top w:val="single" w:sz="4" w:space="0" w:color="E6332A"/>
              <w:left w:val="nil"/>
              <w:right w:val="nil"/>
            </w:tcBorders>
            <w:vAlign w:val="center"/>
          </w:tcPr>
          <w:p w14:paraId="055A5918" w14:textId="46D7AE3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15.9</w:t>
            </w:r>
          </w:p>
        </w:tc>
        <w:tc>
          <w:tcPr>
            <w:tcW w:w="737" w:type="dxa"/>
            <w:tcBorders>
              <w:top w:val="single" w:sz="4" w:space="0" w:color="E6332A"/>
              <w:left w:val="nil"/>
              <w:right w:val="nil"/>
            </w:tcBorders>
            <w:vAlign w:val="center"/>
          </w:tcPr>
          <w:p w14:paraId="7618A6BC" w14:textId="3D1F04B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0.049</w:t>
            </w:r>
          </w:p>
        </w:tc>
      </w:tr>
      <w:tr w:rsidR="000206EB" w:rsidRPr="0034046E" w14:paraId="38503F50" w14:textId="77777777" w:rsidTr="00A31BB4">
        <w:trPr>
          <w:trHeight w:val="300"/>
        </w:trPr>
        <w:tc>
          <w:tcPr>
            <w:tcW w:w="3261" w:type="dxa"/>
            <w:tcBorders>
              <w:top w:val="nil"/>
              <w:left w:val="nil"/>
              <w:right w:val="nil"/>
            </w:tcBorders>
            <w:shd w:val="clear" w:color="auto" w:fill="auto"/>
            <w:noWrap/>
            <w:vAlign w:val="center"/>
            <w:hideMark/>
          </w:tcPr>
          <w:p w14:paraId="5CD5A30A" w14:textId="52920BC7"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Antiplatelet drugs</w:t>
            </w:r>
          </w:p>
        </w:tc>
        <w:tc>
          <w:tcPr>
            <w:tcW w:w="1417" w:type="dxa"/>
            <w:tcBorders>
              <w:top w:val="nil"/>
              <w:left w:val="nil"/>
              <w:right w:val="nil"/>
            </w:tcBorders>
            <w:shd w:val="clear" w:color="auto" w:fill="auto"/>
            <w:noWrap/>
            <w:vAlign w:val="center"/>
          </w:tcPr>
          <w:p w14:paraId="0ADCA096" w14:textId="2E4B01D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60 (26.9)</w:t>
            </w:r>
          </w:p>
        </w:tc>
        <w:tc>
          <w:tcPr>
            <w:tcW w:w="1418" w:type="dxa"/>
            <w:tcBorders>
              <w:top w:val="nil"/>
              <w:left w:val="nil"/>
              <w:right w:val="nil"/>
            </w:tcBorders>
            <w:shd w:val="clear" w:color="auto" w:fill="auto"/>
            <w:noWrap/>
            <w:vAlign w:val="center"/>
          </w:tcPr>
          <w:p w14:paraId="4D0947D3" w14:textId="1F7E10B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53 (24.4)</w:t>
            </w:r>
          </w:p>
        </w:tc>
        <w:tc>
          <w:tcPr>
            <w:tcW w:w="737" w:type="dxa"/>
            <w:tcBorders>
              <w:top w:val="nil"/>
              <w:left w:val="nil"/>
              <w:right w:val="single" w:sz="4" w:space="0" w:color="E6332A"/>
            </w:tcBorders>
            <w:shd w:val="clear" w:color="auto" w:fill="auto"/>
            <w:noWrap/>
            <w:vAlign w:val="center"/>
          </w:tcPr>
          <w:p w14:paraId="78153F5E" w14:textId="1C9E8C2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0.057</w:t>
            </w:r>
          </w:p>
        </w:tc>
        <w:tc>
          <w:tcPr>
            <w:tcW w:w="1418" w:type="dxa"/>
            <w:tcBorders>
              <w:top w:val="nil"/>
              <w:left w:val="single" w:sz="4" w:space="0" w:color="E6332A"/>
              <w:right w:val="nil"/>
            </w:tcBorders>
            <w:shd w:val="clear" w:color="auto" w:fill="auto"/>
            <w:noWrap/>
            <w:vAlign w:val="center"/>
          </w:tcPr>
          <w:p w14:paraId="622CF18E" w14:textId="143D60E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24.9</w:t>
            </w:r>
          </w:p>
        </w:tc>
        <w:tc>
          <w:tcPr>
            <w:tcW w:w="1417" w:type="dxa"/>
            <w:tcBorders>
              <w:top w:val="nil"/>
              <w:left w:val="nil"/>
              <w:right w:val="nil"/>
            </w:tcBorders>
            <w:vAlign w:val="center"/>
          </w:tcPr>
          <w:p w14:paraId="713BD0E4" w14:textId="509D185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26.1</w:t>
            </w:r>
          </w:p>
        </w:tc>
        <w:tc>
          <w:tcPr>
            <w:tcW w:w="737" w:type="dxa"/>
            <w:tcBorders>
              <w:top w:val="nil"/>
              <w:left w:val="nil"/>
              <w:right w:val="nil"/>
            </w:tcBorders>
            <w:vAlign w:val="center"/>
          </w:tcPr>
          <w:p w14:paraId="1EC9A1C8" w14:textId="65F9F46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0.029</w:t>
            </w:r>
          </w:p>
        </w:tc>
      </w:tr>
      <w:tr w:rsidR="000206EB" w:rsidRPr="0034046E" w14:paraId="59CB49DF" w14:textId="77777777" w:rsidTr="00A31BB4">
        <w:trPr>
          <w:trHeight w:val="300"/>
        </w:trPr>
        <w:tc>
          <w:tcPr>
            <w:tcW w:w="3261" w:type="dxa"/>
            <w:tcBorders>
              <w:left w:val="nil"/>
              <w:right w:val="nil"/>
            </w:tcBorders>
            <w:shd w:val="clear" w:color="auto" w:fill="auto"/>
            <w:noWrap/>
            <w:vAlign w:val="center"/>
            <w:hideMark/>
          </w:tcPr>
          <w:p w14:paraId="7999A8BD" w14:textId="45CFC845"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Calcium-entry blockers</w:t>
            </w:r>
          </w:p>
        </w:tc>
        <w:tc>
          <w:tcPr>
            <w:tcW w:w="1417" w:type="dxa"/>
            <w:tcBorders>
              <w:left w:val="nil"/>
              <w:right w:val="nil"/>
            </w:tcBorders>
            <w:shd w:val="clear" w:color="auto" w:fill="auto"/>
            <w:noWrap/>
            <w:vAlign w:val="center"/>
          </w:tcPr>
          <w:p w14:paraId="16EB6235" w14:textId="5503515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40 (17.9)</w:t>
            </w:r>
          </w:p>
        </w:tc>
        <w:tc>
          <w:tcPr>
            <w:tcW w:w="1418" w:type="dxa"/>
            <w:tcBorders>
              <w:left w:val="nil"/>
              <w:right w:val="nil"/>
            </w:tcBorders>
            <w:shd w:val="clear" w:color="auto" w:fill="auto"/>
            <w:noWrap/>
            <w:vAlign w:val="center"/>
          </w:tcPr>
          <w:p w14:paraId="5F23555B" w14:textId="1C09F4F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36 (16.1)</w:t>
            </w:r>
          </w:p>
        </w:tc>
        <w:tc>
          <w:tcPr>
            <w:tcW w:w="737" w:type="dxa"/>
            <w:tcBorders>
              <w:left w:val="nil"/>
              <w:right w:val="single" w:sz="4" w:space="0" w:color="E6332A"/>
            </w:tcBorders>
            <w:shd w:val="clear" w:color="auto" w:fill="auto"/>
            <w:noWrap/>
            <w:vAlign w:val="center"/>
          </w:tcPr>
          <w:p w14:paraId="698E768C" w14:textId="2B83C5F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0.046</w:t>
            </w:r>
          </w:p>
        </w:tc>
        <w:tc>
          <w:tcPr>
            <w:tcW w:w="1418" w:type="dxa"/>
            <w:tcBorders>
              <w:left w:val="single" w:sz="4" w:space="0" w:color="E6332A"/>
              <w:right w:val="nil"/>
            </w:tcBorders>
            <w:shd w:val="clear" w:color="auto" w:fill="auto"/>
            <w:noWrap/>
            <w:vAlign w:val="center"/>
          </w:tcPr>
          <w:p w14:paraId="1966C7AE" w14:textId="673028A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17.5</w:t>
            </w:r>
          </w:p>
        </w:tc>
        <w:tc>
          <w:tcPr>
            <w:tcW w:w="1417" w:type="dxa"/>
            <w:tcBorders>
              <w:left w:val="nil"/>
              <w:right w:val="nil"/>
            </w:tcBorders>
            <w:vAlign w:val="center"/>
          </w:tcPr>
          <w:p w14:paraId="17072A7E" w14:textId="77AF85A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16.5</w:t>
            </w:r>
          </w:p>
        </w:tc>
        <w:tc>
          <w:tcPr>
            <w:tcW w:w="737" w:type="dxa"/>
            <w:tcBorders>
              <w:left w:val="nil"/>
              <w:right w:val="nil"/>
            </w:tcBorders>
            <w:vAlign w:val="center"/>
          </w:tcPr>
          <w:p w14:paraId="08F5D3CE" w14:textId="7AEDA56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0.027</w:t>
            </w:r>
          </w:p>
        </w:tc>
      </w:tr>
      <w:tr w:rsidR="000206EB" w:rsidRPr="0034046E" w14:paraId="0437BC86" w14:textId="77777777" w:rsidTr="00A31BB4">
        <w:trPr>
          <w:trHeight w:val="300"/>
        </w:trPr>
        <w:tc>
          <w:tcPr>
            <w:tcW w:w="3261" w:type="dxa"/>
            <w:tcBorders>
              <w:top w:val="nil"/>
              <w:left w:val="nil"/>
              <w:right w:val="nil"/>
            </w:tcBorders>
            <w:shd w:val="clear" w:color="auto" w:fill="auto"/>
            <w:noWrap/>
            <w:vAlign w:val="center"/>
            <w:hideMark/>
          </w:tcPr>
          <w:p w14:paraId="66DDC727" w14:textId="38CEB0D5"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Beta-adrenergic blockers</w:t>
            </w:r>
          </w:p>
        </w:tc>
        <w:tc>
          <w:tcPr>
            <w:tcW w:w="1417" w:type="dxa"/>
            <w:tcBorders>
              <w:top w:val="nil"/>
              <w:left w:val="nil"/>
              <w:right w:val="nil"/>
            </w:tcBorders>
            <w:shd w:val="clear" w:color="auto" w:fill="auto"/>
            <w:noWrap/>
            <w:vAlign w:val="center"/>
          </w:tcPr>
          <w:p w14:paraId="652E0685" w14:textId="1F98B07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61 (27.2)</w:t>
            </w:r>
          </w:p>
        </w:tc>
        <w:tc>
          <w:tcPr>
            <w:tcW w:w="1418" w:type="dxa"/>
            <w:tcBorders>
              <w:top w:val="nil"/>
              <w:left w:val="nil"/>
              <w:right w:val="nil"/>
            </w:tcBorders>
            <w:shd w:val="clear" w:color="auto" w:fill="auto"/>
            <w:noWrap/>
            <w:vAlign w:val="center"/>
          </w:tcPr>
          <w:p w14:paraId="31BD16FA" w14:textId="051FADA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58 (26.0)</w:t>
            </w:r>
          </w:p>
        </w:tc>
        <w:tc>
          <w:tcPr>
            <w:tcW w:w="737" w:type="dxa"/>
            <w:tcBorders>
              <w:top w:val="nil"/>
              <w:left w:val="nil"/>
              <w:right w:val="single" w:sz="4" w:space="0" w:color="E6332A"/>
            </w:tcBorders>
            <w:shd w:val="clear" w:color="auto" w:fill="auto"/>
            <w:noWrap/>
            <w:vAlign w:val="center"/>
          </w:tcPr>
          <w:p w14:paraId="3E27358F" w14:textId="627DAD7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0.028</w:t>
            </w:r>
          </w:p>
        </w:tc>
        <w:tc>
          <w:tcPr>
            <w:tcW w:w="1418" w:type="dxa"/>
            <w:tcBorders>
              <w:top w:val="nil"/>
              <w:left w:val="single" w:sz="4" w:space="0" w:color="E6332A"/>
              <w:right w:val="nil"/>
            </w:tcBorders>
            <w:shd w:val="clear" w:color="auto" w:fill="auto"/>
            <w:noWrap/>
            <w:vAlign w:val="center"/>
          </w:tcPr>
          <w:p w14:paraId="013E8665" w14:textId="4D4B840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26.7</w:t>
            </w:r>
          </w:p>
        </w:tc>
        <w:tc>
          <w:tcPr>
            <w:tcW w:w="1417" w:type="dxa"/>
            <w:tcBorders>
              <w:top w:val="nil"/>
              <w:left w:val="nil"/>
              <w:right w:val="nil"/>
            </w:tcBorders>
            <w:vAlign w:val="center"/>
          </w:tcPr>
          <w:p w14:paraId="56B68331" w14:textId="143D644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28.4</w:t>
            </w:r>
          </w:p>
        </w:tc>
        <w:tc>
          <w:tcPr>
            <w:tcW w:w="737" w:type="dxa"/>
            <w:tcBorders>
              <w:top w:val="nil"/>
              <w:left w:val="nil"/>
              <w:right w:val="nil"/>
            </w:tcBorders>
            <w:vAlign w:val="center"/>
          </w:tcPr>
          <w:p w14:paraId="32D3D8FA" w14:textId="5029A56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0.037</w:t>
            </w:r>
          </w:p>
        </w:tc>
      </w:tr>
      <w:tr w:rsidR="000206EB" w:rsidRPr="0034046E" w14:paraId="7566239C" w14:textId="77777777" w:rsidTr="00A31BB4">
        <w:trPr>
          <w:trHeight w:val="300"/>
        </w:trPr>
        <w:tc>
          <w:tcPr>
            <w:tcW w:w="3261" w:type="dxa"/>
            <w:tcBorders>
              <w:top w:val="nil"/>
              <w:left w:val="nil"/>
              <w:right w:val="nil"/>
            </w:tcBorders>
            <w:shd w:val="clear" w:color="auto" w:fill="auto"/>
            <w:noWrap/>
            <w:vAlign w:val="center"/>
            <w:hideMark/>
          </w:tcPr>
          <w:p w14:paraId="69482204" w14:textId="08B5BECB"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Oral antidiabetic drugs</w:t>
            </w:r>
          </w:p>
        </w:tc>
        <w:tc>
          <w:tcPr>
            <w:tcW w:w="1417" w:type="dxa"/>
            <w:tcBorders>
              <w:top w:val="nil"/>
              <w:left w:val="nil"/>
              <w:right w:val="nil"/>
            </w:tcBorders>
            <w:shd w:val="clear" w:color="auto" w:fill="auto"/>
            <w:noWrap/>
            <w:vAlign w:val="center"/>
          </w:tcPr>
          <w:p w14:paraId="0F4DDC48" w14:textId="26408E2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28 (12.5)</w:t>
            </w:r>
          </w:p>
        </w:tc>
        <w:tc>
          <w:tcPr>
            <w:tcW w:w="1418" w:type="dxa"/>
            <w:tcBorders>
              <w:top w:val="nil"/>
              <w:left w:val="nil"/>
              <w:right w:val="nil"/>
            </w:tcBorders>
            <w:shd w:val="clear" w:color="auto" w:fill="auto"/>
            <w:noWrap/>
            <w:vAlign w:val="center"/>
          </w:tcPr>
          <w:p w14:paraId="39086E0E" w14:textId="5E6C9C7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23 (10.3)</w:t>
            </w:r>
          </w:p>
        </w:tc>
        <w:tc>
          <w:tcPr>
            <w:tcW w:w="737" w:type="dxa"/>
            <w:tcBorders>
              <w:top w:val="nil"/>
              <w:left w:val="nil"/>
              <w:right w:val="single" w:sz="4" w:space="0" w:color="E6332A"/>
            </w:tcBorders>
            <w:shd w:val="clear" w:color="auto" w:fill="auto"/>
            <w:noWrap/>
            <w:vAlign w:val="center"/>
          </w:tcPr>
          <w:p w14:paraId="1372D5E5" w14:textId="68ADB55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0.069</w:t>
            </w:r>
          </w:p>
        </w:tc>
        <w:tc>
          <w:tcPr>
            <w:tcW w:w="1418" w:type="dxa"/>
            <w:tcBorders>
              <w:top w:val="nil"/>
              <w:left w:val="single" w:sz="4" w:space="0" w:color="E6332A"/>
              <w:right w:val="nil"/>
            </w:tcBorders>
            <w:shd w:val="clear" w:color="auto" w:fill="auto"/>
            <w:noWrap/>
            <w:vAlign w:val="center"/>
          </w:tcPr>
          <w:p w14:paraId="37847E9E" w14:textId="3EDAC48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12.0</w:t>
            </w:r>
          </w:p>
        </w:tc>
        <w:tc>
          <w:tcPr>
            <w:tcW w:w="1417" w:type="dxa"/>
            <w:tcBorders>
              <w:top w:val="nil"/>
              <w:left w:val="nil"/>
              <w:right w:val="nil"/>
            </w:tcBorders>
            <w:vAlign w:val="center"/>
          </w:tcPr>
          <w:p w14:paraId="70FA57BA" w14:textId="0EAD4E6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11.8</w:t>
            </w:r>
          </w:p>
        </w:tc>
        <w:tc>
          <w:tcPr>
            <w:tcW w:w="737" w:type="dxa"/>
            <w:tcBorders>
              <w:top w:val="nil"/>
              <w:left w:val="nil"/>
              <w:right w:val="nil"/>
            </w:tcBorders>
            <w:vAlign w:val="center"/>
          </w:tcPr>
          <w:p w14:paraId="4F045CBA" w14:textId="4992181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0.008</w:t>
            </w:r>
          </w:p>
        </w:tc>
      </w:tr>
      <w:tr w:rsidR="000206EB" w:rsidRPr="0034046E" w14:paraId="58CDD89F" w14:textId="77777777" w:rsidTr="00A31BB4">
        <w:trPr>
          <w:trHeight w:val="300"/>
        </w:trPr>
        <w:tc>
          <w:tcPr>
            <w:tcW w:w="3261" w:type="dxa"/>
            <w:tcBorders>
              <w:left w:val="nil"/>
              <w:bottom w:val="single" w:sz="4" w:space="0" w:color="E6332A"/>
              <w:right w:val="nil"/>
            </w:tcBorders>
            <w:shd w:val="clear" w:color="auto" w:fill="auto"/>
            <w:noWrap/>
            <w:vAlign w:val="center"/>
            <w:hideMark/>
          </w:tcPr>
          <w:p w14:paraId="6A7101EB" w14:textId="643BB23F"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Insulin</w:t>
            </w:r>
          </w:p>
        </w:tc>
        <w:tc>
          <w:tcPr>
            <w:tcW w:w="1417" w:type="dxa"/>
            <w:tcBorders>
              <w:left w:val="nil"/>
              <w:bottom w:val="single" w:sz="4" w:space="0" w:color="E6332A"/>
              <w:right w:val="nil"/>
            </w:tcBorders>
            <w:shd w:val="clear" w:color="auto" w:fill="auto"/>
            <w:noWrap/>
            <w:vAlign w:val="center"/>
          </w:tcPr>
          <w:p w14:paraId="0C638418" w14:textId="56B3FC2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24 (10.7)</w:t>
            </w:r>
          </w:p>
        </w:tc>
        <w:tc>
          <w:tcPr>
            <w:tcW w:w="1418" w:type="dxa"/>
            <w:tcBorders>
              <w:left w:val="nil"/>
              <w:bottom w:val="single" w:sz="4" w:space="0" w:color="E6332A"/>
              <w:right w:val="nil"/>
            </w:tcBorders>
            <w:shd w:val="clear" w:color="auto" w:fill="auto"/>
            <w:noWrap/>
            <w:vAlign w:val="center"/>
          </w:tcPr>
          <w:p w14:paraId="60CF3986" w14:textId="307B1A9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25 (11.2)</w:t>
            </w:r>
          </w:p>
        </w:tc>
        <w:tc>
          <w:tcPr>
            <w:tcW w:w="737" w:type="dxa"/>
            <w:tcBorders>
              <w:left w:val="nil"/>
              <w:bottom w:val="single" w:sz="4" w:space="0" w:color="E6332A"/>
              <w:right w:val="single" w:sz="4" w:space="0" w:color="E6332A"/>
            </w:tcBorders>
            <w:shd w:val="clear" w:color="auto" w:fill="auto"/>
            <w:noWrap/>
            <w:vAlign w:val="center"/>
          </w:tcPr>
          <w:p w14:paraId="08DEBB59" w14:textId="763ED10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0.016</w:t>
            </w:r>
          </w:p>
        </w:tc>
        <w:tc>
          <w:tcPr>
            <w:tcW w:w="1418" w:type="dxa"/>
            <w:tcBorders>
              <w:left w:val="single" w:sz="4" w:space="0" w:color="E6332A"/>
              <w:bottom w:val="single" w:sz="4" w:space="0" w:color="E6332A"/>
              <w:right w:val="nil"/>
            </w:tcBorders>
            <w:shd w:val="clear" w:color="auto" w:fill="auto"/>
            <w:noWrap/>
            <w:vAlign w:val="center"/>
          </w:tcPr>
          <w:p w14:paraId="63C60DDC" w14:textId="466FB1D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12.2</w:t>
            </w:r>
          </w:p>
        </w:tc>
        <w:tc>
          <w:tcPr>
            <w:tcW w:w="1417" w:type="dxa"/>
            <w:tcBorders>
              <w:left w:val="nil"/>
              <w:bottom w:val="single" w:sz="4" w:space="0" w:color="E6332A"/>
              <w:right w:val="nil"/>
            </w:tcBorders>
            <w:vAlign w:val="center"/>
          </w:tcPr>
          <w:p w14:paraId="400EAA88" w14:textId="6126A19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11.1</w:t>
            </w:r>
          </w:p>
        </w:tc>
        <w:tc>
          <w:tcPr>
            <w:tcW w:w="737" w:type="dxa"/>
            <w:tcBorders>
              <w:left w:val="nil"/>
              <w:bottom w:val="single" w:sz="4" w:space="0" w:color="E6332A"/>
              <w:right w:val="nil"/>
            </w:tcBorders>
            <w:vAlign w:val="center"/>
          </w:tcPr>
          <w:p w14:paraId="0DB0F5AE" w14:textId="4D6E572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0.032</w:t>
            </w:r>
          </w:p>
        </w:tc>
      </w:tr>
      <w:tr w:rsidR="000206EB" w:rsidRPr="006667F8" w14:paraId="75E85ED5" w14:textId="77777777" w:rsidTr="00A31BB4">
        <w:trPr>
          <w:trHeight w:val="300"/>
        </w:trPr>
        <w:tc>
          <w:tcPr>
            <w:tcW w:w="4678" w:type="dxa"/>
            <w:gridSpan w:val="2"/>
            <w:tcBorders>
              <w:top w:val="single" w:sz="4" w:space="0" w:color="E6332A"/>
              <w:left w:val="nil"/>
              <w:bottom w:val="single" w:sz="4" w:space="0" w:color="E6332A"/>
              <w:right w:val="nil"/>
            </w:tcBorders>
            <w:shd w:val="clear" w:color="auto" w:fill="FFFFFF" w:themeFill="background1"/>
            <w:noWrap/>
            <w:vAlign w:val="center"/>
            <w:hideMark/>
          </w:tcPr>
          <w:p w14:paraId="6BFC1F61" w14:textId="626EB3E8"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DISEASE SEVERITY AT ICU ADMISSION</w:t>
            </w: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424CC15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15A26FF1"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13AD26A7"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74B08DAF"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34387B8B"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26A5BEAF" w14:textId="77777777" w:rsidTr="00A31BB4">
        <w:trPr>
          <w:trHeight w:val="300"/>
        </w:trPr>
        <w:tc>
          <w:tcPr>
            <w:tcW w:w="3261" w:type="dxa"/>
            <w:tcBorders>
              <w:top w:val="single" w:sz="4" w:space="0" w:color="E6332A"/>
              <w:left w:val="nil"/>
              <w:right w:val="nil"/>
            </w:tcBorders>
            <w:shd w:val="clear" w:color="auto" w:fill="auto"/>
            <w:noWrap/>
            <w:vAlign w:val="center"/>
            <w:hideMark/>
          </w:tcPr>
          <w:p w14:paraId="6E8AFB53" w14:textId="1D64C21E"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APACHE IV score</w:t>
            </w:r>
          </w:p>
        </w:tc>
        <w:tc>
          <w:tcPr>
            <w:tcW w:w="1417" w:type="dxa"/>
            <w:tcBorders>
              <w:top w:val="single" w:sz="4" w:space="0" w:color="E6332A"/>
              <w:left w:val="nil"/>
              <w:right w:val="nil"/>
            </w:tcBorders>
            <w:shd w:val="clear" w:color="auto" w:fill="auto"/>
            <w:noWrap/>
            <w:vAlign w:val="center"/>
          </w:tcPr>
          <w:p w14:paraId="64D8995C" w14:textId="33FFC65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90.9 (28.8)</w:t>
            </w:r>
          </w:p>
        </w:tc>
        <w:tc>
          <w:tcPr>
            <w:tcW w:w="1418" w:type="dxa"/>
            <w:tcBorders>
              <w:top w:val="single" w:sz="4" w:space="0" w:color="E6332A"/>
              <w:left w:val="nil"/>
              <w:right w:val="nil"/>
            </w:tcBorders>
            <w:shd w:val="clear" w:color="auto" w:fill="auto"/>
            <w:noWrap/>
            <w:vAlign w:val="center"/>
          </w:tcPr>
          <w:p w14:paraId="64804226" w14:textId="1FDB597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88.6 (27.4)</w:t>
            </w:r>
          </w:p>
        </w:tc>
        <w:tc>
          <w:tcPr>
            <w:tcW w:w="737" w:type="dxa"/>
            <w:tcBorders>
              <w:top w:val="single" w:sz="4" w:space="0" w:color="E6332A"/>
              <w:left w:val="nil"/>
              <w:right w:val="single" w:sz="4" w:space="0" w:color="E6332A"/>
            </w:tcBorders>
            <w:shd w:val="clear" w:color="auto" w:fill="auto"/>
            <w:noWrap/>
            <w:vAlign w:val="center"/>
          </w:tcPr>
          <w:p w14:paraId="2776A2F1" w14:textId="088E8F5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0.082</w:t>
            </w:r>
          </w:p>
        </w:tc>
        <w:tc>
          <w:tcPr>
            <w:tcW w:w="1418" w:type="dxa"/>
            <w:tcBorders>
              <w:top w:val="single" w:sz="4" w:space="0" w:color="E6332A"/>
              <w:left w:val="single" w:sz="4" w:space="0" w:color="E6332A"/>
              <w:right w:val="nil"/>
            </w:tcBorders>
            <w:shd w:val="clear" w:color="auto" w:fill="auto"/>
            <w:noWrap/>
            <w:vAlign w:val="center"/>
          </w:tcPr>
          <w:p w14:paraId="0D55CA0D" w14:textId="10159E6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88.8 (28.4)</w:t>
            </w:r>
          </w:p>
        </w:tc>
        <w:tc>
          <w:tcPr>
            <w:tcW w:w="1417" w:type="dxa"/>
            <w:tcBorders>
              <w:top w:val="single" w:sz="4" w:space="0" w:color="E6332A"/>
              <w:left w:val="nil"/>
              <w:right w:val="nil"/>
            </w:tcBorders>
            <w:vAlign w:val="center"/>
          </w:tcPr>
          <w:p w14:paraId="2F3507AD" w14:textId="2940DC0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87.4 (28.1)</w:t>
            </w:r>
          </w:p>
        </w:tc>
        <w:tc>
          <w:tcPr>
            <w:tcW w:w="737" w:type="dxa"/>
            <w:tcBorders>
              <w:top w:val="single" w:sz="4" w:space="0" w:color="E6332A"/>
              <w:left w:val="nil"/>
              <w:right w:val="nil"/>
            </w:tcBorders>
            <w:vAlign w:val="center"/>
          </w:tcPr>
          <w:p w14:paraId="20743F1B" w14:textId="56FB623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0.048</w:t>
            </w:r>
          </w:p>
        </w:tc>
      </w:tr>
      <w:tr w:rsidR="000206EB" w:rsidRPr="0034046E" w14:paraId="510CA1B6" w14:textId="77777777" w:rsidTr="00A31BB4">
        <w:trPr>
          <w:trHeight w:val="300"/>
        </w:trPr>
        <w:tc>
          <w:tcPr>
            <w:tcW w:w="3261" w:type="dxa"/>
            <w:tcBorders>
              <w:top w:val="nil"/>
              <w:left w:val="nil"/>
              <w:right w:val="nil"/>
            </w:tcBorders>
            <w:shd w:val="clear" w:color="auto" w:fill="auto"/>
            <w:noWrap/>
            <w:vAlign w:val="center"/>
            <w:hideMark/>
          </w:tcPr>
          <w:p w14:paraId="3F910B2D" w14:textId="113C3685"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Acute physiology score</w:t>
            </w:r>
          </w:p>
        </w:tc>
        <w:tc>
          <w:tcPr>
            <w:tcW w:w="1417" w:type="dxa"/>
            <w:tcBorders>
              <w:top w:val="nil"/>
              <w:left w:val="nil"/>
              <w:right w:val="nil"/>
            </w:tcBorders>
            <w:shd w:val="clear" w:color="auto" w:fill="auto"/>
            <w:noWrap/>
            <w:vAlign w:val="center"/>
          </w:tcPr>
          <w:p w14:paraId="3A66A1C1" w14:textId="1535533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78.0 (26.6)</w:t>
            </w:r>
          </w:p>
        </w:tc>
        <w:tc>
          <w:tcPr>
            <w:tcW w:w="1418" w:type="dxa"/>
            <w:tcBorders>
              <w:top w:val="nil"/>
              <w:left w:val="nil"/>
              <w:right w:val="nil"/>
            </w:tcBorders>
            <w:shd w:val="clear" w:color="auto" w:fill="auto"/>
            <w:noWrap/>
            <w:vAlign w:val="center"/>
          </w:tcPr>
          <w:p w14:paraId="0E582BE1" w14:textId="16D2074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75.5 (25.3)</w:t>
            </w:r>
          </w:p>
        </w:tc>
        <w:tc>
          <w:tcPr>
            <w:tcW w:w="737" w:type="dxa"/>
            <w:tcBorders>
              <w:top w:val="nil"/>
              <w:left w:val="nil"/>
              <w:right w:val="single" w:sz="4" w:space="0" w:color="E6332A"/>
            </w:tcBorders>
            <w:shd w:val="clear" w:color="auto" w:fill="auto"/>
            <w:noWrap/>
            <w:vAlign w:val="center"/>
          </w:tcPr>
          <w:p w14:paraId="67980425" w14:textId="75DCC06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0.097</w:t>
            </w:r>
          </w:p>
        </w:tc>
        <w:tc>
          <w:tcPr>
            <w:tcW w:w="1418" w:type="dxa"/>
            <w:tcBorders>
              <w:top w:val="nil"/>
              <w:left w:val="single" w:sz="4" w:space="0" w:color="E6332A"/>
              <w:right w:val="nil"/>
            </w:tcBorders>
            <w:shd w:val="clear" w:color="auto" w:fill="auto"/>
            <w:noWrap/>
            <w:vAlign w:val="center"/>
          </w:tcPr>
          <w:p w14:paraId="4DE3DC21" w14:textId="60B7F44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76.2 (26.5)</w:t>
            </w:r>
          </w:p>
        </w:tc>
        <w:tc>
          <w:tcPr>
            <w:tcW w:w="1417" w:type="dxa"/>
            <w:tcBorders>
              <w:top w:val="nil"/>
              <w:left w:val="nil"/>
              <w:right w:val="nil"/>
            </w:tcBorders>
            <w:vAlign w:val="center"/>
          </w:tcPr>
          <w:p w14:paraId="3980ABEA" w14:textId="4CE4E52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74.5 (26.2)</w:t>
            </w:r>
          </w:p>
        </w:tc>
        <w:tc>
          <w:tcPr>
            <w:tcW w:w="737" w:type="dxa"/>
            <w:tcBorders>
              <w:top w:val="nil"/>
              <w:left w:val="nil"/>
              <w:right w:val="nil"/>
            </w:tcBorders>
            <w:vAlign w:val="center"/>
          </w:tcPr>
          <w:p w14:paraId="18500641" w14:textId="16E62A6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0.067</w:t>
            </w:r>
          </w:p>
        </w:tc>
      </w:tr>
      <w:tr w:rsidR="000206EB" w:rsidRPr="0034046E" w14:paraId="71B92343" w14:textId="77777777" w:rsidTr="00A31BB4">
        <w:trPr>
          <w:trHeight w:val="300"/>
        </w:trPr>
        <w:tc>
          <w:tcPr>
            <w:tcW w:w="3261" w:type="dxa"/>
            <w:tcBorders>
              <w:top w:val="nil"/>
              <w:left w:val="nil"/>
              <w:right w:val="nil"/>
            </w:tcBorders>
            <w:shd w:val="clear" w:color="auto" w:fill="auto"/>
            <w:noWrap/>
            <w:vAlign w:val="center"/>
            <w:hideMark/>
          </w:tcPr>
          <w:p w14:paraId="6CA4A280" w14:textId="00381A43"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proofErr w:type="spellStart"/>
            <w:r w:rsidR="000206EB" w:rsidRPr="0034046E">
              <w:rPr>
                <w:rFonts w:ascii="Times New Roman" w:eastAsia="Times New Roman" w:hAnsi="Times New Roman" w:cs="Times New Roman"/>
                <w:color w:val="000000"/>
                <w:sz w:val="18"/>
                <w:szCs w:val="18"/>
                <w:lang w:val="en-US"/>
              </w:rPr>
              <w:t>mSOFA</w:t>
            </w:r>
            <w:proofErr w:type="spellEnd"/>
            <w:r w:rsidR="000206EB" w:rsidRPr="0034046E">
              <w:rPr>
                <w:rFonts w:ascii="Times New Roman" w:eastAsia="Times New Roman" w:hAnsi="Times New Roman" w:cs="Times New Roman"/>
                <w:color w:val="000000"/>
                <w:sz w:val="18"/>
                <w:szCs w:val="18"/>
                <w:lang w:val="en-US"/>
              </w:rPr>
              <w:t xml:space="preserve"> score</w:t>
            </w:r>
          </w:p>
        </w:tc>
        <w:tc>
          <w:tcPr>
            <w:tcW w:w="1417" w:type="dxa"/>
            <w:tcBorders>
              <w:top w:val="nil"/>
              <w:left w:val="nil"/>
              <w:right w:val="nil"/>
            </w:tcBorders>
            <w:shd w:val="clear" w:color="auto" w:fill="auto"/>
            <w:noWrap/>
            <w:vAlign w:val="center"/>
          </w:tcPr>
          <w:p w14:paraId="02FAEB1C" w14:textId="4ED820D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8 [6, 11]</w:t>
            </w:r>
          </w:p>
        </w:tc>
        <w:tc>
          <w:tcPr>
            <w:tcW w:w="1418" w:type="dxa"/>
            <w:tcBorders>
              <w:top w:val="nil"/>
              <w:left w:val="nil"/>
              <w:right w:val="nil"/>
            </w:tcBorders>
            <w:shd w:val="clear" w:color="auto" w:fill="auto"/>
            <w:noWrap/>
            <w:vAlign w:val="center"/>
          </w:tcPr>
          <w:p w14:paraId="6F1A4625" w14:textId="5F0B26D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8 [6, 10]</w:t>
            </w:r>
          </w:p>
        </w:tc>
        <w:tc>
          <w:tcPr>
            <w:tcW w:w="737" w:type="dxa"/>
            <w:tcBorders>
              <w:top w:val="nil"/>
              <w:left w:val="nil"/>
              <w:right w:val="single" w:sz="4" w:space="0" w:color="E6332A"/>
            </w:tcBorders>
            <w:shd w:val="clear" w:color="auto" w:fill="auto"/>
            <w:noWrap/>
            <w:vAlign w:val="center"/>
          </w:tcPr>
          <w:p w14:paraId="5E01E364" w14:textId="3FF048A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0.020</w:t>
            </w:r>
          </w:p>
        </w:tc>
        <w:tc>
          <w:tcPr>
            <w:tcW w:w="1418" w:type="dxa"/>
            <w:tcBorders>
              <w:top w:val="nil"/>
              <w:left w:val="single" w:sz="4" w:space="0" w:color="E6332A"/>
              <w:right w:val="nil"/>
            </w:tcBorders>
            <w:shd w:val="clear" w:color="auto" w:fill="auto"/>
            <w:noWrap/>
            <w:vAlign w:val="center"/>
          </w:tcPr>
          <w:p w14:paraId="097D5E1B" w14:textId="608A0A4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8 [5, 10]</w:t>
            </w:r>
          </w:p>
        </w:tc>
        <w:tc>
          <w:tcPr>
            <w:tcW w:w="1417" w:type="dxa"/>
            <w:tcBorders>
              <w:top w:val="nil"/>
              <w:left w:val="nil"/>
              <w:right w:val="nil"/>
            </w:tcBorders>
            <w:vAlign w:val="center"/>
          </w:tcPr>
          <w:p w14:paraId="298FDF11" w14:textId="77DA3EB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8 [5, 10]</w:t>
            </w:r>
          </w:p>
        </w:tc>
        <w:tc>
          <w:tcPr>
            <w:tcW w:w="737" w:type="dxa"/>
            <w:tcBorders>
              <w:top w:val="nil"/>
              <w:left w:val="nil"/>
              <w:right w:val="nil"/>
            </w:tcBorders>
            <w:vAlign w:val="center"/>
          </w:tcPr>
          <w:p w14:paraId="0F6D5DEE" w14:textId="58CA3A3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0.050</w:t>
            </w:r>
          </w:p>
        </w:tc>
      </w:tr>
      <w:tr w:rsidR="000206EB" w:rsidRPr="0034046E" w14:paraId="08A63F85" w14:textId="77777777" w:rsidTr="00A31BB4">
        <w:trPr>
          <w:trHeight w:val="300"/>
        </w:trPr>
        <w:tc>
          <w:tcPr>
            <w:tcW w:w="3261" w:type="dxa"/>
            <w:tcBorders>
              <w:top w:val="nil"/>
              <w:left w:val="nil"/>
              <w:right w:val="nil"/>
            </w:tcBorders>
            <w:shd w:val="clear" w:color="auto" w:fill="auto"/>
            <w:noWrap/>
            <w:vAlign w:val="center"/>
            <w:hideMark/>
          </w:tcPr>
          <w:p w14:paraId="668ABD32" w14:textId="34AF1D8F"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Shock</w:t>
            </w:r>
          </w:p>
        </w:tc>
        <w:tc>
          <w:tcPr>
            <w:tcW w:w="1417" w:type="dxa"/>
            <w:tcBorders>
              <w:top w:val="nil"/>
              <w:left w:val="nil"/>
              <w:right w:val="nil"/>
            </w:tcBorders>
            <w:shd w:val="clear" w:color="auto" w:fill="auto"/>
            <w:noWrap/>
            <w:vAlign w:val="center"/>
          </w:tcPr>
          <w:p w14:paraId="73890ABE" w14:textId="576B776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169 (75.4)</w:t>
            </w:r>
          </w:p>
        </w:tc>
        <w:tc>
          <w:tcPr>
            <w:tcW w:w="1418" w:type="dxa"/>
            <w:tcBorders>
              <w:top w:val="nil"/>
              <w:left w:val="nil"/>
              <w:right w:val="nil"/>
            </w:tcBorders>
            <w:shd w:val="clear" w:color="auto" w:fill="auto"/>
            <w:noWrap/>
            <w:vAlign w:val="center"/>
          </w:tcPr>
          <w:p w14:paraId="6B6E0438" w14:textId="7020081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167 (74.6)</w:t>
            </w:r>
          </w:p>
        </w:tc>
        <w:tc>
          <w:tcPr>
            <w:tcW w:w="737" w:type="dxa"/>
            <w:tcBorders>
              <w:top w:val="nil"/>
              <w:left w:val="nil"/>
              <w:right w:val="single" w:sz="4" w:space="0" w:color="E6332A"/>
            </w:tcBorders>
            <w:shd w:val="clear" w:color="auto" w:fill="auto"/>
            <w:noWrap/>
            <w:vAlign w:val="center"/>
          </w:tcPr>
          <w:p w14:paraId="76A4D971" w14:textId="741C37B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0.021</w:t>
            </w:r>
          </w:p>
        </w:tc>
        <w:tc>
          <w:tcPr>
            <w:tcW w:w="1418" w:type="dxa"/>
            <w:tcBorders>
              <w:top w:val="nil"/>
              <w:left w:val="single" w:sz="4" w:space="0" w:color="E6332A"/>
              <w:right w:val="nil"/>
            </w:tcBorders>
            <w:shd w:val="clear" w:color="auto" w:fill="auto"/>
            <w:noWrap/>
            <w:vAlign w:val="center"/>
          </w:tcPr>
          <w:p w14:paraId="2D36C30E" w14:textId="58E95FD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63.8</w:t>
            </w:r>
          </w:p>
        </w:tc>
        <w:tc>
          <w:tcPr>
            <w:tcW w:w="1417" w:type="dxa"/>
            <w:tcBorders>
              <w:top w:val="nil"/>
              <w:left w:val="nil"/>
              <w:right w:val="nil"/>
            </w:tcBorders>
            <w:vAlign w:val="center"/>
          </w:tcPr>
          <w:p w14:paraId="28E5C56E" w14:textId="0B76907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61.0</w:t>
            </w:r>
          </w:p>
        </w:tc>
        <w:tc>
          <w:tcPr>
            <w:tcW w:w="737" w:type="dxa"/>
            <w:tcBorders>
              <w:top w:val="nil"/>
              <w:left w:val="nil"/>
              <w:right w:val="nil"/>
            </w:tcBorders>
            <w:vAlign w:val="center"/>
          </w:tcPr>
          <w:p w14:paraId="11D3E288" w14:textId="19A80CE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0.057</w:t>
            </w:r>
          </w:p>
        </w:tc>
      </w:tr>
      <w:tr w:rsidR="000206EB" w:rsidRPr="0034046E" w14:paraId="303D1AFD" w14:textId="77777777" w:rsidTr="00A31BB4">
        <w:trPr>
          <w:trHeight w:val="300"/>
        </w:trPr>
        <w:tc>
          <w:tcPr>
            <w:tcW w:w="3261" w:type="dxa"/>
            <w:tcBorders>
              <w:top w:val="nil"/>
              <w:left w:val="nil"/>
              <w:right w:val="nil"/>
            </w:tcBorders>
            <w:shd w:val="clear" w:color="auto" w:fill="auto"/>
            <w:noWrap/>
            <w:vAlign w:val="center"/>
            <w:hideMark/>
          </w:tcPr>
          <w:p w14:paraId="6CDF8910" w14:textId="0A6D45F7"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ARDS</w:t>
            </w:r>
          </w:p>
        </w:tc>
        <w:tc>
          <w:tcPr>
            <w:tcW w:w="1417" w:type="dxa"/>
            <w:tcBorders>
              <w:top w:val="nil"/>
              <w:left w:val="nil"/>
              <w:right w:val="nil"/>
            </w:tcBorders>
            <w:shd w:val="clear" w:color="auto" w:fill="auto"/>
            <w:noWrap/>
            <w:vAlign w:val="center"/>
          </w:tcPr>
          <w:p w14:paraId="569A0A0C" w14:textId="32E5381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77 (34.4)</w:t>
            </w:r>
          </w:p>
        </w:tc>
        <w:tc>
          <w:tcPr>
            <w:tcW w:w="1418" w:type="dxa"/>
            <w:tcBorders>
              <w:top w:val="nil"/>
              <w:left w:val="nil"/>
              <w:right w:val="nil"/>
            </w:tcBorders>
            <w:shd w:val="clear" w:color="auto" w:fill="auto"/>
            <w:noWrap/>
            <w:vAlign w:val="center"/>
          </w:tcPr>
          <w:p w14:paraId="6E80431A" w14:textId="7B8697F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72 (32.1)</w:t>
            </w:r>
          </w:p>
        </w:tc>
        <w:tc>
          <w:tcPr>
            <w:tcW w:w="737" w:type="dxa"/>
            <w:tcBorders>
              <w:top w:val="nil"/>
              <w:left w:val="nil"/>
              <w:right w:val="single" w:sz="4" w:space="0" w:color="E6332A"/>
            </w:tcBorders>
            <w:shd w:val="clear" w:color="auto" w:fill="auto"/>
            <w:noWrap/>
            <w:vAlign w:val="center"/>
          </w:tcPr>
          <w:p w14:paraId="499B26FE" w14:textId="54F091B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0.047</w:t>
            </w:r>
          </w:p>
        </w:tc>
        <w:tc>
          <w:tcPr>
            <w:tcW w:w="1418" w:type="dxa"/>
            <w:tcBorders>
              <w:top w:val="nil"/>
              <w:left w:val="single" w:sz="4" w:space="0" w:color="E6332A"/>
              <w:right w:val="nil"/>
            </w:tcBorders>
            <w:shd w:val="clear" w:color="auto" w:fill="auto"/>
            <w:noWrap/>
            <w:vAlign w:val="center"/>
          </w:tcPr>
          <w:p w14:paraId="6033C380" w14:textId="4808585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30.7</w:t>
            </w:r>
          </w:p>
        </w:tc>
        <w:tc>
          <w:tcPr>
            <w:tcW w:w="1417" w:type="dxa"/>
            <w:tcBorders>
              <w:top w:val="nil"/>
              <w:left w:val="nil"/>
              <w:right w:val="nil"/>
            </w:tcBorders>
            <w:vAlign w:val="center"/>
          </w:tcPr>
          <w:p w14:paraId="3CDFEE8D" w14:textId="45DD3DA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31.3</w:t>
            </w:r>
          </w:p>
        </w:tc>
        <w:tc>
          <w:tcPr>
            <w:tcW w:w="737" w:type="dxa"/>
            <w:tcBorders>
              <w:top w:val="nil"/>
              <w:left w:val="nil"/>
              <w:right w:val="nil"/>
            </w:tcBorders>
            <w:vAlign w:val="center"/>
          </w:tcPr>
          <w:p w14:paraId="75CF6405" w14:textId="30C295B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0.013</w:t>
            </w:r>
          </w:p>
        </w:tc>
      </w:tr>
      <w:tr w:rsidR="000206EB" w:rsidRPr="0034046E" w14:paraId="261B78A9" w14:textId="77777777" w:rsidTr="00A31BB4">
        <w:trPr>
          <w:trHeight w:val="300"/>
        </w:trPr>
        <w:tc>
          <w:tcPr>
            <w:tcW w:w="3261" w:type="dxa"/>
            <w:tcBorders>
              <w:top w:val="nil"/>
              <w:left w:val="nil"/>
              <w:right w:val="nil"/>
            </w:tcBorders>
            <w:shd w:val="clear" w:color="auto" w:fill="auto"/>
            <w:noWrap/>
            <w:vAlign w:val="center"/>
            <w:hideMark/>
          </w:tcPr>
          <w:p w14:paraId="33412976" w14:textId="0CB03FF1"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AKI</w:t>
            </w:r>
          </w:p>
        </w:tc>
        <w:tc>
          <w:tcPr>
            <w:tcW w:w="1417" w:type="dxa"/>
            <w:tcBorders>
              <w:top w:val="nil"/>
              <w:left w:val="nil"/>
              <w:right w:val="nil"/>
            </w:tcBorders>
            <w:shd w:val="clear" w:color="auto" w:fill="auto"/>
            <w:noWrap/>
            <w:vAlign w:val="center"/>
          </w:tcPr>
          <w:p w14:paraId="65E06DA1" w14:textId="5191984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113 (50.4)</w:t>
            </w:r>
          </w:p>
        </w:tc>
        <w:tc>
          <w:tcPr>
            <w:tcW w:w="1418" w:type="dxa"/>
            <w:tcBorders>
              <w:top w:val="nil"/>
              <w:left w:val="nil"/>
              <w:right w:val="nil"/>
            </w:tcBorders>
            <w:shd w:val="clear" w:color="auto" w:fill="auto"/>
            <w:noWrap/>
            <w:vAlign w:val="center"/>
          </w:tcPr>
          <w:p w14:paraId="6DDAAA8D" w14:textId="4164575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101 (45.1)</w:t>
            </w:r>
          </w:p>
        </w:tc>
        <w:tc>
          <w:tcPr>
            <w:tcW w:w="737" w:type="dxa"/>
            <w:tcBorders>
              <w:top w:val="nil"/>
              <w:left w:val="nil"/>
              <w:right w:val="single" w:sz="4" w:space="0" w:color="E6332A"/>
            </w:tcBorders>
            <w:shd w:val="clear" w:color="auto" w:fill="auto"/>
            <w:noWrap/>
            <w:vAlign w:val="center"/>
          </w:tcPr>
          <w:p w14:paraId="78CDE718" w14:textId="2EF8E34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0.107</w:t>
            </w:r>
          </w:p>
        </w:tc>
        <w:tc>
          <w:tcPr>
            <w:tcW w:w="1418" w:type="dxa"/>
            <w:tcBorders>
              <w:top w:val="nil"/>
              <w:left w:val="single" w:sz="4" w:space="0" w:color="E6332A"/>
              <w:right w:val="nil"/>
            </w:tcBorders>
            <w:shd w:val="clear" w:color="auto" w:fill="auto"/>
            <w:noWrap/>
            <w:vAlign w:val="center"/>
          </w:tcPr>
          <w:p w14:paraId="0E2777F0" w14:textId="72A91E0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43.4</w:t>
            </w:r>
          </w:p>
        </w:tc>
        <w:tc>
          <w:tcPr>
            <w:tcW w:w="1417" w:type="dxa"/>
            <w:tcBorders>
              <w:top w:val="nil"/>
              <w:left w:val="nil"/>
              <w:right w:val="nil"/>
            </w:tcBorders>
            <w:vAlign w:val="center"/>
          </w:tcPr>
          <w:p w14:paraId="1B30DB2D" w14:textId="71D0E4B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42.8</w:t>
            </w:r>
          </w:p>
        </w:tc>
        <w:tc>
          <w:tcPr>
            <w:tcW w:w="737" w:type="dxa"/>
            <w:tcBorders>
              <w:top w:val="nil"/>
              <w:left w:val="nil"/>
              <w:right w:val="nil"/>
            </w:tcBorders>
            <w:vAlign w:val="center"/>
          </w:tcPr>
          <w:p w14:paraId="3C550E89" w14:textId="0F28A2F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0.011</w:t>
            </w:r>
          </w:p>
        </w:tc>
      </w:tr>
      <w:tr w:rsidR="000206EB" w:rsidRPr="0034046E" w14:paraId="3DDF4BE8" w14:textId="77777777" w:rsidTr="00A31BB4">
        <w:trPr>
          <w:trHeight w:val="300"/>
        </w:trPr>
        <w:tc>
          <w:tcPr>
            <w:tcW w:w="3261" w:type="dxa"/>
            <w:tcBorders>
              <w:top w:val="nil"/>
              <w:left w:val="nil"/>
              <w:right w:val="nil"/>
            </w:tcBorders>
            <w:shd w:val="clear" w:color="auto" w:fill="auto"/>
            <w:noWrap/>
            <w:vAlign w:val="center"/>
            <w:hideMark/>
          </w:tcPr>
          <w:p w14:paraId="06F0AB89" w14:textId="05D43236"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Gastrointestinal Failure score</w:t>
            </w:r>
          </w:p>
        </w:tc>
        <w:tc>
          <w:tcPr>
            <w:tcW w:w="1417" w:type="dxa"/>
            <w:tcBorders>
              <w:top w:val="nil"/>
              <w:left w:val="nil"/>
              <w:right w:val="nil"/>
            </w:tcBorders>
            <w:shd w:val="clear" w:color="auto" w:fill="auto"/>
            <w:noWrap/>
            <w:vAlign w:val="center"/>
          </w:tcPr>
          <w:p w14:paraId="59F16CD4"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nil"/>
              <w:left w:val="nil"/>
              <w:right w:val="nil"/>
            </w:tcBorders>
            <w:shd w:val="clear" w:color="auto" w:fill="auto"/>
            <w:noWrap/>
            <w:vAlign w:val="center"/>
          </w:tcPr>
          <w:p w14:paraId="1DE8D47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vMerge w:val="restart"/>
            <w:tcBorders>
              <w:top w:val="nil"/>
              <w:left w:val="nil"/>
              <w:right w:val="single" w:sz="4" w:space="0" w:color="E6332A"/>
            </w:tcBorders>
            <w:shd w:val="clear" w:color="auto" w:fill="auto"/>
            <w:noWrap/>
            <w:vAlign w:val="center"/>
          </w:tcPr>
          <w:p w14:paraId="082C803A" w14:textId="1073C058" w:rsidR="000206EB" w:rsidRPr="0034046E" w:rsidRDefault="00A34ED8" w:rsidP="008120B2">
            <w:pPr>
              <w:jc w:val="center"/>
              <w:rPr>
                <w:rFonts w:ascii="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0.220</w:t>
            </w:r>
          </w:p>
          <w:p w14:paraId="2E3FE91E"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nil"/>
              <w:left w:val="single" w:sz="4" w:space="0" w:color="E6332A"/>
              <w:right w:val="nil"/>
            </w:tcBorders>
            <w:shd w:val="clear" w:color="auto" w:fill="auto"/>
            <w:noWrap/>
            <w:vAlign w:val="center"/>
          </w:tcPr>
          <w:p w14:paraId="64DEF8A4"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nil"/>
              <w:left w:val="nil"/>
              <w:right w:val="nil"/>
            </w:tcBorders>
            <w:vAlign w:val="center"/>
          </w:tcPr>
          <w:p w14:paraId="58F5962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vMerge w:val="restart"/>
            <w:tcBorders>
              <w:top w:val="nil"/>
              <w:left w:val="nil"/>
              <w:right w:val="nil"/>
            </w:tcBorders>
            <w:vAlign w:val="center"/>
          </w:tcPr>
          <w:p w14:paraId="608D2EB4" w14:textId="6D180438" w:rsidR="000206EB" w:rsidRPr="0034046E" w:rsidRDefault="00A34ED8" w:rsidP="008120B2">
            <w:pPr>
              <w:jc w:val="center"/>
              <w:rPr>
                <w:rFonts w:ascii="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0.147</w:t>
            </w:r>
          </w:p>
          <w:p w14:paraId="23458A81"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06EEF292" w14:textId="77777777" w:rsidTr="00A31BB4">
        <w:trPr>
          <w:trHeight w:val="300"/>
        </w:trPr>
        <w:tc>
          <w:tcPr>
            <w:tcW w:w="3261" w:type="dxa"/>
            <w:tcBorders>
              <w:top w:val="nil"/>
              <w:left w:val="nil"/>
              <w:right w:val="nil"/>
            </w:tcBorders>
            <w:shd w:val="clear" w:color="auto" w:fill="auto"/>
            <w:noWrap/>
            <w:vAlign w:val="center"/>
            <w:hideMark/>
          </w:tcPr>
          <w:p w14:paraId="3A6FE357" w14:textId="7AB42574"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0 - Normal gastrointestinal function</w:t>
            </w:r>
          </w:p>
        </w:tc>
        <w:tc>
          <w:tcPr>
            <w:tcW w:w="1417" w:type="dxa"/>
            <w:tcBorders>
              <w:top w:val="nil"/>
              <w:left w:val="nil"/>
              <w:right w:val="nil"/>
            </w:tcBorders>
            <w:shd w:val="clear" w:color="auto" w:fill="auto"/>
            <w:noWrap/>
            <w:vAlign w:val="center"/>
          </w:tcPr>
          <w:p w14:paraId="71715532" w14:textId="664FACB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85 (37.9)</w:t>
            </w:r>
          </w:p>
        </w:tc>
        <w:tc>
          <w:tcPr>
            <w:tcW w:w="1418" w:type="dxa"/>
            <w:tcBorders>
              <w:top w:val="nil"/>
              <w:left w:val="nil"/>
              <w:right w:val="nil"/>
            </w:tcBorders>
            <w:shd w:val="clear" w:color="auto" w:fill="auto"/>
            <w:noWrap/>
            <w:vAlign w:val="center"/>
          </w:tcPr>
          <w:p w14:paraId="23DE6224" w14:textId="78EE939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79 (35.3)</w:t>
            </w:r>
          </w:p>
        </w:tc>
        <w:tc>
          <w:tcPr>
            <w:tcW w:w="737" w:type="dxa"/>
            <w:vMerge/>
            <w:tcBorders>
              <w:top w:val="nil"/>
              <w:left w:val="nil"/>
              <w:right w:val="single" w:sz="4" w:space="0" w:color="E6332A"/>
            </w:tcBorders>
            <w:vAlign w:val="center"/>
          </w:tcPr>
          <w:p w14:paraId="2567C60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nil"/>
              <w:left w:val="single" w:sz="4" w:space="0" w:color="E6332A"/>
              <w:right w:val="nil"/>
            </w:tcBorders>
            <w:shd w:val="clear" w:color="auto" w:fill="auto"/>
            <w:vAlign w:val="center"/>
          </w:tcPr>
          <w:p w14:paraId="192521A3" w14:textId="2706A2D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45.7</w:t>
            </w:r>
          </w:p>
        </w:tc>
        <w:tc>
          <w:tcPr>
            <w:tcW w:w="1417" w:type="dxa"/>
            <w:tcBorders>
              <w:top w:val="nil"/>
              <w:left w:val="nil"/>
              <w:right w:val="nil"/>
            </w:tcBorders>
            <w:vAlign w:val="center"/>
          </w:tcPr>
          <w:p w14:paraId="40881FF0" w14:textId="27E4C2C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49.1</w:t>
            </w:r>
          </w:p>
        </w:tc>
        <w:tc>
          <w:tcPr>
            <w:tcW w:w="737" w:type="dxa"/>
            <w:vMerge/>
            <w:tcBorders>
              <w:left w:val="nil"/>
              <w:right w:val="nil"/>
            </w:tcBorders>
            <w:vAlign w:val="center"/>
          </w:tcPr>
          <w:p w14:paraId="413E1D18"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3A2835B0" w14:textId="77777777" w:rsidTr="00A31BB4">
        <w:trPr>
          <w:trHeight w:val="300"/>
        </w:trPr>
        <w:tc>
          <w:tcPr>
            <w:tcW w:w="3261" w:type="dxa"/>
            <w:tcBorders>
              <w:top w:val="nil"/>
              <w:left w:val="nil"/>
              <w:right w:val="nil"/>
            </w:tcBorders>
            <w:shd w:val="clear" w:color="auto" w:fill="auto"/>
            <w:noWrap/>
            <w:vAlign w:val="center"/>
            <w:hideMark/>
          </w:tcPr>
          <w:p w14:paraId="17DC7E25" w14:textId="1593C281"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1 - Reduced/delayed enteral feeding†</w:t>
            </w:r>
          </w:p>
        </w:tc>
        <w:tc>
          <w:tcPr>
            <w:tcW w:w="1417" w:type="dxa"/>
            <w:tcBorders>
              <w:top w:val="nil"/>
              <w:left w:val="nil"/>
              <w:right w:val="nil"/>
            </w:tcBorders>
            <w:shd w:val="clear" w:color="auto" w:fill="auto"/>
            <w:noWrap/>
            <w:vAlign w:val="center"/>
          </w:tcPr>
          <w:p w14:paraId="00E00047" w14:textId="7C01D71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104 (46.4)</w:t>
            </w:r>
          </w:p>
        </w:tc>
        <w:tc>
          <w:tcPr>
            <w:tcW w:w="1418" w:type="dxa"/>
            <w:tcBorders>
              <w:top w:val="nil"/>
              <w:left w:val="nil"/>
              <w:right w:val="nil"/>
            </w:tcBorders>
            <w:shd w:val="clear" w:color="auto" w:fill="auto"/>
            <w:noWrap/>
            <w:vAlign w:val="center"/>
          </w:tcPr>
          <w:p w14:paraId="2C774510" w14:textId="7A895C8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91 (40.6)</w:t>
            </w:r>
          </w:p>
        </w:tc>
        <w:tc>
          <w:tcPr>
            <w:tcW w:w="737" w:type="dxa"/>
            <w:vMerge/>
            <w:tcBorders>
              <w:top w:val="nil"/>
              <w:left w:val="nil"/>
              <w:right w:val="single" w:sz="4" w:space="0" w:color="E6332A"/>
            </w:tcBorders>
            <w:vAlign w:val="center"/>
          </w:tcPr>
          <w:p w14:paraId="76A1432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nil"/>
              <w:left w:val="single" w:sz="4" w:space="0" w:color="E6332A"/>
              <w:right w:val="nil"/>
            </w:tcBorders>
            <w:shd w:val="clear" w:color="auto" w:fill="auto"/>
            <w:vAlign w:val="center"/>
          </w:tcPr>
          <w:p w14:paraId="239A8B1F" w14:textId="2E0524B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39.5</w:t>
            </w:r>
          </w:p>
        </w:tc>
        <w:tc>
          <w:tcPr>
            <w:tcW w:w="1417" w:type="dxa"/>
            <w:tcBorders>
              <w:top w:val="nil"/>
              <w:left w:val="nil"/>
              <w:right w:val="nil"/>
            </w:tcBorders>
            <w:vAlign w:val="center"/>
          </w:tcPr>
          <w:p w14:paraId="7AD7F2DC" w14:textId="1D98EB1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33.4</w:t>
            </w:r>
          </w:p>
        </w:tc>
        <w:tc>
          <w:tcPr>
            <w:tcW w:w="737" w:type="dxa"/>
            <w:vMerge/>
            <w:tcBorders>
              <w:left w:val="nil"/>
              <w:right w:val="nil"/>
            </w:tcBorders>
            <w:vAlign w:val="center"/>
          </w:tcPr>
          <w:p w14:paraId="498CD084"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42C70A94" w14:textId="77777777" w:rsidTr="00A31BB4">
        <w:trPr>
          <w:trHeight w:val="300"/>
        </w:trPr>
        <w:tc>
          <w:tcPr>
            <w:tcW w:w="3261" w:type="dxa"/>
            <w:tcBorders>
              <w:top w:val="nil"/>
              <w:left w:val="nil"/>
              <w:right w:val="nil"/>
            </w:tcBorders>
            <w:shd w:val="clear" w:color="auto" w:fill="auto"/>
            <w:noWrap/>
            <w:vAlign w:val="center"/>
            <w:hideMark/>
          </w:tcPr>
          <w:p w14:paraId="33A083B2" w14:textId="4AFB495D"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2 - Food intolerance or IAH</w:t>
            </w:r>
          </w:p>
        </w:tc>
        <w:tc>
          <w:tcPr>
            <w:tcW w:w="1417" w:type="dxa"/>
            <w:tcBorders>
              <w:top w:val="nil"/>
              <w:left w:val="nil"/>
              <w:right w:val="nil"/>
            </w:tcBorders>
            <w:shd w:val="clear" w:color="auto" w:fill="auto"/>
            <w:noWrap/>
            <w:vAlign w:val="center"/>
          </w:tcPr>
          <w:p w14:paraId="2FE90694" w14:textId="49F555A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33 (14.7)</w:t>
            </w:r>
          </w:p>
        </w:tc>
        <w:tc>
          <w:tcPr>
            <w:tcW w:w="1418" w:type="dxa"/>
            <w:tcBorders>
              <w:top w:val="nil"/>
              <w:left w:val="nil"/>
              <w:right w:val="nil"/>
            </w:tcBorders>
            <w:shd w:val="clear" w:color="auto" w:fill="auto"/>
            <w:noWrap/>
            <w:vAlign w:val="center"/>
          </w:tcPr>
          <w:p w14:paraId="19AE171D" w14:textId="21A337C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52 (23.2)</w:t>
            </w:r>
          </w:p>
        </w:tc>
        <w:tc>
          <w:tcPr>
            <w:tcW w:w="737" w:type="dxa"/>
            <w:vMerge/>
            <w:tcBorders>
              <w:top w:val="nil"/>
              <w:left w:val="nil"/>
              <w:right w:val="single" w:sz="4" w:space="0" w:color="E6332A"/>
            </w:tcBorders>
            <w:vAlign w:val="center"/>
          </w:tcPr>
          <w:p w14:paraId="46B9619E"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nil"/>
              <w:left w:val="single" w:sz="4" w:space="0" w:color="E6332A"/>
              <w:right w:val="nil"/>
            </w:tcBorders>
            <w:shd w:val="clear" w:color="auto" w:fill="auto"/>
            <w:vAlign w:val="center"/>
          </w:tcPr>
          <w:p w14:paraId="50E2B913" w14:textId="4C60D05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13.9</w:t>
            </w:r>
          </w:p>
        </w:tc>
        <w:tc>
          <w:tcPr>
            <w:tcW w:w="1417" w:type="dxa"/>
            <w:tcBorders>
              <w:top w:val="nil"/>
              <w:left w:val="nil"/>
              <w:right w:val="nil"/>
            </w:tcBorders>
            <w:vAlign w:val="center"/>
          </w:tcPr>
          <w:p w14:paraId="24E2DD1B" w14:textId="65BD7F4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17.1</w:t>
            </w:r>
          </w:p>
        </w:tc>
        <w:tc>
          <w:tcPr>
            <w:tcW w:w="737" w:type="dxa"/>
            <w:vMerge/>
            <w:tcBorders>
              <w:left w:val="nil"/>
              <w:right w:val="nil"/>
            </w:tcBorders>
            <w:vAlign w:val="center"/>
          </w:tcPr>
          <w:p w14:paraId="2E49081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00868126" w14:textId="77777777" w:rsidTr="00A31BB4">
        <w:trPr>
          <w:trHeight w:val="300"/>
        </w:trPr>
        <w:tc>
          <w:tcPr>
            <w:tcW w:w="3261" w:type="dxa"/>
            <w:tcBorders>
              <w:left w:val="nil"/>
              <w:right w:val="nil"/>
            </w:tcBorders>
            <w:shd w:val="clear" w:color="auto" w:fill="auto"/>
            <w:noWrap/>
            <w:vAlign w:val="center"/>
            <w:hideMark/>
          </w:tcPr>
          <w:p w14:paraId="68EDB584" w14:textId="1DDACD7E"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3 - Food intolerance and IAH</w:t>
            </w:r>
          </w:p>
        </w:tc>
        <w:tc>
          <w:tcPr>
            <w:tcW w:w="1417" w:type="dxa"/>
            <w:tcBorders>
              <w:left w:val="nil"/>
              <w:right w:val="nil"/>
            </w:tcBorders>
            <w:shd w:val="clear" w:color="auto" w:fill="auto"/>
            <w:noWrap/>
            <w:vAlign w:val="center"/>
          </w:tcPr>
          <w:p w14:paraId="02597C6C" w14:textId="146F6C4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 (0.9)</w:t>
            </w:r>
          </w:p>
        </w:tc>
        <w:tc>
          <w:tcPr>
            <w:tcW w:w="1418" w:type="dxa"/>
            <w:tcBorders>
              <w:left w:val="nil"/>
              <w:right w:val="nil"/>
            </w:tcBorders>
            <w:shd w:val="clear" w:color="auto" w:fill="auto"/>
            <w:noWrap/>
            <w:vAlign w:val="center"/>
          </w:tcPr>
          <w:p w14:paraId="3E06EB30" w14:textId="71345FC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 (0.9)</w:t>
            </w:r>
          </w:p>
        </w:tc>
        <w:tc>
          <w:tcPr>
            <w:tcW w:w="737" w:type="dxa"/>
            <w:vMerge/>
            <w:tcBorders>
              <w:left w:val="nil"/>
              <w:right w:val="single" w:sz="4" w:space="0" w:color="E6332A"/>
            </w:tcBorders>
            <w:vAlign w:val="center"/>
          </w:tcPr>
          <w:p w14:paraId="2A7973DF"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left w:val="single" w:sz="4" w:space="0" w:color="E6332A"/>
              <w:right w:val="nil"/>
            </w:tcBorders>
            <w:shd w:val="clear" w:color="auto" w:fill="auto"/>
            <w:vAlign w:val="center"/>
          </w:tcPr>
          <w:p w14:paraId="105EFDEB" w14:textId="4EC0694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0.9</w:t>
            </w:r>
          </w:p>
        </w:tc>
        <w:tc>
          <w:tcPr>
            <w:tcW w:w="1417" w:type="dxa"/>
            <w:tcBorders>
              <w:left w:val="nil"/>
              <w:right w:val="nil"/>
            </w:tcBorders>
            <w:vAlign w:val="center"/>
          </w:tcPr>
          <w:p w14:paraId="273FD3EC" w14:textId="130D58C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0.4</w:t>
            </w:r>
          </w:p>
        </w:tc>
        <w:tc>
          <w:tcPr>
            <w:tcW w:w="737" w:type="dxa"/>
            <w:vMerge/>
            <w:tcBorders>
              <w:left w:val="nil"/>
              <w:right w:val="nil"/>
            </w:tcBorders>
            <w:vAlign w:val="center"/>
          </w:tcPr>
          <w:p w14:paraId="56B1DD6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635DCFCF" w14:textId="77777777" w:rsidTr="00A31BB4">
        <w:trPr>
          <w:trHeight w:val="300"/>
        </w:trPr>
        <w:tc>
          <w:tcPr>
            <w:tcW w:w="3261" w:type="dxa"/>
            <w:tcBorders>
              <w:left w:val="nil"/>
              <w:right w:val="nil"/>
            </w:tcBorders>
            <w:shd w:val="clear" w:color="auto" w:fill="auto"/>
            <w:noWrap/>
            <w:vAlign w:val="center"/>
            <w:hideMark/>
          </w:tcPr>
          <w:p w14:paraId="4315370B" w14:textId="1EB5C8E0"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4 - Abdominal compartment syndrome</w:t>
            </w:r>
          </w:p>
        </w:tc>
        <w:tc>
          <w:tcPr>
            <w:tcW w:w="1417" w:type="dxa"/>
            <w:tcBorders>
              <w:left w:val="nil"/>
              <w:right w:val="nil"/>
            </w:tcBorders>
            <w:shd w:val="clear" w:color="auto" w:fill="auto"/>
            <w:noWrap/>
            <w:vAlign w:val="center"/>
          </w:tcPr>
          <w:p w14:paraId="1FED693B" w14:textId="632887D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themeColor="text1"/>
                <w:sz w:val="18"/>
                <w:szCs w:val="18"/>
                <w:lang w:val="en-US"/>
              </w:rPr>
              <w:t>0 (0.0)</w:t>
            </w:r>
          </w:p>
        </w:tc>
        <w:tc>
          <w:tcPr>
            <w:tcW w:w="1418" w:type="dxa"/>
            <w:tcBorders>
              <w:left w:val="nil"/>
              <w:right w:val="nil"/>
            </w:tcBorders>
            <w:shd w:val="clear" w:color="auto" w:fill="auto"/>
            <w:noWrap/>
            <w:vAlign w:val="center"/>
          </w:tcPr>
          <w:p w14:paraId="71EABF44" w14:textId="3C5994D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themeColor="text1"/>
                <w:sz w:val="18"/>
                <w:szCs w:val="18"/>
                <w:lang w:val="en-US"/>
              </w:rPr>
              <w:t>0 (0.0)</w:t>
            </w:r>
          </w:p>
        </w:tc>
        <w:tc>
          <w:tcPr>
            <w:tcW w:w="737" w:type="dxa"/>
            <w:vMerge/>
            <w:tcBorders>
              <w:left w:val="nil"/>
              <w:right w:val="single" w:sz="4" w:space="0" w:color="E6332A"/>
            </w:tcBorders>
            <w:vAlign w:val="center"/>
          </w:tcPr>
          <w:p w14:paraId="55B894CE"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left w:val="single" w:sz="4" w:space="0" w:color="E6332A"/>
              <w:right w:val="nil"/>
            </w:tcBorders>
            <w:shd w:val="clear" w:color="auto" w:fill="auto"/>
            <w:vAlign w:val="center"/>
          </w:tcPr>
          <w:p w14:paraId="25317B7A" w14:textId="3DD4CD4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themeColor="text1"/>
                <w:sz w:val="18"/>
                <w:szCs w:val="18"/>
                <w:lang w:val="en-US"/>
              </w:rPr>
              <w:t>0.0</w:t>
            </w:r>
          </w:p>
        </w:tc>
        <w:tc>
          <w:tcPr>
            <w:tcW w:w="1417" w:type="dxa"/>
            <w:tcBorders>
              <w:left w:val="nil"/>
              <w:right w:val="nil"/>
            </w:tcBorders>
            <w:vAlign w:val="center"/>
          </w:tcPr>
          <w:p w14:paraId="765ACC96" w14:textId="33BC31F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themeColor="text1"/>
                <w:sz w:val="18"/>
                <w:szCs w:val="18"/>
                <w:lang w:val="en-US"/>
              </w:rPr>
              <w:t>0.0</w:t>
            </w:r>
          </w:p>
        </w:tc>
        <w:tc>
          <w:tcPr>
            <w:tcW w:w="737" w:type="dxa"/>
            <w:vMerge/>
            <w:tcBorders>
              <w:left w:val="nil"/>
              <w:right w:val="nil"/>
            </w:tcBorders>
            <w:vAlign w:val="center"/>
          </w:tcPr>
          <w:p w14:paraId="14678B75"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60320047" w14:textId="77777777" w:rsidTr="00A31BB4">
        <w:trPr>
          <w:trHeight w:val="300"/>
        </w:trPr>
        <w:tc>
          <w:tcPr>
            <w:tcW w:w="3261" w:type="dxa"/>
            <w:tcBorders>
              <w:left w:val="nil"/>
              <w:right w:val="nil"/>
            </w:tcBorders>
            <w:shd w:val="clear" w:color="auto" w:fill="auto"/>
            <w:noWrap/>
            <w:vAlign w:val="center"/>
            <w:hideMark/>
          </w:tcPr>
          <w:p w14:paraId="20FA1CE8" w14:textId="5B7F8487"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Gastrointestinal Failure score &gt;= 1</w:t>
            </w:r>
          </w:p>
        </w:tc>
        <w:tc>
          <w:tcPr>
            <w:tcW w:w="1417" w:type="dxa"/>
            <w:tcBorders>
              <w:left w:val="nil"/>
              <w:right w:val="nil"/>
            </w:tcBorders>
            <w:shd w:val="clear" w:color="auto" w:fill="auto"/>
            <w:noWrap/>
            <w:vAlign w:val="center"/>
          </w:tcPr>
          <w:p w14:paraId="3633A88E" w14:textId="5A978B6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139 (62.1)</w:t>
            </w:r>
          </w:p>
        </w:tc>
        <w:tc>
          <w:tcPr>
            <w:tcW w:w="1418" w:type="dxa"/>
            <w:tcBorders>
              <w:left w:val="nil"/>
              <w:right w:val="nil"/>
            </w:tcBorders>
            <w:shd w:val="clear" w:color="auto" w:fill="auto"/>
            <w:noWrap/>
            <w:vAlign w:val="center"/>
          </w:tcPr>
          <w:p w14:paraId="76D612DE" w14:textId="70DF6D8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145 (64.7)</w:t>
            </w:r>
          </w:p>
        </w:tc>
        <w:tc>
          <w:tcPr>
            <w:tcW w:w="737" w:type="dxa"/>
            <w:tcBorders>
              <w:left w:val="nil"/>
              <w:right w:val="single" w:sz="4" w:space="0" w:color="E6332A"/>
            </w:tcBorders>
            <w:shd w:val="clear" w:color="auto" w:fill="auto"/>
            <w:noWrap/>
            <w:vAlign w:val="center"/>
          </w:tcPr>
          <w:p w14:paraId="0D9ED333" w14:textId="79A5E23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0.056</w:t>
            </w:r>
          </w:p>
        </w:tc>
        <w:tc>
          <w:tcPr>
            <w:tcW w:w="1418" w:type="dxa"/>
            <w:tcBorders>
              <w:left w:val="single" w:sz="4" w:space="0" w:color="E6332A"/>
              <w:right w:val="nil"/>
            </w:tcBorders>
            <w:shd w:val="clear" w:color="auto" w:fill="auto"/>
            <w:noWrap/>
            <w:vAlign w:val="center"/>
          </w:tcPr>
          <w:p w14:paraId="21190B72" w14:textId="3162BCE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54.3</w:t>
            </w:r>
          </w:p>
        </w:tc>
        <w:tc>
          <w:tcPr>
            <w:tcW w:w="1417" w:type="dxa"/>
            <w:tcBorders>
              <w:left w:val="nil"/>
              <w:right w:val="nil"/>
            </w:tcBorders>
            <w:vAlign w:val="center"/>
          </w:tcPr>
          <w:p w14:paraId="58D8C591" w14:textId="697FCF9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50.9</w:t>
            </w:r>
          </w:p>
        </w:tc>
        <w:tc>
          <w:tcPr>
            <w:tcW w:w="737" w:type="dxa"/>
            <w:tcBorders>
              <w:left w:val="nil"/>
              <w:right w:val="nil"/>
            </w:tcBorders>
            <w:vAlign w:val="center"/>
          </w:tcPr>
          <w:p w14:paraId="0F202B83" w14:textId="0197F59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0.067</w:t>
            </w:r>
          </w:p>
        </w:tc>
      </w:tr>
      <w:tr w:rsidR="000206EB" w:rsidRPr="0034046E" w14:paraId="7F72EC29" w14:textId="77777777" w:rsidTr="00A31BB4">
        <w:trPr>
          <w:trHeight w:val="300"/>
        </w:trPr>
        <w:tc>
          <w:tcPr>
            <w:tcW w:w="3261" w:type="dxa"/>
            <w:tcBorders>
              <w:top w:val="nil"/>
              <w:left w:val="nil"/>
              <w:right w:val="nil"/>
            </w:tcBorders>
            <w:shd w:val="clear" w:color="auto" w:fill="auto"/>
            <w:noWrap/>
            <w:vAlign w:val="center"/>
            <w:hideMark/>
          </w:tcPr>
          <w:p w14:paraId="79418CC4" w14:textId="18EC9F04"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Gastrointestinal bleeding</w:t>
            </w:r>
          </w:p>
        </w:tc>
        <w:tc>
          <w:tcPr>
            <w:tcW w:w="1417" w:type="dxa"/>
            <w:tcBorders>
              <w:top w:val="nil"/>
              <w:left w:val="nil"/>
              <w:right w:val="nil"/>
            </w:tcBorders>
            <w:shd w:val="clear" w:color="auto" w:fill="auto"/>
            <w:noWrap/>
            <w:vAlign w:val="center"/>
          </w:tcPr>
          <w:p w14:paraId="62C22766" w14:textId="4EEE72C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 (3.1)</w:t>
            </w:r>
          </w:p>
        </w:tc>
        <w:tc>
          <w:tcPr>
            <w:tcW w:w="1418" w:type="dxa"/>
            <w:tcBorders>
              <w:top w:val="nil"/>
              <w:left w:val="nil"/>
              <w:right w:val="nil"/>
            </w:tcBorders>
            <w:shd w:val="clear" w:color="auto" w:fill="auto"/>
            <w:noWrap/>
            <w:vAlign w:val="center"/>
          </w:tcPr>
          <w:p w14:paraId="4D6E58FC" w14:textId="112317A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 (1.8)</w:t>
            </w:r>
          </w:p>
        </w:tc>
        <w:tc>
          <w:tcPr>
            <w:tcW w:w="737" w:type="dxa"/>
            <w:tcBorders>
              <w:top w:val="nil"/>
              <w:left w:val="nil"/>
              <w:right w:val="single" w:sz="4" w:space="0" w:color="E6332A"/>
            </w:tcBorders>
            <w:shd w:val="clear" w:color="auto" w:fill="auto"/>
            <w:noWrap/>
            <w:vAlign w:val="center"/>
          </w:tcPr>
          <w:p w14:paraId="1D5888BA" w14:textId="1FB5B8D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0.087</w:t>
            </w:r>
          </w:p>
        </w:tc>
        <w:tc>
          <w:tcPr>
            <w:tcW w:w="1418" w:type="dxa"/>
            <w:tcBorders>
              <w:top w:val="nil"/>
              <w:left w:val="single" w:sz="4" w:space="0" w:color="E6332A"/>
              <w:right w:val="nil"/>
            </w:tcBorders>
            <w:shd w:val="clear" w:color="auto" w:fill="auto"/>
            <w:noWrap/>
            <w:vAlign w:val="center"/>
          </w:tcPr>
          <w:p w14:paraId="6881FE7E" w14:textId="1225DC1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3.2</w:t>
            </w:r>
          </w:p>
        </w:tc>
        <w:tc>
          <w:tcPr>
            <w:tcW w:w="1417" w:type="dxa"/>
            <w:tcBorders>
              <w:top w:val="nil"/>
              <w:left w:val="nil"/>
              <w:right w:val="nil"/>
            </w:tcBorders>
            <w:vAlign w:val="center"/>
          </w:tcPr>
          <w:p w14:paraId="5E0D0715" w14:textId="3106580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1.9</w:t>
            </w:r>
          </w:p>
        </w:tc>
        <w:tc>
          <w:tcPr>
            <w:tcW w:w="737" w:type="dxa"/>
            <w:tcBorders>
              <w:top w:val="nil"/>
              <w:left w:val="nil"/>
              <w:right w:val="nil"/>
            </w:tcBorders>
            <w:vAlign w:val="center"/>
          </w:tcPr>
          <w:p w14:paraId="34D58C44" w14:textId="2E653B3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0.082</w:t>
            </w:r>
          </w:p>
        </w:tc>
      </w:tr>
      <w:tr w:rsidR="000206EB" w:rsidRPr="0034046E" w14:paraId="69D85FBD" w14:textId="77777777" w:rsidTr="00A31BB4">
        <w:trPr>
          <w:trHeight w:val="300"/>
        </w:trPr>
        <w:tc>
          <w:tcPr>
            <w:tcW w:w="3261" w:type="dxa"/>
            <w:tcBorders>
              <w:left w:val="nil"/>
              <w:bottom w:val="nil"/>
              <w:right w:val="nil"/>
            </w:tcBorders>
            <w:shd w:val="clear" w:color="auto" w:fill="auto"/>
            <w:noWrap/>
            <w:vAlign w:val="center"/>
            <w:hideMark/>
          </w:tcPr>
          <w:p w14:paraId="76DACA77" w14:textId="59E707FD"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Mechanically ventilated</w:t>
            </w:r>
          </w:p>
        </w:tc>
        <w:tc>
          <w:tcPr>
            <w:tcW w:w="1417" w:type="dxa"/>
            <w:tcBorders>
              <w:left w:val="nil"/>
              <w:bottom w:val="nil"/>
              <w:right w:val="nil"/>
            </w:tcBorders>
            <w:shd w:val="clear" w:color="auto" w:fill="auto"/>
            <w:noWrap/>
            <w:vAlign w:val="center"/>
          </w:tcPr>
          <w:p w14:paraId="429634E3" w14:textId="6594A7F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216 (96.4)</w:t>
            </w:r>
          </w:p>
        </w:tc>
        <w:tc>
          <w:tcPr>
            <w:tcW w:w="1418" w:type="dxa"/>
            <w:tcBorders>
              <w:left w:val="nil"/>
              <w:bottom w:val="nil"/>
              <w:right w:val="nil"/>
            </w:tcBorders>
            <w:shd w:val="clear" w:color="auto" w:fill="auto"/>
            <w:noWrap/>
            <w:vAlign w:val="center"/>
          </w:tcPr>
          <w:p w14:paraId="1777B379" w14:textId="224BEDD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214 (95.5)</w:t>
            </w:r>
          </w:p>
        </w:tc>
        <w:tc>
          <w:tcPr>
            <w:tcW w:w="737" w:type="dxa"/>
            <w:tcBorders>
              <w:left w:val="nil"/>
              <w:bottom w:val="nil"/>
              <w:right w:val="single" w:sz="4" w:space="0" w:color="E6332A"/>
            </w:tcBorders>
            <w:shd w:val="clear" w:color="auto" w:fill="auto"/>
            <w:noWrap/>
            <w:vAlign w:val="center"/>
          </w:tcPr>
          <w:p w14:paraId="662CD59D" w14:textId="20A2D6D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0.045</w:t>
            </w:r>
          </w:p>
        </w:tc>
        <w:tc>
          <w:tcPr>
            <w:tcW w:w="1418" w:type="dxa"/>
            <w:tcBorders>
              <w:left w:val="single" w:sz="4" w:space="0" w:color="E6332A"/>
              <w:bottom w:val="nil"/>
              <w:right w:val="nil"/>
            </w:tcBorders>
            <w:shd w:val="clear" w:color="auto" w:fill="auto"/>
            <w:noWrap/>
            <w:vAlign w:val="center"/>
          </w:tcPr>
          <w:p w14:paraId="610BCBC3" w14:textId="174841E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94.2</w:t>
            </w:r>
          </w:p>
        </w:tc>
        <w:tc>
          <w:tcPr>
            <w:tcW w:w="1417" w:type="dxa"/>
            <w:tcBorders>
              <w:left w:val="nil"/>
              <w:bottom w:val="nil"/>
              <w:right w:val="nil"/>
            </w:tcBorders>
            <w:vAlign w:val="center"/>
          </w:tcPr>
          <w:p w14:paraId="1C94EEFA" w14:textId="48D8546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92.5</w:t>
            </w:r>
          </w:p>
        </w:tc>
        <w:tc>
          <w:tcPr>
            <w:tcW w:w="737" w:type="dxa"/>
            <w:tcBorders>
              <w:left w:val="nil"/>
              <w:bottom w:val="nil"/>
              <w:right w:val="nil"/>
            </w:tcBorders>
            <w:vAlign w:val="center"/>
          </w:tcPr>
          <w:p w14:paraId="18A0BF52" w14:textId="2D5E4C6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0.067</w:t>
            </w:r>
          </w:p>
        </w:tc>
      </w:tr>
      <w:tr w:rsidR="000206EB" w:rsidRPr="0034046E" w14:paraId="07BBB05F" w14:textId="77777777" w:rsidTr="00A31BB4">
        <w:trPr>
          <w:trHeight w:val="300"/>
        </w:trPr>
        <w:tc>
          <w:tcPr>
            <w:tcW w:w="3261" w:type="dxa"/>
            <w:tcBorders>
              <w:left w:val="nil"/>
              <w:bottom w:val="single" w:sz="4" w:space="0" w:color="E6332A"/>
              <w:right w:val="nil"/>
            </w:tcBorders>
            <w:shd w:val="clear" w:color="auto" w:fill="auto"/>
            <w:noWrap/>
            <w:vAlign w:val="center"/>
            <w:hideMark/>
          </w:tcPr>
          <w:p w14:paraId="2CDDC348" w14:textId="3B169684"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lastRenderedPageBreak/>
              <w:t xml:space="preserve"> </w:t>
            </w:r>
            <w:r w:rsidR="000206EB" w:rsidRPr="0034046E">
              <w:rPr>
                <w:rFonts w:ascii="Times New Roman" w:eastAsia="Times New Roman" w:hAnsi="Times New Roman" w:cs="Times New Roman"/>
                <w:color w:val="000000"/>
                <w:sz w:val="18"/>
                <w:szCs w:val="18"/>
                <w:lang w:val="en-US"/>
              </w:rPr>
              <w:t>PaO2/FiO2 ratio</w:t>
            </w:r>
          </w:p>
        </w:tc>
        <w:tc>
          <w:tcPr>
            <w:tcW w:w="1417" w:type="dxa"/>
            <w:tcBorders>
              <w:left w:val="nil"/>
              <w:bottom w:val="single" w:sz="4" w:space="0" w:color="E6332A"/>
              <w:right w:val="nil"/>
            </w:tcBorders>
            <w:shd w:val="clear" w:color="auto" w:fill="auto"/>
            <w:noWrap/>
            <w:vAlign w:val="center"/>
          </w:tcPr>
          <w:p w14:paraId="52997107" w14:textId="473D9940" w:rsidR="000206EB" w:rsidRPr="002759DF" w:rsidRDefault="00A34ED8" w:rsidP="008120B2">
            <w:pPr>
              <w:jc w:val="center"/>
              <w:rPr>
                <w:rFonts w:ascii="Times New Roman" w:eastAsia="Times New Roman" w:hAnsi="Times New Roman" w:cs="Times New Roman"/>
                <w:color w:val="000000" w:themeColor="text1"/>
                <w:sz w:val="18"/>
                <w:szCs w:val="18"/>
                <w:lang w:val="en-US"/>
              </w:rPr>
            </w:pPr>
            <w:r w:rsidRPr="002759DF">
              <w:rPr>
                <w:rFonts w:ascii="Times New Roman" w:hAnsi="Times New Roman" w:cs="Times New Roman"/>
                <w:sz w:val="18"/>
                <w:szCs w:val="18"/>
                <w:lang w:val="en-US"/>
              </w:rPr>
              <w:t xml:space="preserve"> </w:t>
            </w:r>
            <w:r w:rsidR="000206EB" w:rsidRPr="002759DF">
              <w:rPr>
                <w:rFonts w:ascii="Times New Roman" w:hAnsi="Times New Roman" w:cs="Times New Roman"/>
                <w:color w:val="000000"/>
                <w:sz w:val="18"/>
                <w:szCs w:val="18"/>
                <w:lang w:val="en-US"/>
              </w:rPr>
              <w:t>149 [98, 230]</w:t>
            </w:r>
          </w:p>
        </w:tc>
        <w:tc>
          <w:tcPr>
            <w:tcW w:w="1418" w:type="dxa"/>
            <w:tcBorders>
              <w:left w:val="nil"/>
              <w:bottom w:val="single" w:sz="4" w:space="0" w:color="E6332A"/>
              <w:right w:val="nil"/>
            </w:tcBorders>
            <w:shd w:val="clear" w:color="auto" w:fill="auto"/>
            <w:noWrap/>
            <w:vAlign w:val="center"/>
          </w:tcPr>
          <w:p w14:paraId="63920B82" w14:textId="551C0B60" w:rsidR="000206EB" w:rsidRPr="002759DF" w:rsidRDefault="00A34ED8" w:rsidP="008120B2">
            <w:pPr>
              <w:jc w:val="center"/>
              <w:rPr>
                <w:rFonts w:ascii="Times New Roman" w:eastAsia="Times New Roman" w:hAnsi="Times New Roman" w:cs="Times New Roman"/>
                <w:color w:val="000000" w:themeColor="text1"/>
                <w:sz w:val="18"/>
                <w:szCs w:val="18"/>
                <w:lang w:val="en-US"/>
              </w:rPr>
            </w:pPr>
            <w:r w:rsidRPr="002759DF">
              <w:rPr>
                <w:rFonts w:ascii="Times New Roman" w:hAnsi="Times New Roman" w:cs="Times New Roman"/>
                <w:sz w:val="18"/>
                <w:szCs w:val="18"/>
                <w:lang w:val="en-US"/>
              </w:rPr>
              <w:t xml:space="preserve"> </w:t>
            </w:r>
            <w:r w:rsidR="000206EB" w:rsidRPr="002759DF">
              <w:rPr>
                <w:rFonts w:ascii="Times New Roman" w:hAnsi="Times New Roman" w:cs="Times New Roman"/>
                <w:color w:val="000000"/>
                <w:sz w:val="18"/>
                <w:szCs w:val="18"/>
                <w:lang w:val="en-US"/>
              </w:rPr>
              <w:t>140 [100, 214]</w:t>
            </w:r>
          </w:p>
        </w:tc>
        <w:tc>
          <w:tcPr>
            <w:tcW w:w="737" w:type="dxa"/>
            <w:tcBorders>
              <w:left w:val="nil"/>
              <w:bottom w:val="single" w:sz="4" w:space="0" w:color="E6332A"/>
              <w:right w:val="single" w:sz="4" w:space="0" w:color="E6332A"/>
            </w:tcBorders>
            <w:shd w:val="clear" w:color="auto" w:fill="auto"/>
            <w:noWrap/>
            <w:vAlign w:val="center"/>
          </w:tcPr>
          <w:p w14:paraId="74D05EA1" w14:textId="3B57EA4F" w:rsidR="000206EB" w:rsidRPr="002759DF" w:rsidRDefault="00A34ED8" w:rsidP="008120B2">
            <w:pPr>
              <w:jc w:val="center"/>
              <w:rPr>
                <w:rFonts w:ascii="Times New Roman" w:eastAsia="Times New Roman" w:hAnsi="Times New Roman" w:cs="Times New Roman"/>
                <w:color w:val="000000" w:themeColor="text1"/>
                <w:sz w:val="18"/>
                <w:szCs w:val="18"/>
                <w:lang w:val="en-US"/>
              </w:rPr>
            </w:pPr>
            <w:r w:rsidRPr="002759DF">
              <w:rPr>
                <w:rFonts w:ascii="Times New Roman" w:hAnsi="Times New Roman" w:cs="Times New Roman"/>
                <w:sz w:val="18"/>
                <w:szCs w:val="18"/>
                <w:lang w:val="en-US"/>
              </w:rPr>
              <w:t xml:space="preserve"> </w:t>
            </w:r>
            <w:r w:rsidR="000206EB" w:rsidRPr="002759DF">
              <w:rPr>
                <w:rFonts w:ascii="Times New Roman" w:hAnsi="Times New Roman" w:cs="Times New Roman"/>
                <w:color w:val="000000"/>
                <w:sz w:val="18"/>
                <w:szCs w:val="18"/>
                <w:lang w:val="en-US"/>
              </w:rPr>
              <w:t>0.118</w:t>
            </w:r>
          </w:p>
        </w:tc>
        <w:tc>
          <w:tcPr>
            <w:tcW w:w="1418" w:type="dxa"/>
            <w:tcBorders>
              <w:left w:val="single" w:sz="4" w:space="0" w:color="E6332A"/>
              <w:bottom w:val="single" w:sz="4" w:space="0" w:color="E6332A"/>
              <w:right w:val="nil"/>
            </w:tcBorders>
            <w:shd w:val="clear" w:color="auto" w:fill="auto"/>
            <w:noWrap/>
            <w:vAlign w:val="center"/>
          </w:tcPr>
          <w:p w14:paraId="78CB2F9C" w14:textId="30DA42A3" w:rsidR="000206EB" w:rsidRPr="002759DF" w:rsidRDefault="00A34ED8" w:rsidP="008120B2">
            <w:pPr>
              <w:jc w:val="center"/>
              <w:rPr>
                <w:rFonts w:ascii="Times New Roman" w:eastAsia="Times New Roman" w:hAnsi="Times New Roman" w:cs="Times New Roman"/>
                <w:color w:val="000000" w:themeColor="text1"/>
                <w:sz w:val="18"/>
                <w:szCs w:val="18"/>
                <w:lang w:val="en-US"/>
              </w:rPr>
            </w:pPr>
            <w:r w:rsidRPr="002759DF">
              <w:rPr>
                <w:rFonts w:ascii="Times New Roman" w:hAnsi="Times New Roman" w:cs="Times New Roman"/>
                <w:sz w:val="18"/>
                <w:szCs w:val="18"/>
                <w:lang w:val="en-US"/>
              </w:rPr>
              <w:t xml:space="preserve"> </w:t>
            </w:r>
            <w:r w:rsidR="000206EB" w:rsidRPr="002759DF">
              <w:rPr>
                <w:rFonts w:ascii="Times New Roman" w:hAnsi="Times New Roman" w:cs="Times New Roman"/>
                <w:color w:val="000000"/>
                <w:sz w:val="18"/>
                <w:szCs w:val="18"/>
                <w:lang w:val="en-US"/>
              </w:rPr>
              <w:t>151 [97, 236]</w:t>
            </w:r>
          </w:p>
        </w:tc>
        <w:tc>
          <w:tcPr>
            <w:tcW w:w="1417" w:type="dxa"/>
            <w:tcBorders>
              <w:left w:val="nil"/>
              <w:bottom w:val="single" w:sz="4" w:space="0" w:color="E6332A"/>
              <w:right w:val="nil"/>
            </w:tcBorders>
            <w:vAlign w:val="center"/>
          </w:tcPr>
          <w:p w14:paraId="25EE6DE2" w14:textId="3A02615D" w:rsidR="000206EB" w:rsidRPr="002759DF" w:rsidRDefault="00A34ED8" w:rsidP="008120B2">
            <w:pPr>
              <w:jc w:val="center"/>
              <w:rPr>
                <w:rFonts w:ascii="Times New Roman" w:eastAsia="Times New Roman" w:hAnsi="Times New Roman" w:cs="Times New Roman"/>
                <w:color w:val="000000" w:themeColor="text1"/>
                <w:sz w:val="18"/>
                <w:szCs w:val="18"/>
                <w:lang w:val="en-US"/>
              </w:rPr>
            </w:pPr>
            <w:r w:rsidRPr="002759DF">
              <w:rPr>
                <w:rFonts w:ascii="Times New Roman" w:hAnsi="Times New Roman" w:cs="Times New Roman"/>
                <w:sz w:val="18"/>
                <w:szCs w:val="18"/>
                <w:lang w:val="en-US"/>
              </w:rPr>
              <w:t xml:space="preserve"> </w:t>
            </w:r>
            <w:r w:rsidR="000206EB" w:rsidRPr="002759DF">
              <w:rPr>
                <w:rFonts w:ascii="Times New Roman" w:hAnsi="Times New Roman" w:cs="Times New Roman"/>
                <w:color w:val="000000"/>
                <w:sz w:val="18"/>
                <w:szCs w:val="18"/>
                <w:lang w:val="en-US"/>
              </w:rPr>
              <w:t>149 [102, 211]</w:t>
            </w:r>
          </w:p>
        </w:tc>
        <w:tc>
          <w:tcPr>
            <w:tcW w:w="737" w:type="dxa"/>
            <w:tcBorders>
              <w:left w:val="nil"/>
              <w:bottom w:val="single" w:sz="4" w:space="0" w:color="E6332A"/>
              <w:right w:val="nil"/>
            </w:tcBorders>
            <w:vAlign w:val="center"/>
          </w:tcPr>
          <w:p w14:paraId="46FA3478" w14:textId="1BAC68BA" w:rsidR="000206EB" w:rsidRPr="002759DF" w:rsidRDefault="00A34ED8" w:rsidP="008120B2">
            <w:pPr>
              <w:jc w:val="center"/>
              <w:rPr>
                <w:rFonts w:ascii="Times New Roman" w:eastAsia="Times New Roman" w:hAnsi="Times New Roman" w:cs="Times New Roman"/>
                <w:color w:val="000000" w:themeColor="text1"/>
                <w:sz w:val="18"/>
                <w:szCs w:val="18"/>
                <w:lang w:val="en-US"/>
              </w:rPr>
            </w:pPr>
            <w:r w:rsidRPr="002759DF">
              <w:rPr>
                <w:rFonts w:ascii="Times New Roman" w:hAnsi="Times New Roman" w:cs="Times New Roman"/>
                <w:sz w:val="18"/>
                <w:szCs w:val="18"/>
                <w:lang w:val="en-US"/>
              </w:rPr>
              <w:t xml:space="preserve"> </w:t>
            </w:r>
            <w:r w:rsidR="000206EB" w:rsidRPr="002759DF">
              <w:rPr>
                <w:rFonts w:ascii="Times New Roman" w:hAnsi="Times New Roman" w:cs="Times New Roman"/>
                <w:color w:val="000000"/>
                <w:sz w:val="18"/>
                <w:szCs w:val="18"/>
                <w:lang w:val="en-US"/>
              </w:rPr>
              <w:t>0.072</w:t>
            </w:r>
          </w:p>
        </w:tc>
      </w:tr>
      <w:tr w:rsidR="000206EB" w:rsidRPr="0034046E" w14:paraId="143E6DB3" w14:textId="77777777" w:rsidTr="00A31BB4">
        <w:trPr>
          <w:trHeight w:val="300"/>
        </w:trPr>
        <w:tc>
          <w:tcPr>
            <w:tcW w:w="3261" w:type="dxa"/>
            <w:tcBorders>
              <w:top w:val="single" w:sz="4" w:space="0" w:color="E6332A"/>
              <w:left w:val="nil"/>
              <w:bottom w:val="single" w:sz="4" w:space="0" w:color="E6332A"/>
              <w:right w:val="nil"/>
            </w:tcBorders>
            <w:shd w:val="clear" w:color="auto" w:fill="FFFFFF" w:themeFill="background1"/>
            <w:noWrap/>
            <w:vAlign w:val="center"/>
            <w:hideMark/>
          </w:tcPr>
          <w:p w14:paraId="4669D8A5" w14:textId="1E69B77E"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SOURCE OF INFECTION</w:t>
            </w:r>
          </w:p>
        </w:tc>
        <w:tc>
          <w:tcPr>
            <w:tcW w:w="1417" w:type="dxa"/>
            <w:tcBorders>
              <w:top w:val="single" w:sz="4" w:space="0" w:color="E6332A"/>
              <w:left w:val="nil"/>
              <w:bottom w:val="single" w:sz="4" w:space="0" w:color="E6332A"/>
              <w:right w:val="nil"/>
            </w:tcBorders>
            <w:shd w:val="clear" w:color="auto" w:fill="FFFFFF" w:themeFill="background1"/>
            <w:noWrap/>
            <w:vAlign w:val="center"/>
          </w:tcPr>
          <w:p w14:paraId="65A90B41"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2121AA3C"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238C8FAC"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62708516"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11AE8166"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6EA6E8D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252400CE" w14:textId="77777777" w:rsidTr="00A31BB4">
        <w:trPr>
          <w:trHeight w:val="300"/>
        </w:trPr>
        <w:tc>
          <w:tcPr>
            <w:tcW w:w="3261" w:type="dxa"/>
            <w:tcBorders>
              <w:top w:val="single" w:sz="4" w:space="0" w:color="E6332A"/>
              <w:left w:val="nil"/>
              <w:right w:val="nil"/>
            </w:tcBorders>
            <w:shd w:val="clear" w:color="auto" w:fill="auto"/>
            <w:noWrap/>
            <w:vAlign w:val="center"/>
            <w:hideMark/>
          </w:tcPr>
          <w:p w14:paraId="3A032280" w14:textId="1EC016C8"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Pulmonary tract</w:t>
            </w:r>
          </w:p>
        </w:tc>
        <w:tc>
          <w:tcPr>
            <w:tcW w:w="1417" w:type="dxa"/>
            <w:tcBorders>
              <w:top w:val="single" w:sz="4" w:space="0" w:color="E6332A"/>
              <w:left w:val="nil"/>
              <w:right w:val="nil"/>
            </w:tcBorders>
            <w:shd w:val="clear" w:color="auto" w:fill="auto"/>
            <w:noWrap/>
            <w:vAlign w:val="center"/>
          </w:tcPr>
          <w:p w14:paraId="254F645D" w14:textId="31C7426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117 (52.2)</w:t>
            </w:r>
          </w:p>
        </w:tc>
        <w:tc>
          <w:tcPr>
            <w:tcW w:w="1418" w:type="dxa"/>
            <w:tcBorders>
              <w:top w:val="single" w:sz="4" w:space="0" w:color="E6332A"/>
              <w:left w:val="nil"/>
              <w:right w:val="nil"/>
            </w:tcBorders>
            <w:shd w:val="clear" w:color="auto" w:fill="auto"/>
            <w:noWrap/>
            <w:vAlign w:val="center"/>
          </w:tcPr>
          <w:p w14:paraId="71CA11C8" w14:textId="762BFF8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118 (52.7)</w:t>
            </w:r>
          </w:p>
        </w:tc>
        <w:tc>
          <w:tcPr>
            <w:tcW w:w="737" w:type="dxa"/>
            <w:tcBorders>
              <w:top w:val="single" w:sz="4" w:space="0" w:color="E6332A"/>
              <w:left w:val="nil"/>
              <w:right w:val="single" w:sz="4" w:space="0" w:color="E6332A"/>
            </w:tcBorders>
            <w:shd w:val="clear" w:color="auto" w:fill="auto"/>
            <w:noWrap/>
            <w:vAlign w:val="center"/>
          </w:tcPr>
          <w:p w14:paraId="7019293A" w14:textId="0CA4966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0.009</w:t>
            </w:r>
          </w:p>
        </w:tc>
        <w:tc>
          <w:tcPr>
            <w:tcW w:w="1418" w:type="dxa"/>
            <w:tcBorders>
              <w:top w:val="single" w:sz="4" w:space="0" w:color="E6332A"/>
              <w:left w:val="single" w:sz="4" w:space="0" w:color="E6332A"/>
              <w:right w:val="nil"/>
            </w:tcBorders>
            <w:shd w:val="clear" w:color="auto" w:fill="auto"/>
            <w:noWrap/>
            <w:vAlign w:val="center"/>
          </w:tcPr>
          <w:p w14:paraId="104F94C7" w14:textId="29EA8B5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50.2</w:t>
            </w:r>
          </w:p>
        </w:tc>
        <w:tc>
          <w:tcPr>
            <w:tcW w:w="1417" w:type="dxa"/>
            <w:tcBorders>
              <w:top w:val="single" w:sz="4" w:space="0" w:color="E6332A"/>
              <w:left w:val="nil"/>
              <w:right w:val="nil"/>
            </w:tcBorders>
            <w:vAlign w:val="center"/>
          </w:tcPr>
          <w:p w14:paraId="580B4FC3" w14:textId="7BE19FB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52.3</w:t>
            </w:r>
          </w:p>
        </w:tc>
        <w:tc>
          <w:tcPr>
            <w:tcW w:w="737" w:type="dxa"/>
            <w:tcBorders>
              <w:top w:val="single" w:sz="4" w:space="0" w:color="E6332A"/>
              <w:left w:val="nil"/>
              <w:right w:val="nil"/>
            </w:tcBorders>
            <w:vAlign w:val="center"/>
          </w:tcPr>
          <w:p w14:paraId="44FFD1E4" w14:textId="7EC9589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0.042</w:t>
            </w:r>
          </w:p>
        </w:tc>
      </w:tr>
      <w:tr w:rsidR="000206EB" w:rsidRPr="0034046E" w14:paraId="5F4D3F84" w14:textId="77777777" w:rsidTr="00A31BB4">
        <w:trPr>
          <w:trHeight w:val="300"/>
        </w:trPr>
        <w:tc>
          <w:tcPr>
            <w:tcW w:w="3261" w:type="dxa"/>
            <w:tcBorders>
              <w:top w:val="nil"/>
              <w:left w:val="nil"/>
              <w:right w:val="nil"/>
            </w:tcBorders>
            <w:shd w:val="clear" w:color="auto" w:fill="auto"/>
            <w:noWrap/>
            <w:vAlign w:val="center"/>
            <w:hideMark/>
          </w:tcPr>
          <w:p w14:paraId="713FA4AB" w14:textId="062635EA"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Abdominal tract</w:t>
            </w:r>
          </w:p>
        </w:tc>
        <w:tc>
          <w:tcPr>
            <w:tcW w:w="1417" w:type="dxa"/>
            <w:tcBorders>
              <w:top w:val="nil"/>
              <w:left w:val="nil"/>
              <w:right w:val="nil"/>
            </w:tcBorders>
            <w:shd w:val="clear" w:color="auto" w:fill="auto"/>
            <w:noWrap/>
            <w:vAlign w:val="center"/>
          </w:tcPr>
          <w:p w14:paraId="319D190D" w14:textId="29053CF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46 (20.5)</w:t>
            </w:r>
          </w:p>
        </w:tc>
        <w:tc>
          <w:tcPr>
            <w:tcW w:w="1418" w:type="dxa"/>
            <w:tcBorders>
              <w:top w:val="nil"/>
              <w:left w:val="nil"/>
              <w:right w:val="nil"/>
            </w:tcBorders>
            <w:shd w:val="clear" w:color="auto" w:fill="auto"/>
            <w:noWrap/>
            <w:vAlign w:val="center"/>
          </w:tcPr>
          <w:p w14:paraId="72D6D4F9" w14:textId="210A280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50 (22.3)</w:t>
            </w:r>
          </w:p>
        </w:tc>
        <w:tc>
          <w:tcPr>
            <w:tcW w:w="737" w:type="dxa"/>
            <w:tcBorders>
              <w:top w:val="nil"/>
              <w:left w:val="nil"/>
              <w:right w:val="single" w:sz="4" w:space="0" w:color="E6332A"/>
            </w:tcBorders>
            <w:shd w:val="clear" w:color="auto" w:fill="auto"/>
            <w:noWrap/>
            <w:vAlign w:val="center"/>
          </w:tcPr>
          <w:p w14:paraId="36B538B6" w14:textId="1C142ED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0.044</w:t>
            </w:r>
          </w:p>
        </w:tc>
        <w:tc>
          <w:tcPr>
            <w:tcW w:w="1418" w:type="dxa"/>
            <w:tcBorders>
              <w:top w:val="nil"/>
              <w:left w:val="single" w:sz="4" w:space="0" w:color="E6332A"/>
              <w:right w:val="nil"/>
            </w:tcBorders>
            <w:shd w:val="clear" w:color="auto" w:fill="auto"/>
            <w:noWrap/>
            <w:vAlign w:val="center"/>
          </w:tcPr>
          <w:p w14:paraId="614D7974" w14:textId="18CBFDF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21.8</w:t>
            </w:r>
          </w:p>
        </w:tc>
        <w:tc>
          <w:tcPr>
            <w:tcW w:w="1417" w:type="dxa"/>
            <w:tcBorders>
              <w:top w:val="nil"/>
              <w:left w:val="nil"/>
              <w:right w:val="nil"/>
            </w:tcBorders>
            <w:vAlign w:val="center"/>
          </w:tcPr>
          <w:p w14:paraId="74394116" w14:textId="1606680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19.9</w:t>
            </w:r>
          </w:p>
        </w:tc>
        <w:tc>
          <w:tcPr>
            <w:tcW w:w="737" w:type="dxa"/>
            <w:tcBorders>
              <w:top w:val="nil"/>
              <w:left w:val="nil"/>
              <w:right w:val="nil"/>
            </w:tcBorders>
            <w:vAlign w:val="center"/>
          </w:tcPr>
          <w:p w14:paraId="5382E30D" w14:textId="3FDF26E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0.048</w:t>
            </w:r>
          </w:p>
        </w:tc>
      </w:tr>
      <w:tr w:rsidR="000206EB" w:rsidRPr="0034046E" w14:paraId="581B48E7" w14:textId="77777777" w:rsidTr="00A31BB4">
        <w:trPr>
          <w:trHeight w:val="300"/>
        </w:trPr>
        <w:tc>
          <w:tcPr>
            <w:tcW w:w="3261" w:type="dxa"/>
            <w:tcBorders>
              <w:top w:val="nil"/>
              <w:left w:val="nil"/>
              <w:right w:val="nil"/>
            </w:tcBorders>
            <w:shd w:val="clear" w:color="auto" w:fill="auto"/>
            <w:noWrap/>
            <w:vAlign w:val="center"/>
            <w:hideMark/>
          </w:tcPr>
          <w:p w14:paraId="318A83F8" w14:textId="26322748"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Urinary tract</w:t>
            </w:r>
          </w:p>
        </w:tc>
        <w:tc>
          <w:tcPr>
            <w:tcW w:w="1417" w:type="dxa"/>
            <w:tcBorders>
              <w:top w:val="nil"/>
              <w:left w:val="nil"/>
              <w:right w:val="nil"/>
            </w:tcBorders>
            <w:shd w:val="clear" w:color="auto" w:fill="auto"/>
            <w:noWrap/>
            <w:vAlign w:val="center"/>
          </w:tcPr>
          <w:p w14:paraId="29F592D8" w14:textId="0EDF841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19 (8.5)</w:t>
            </w:r>
          </w:p>
        </w:tc>
        <w:tc>
          <w:tcPr>
            <w:tcW w:w="1418" w:type="dxa"/>
            <w:tcBorders>
              <w:top w:val="nil"/>
              <w:left w:val="nil"/>
              <w:right w:val="nil"/>
            </w:tcBorders>
            <w:shd w:val="clear" w:color="auto" w:fill="auto"/>
            <w:noWrap/>
            <w:vAlign w:val="center"/>
          </w:tcPr>
          <w:p w14:paraId="4D0F2276" w14:textId="6E8CC31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19 (8.5)</w:t>
            </w:r>
          </w:p>
        </w:tc>
        <w:tc>
          <w:tcPr>
            <w:tcW w:w="737" w:type="dxa"/>
            <w:tcBorders>
              <w:top w:val="nil"/>
              <w:left w:val="nil"/>
              <w:right w:val="single" w:sz="4" w:space="0" w:color="E6332A"/>
            </w:tcBorders>
            <w:shd w:val="clear" w:color="auto" w:fill="auto"/>
            <w:noWrap/>
            <w:vAlign w:val="center"/>
          </w:tcPr>
          <w:p w14:paraId="58A9F955" w14:textId="348A2AE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&lt;0.001</w:t>
            </w:r>
          </w:p>
        </w:tc>
        <w:tc>
          <w:tcPr>
            <w:tcW w:w="1418" w:type="dxa"/>
            <w:tcBorders>
              <w:top w:val="nil"/>
              <w:left w:val="single" w:sz="4" w:space="0" w:color="E6332A"/>
              <w:right w:val="nil"/>
            </w:tcBorders>
            <w:shd w:val="clear" w:color="auto" w:fill="auto"/>
            <w:noWrap/>
            <w:vAlign w:val="center"/>
          </w:tcPr>
          <w:p w14:paraId="0BCF245F" w14:textId="7BA08B7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6.3</w:t>
            </w:r>
          </w:p>
        </w:tc>
        <w:tc>
          <w:tcPr>
            <w:tcW w:w="1417" w:type="dxa"/>
            <w:tcBorders>
              <w:top w:val="nil"/>
              <w:left w:val="nil"/>
              <w:right w:val="nil"/>
            </w:tcBorders>
            <w:vAlign w:val="center"/>
          </w:tcPr>
          <w:p w14:paraId="24B318F8" w14:textId="67DFC5B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6.5</w:t>
            </w:r>
          </w:p>
        </w:tc>
        <w:tc>
          <w:tcPr>
            <w:tcW w:w="737" w:type="dxa"/>
            <w:tcBorders>
              <w:top w:val="nil"/>
              <w:left w:val="nil"/>
              <w:right w:val="nil"/>
            </w:tcBorders>
            <w:vAlign w:val="center"/>
          </w:tcPr>
          <w:p w14:paraId="05D1AE60" w14:textId="4B90277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0.008</w:t>
            </w:r>
          </w:p>
        </w:tc>
      </w:tr>
      <w:tr w:rsidR="000206EB" w:rsidRPr="0034046E" w14:paraId="76F936D3" w14:textId="77777777" w:rsidTr="00A31BB4">
        <w:trPr>
          <w:trHeight w:val="300"/>
        </w:trPr>
        <w:tc>
          <w:tcPr>
            <w:tcW w:w="3261" w:type="dxa"/>
            <w:tcBorders>
              <w:top w:val="nil"/>
              <w:left w:val="nil"/>
              <w:right w:val="nil"/>
            </w:tcBorders>
            <w:shd w:val="clear" w:color="auto" w:fill="auto"/>
            <w:noWrap/>
            <w:vAlign w:val="center"/>
            <w:hideMark/>
          </w:tcPr>
          <w:p w14:paraId="29C8B051" w14:textId="47E18B49"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Cardiovascular</w:t>
            </w:r>
          </w:p>
        </w:tc>
        <w:tc>
          <w:tcPr>
            <w:tcW w:w="1417" w:type="dxa"/>
            <w:tcBorders>
              <w:top w:val="nil"/>
              <w:left w:val="nil"/>
              <w:right w:val="nil"/>
            </w:tcBorders>
            <w:shd w:val="clear" w:color="auto" w:fill="auto"/>
            <w:noWrap/>
            <w:vAlign w:val="center"/>
          </w:tcPr>
          <w:p w14:paraId="1320EA92" w14:textId="20E0BD9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 (6.2)</w:t>
            </w:r>
          </w:p>
        </w:tc>
        <w:tc>
          <w:tcPr>
            <w:tcW w:w="1418" w:type="dxa"/>
            <w:tcBorders>
              <w:top w:val="nil"/>
              <w:left w:val="nil"/>
              <w:right w:val="nil"/>
            </w:tcBorders>
            <w:shd w:val="clear" w:color="auto" w:fill="auto"/>
            <w:noWrap/>
            <w:vAlign w:val="center"/>
          </w:tcPr>
          <w:p w14:paraId="70D3A007" w14:textId="6BA81C2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 (4.9)</w:t>
            </w:r>
          </w:p>
        </w:tc>
        <w:tc>
          <w:tcPr>
            <w:tcW w:w="737" w:type="dxa"/>
            <w:tcBorders>
              <w:top w:val="nil"/>
              <w:left w:val="nil"/>
              <w:right w:val="single" w:sz="4" w:space="0" w:color="E6332A"/>
            </w:tcBorders>
            <w:shd w:val="clear" w:color="auto" w:fill="auto"/>
            <w:noWrap/>
            <w:vAlign w:val="center"/>
          </w:tcPr>
          <w:p w14:paraId="01AF2734" w14:textId="5368D89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0.058</w:t>
            </w:r>
          </w:p>
        </w:tc>
        <w:tc>
          <w:tcPr>
            <w:tcW w:w="1418" w:type="dxa"/>
            <w:tcBorders>
              <w:top w:val="nil"/>
              <w:left w:val="single" w:sz="4" w:space="0" w:color="E6332A"/>
              <w:right w:val="nil"/>
            </w:tcBorders>
            <w:shd w:val="clear" w:color="auto" w:fill="auto"/>
            <w:noWrap/>
            <w:vAlign w:val="center"/>
          </w:tcPr>
          <w:p w14:paraId="377FB6B4" w14:textId="3DC6FD6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4.0</w:t>
            </w:r>
          </w:p>
        </w:tc>
        <w:tc>
          <w:tcPr>
            <w:tcW w:w="1417" w:type="dxa"/>
            <w:tcBorders>
              <w:top w:val="nil"/>
              <w:left w:val="nil"/>
              <w:right w:val="nil"/>
            </w:tcBorders>
            <w:vAlign w:val="center"/>
          </w:tcPr>
          <w:p w14:paraId="3990F5CE" w14:textId="2D2B617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3.9</w:t>
            </w:r>
          </w:p>
        </w:tc>
        <w:tc>
          <w:tcPr>
            <w:tcW w:w="737" w:type="dxa"/>
            <w:tcBorders>
              <w:top w:val="nil"/>
              <w:left w:val="nil"/>
              <w:right w:val="nil"/>
            </w:tcBorders>
            <w:vAlign w:val="center"/>
          </w:tcPr>
          <w:p w14:paraId="0932A539" w14:textId="40D225A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0.005</w:t>
            </w:r>
          </w:p>
        </w:tc>
      </w:tr>
      <w:tr w:rsidR="000206EB" w:rsidRPr="0034046E" w14:paraId="4DEBA85C" w14:textId="77777777" w:rsidTr="00A31BB4">
        <w:trPr>
          <w:trHeight w:val="300"/>
        </w:trPr>
        <w:tc>
          <w:tcPr>
            <w:tcW w:w="3261" w:type="dxa"/>
            <w:tcBorders>
              <w:top w:val="nil"/>
              <w:left w:val="nil"/>
              <w:right w:val="nil"/>
            </w:tcBorders>
            <w:shd w:val="clear" w:color="auto" w:fill="auto"/>
            <w:noWrap/>
            <w:vAlign w:val="center"/>
            <w:hideMark/>
          </w:tcPr>
          <w:p w14:paraId="51B9228E" w14:textId="52E7B73F"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Skin</w:t>
            </w:r>
          </w:p>
        </w:tc>
        <w:tc>
          <w:tcPr>
            <w:tcW w:w="1417" w:type="dxa"/>
            <w:tcBorders>
              <w:top w:val="nil"/>
              <w:left w:val="nil"/>
              <w:right w:val="nil"/>
            </w:tcBorders>
            <w:shd w:val="clear" w:color="auto" w:fill="auto"/>
            <w:noWrap/>
            <w:vAlign w:val="center"/>
          </w:tcPr>
          <w:p w14:paraId="466F7CA0" w14:textId="751BF8A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 (6.7)</w:t>
            </w:r>
          </w:p>
        </w:tc>
        <w:tc>
          <w:tcPr>
            <w:tcW w:w="1418" w:type="dxa"/>
            <w:tcBorders>
              <w:top w:val="nil"/>
              <w:left w:val="nil"/>
              <w:right w:val="nil"/>
            </w:tcBorders>
            <w:shd w:val="clear" w:color="auto" w:fill="auto"/>
            <w:noWrap/>
            <w:vAlign w:val="center"/>
          </w:tcPr>
          <w:p w14:paraId="3E0CD433" w14:textId="5528975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 (5.8)</w:t>
            </w:r>
          </w:p>
        </w:tc>
        <w:tc>
          <w:tcPr>
            <w:tcW w:w="737" w:type="dxa"/>
            <w:tcBorders>
              <w:top w:val="nil"/>
              <w:left w:val="nil"/>
              <w:right w:val="single" w:sz="4" w:space="0" w:color="E6332A"/>
            </w:tcBorders>
            <w:shd w:val="clear" w:color="auto" w:fill="auto"/>
            <w:noWrap/>
            <w:vAlign w:val="center"/>
          </w:tcPr>
          <w:p w14:paraId="0D358CB6" w14:textId="20725B2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0.037</w:t>
            </w:r>
          </w:p>
        </w:tc>
        <w:tc>
          <w:tcPr>
            <w:tcW w:w="1418" w:type="dxa"/>
            <w:tcBorders>
              <w:top w:val="nil"/>
              <w:left w:val="single" w:sz="4" w:space="0" w:color="E6332A"/>
              <w:right w:val="nil"/>
            </w:tcBorders>
            <w:shd w:val="clear" w:color="auto" w:fill="auto"/>
            <w:noWrap/>
            <w:vAlign w:val="center"/>
          </w:tcPr>
          <w:p w14:paraId="5A63CFF9" w14:textId="191E9F5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4.8</w:t>
            </w:r>
          </w:p>
        </w:tc>
        <w:tc>
          <w:tcPr>
            <w:tcW w:w="1417" w:type="dxa"/>
            <w:tcBorders>
              <w:top w:val="nil"/>
              <w:left w:val="nil"/>
              <w:right w:val="nil"/>
            </w:tcBorders>
            <w:vAlign w:val="center"/>
          </w:tcPr>
          <w:p w14:paraId="422E6397" w14:textId="443A2BD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4.8</w:t>
            </w:r>
          </w:p>
        </w:tc>
        <w:tc>
          <w:tcPr>
            <w:tcW w:w="737" w:type="dxa"/>
            <w:tcBorders>
              <w:top w:val="nil"/>
              <w:left w:val="nil"/>
              <w:right w:val="nil"/>
            </w:tcBorders>
            <w:vAlign w:val="center"/>
          </w:tcPr>
          <w:p w14:paraId="08AF736C" w14:textId="36667C8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0.002</w:t>
            </w:r>
          </w:p>
        </w:tc>
      </w:tr>
      <w:tr w:rsidR="000206EB" w:rsidRPr="0034046E" w14:paraId="27719644" w14:textId="77777777" w:rsidTr="00A31BB4">
        <w:trPr>
          <w:trHeight w:val="300"/>
        </w:trPr>
        <w:tc>
          <w:tcPr>
            <w:tcW w:w="3261" w:type="dxa"/>
            <w:tcBorders>
              <w:top w:val="nil"/>
              <w:left w:val="nil"/>
              <w:right w:val="nil"/>
            </w:tcBorders>
            <w:shd w:val="clear" w:color="auto" w:fill="auto"/>
            <w:noWrap/>
            <w:vAlign w:val="center"/>
            <w:hideMark/>
          </w:tcPr>
          <w:p w14:paraId="64A6BF1D" w14:textId="287223B3"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Central nervous system</w:t>
            </w:r>
          </w:p>
        </w:tc>
        <w:tc>
          <w:tcPr>
            <w:tcW w:w="1417" w:type="dxa"/>
            <w:tcBorders>
              <w:top w:val="nil"/>
              <w:left w:val="nil"/>
              <w:right w:val="nil"/>
            </w:tcBorders>
            <w:shd w:val="clear" w:color="auto" w:fill="auto"/>
            <w:noWrap/>
            <w:vAlign w:val="center"/>
          </w:tcPr>
          <w:p w14:paraId="6BFEB8BD" w14:textId="7D327D3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 (1.8)</w:t>
            </w:r>
          </w:p>
        </w:tc>
        <w:tc>
          <w:tcPr>
            <w:tcW w:w="1418" w:type="dxa"/>
            <w:tcBorders>
              <w:top w:val="nil"/>
              <w:left w:val="nil"/>
              <w:right w:val="nil"/>
            </w:tcBorders>
            <w:shd w:val="clear" w:color="auto" w:fill="auto"/>
            <w:noWrap/>
            <w:vAlign w:val="center"/>
          </w:tcPr>
          <w:p w14:paraId="26021882" w14:textId="7B94162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 (2.2)</w:t>
            </w:r>
          </w:p>
        </w:tc>
        <w:tc>
          <w:tcPr>
            <w:tcW w:w="737" w:type="dxa"/>
            <w:tcBorders>
              <w:top w:val="nil"/>
              <w:left w:val="nil"/>
              <w:right w:val="single" w:sz="4" w:space="0" w:color="E6332A"/>
            </w:tcBorders>
            <w:shd w:val="clear" w:color="auto" w:fill="auto"/>
            <w:noWrap/>
            <w:vAlign w:val="center"/>
          </w:tcPr>
          <w:p w14:paraId="3972F1CB" w14:textId="72EE1FF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0.032</w:t>
            </w:r>
          </w:p>
        </w:tc>
        <w:tc>
          <w:tcPr>
            <w:tcW w:w="1418" w:type="dxa"/>
            <w:tcBorders>
              <w:top w:val="nil"/>
              <w:left w:val="single" w:sz="4" w:space="0" w:color="E6332A"/>
              <w:right w:val="nil"/>
            </w:tcBorders>
            <w:shd w:val="clear" w:color="auto" w:fill="auto"/>
            <w:noWrap/>
            <w:vAlign w:val="center"/>
          </w:tcPr>
          <w:p w14:paraId="09B2C5ED" w14:textId="11232D8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3.7</w:t>
            </w:r>
          </w:p>
        </w:tc>
        <w:tc>
          <w:tcPr>
            <w:tcW w:w="1417" w:type="dxa"/>
            <w:tcBorders>
              <w:top w:val="nil"/>
              <w:left w:val="nil"/>
              <w:right w:val="nil"/>
            </w:tcBorders>
            <w:vAlign w:val="center"/>
          </w:tcPr>
          <w:p w14:paraId="2A5FCC06" w14:textId="719792B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4.9</w:t>
            </w:r>
          </w:p>
        </w:tc>
        <w:tc>
          <w:tcPr>
            <w:tcW w:w="737" w:type="dxa"/>
            <w:tcBorders>
              <w:top w:val="nil"/>
              <w:left w:val="nil"/>
              <w:right w:val="nil"/>
            </w:tcBorders>
            <w:vAlign w:val="center"/>
          </w:tcPr>
          <w:p w14:paraId="3822BB20" w14:textId="1B96709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0.057</w:t>
            </w:r>
          </w:p>
        </w:tc>
      </w:tr>
      <w:tr w:rsidR="000206EB" w:rsidRPr="0034046E" w14:paraId="60D21669" w14:textId="77777777" w:rsidTr="00A31BB4">
        <w:trPr>
          <w:trHeight w:val="300"/>
        </w:trPr>
        <w:tc>
          <w:tcPr>
            <w:tcW w:w="3261" w:type="dxa"/>
            <w:tcBorders>
              <w:left w:val="nil"/>
              <w:bottom w:val="single" w:sz="4" w:space="0" w:color="E6332A"/>
              <w:right w:val="nil"/>
            </w:tcBorders>
            <w:shd w:val="clear" w:color="auto" w:fill="auto"/>
            <w:noWrap/>
            <w:vAlign w:val="center"/>
            <w:hideMark/>
          </w:tcPr>
          <w:p w14:paraId="4B9E67CC" w14:textId="09083165"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Other or unknown</w:t>
            </w:r>
          </w:p>
        </w:tc>
        <w:tc>
          <w:tcPr>
            <w:tcW w:w="1417" w:type="dxa"/>
            <w:tcBorders>
              <w:left w:val="nil"/>
              <w:bottom w:val="single" w:sz="4" w:space="0" w:color="E6332A"/>
              <w:right w:val="nil"/>
            </w:tcBorders>
            <w:shd w:val="clear" w:color="auto" w:fill="auto"/>
            <w:noWrap/>
            <w:vAlign w:val="center"/>
          </w:tcPr>
          <w:p w14:paraId="1700E6B0" w14:textId="4889BA8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28 (12.5)</w:t>
            </w:r>
          </w:p>
        </w:tc>
        <w:tc>
          <w:tcPr>
            <w:tcW w:w="1418" w:type="dxa"/>
            <w:tcBorders>
              <w:left w:val="nil"/>
              <w:bottom w:val="single" w:sz="4" w:space="0" w:color="E6332A"/>
              <w:right w:val="nil"/>
            </w:tcBorders>
            <w:shd w:val="clear" w:color="auto" w:fill="auto"/>
            <w:noWrap/>
            <w:vAlign w:val="center"/>
          </w:tcPr>
          <w:p w14:paraId="189E9ECB" w14:textId="6B49630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26 (11.6)</w:t>
            </w:r>
          </w:p>
        </w:tc>
        <w:tc>
          <w:tcPr>
            <w:tcW w:w="737" w:type="dxa"/>
            <w:tcBorders>
              <w:left w:val="nil"/>
              <w:bottom w:val="single" w:sz="4" w:space="0" w:color="E6332A"/>
              <w:right w:val="single" w:sz="4" w:space="0" w:color="E6332A"/>
            </w:tcBorders>
            <w:shd w:val="clear" w:color="auto" w:fill="auto"/>
            <w:noWrap/>
            <w:vAlign w:val="center"/>
          </w:tcPr>
          <w:p w14:paraId="183E95B5" w14:textId="5173121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0.027</w:t>
            </w:r>
          </w:p>
        </w:tc>
        <w:tc>
          <w:tcPr>
            <w:tcW w:w="1418" w:type="dxa"/>
            <w:tcBorders>
              <w:left w:val="single" w:sz="4" w:space="0" w:color="E6332A"/>
              <w:bottom w:val="single" w:sz="4" w:space="0" w:color="E6332A"/>
              <w:right w:val="nil"/>
            </w:tcBorders>
            <w:shd w:val="clear" w:color="auto" w:fill="auto"/>
            <w:noWrap/>
            <w:vAlign w:val="center"/>
          </w:tcPr>
          <w:p w14:paraId="340210EE" w14:textId="1B78C4D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16.3</w:t>
            </w:r>
          </w:p>
        </w:tc>
        <w:tc>
          <w:tcPr>
            <w:tcW w:w="1417" w:type="dxa"/>
            <w:tcBorders>
              <w:left w:val="nil"/>
              <w:bottom w:val="single" w:sz="4" w:space="0" w:color="E6332A"/>
              <w:right w:val="nil"/>
            </w:tcBorders>
            <w:vAlign w:val="center"/>
          </w:tcPr>
          <w:p w14:paraId="4E503B93" w14:textId="2E0D174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14.5</w:t>
            </w:r>
          </w:p>
        </w:tc>
        <w:tc>
          <w:tcPr>
            <w:tcW w:w="737" w:type="dxa"/>
            <w:tcBorders>
              <w:left w:val="nil"/>
              <w:bottom w:val="single" w:sz="4" w:space="0" w:color="E6332A"/>
              <w:right w:val="nil"/>
            </w:tcBorders>
            <w:vAlign w:val="center"/>
          </w:tcPr>
          <w:p w14:paraId="770A4A52" w14:textId="0148E10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0.047</w:t>
            </w:r>
          </w:p>
        </w:tc>
      </w:tr>
      <w:tr w:rsidR="000206EB" w:rsidRPr="0034046E" w14:paraId="18BD30BE" w14:textId="77777777" w:rsidTr="00A31BB4">
        <w:trPr>
          <w:trHeight w:val="1736"/>
        </w:trPr>
        <w:tc>
          <w:tcPr>
            <w:tcW w:w="10405" w:type="dxa"/>
            <w:gridSpan w:val="7"/>
            <w:tcBorders>
              <w:left w:val="nil"/>
              <w:bottom w:val="nil"/>
              <w:right w:val="nil"/>
            </w:tcBorders>
            <w:shd w:val="clear" w:color="auto" w:fill="auto"/>
            <w:vAlign w:val="center"/>
          </w:tcPr>
          <w:p w14:paraId="76B2A643" w14:textId="7ED4FED0" w:rsidR="000206EB" w:rsidRPr="0034046E" w:rsidRDefault="00A34ED8" w:rsidP="008120B2">
            <w:pPr>
              <w:spacing w:after="12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 xml:space="preserve">AKI = acute kidney injury; APACHE-IV = acute physiology and chronic health evaluation IV; ARDS = acute respiratory distress syndrome; IAH = intraabdominal hypertension; ICU = intensive care unit; </w:t>
            </w:r>
            <w:proofErr w:type="spellStart"/>
            <w:r w:rsidR="000206EB" w:rsidRPr="0034046E">
              <w:rPr>
                <w:rFonts w:ascii="Times New Roman" w:eastAsia="Times New Roman" w:hAnsi="Times New Roman" w:cs="Times New Roman"/>
                <w:color w:val="000000"/>
                <w:sz w:val="18"/>
                <w:szCs w:val="18"/>
                <w:lang w:val="en-US"/>
              </w:rPr>
              <w:t>mSOFA</w:t>
            </w:r>
            <w:proofErr w:type="spellEnd"/>
            <w:r w:rsidR="000206EB" w:rsidRPr="0034046E">
              <w:rPr>
                <w:rFonts w:ascii="Times New Roman" w:eastAsia="Times New Roman" w:hAnsi="Times New Roman" w:cs="Times New Roman"/>
                <w:color w:val="000000"/>
                <w:sz w:val="18"/>
                <w:szCs w:val="18"/>
                <w:lang w:val="en-US"/>
              </w:rPr>
              <w:t xml:space="preserve"> = modified sequential organ failure assessment score (without the central nervous system component); SMD = standardized mean difference.</w:t>
            </w:r>
          </w:p>
          <w:p w14:paraId="3EA15CAA" w14:textId="5CF219A0" w:rsidR="000206EB" w:rsidRPr="0034046E" w:rsidRDefault="00A34ED8" w:rsidP="008120B2">
            <w:pPr>
              <w:spacing w:after="12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*SMD &gt;0.2 indicates a substantial imbalance between groups; &lt;0.1 indicates a negligible difference</w:t>
            </w:r>
          </w:p>
          <w:p w14:paraId="4F6CB734" w14:textId="4D57F2ED" w:rsidR="000206EB" w:rsidRPr="0034046E" w:rsidRDefault="00A34ED8" w:rsidP="008120B2">
            <w:pPr>
              <w:spacing w:after="12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 “Enteral feeding &lt;50% of calculated needs or no feeding 3 days after abdominal surgery” in the original paper.</w:t>
            </w:r>
            <w:sdt>
              <w:sdtPr>
                <w:rPr>
                  <w:rFonts w:ascii="Times New Roman" w:eastAsia="Times New Roman" w:hAnsi="Times New Roman" w:cs="Times New Roman"/>
                  <w:color w:val="000000"/>
                  <w:sz w:val="18"/>
                  <w:szCs w:val="18"/>
                  <w:lang w:val="en-US"/>
                </w:rPr>
                <w:tag w:val="MENDELEY_CITATION_v3_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"/>
                <w:id w:val="-212505190"/>
                <w:placeholder>
                  <w:docPart w:val="DefaultPlaceholder_-1854013440"/>
                </w:placeholder>
              </w:sdtPr>
              <w:sdtEndPr>
                <w:rPr>
                  <w:rFonts w:eastAsiaTheme="minorHAnsi"/>
                  <w:sz w:val="22"/>
                  <w:szCs w:val="22"/>
                  <w:lang w:val="nl-NL"/>
                </w:rPr>
              </w:sdtEndPr>
              <w:sdtContent>
                <w:r w:rsidR="00345D7D" w:rsidRPr="0034046E">
                  <w:rPr>
                    <w:rFonts w:ascii="Times New Roman" w:hAnsi="Times New Roman" w:cs="Times New Roman"/>
                    <w:color w:val="000000"/>
                  </w:rPr>
                  <w:t>[18]</w:t>
                </w:r>
              </w:sdtContent>
            </w:sdt>
          </w:p>
        </w:tc>
      </w:tr>
    </w:tbl>
    <w:p w14:paraId="2D039D40"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sz w:val="20"/>
          <w:szCs w:val="20"/>
          <w:lang w:val="en-US"/>
        </w:rPr>
        <w:br w:type="page"/>
      </w:r>
    </w:p>
    <w:p w14:paraId="7EB46AE0" w14:textId="77777777"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24" w:name="_Toc97915470"/>
      <w:r w:rsidRPr="0034046E">
        <w:rPr>
          <w:rFonts w:ascii="Times New Roman" w:hAnsi="Times New Roman" w:cs="Times New Roman"/>
          <w:b/>
          <w:bCs/>
          <w:i/>
          <w:iCs/>
          <w:sz w:val="24"/>
          <w:szCs w:val="24"/>
          <w:lang w:val="en-US"/>
        </w:rPr>
        <w:lastRenderedPageBreak/>
        <w:t>Supplementary Table 10. Hazard ratios for mortality up to day 90 for the intention-to-treat sensitivity analysis</w:t>
      </w:r>
      <w:bookmarkEnd w:id="124"/>
    </w:p>
    <w:tbl>
      <w:tblPr>
        <w:tblW w:w="8518" w:type="dxa"/>
        <w:tblCellMar>
          <w:top w:w="28" w:type="dxa"/>
          <w:left w:w="0" w:type="dxa"/>
          <w:bottom w:w="28" w:type="dxa"/>
          <w:right w:w="0" w:type="dxa"/>
        </w:tblCellMar>
        <w:tblLook w:val="04A0" w:firstRow="1" w:lastRow="0" w:firstColumn="1" w:lastColumn="0" w:noHBand="0" w:noVBand="1"/>
      </w:tblPr>
      <w:tblGrid>
        <w:gridCol w:w="2545"/>
        <w:gridCol w:w="2543"/>
        <w:gridCol w:w="3430"/>
      </w:tblGrid>
      <w:tr w:rsidR="000206EB" w:rsidRPr="0034046E" w14:paraId="6689DCC2" w14:textId="77777777" w:rsidTr="00C74574">
        <w:trPr>
          <w:trHeight w:val="302"/>
        </w:trPr>
        <w:tc>
          <w:tcPr>
            <w:tcW w:w="2545" w:type="dxa"/>
            <w:tcBorders>
              <w:top w:val="nil"/>
              <w:left w:val="nil"/>
              <w:bottom w:val="single" w:sz="4" w:space="0" w:color="E6332A"/>
            </w:tcBorders>
            <w:shd w:val="clear" w:color="auto" w:fill="auto"/>
            <w:noWrap/>
            <w:tcMar>
              <w:top w:w="15" w:type="dxa"/>
              <w:left w:w="15" w:type="dxa"/>
              <w:bottom w:w="0" w:type="dxa"/>
              <w:right w:w="15" w:type="dxa"/>
            </w:tcMar>
            <w:vAlign w:val="bottom"/>
            <w:hideMark/>
          </w:tcPr>
          <w:p w14:paraId="6A751047" w14:textId="77777777" w:rsidR="000206EB" w:rsidRPr="0034046E" w:rsidRDefault="000206EB" w:rsidP="00E07023">
            <w:pP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 </w:t>
            </w:r>
          </w:p>
        </w:tc>
        <w:tc>
          <w:tcPr>
            <w:tcW w:w="5973" w:type="dxa"/>
            <w:gridSpan w:val="2"/>
            <w:tcBorders>
              <w:top w:val="nil"/>
              <w:bottom w:val="single" w:sz="4" w:space="0" w:color="E6332A"/>
              <w:right w:val="nil"/>
            </w:tcBorders>
            <w:shd w:val="clear" w:color="auto" w:fill="auto"/>
            <w:noWrap/>
            <w:tcMar>
              <w:top w:w="15" w:type="dxa"/>
              <w:left w:w="15" w:type="dxa"/>
              <w:bottom w:w="0" w:type="dxa"/>
              <w:right w:w="15" w:type="dxa"/>
            </w:tcMar>
            <w:vAlign w:val="center"/>
            <w:hideMark/>
          </w:tcPr>
          <w:p w14:paraId="27FE6C34" w14:textId="77777777" w:rsidR="000206EB" w:rsidRPr="0034046E" w:rsidRDefault="000206EB" w:rsidP="00E07023">
            <w:pPr>
              <w:jc w:val="center"/>
              <w:rPr>
                <w:rFonts w:ascii="Times New Roman" w:hAnsi="Times New Roman" w:cs="Times New Roman"/>
                <w:b/>
                <w:bCs/>
                <w:color w:val="000000"/>
                <w:sz w:val="20"/>
                <w:szCs w:val="20"/>
                <w:lang w:val="en-US"/>
              </w:rPr>
            </w:pPr>
            <w:r w:rsidRPr="0034046E">
              <w:rPr>
                <w:rFonts w:ascii="Times New Roman" w:hAnsi="Times New Roman" w:cs="Times New Roman"/>
                <w:b/>
                <w:bCs/>
                <w:color w:val="000000"/>
                <w:sz w:val="20"/>
                <w:szCs w:val="20"/>
                <w:lang w:val="en-US"/>
              </w:rPr>
              <w:t>90-day mortality rate</w:t>
            </w:r>
          </w:p>
        </w:tc>
      </w:tr>
      <w:tr w:rsidR="000206EB" w:rsidRPr="0034046E" w14:paraId="6DE36DCE" w14:textId="77777777" w:rsidTr="00C74574">
        <w:trPr>
          <w:trHeight w:val="302"/>
        </w:trPr>
        <w:tc>
          <w:tcPr>
            <w:tcW w:w="2545" w:type="dxa"/>
            <w:tcBorders>
              <w:top w:val="single" w:sz="4" w:space="0" w:color="E6332A"/>
              <w:left w:val="nil"/>
              <w:bottom w:val="single" w:sz="4" w:space="0" w:color="E6332A"/>
            </w:tcBorders>
            <w:shd w:val="clear" w:color="auto" w:fill="FFFFFF" w:themeFill="background1"/>
            <w:noWrap/>
            <w:tcMar>
              <w:top w:w="15" w:type="dxa"/>
              <w:left w:w="15" w:type="dxa"/>
              <w:bottom w:w="0" w:type="dxa"/>
              <w:right w:w="15" w:type="dxa"/>
            </w:tcMar>
            <w:vAlign w:val="center"/>
            <w:hideMark/>
          </w:tcPr>
          <w:p w14:paraId="51E6DE75" w14:textId="77777777" w:rsidR="000206EB" w:rsidRPr="0034046E" w:rsidRDefault="000206EB" w:rsidP="00E07023">
            <w:pPr>
              <w:rPr>
                <w:rFonts w:ascii="Times New Roman" w:hAnsi="Times New Roman" w:cs="Times New Roman"/>
                <w:b/>
                <w:bCs/>
                <w:color w:val="000000" w:themeColor="text1"/>
                <w:sz w:val="20"/>
                <w:szCs w:val="20"/>
                <w:lang w:val="en-US"/>
              </w:rPr>
            </w:pPr>
            <w:r w:rsidRPr="0034046E">
              <w:rPr>
                <w:rFonts w:ascii="Times New Roman" w:hAnsi="Times New Roman" w:cs="Times New Roman"/>
                <w:b/>
                <w:bCs/>
                <w:color w:val="000000" w:themeColor="text1"/>
                <w:sz w:val="20"/>
                <w:szCs w:val="20"/>
                <w:lang w:val="en-US"/>
              </w:rPr>
              <w:t>UNADJUSTED</w:t>
            </w:r>
          </w:p>
        </w:tc>
        <w:tc>
          <w:tcPr>
            <w:tcW w:w="2543" w:type="dxa"/>
            <w:tcBorders>
              <w:top w:val="single" w:sz="4" w:space="0" w:color="E6332A"/>
              <w:bottom w:val="single" w:sz="4" w:space="0" w:color="E6332A"/>
            </w:tcBorders>
            <w:shd w:val="clear" w:color="auto" w:fill="FFFFFF" w:themeFill="background1"/>
            <w:noWrap/>
            <w:tcMar>
              <w:top w:w="15" w:type="dxa"/>
              <w:left w:w="135" w:type="dxa"/>
              <w:bottom w:w="0" w:type="dxa"/>
              <w:right w:w="15" w:type="dxa"/>
            </w:tcMar>
            <w:vAlign w:val="center"/>
            <w:hideMark/>
          </w:tcPr>
          <w:p w14:paraId="20F1227F" w14:textId="10E6970F" w:rsidR="000206EB" w:rsidRPr="0034046E" w:rsidRDefault="000206EB" w:rsidP="00E07023">
            <w:pPr>
              <w:ind w:firstLineChars="100" w:firstLine="201"/>
              <w:jc w:val="center"/>
              <w:rPr>
                <w:rFonts w:ascii="Times New Roman" w:hAnsi="Times New Roman" w:cs="Times New Roman"/>
                <w:b/>
                <w:bCs/>
                <w:color w:val="000000" w:themeColor="text1"/>
                <w:sz w:val="20"/>
                <w:szCs w:val="20"/>
                <w:lang w:val="en-US"/>
              </w:rPr>
            </w:pPr>
            <w:r w:rsidRPr="0034046E">
              <w:rPr>
                <w:rFonts w:ascii="Times New Roman" w:hAnsi="Times New Roman" w:cs="Times New Roman"/>
                <w:b/>
                <w:bCs/>
                <w:color w:val="000000" w:themeColor="text1"/>
                <w:sz w:val="20"/>
                <w:szCs w:val="20"/>
                <w:lang w:val="en-US"/>
              </w:rPr>
              <w:t>Events, n (%)</w:t>
            </w:r>
          </w:p>
        </w:tc>
        <w:tc>
          <w:tcPr>
            <w:tcW w:w="3429" w:type="dxa"/>
            <w:tcBorders>
              <w:top w:val="single" w:sz="4" w:space="0" w:color="E6332A"/>
              <w:bottom w:val="single" w:sz="4" w:space="0" w:color="E6332A"/>
              <w:right w:val="nil"/>
            </w:tcBorders>
            <w:shd w:val="clear" w:color="auto" w:fill="FFFFFF" w:themeFill="background1"/>
            <w:noWrap/>
            <w:tcMar>
              <w:top w:w="15" w:type="dxa"/>
              <w:left w:w="135" w:type="dxa"/>
              <w:bottom w:w="0" w:type="dxa"/>
              <w:right w:w="15" w:type="dxa"/>
            </w:tcMar>
            <w:vAlign w:val="center"/>
            <w:hideMark/>
          </w:tcPr>
          <w:p w14:paraId="5DC51C81" w14:textId="5C7E7890" w:rsidR="000206EB" w:rsidRPr="0034046E" w:rsidRDefault="000206EB" w:rsidP="00E07023">
            <w:pPr>
              <w:ind w:firstLineChars="100" w:firstLine="201"/>
              <w:jc w:val="center"/>
              <w:rPr>
                <w:rFonts w:ascii="Times New Roman" w:hAnsi="Times New Roman" w:cs="Times New Roman"/>
                <w:b/>
                <w:bCs/>
                <w:color w:val="000000" w:themeColor="text1"/>
                <w:sz w:val="20"/>
                <w:szCs w:val="20"/>
                <w:lang w:val="en-US"/>
              </w:rPr>
            </w:pPr>
            <w:r w:rsidRPr="0034046E">
              <w:rPr>
                <w:rFonts w:ascii="Times New Roman" w:hAnsi="Times New Roman" w:cs="Times New Roman"/>
                <w:b/>
                <w:bCs/>
                <w:color w:val="000000" w:themeColor="text1"/>
                <w:sz w:val="20"/>
                <w:szCs w:val="20"/>
                <w:lang w:val="en-US"/>
              </w:rPr>
              <w:t>HR (95% CI)</w:t>
            </w:r>
          </w:p>
        </w:tc>
      </w:tr>
      <w:tr w:rsidR="000206EB" w:rsidRPr="0034046E" w14:paraId="696CB8A2" w14:textId="77777777" w:rsidTr="00C74574">
        <w:trPr>
          <w:trHeight w:val="302"/>
        </w:trPr>
        <w:tc>
          <w:tcPr>
            <w:tcW w:w="2545" w:type="dxa"/>
            <w:tcBorders>
              <w:top w:val="single" w:sz="4" w:space="0" w:color="E6332A"/>
              <w:left w:val="nil"/>
              <w:bottom w:val="nil"/>
            </w:tcBorders>
            <w:shd w:val="clear" w:color="auto" w:fill="auto"/>
            <w:noWrap/>
            <w:tcMar>
              <w:top w:w="15" w:type="dxa"/>
              <w:left w:w="270" w:type="dxa"/>
              <w:bottom w:w="0" w:type="dxa"/>
              <w:right w:w="15" w:type="dxa"/>
            </w:tcMar>
            <w:vAlign w:val="center"/>
            <w:hideMark/>
          </w:tcPr>
          <w:p w14:paraId="48F87C16" w14:textId="004F3119" w:rsidR="000206EB" w:rsidRPr="0034046E" w:rsidRDefault="00A34ED8" w:rsidP="00E07023">
            <w:pP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Erythromycin (n = 235)</w:t>
            </w:r>
          </w:p>
        </w:tc>
        <w:tc>
          <w:tcPr>
            <w:tcW w:w="2543" w:type="dxa"/>
            <w:tcBorders>
              <w:top w:val="single" w:sz="4" w:space="0" w:color="E6332A"/>
              <w:bottom w:val="nil"/>
            </w:tcBorders>
            <w:shd w:val="clear" w:color="auto" w:fill="auto"/>
            <w:noWrap/>
            <w:tcMar>
              <w:top w:w="15" w:type="dxa"/>
              <w:left w:w="135" w:type="dxa"/>
              <w:bottom w:w="0" w:type="dxa"/>
              <w:right w:w="15" w:type="dxa"/>
            </w:tcMar>
            <w:vAlign w:val="center"/>
            <w:hideMark/>
          </w:tcPr>
          <w:p w14:paraId="7FBD2264" w14:textId="2E5C4DC4" w:rsidR="000206EB" w:rsidRPr="0034046E" w:rsidRDefault="000206EB" w:rsidP="00E07023">
            <w:pPr>
              <w:ind w:firstLineChars="100" w:firstLine="200"/>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76 (33.3)</w:t>
            </w:r>
          </w:p>
        </w:tc>
        <w:tc>
          <w:tcPr>
            <w:tcW w:w="3429" w:type="dxa"/>
            <w:tcBorders>
              <w:top w:val="single" w:sz="4" w:space="0" w:color="E6332A"/>
              <w:bottom w:val="nil"/>
              <w:right w:val="nil"/>
            </w:tcBorders>
            <w:shd w:val="clear" w:color="auto" w:fill="auto"/>
            <w:noWrap/>
            <w:tcMar>
              <w:top w:w="15" w:type="dxa"/>
              <w:left w:w="135" w:type="dxa"/>
              <w:bottom w:w="0" w:type="dxa"/>
              <w:right w:w="15" w:type="dxa"/>
            </w:tcMar>
            <w:vAlign w:val="center"/>
            <w:hideMark/>
          </w:tcPr>
          <w:p w14:paraId="15DD64B2" w14:textId="2878EE46" w:rsidR="000206EB" w:rsidRPr="0034046E" w:rsidRDefault="000206EB" w:rsidP="00E07023">
            <w:pPr>
              <w:ind w:firstLineChars="100" w:firstLine="200"/>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0.86 (0.66, 1.12)</w:t>
            </w:r>
          </w:p>
        </w:tc>
      </w:tr>
      <w:tr w:rsidR="000206EB" w:rsidRPr="0034046E" w14:paraId="72C0563A" w14:textId="77777777" w:rsidTr="00C74574">
        <w:trPr>
          <w:trHeight w:val="302"/>
        </w:trPr>
        <w:tc>
          <w:tcPr>
            <w:tcW w:w="2545" w:type="dxa"/>
            <w:tcBorders>
              <w:top w:val="nil"/>
              <w:left w:val="nil"/>
              <w:bottom w:val="single" w:sz="4" w:space="0" w:color="E6332A"/>
            </w:tcBorders>
            <w:shd w:val="clear" w:color="auto" w:fill="auto"/>
            <w:noWrap/>
            <w:tcMar>
              <w:top w:w="15" w:type="dxa"/>
              <w:left w:w="270" w:type="dxa"/>
              <w:bottom w:w="0" w:type="dxa"/>
              <w:right w:w="15" w:type="dxa"/>
            </w:tcMar>
            <w:vAlign w:val="center"/>
            <w:hideMark/>
          </w:tcPr>
          <w:p w14:paraId="0AF412FE" w14:textId="262E3971" w:rsidR="000206EB" w:rsidRPr="0034046E" w:rsidRDefault="00A34ED8" w:rsidP="00E07023">
            <w:pP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Controls (n = 571)</w:t>
            </w:r>
          </w:p>
        </w:tc>
        <w:tc>
          <w:tcPr>
            <w:tcW w:w="2543" w:type="dxa"/>
            <w:tcBorders>
              <w:top w:val="nil"/>
              <w:bottom w:val="single" w:sz="4" w:space="0" w:color="E6332A"/>
            </w:tcBorders>
            <w:shd w:val="clear" w:color="auto" w:fill="auto"/>
            <w:noWrap/>
            <w:tcMar>
              <w:top w:w="15" w:type="dxa"/>
              <w:left w:w="135" w:type="dxa"/>
              <w:bottom w:w="0" w:type="dxa"/>
              <w:right w:w="15" w:type="dxa"/>
            </w:tcMar>
            <w:vAlign w:val="center"/>
            <w:hideMark/>
          </w:tcPr>
          <w:p w14:paraId="50896294" w14:textId="64C084DB" w:rsidR="000206EB" w:rsidRPr="0034046E" w:rsidRDefault="000206EB" w:rsidP="00E07023">
            <w:pPr>
              <w:ind w:firstLineChars="100" w:firstLine="200"/>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213 (38.4)</w:t>
            </w:r>
          </w:p>
        </w:tc>
        <w:tc>
          <w:tcPr>
            <w:tcW w:w="3429" w:type="dxa"/>
            <w:tcBorders>
              <w:top w:val="nil"/>
              <w:bottom w:val="single" w:sz="4" w:space="0" w:color="E6332A"/>
              <w:right w:val="nil"/>
            </w:tcBorders>
            <w:shd w:val="clear" w:color="auto" w:fill="auto"/>
            <w:noWrap/>
            <w:tcMar>
              <w:top w:w="15" w:type="dxa"/>
              <w:left w:w="135" w:type="dxa"/>
              <w:bottom w:w="0" w:type="dxa"/>
              <w:right w:w="15" w:type="dxa"/>
            </w:tcMar>
            <w:vAlign w:val="center"/>
            <w:hideMark/>
          </w:tcPr>
          <w:p w14:paraId="4197AC78" w14:textId="571BBA24" w:rsidR="000206EB" w:rsidRPr="0034046E" w:rsidRDefault="000206EB" w:rsidP="00E07023">
            <w:pPr>
              <w:ind w:firstLineChars="100" w:firstLine="200"/>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1.00 (ref)</w:t>
            </w:r>
          </w:p>
        </w:tc>
      </w:tr>
      <w:tr w:rsidR="000206EB" w:rsidRPr="0034046E" w14:paraId="023D1EB8" w14:textId="77777777" w:rsidTr="00C74574">
        <w:trPr>
          <w:trHeight w:val="302"/>
        </w:trPr>
        <w:tc>
          <w:tcPr>
            <w:tcW w:w="2545" w:type="dxa"/>
            <w:tcBorders>
              <w:top w:val="single" w:sz="4" w:space="0" w:color="E6332A"/>
              <w:left w:val="nil"/>
              <w:bottom w:val="single" w:sz="4" w:space="0" w:color="E6332A"/>
            </w:tcBorders>
            <w:shd w:val="clear" w:color="auto" w:fill="FFFFFF" w:themeFill="background1"/>
            <w:noWrap/>
            <w:tcMar>
              <w:top w:w="15" w:type="dxa"/>
              <w:left w:w="15" w:type="dxa"/>
              <w:bottom w:w="0" w:type="dxa"/>
              <w:right w:w="15" w:type="dxa"/>
            </w:tcMar>
            <w:vAlign w:val="center"/>
            <w:hideMark/>
          </w:tcPr>
          <w:p w14:paraId="57B8D8B8" w14:textId="77777777" w:rsidR="000206EB" w:rsidRPr="0034046E" w:rsidRDefault="000206EB" w:rsidP="00E07023">
            <w:pPr>
              <w:rPr>
                <w:rFonts w:ascii="Times New Roman" w:hAnsi="Times New Roman" w:cs="Times New Roman"/>
                <w:b/>
                <w:bCs/>
                <w:color w:val="000000" w:themeColor="text1"/>
                <w:sz w:val="20"/>
                <w:szCs w:val="20"/>
                <w:lang w:val="en-US"/>
              </w:rPr>
            </w:pPr>
            <w:r w:rsidRPr="0034046E">
              <w:rPr>
                <w:rFonts w:ascii="Times New Roman" w:hAnsi="Times New Roman" w:cs="Times New Roman"/>
                <w:b/>
                <w:bCs/>
                <w:color w:val="000000" w:themeColor="text1"/>
                <w:sz w:val="20"/>
                <w:szCs w:val="20"/>
                <w:lang w:val="en-US"/>
              </w:rPr>
              <w:t>PS MATCHED</w:t>
            </w:r>
          </w:p>
        </w:tc>
        <w:tc>
          <w:tcPr>
            <w:tcW w:w="2543" w:type="dxa"/>
            <w:tcBorders>
              <w:top w:val="single" w:sz="4" w:space="0" w:color="E6332A"/>
              <w:bottom w:val="single" w:sz="4" w:space="0" w:color="E6332A"/>
            </w:tcBorders>
            <w:shd w:val="clear" w:color="auto" w:fill="FFFFFF" w:themeFill="background1"/>
            <w:noWrap/>
            <w:tcMar>
              <w:top w:w="15" w:type="dxa"/>
              <w:left w:w="135" w:type="dxa"/>
              <w:bottom w:w="0" w:type="dxa"/>
              <w:right w:w="15" w:type="dxa"/>
            </w:tcMar>
            <w:vAlign w:val="center"/>
            <w:hideMark/>
          </w:tcPr>
          <w:p w14:paraId="695EE92D" w14:textId="77777777" w:rsidR="000206EB" w:rsidRPr="0034046E" w:rsidRDefault="000206EB" w:rsidP="00E07023">
            <w:pPr>
              <w:ind w:firstLineChars="100" w:firstLine="201"/>
              <w:jc w:val="center"/>
              <w:rPr>
                <w:rFonts w:ascii="Times New Roman" w:hAnsi="Times New Roman" w:cs="Times New Roman"/>
                <w:b/>
                <w:bCs/>
                <w:color w:val="000000" w:themeColor="text1"/>
                <w:sz w:val="20"/>
                <w:szCs w:val="20"/>
                <w:lang w:val="en-US"/>
              </w:rPr>
            </w:pPr>
          </w:p>
        </w:tc>
        <w:tc>
          <w:tcPr>
            <w:tcW w:w="3429" w:type="dxa"/>
            <w:tcBorders>
              <w:top w:val="single" w:sz="4" w:space="0" w:color="E6332A"/>
              <w:bottom w:val="single" w:sz="4" w:space="0" w:color="E6332A"/>
              <w:right w:val="nil"/>
            </w:tcBorders>
            <w:shd w:val="clear" w:color="auto" w:fill="FFFFFF" w:themeFill="background1"/>
            <w:noWrap/>
            <w:tcMar>
              <w:top w:w="15" w:type="dxa"/>
              <w:left w:w="135" w:type="dxa"/>
              <w:bottom w:w="0" w:type="dxa"/>
              <w:right w:w="15" w:type="dxa"/>
            </w:tcMar>
            <w:vAlign w:val="center"/>
            <w:hideMark/>
          </w:tcPr>
          <w:p w14:paraId="7924577C" w14:textId="77777777" w:rsidR="000206EB" w:rsidRPr="0034046E" w:rsidRDefault="000206EB" w:rsidP="00E07023">
            <w:pPr>
              <w:ind w:firstLineChars="100" w:firstLine="200"/>
              <w:jc w:val="center"/>
              <w:rPr>
                <w:rFonts w:ascii="Times New Roman" w:hAnsi="Times New Roman" w:cs="Times New Roman"/>
                <w:color w:val="000000" w:themeColor="text1"/>
                <w:sz w:val="20"/>
                <w:szCs w:val="20"/>
                <w:lang w:val="en-US"/>
              </w:rPr>
            </w:pPr>
          </w:p>
        </w:tc>
      </w:tr>
      <w:tr w:rsidR="000206EB" w:rsidRPr="0034046E" w14:paraId="326F3EF9" w14:textId="77777777" w:rsidTr="00C74574">
        <w:trPr>
          <w:trHeight w:val="302"/>
        </w:trPr>
        <w:tc>
          <w:tcPr>
            <w:tcW w:w="2545" w:type="dxa"/>
            <w:tcBorders>
              <w:top w:val="single" w:sz="4" w:space="0" w:color="E6332A"/>
              <w:left w:val="nil"/>
              <w:bottom w:val="nil"/>
            </w:tcBorders>
            <w:shd w:val="clear" w:color="auto" w:fill="auto"/>
            <w:noWrap/>
            <w:tcMar>
              <w:top w:w="15" w:type="dxa"/>
              <w:left w:w="270" w:type="dxa"/>
              <w:bottom w:w="0" w:type="dxa"/>
              <w:right w:w="15" w:type="dxa"/>
            </w:tcMar>
            <w:vAlign w:val="center"/>
            <w:hideMark/>
          </w:tcPr>
          <w:p w14:paraId="7DD03741" w14:textId="008F36D5" w:rsidR="000206EB" w:rsidRPr="0034046E" w:rsidRDefault="00A34ED8" w:rsidP="00E07023">
            <w:pP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Erythromycin (n = 224)</w:t>
            </w:r>
          </w:p>
        </w:tc>
        <w:tc>
          <w:tcPr>
            <w:tcW w:w="2543" w:type="dxa"/>
            <w:tcBorders>
              <w:top w:val="single" w:sz="4" w:space="0" w:color="E6332A"/>
              <w:bottom w:val="nil"/>
            </w:tcBorders>
            <w:shd w:val="clear" w:color="auto" w:fill="auto"/>
            <w:noWrap/>
            <w:tcMar>
              <w:top w:w="15" w:type="dxa"/>
              <w:left w:w="135" w:type="dxa"/>
              <w:bottom w:w="0" w:type="dxa"/>
              <w:right w:w="15" w:type="dxa"/>
            </w:tcMar>
            <w:vAlign w:val="center"/>
            <w:hideMark/>
          </w:tcPr>
          <w:p w14:paraId="37E4C495" w14:textId="78273AEA" w:rsidR="000206EB" w:rsidRPr="0034046E" w:rsidRDefault="000206EB" w:rsidP="00E07023">
            <w:pPr>
              <w:ind w:firstLineChars="100" w:firstLine="200"/>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73 (33.6)</w:t>
            </w:r>
          </w:p>
        </w:tc>
        <w:tc>
          <w:tcPr>
            <w:tcW w:w="3429" w:type="dxa"/>
            <w:tcBorders>
              <w:top w:val="single" w:sz="4" w:space="0" w:color="E6332A"/>
              <w:bottom w:val="nil"/>
              <w:right w:val="nil"/>
            </w:tcBorders>
            <w:shd w:val="clear" w:color="auto" w:fill="auto"/>
            <w:noWrap/>
            <w:tcMar>
              <w:top w:w="15" w:type="dxa"/>
              <w:left w:w="135" w:type="dxa"/>
              <w:bottom w:w="0" w:type="dxa"/>
              <w:right w:w="15" w:type="dxa"/>
            </w:tcMar>
            <w:vAlign w:val="center"/>
            <w:hideMark/>
          </w:tcPr>
          <w:p w14:paraId="5E565E5F" w14:textId="2928D2D2" w:rsidR="000206EB" w:rsidRPr="0034046E" w:rsidRDefault="000206EB" w:rsidP="00E07023">
            <w:pPr>
              <w:ind w:firstLineChars="100" w:firstLine="200"/>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0.96 (0.69 - 1.34)</w:t>
            </w:r>
          </w:p>
        </w:tc>
      </w:tr>
      <w:tr w:rsidR="000206EB" w:rsidRPr="0034046E" w14:paraId="1EAA3C2B" w14:textId="77777777" w:rsidTr="00C74574">
        <w:trPr>
          <w:trHeight w:val="302"/>
        </w:trPr>
        <w:tc>
          <w:tcPr>
            <w:tcW w:w="2545" w:type="dxa"/>
            <w:tcBorders>
              <w:top w:val="nil"/>
              <w:left w:val="nil"/>
              <w:bottom w:val="single" w:sz="4" w:space="0" w:color="E6332A"/>
            </w:tcBorders>
            <w:shd w:val="clear" w:color="auto" w:fill="auto"/>
            <w:noWrap/>
            <w:tcMar>
              <w:top w:w="15" w:type="dxa"/>
              <w:left w:w="270" w:type="dxa"/>
              <w:bottom w:w="0" w:type="dxa"/>
              <w:right w:w="15" w:type="dxa"/>
            </w:tcMar>
            <w:vAlign w:val="center"/>
            <w:hideMark/>
          </w:tcPr>
          <w:p w14:paraId="70CFB5D7" w14:textId="1159D5E3" w:rsidR="000206EB" w:rsidRPr="0034046E" w:rsidRDefault="00A34ED8" w:rsidP="00E07023">
            <w:pP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Controls (n = 224)</w:t>
            </w:r>
          </w:p>
        </w:tc>
        <w:tc>
          <w:tcPr>
            <w:tcW w:w="2543" w:type="dxa"/>
            <w:tcBorders>
              <w:top w:val="nil"/>
              <w:bottom w:val="single" w:sz="4" w:space="0" w:color="E6332A"/>
            </w:tcBorders>
            <w:shd w:val="clear" w:color="auto" w:fill="auto"/>
            <w:noWrap/>
            <w:tcMar>
              <w:top w:w="15" w:type="dxa"/>
              <w:left w:w="135" w:type="dxa"/>
              <w:bottom w:w="0" w:type="dxa"/>
              <w:right w:w="15" w:type="dxa"/>
            </w:tcMar>
            <w:vAlign w:val="center"/>
            <w:hideMark/>
          </w:tcPr>
          <w:p w14:paraId="6B7FDBB5" w14:textId="2CB73101" w:rsidR="000206EB" w:rsidRPr="0034046E" w:rsidRDefault="000206EB" w:rsidP="00E07023">
            <w:pPr>
              <w:ind w:firstLineChars="100" w:firstLine="200"/>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77 (35.6)</w:t>
            </w:r>
          </w:p>
        </w:tc>
        <w:tc>
          <w:tcPr>
            <w:tcW w:w="3429" w:type="dxa"/>
            <w:tcBorders>
              <w:top w:val="nil"/>
              <w:bottom w:val="single" w:sz="4" w:space="0" w:color="E6332A"/>
              <w:right w:val="nil"/>
            </w:tcBorders>
            <w:shd w:val="clear" w:color="auto" w:fill="auto"/>
            <w:noWrap/>
            <w:tcMar>
              <w:top w:w="15" w:type="dxa"/>
              <w:left w:w="135" w:type="dxa"/>
              <w:bottom w:w="0" w:type="dxa"/>
              <w:right w:w="15" w:type="dxa"/>
            </w:tcMar>
            <w:vAlign w:val="center"/>
            <w:hideMark/>
          </w:tcPr>
          <w:p w14:paraId="231CB075" w14:textId="4731DDEC" w:rsidR="000206EB" w:rsidRPr="0034046E" w:rsidRDefault="000206EB" w:rsidP="00E07023">
            <w:pPr>
              <w:ind w:firstLineChars="100" w:firstLine="200"/>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1.00 (ref)</w:t>
            </w:r>
          </w:p>
        </w:tc>
      </w:tr>
      <w:tr w:rsidR="000206EB" w:rsidRPr="0034046E" w14:paraId="3D89EB52" w14:textId="77777777" w:rsidTr="00C74574">
        <w:trPr>
          <w:trHeight w:val="302"/>
        </w:trPr>
        <w:tc>
          <w:tcPr>
            <w:tcW w:w="2545" w:type="dxa"/>
            <w:tcBorders>
              <w:top w:val="single" w:sz="4" w:space="0" w:color="E6332A"/>
              <w:left w:val="nil"/>
              <w:bottom w:val="single" w:sz="4" w:space="0" w:color="E6332A"/>
            </w:tcBorders>
            <w:shd w:val="clear" w:color="auto" w:fill="FFFFFF" w:themeFill="background1"/>
            <w:noWrap/>
            <w:tcMar>
              <w:top w:w="15" w:type="dxa"/>
              <w:left w:w="15" w:type="dxa"/>
              <w:bottom w:w="0" w:type="dxa"/>
              <w:right w:w="15" w:type="dxa"/>
            </w:tcMar>
            <w:vAlign w:val="center"/>
            <w:hideMark/>
          </w:tcPr>
          <w:p w14:paraId="03D2F1ED" w14:textId="487427C5" w:rsidR="000206EB" w:rsidRPr="0034046E" w:rsidRDefault="00A34ED8" w:rsidP="00E07023">
            <w:pPr>
              <w:rPr>
                <w:rFonts w:ascii="Times New Roman" w:hAnsi="Times New Roman" w:cs="Times New Roman"/>
                <w:b/>
                <w:bCs/>
                <w:color w:val="000000" w:themeColor="text1"/>
                <w:sz w:val="20"/>
                <w:szCs w:val="20"/>
                <w:lang w:val="en-US"/>
              </w:rPr>
            </w:pPr>
            <w:r>
              <w:rPr>
                <w:rFonts w:ascii="Times New Roman" w:hAnsi="Times New Roman" w:cs="Times New Roman"/>
                <w:bCs/>
                <w:sz w:val="2"/>
                <w:szCs w:val="2"/>
                <w:lang w:val="en-US"/>
              </w:rPr>
              <w:t xml:space="preserve"> </w:t>
            </w:r>
            <w:r w:rsidR="000206EB" w:rsidRPr="0034046E">
              <w:rPr>
                <w:rFonts w:ascii="Times New Roman" w:hAnsi="Times New Roman" w:cs="Times New Roman"/>
                <w:b/>
                <w:bCs/>
                <w:color w:val="000000" w:themeColor="text1"/>
                <w:sz w:val="20"/>
                <w:szCs w:val="20"/>
                <w:lang w:val="en-US"/>
              </w:rPr>
              <w:t>PS WEIGHTED</w:t>
            </w:r>
          </w:p>
        </w:tc>
        <w:tc>
          <w:tcPr>
            <w:tcW w:w="2543" w:type="dxa"/>
            <w:tcBorders>
              <w:top w:val="single" w:sz="4" w:space="0" w:color="E6332A"/>
              <w:bottom w:val="single" w:sz="4" w:space="0" w:color="E6332A"/>
            </w:tcBorders>
            <w:shd w:val="clear" w:color="auto" w:fill="FFFFFF" w:themeFill="background1"/>
            <w:noWrap/>
            <w:tcMar>
              <w:top w:w="15" w:type="dxa"/>
              <w:left w:w="135" w:type="dxa"/>
              <w:bottom w:w="0" w:type="dxa"/>
              <w:right w:w="15" w:type="dxa"/>
            </w:tcMar>
            <w:vAlign w:val="center"/>
            <w:hideMark/>
          </w:tcPr>
          <w:p w14:paraId="4E97BC55" w14:textId="65E5BFBB" w:rsidR="000206EB" w:rsidRPr="0034046E" w:rsidRDefault="000206EB" w:rsidP="00E07023">
            <w:pPr>
              <w:ind w:firstLineChars="100" w:firstLine="201"/>
              <w:jc w:val="center"/>
              <w:rPr>
                <w:rFonts w:ascii="Times New Roman" w:hAnsi="Times New Roman" w:cs="Times New Roman"/>
                <w:b/>
                <w:bCs/>
                <w:color w:val="000000" w:themeColor="text1"/>
                <w:sz w:val="20"/>
                <w:szCs w:val="20"/>
                <w:lang w:val="en-US"/>
              </w:rPr>
            </w:pPr>
            <w:r w:rsidRPr="0034046E">
              <w:rPr>
                <w:rFonts w:ascii="Times New Roman" w:hAnsi="Times New Roman" w:cs="Times New Roman"/>
                <w:b/>
                <w:bCs/>
                <w:color w:val="000000" w:themeColor="text1"/>
                <w:sz w:val="20"/>
                <w:szCs w:val="20"/>
                <w:lang w:val="en-US"/>
              </w:rPr>
              <w:t>Events, %</w:t>
            </w:r>
          </w:p>
        </w:tc>
        <w:tc>
          <w:tcPr>
            <w:tcW w:w="3429" w:type="dxa"/>
            <w:tcBorders>
              <w:top w:val="single" w:sz="4" w:space="0" w:color="E6332A"/>
              <w:bottom w:val="single" w:sz="4" w:space="0" w:color="E6332A"/>
              <w:right w:val="nil"/>
            </w:tcBorders>
            <w:shd w:val="clear" w:color="auto" w:fill="FFFFFF" w:themeFill="background1"/>
            <w:noWrap/>
            <w:tcMar>
              <w:top w:w="15" w:type="dxa"/>
              <w:left w:w="135" w:type="dxa"/>
              <w:bottom w:w="0" w:type="dxa"/>
              <w:right w:w="15" w:type="dxa"/>
            </w:tcMar>
            <w:vAlign w:val="center"/>
            <w:hideMark/>
          </w:tcPr>
          <w:p w14:paraId="2E20DB4D" w14:textId="77777777" w:rsidR="000206EB" w:rsidRPr="0034046E" w:rsidRDefault="000206EB" w:rsidP="00E07023">
            <w:pPr>
              <w:ind w:firstLineChars="100" w:firstLine="200"/>
              <w:jc w:val="center"/>
              <w:rPr>
                <w:rFonts w:ascii="Times New Roman" w:hAnsi="Times New Roman" w:cs="Times New Roman"/>
                <w:color w:val="000000" w:themeColor="text1"/>
                <w:sz w:val="20"/>
                <w:szCs w:val="20"/>
                <w:lang w:val="en-US"/>
              </w:rPr>
            </w:pPr>
          </w:p>
        </w:tc>
      </w:tr>
      <w:tr w:rsidR="000206EB" w:rsidRPr="0034046E" w14:paraId="09D3F97C" w14:textId="77777777" w:rsidTr="00C74574">
        <w:trPr>
          <w:trHeight w:val="302"/>
        </w:trPr>
        <w:tc>
          <w:tcPr>
            <w:tcW w:w="2545" w:type="dxa"/>
            <w:tcBorders>
              <w:top w:val="single" w:sz="4" w:space="0" w:color="E6332A"/>
              <w:left w:val="nil"/>
              <w:bottom w:val="nil"/>
            </w:tcBorders>
            <w:shd w:val="clear" w:color="auto" w:fill="auto"/>
            <w:noWrap/>
            <w:tcMar>
              <w:top w:w="15" w:type="dxa"/>
              <w:left w:w="270" w:type="dxa"/>
              <w:bottom w:w="0" w:type="dxa"/>
              <w:right w:w="15" w:type="dxa"/>
            </w:tcMar>
            <w:vAlign w:val="center"/>
            <w:hideMark/>
          </w:tcPr>
          <w:p w14:paraId="6F15742A" w14:textId="7E960099" w:rsidR="000206EB" w:rsidRPr="0034046E" w:rsidRDefault="00A34ED8" w:rsidP="00E07023">
            <w:pP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 xml:space="preserve">Erythromycin </w:t>
            </w:r>
          </w:p>
        </w:tc>
        <w:tc>
          <w:tcPr>
            <w:tcW w:w="2543" w:type="dxa"/>
            <w:tcBorders>
              <w:top w:val="single" w:sz="4" w:space="0" w:color="E6332A"/>
              <w:bottom w:val="nil"/>
            </w:tcBorders>
            <w:shd w:val="clear" w:color="auto" w:fill="auto"/>
            <w:noWrap/>
            <w:tcMar>
              <w:top w:w="15" w:type="dxa"/>
              <w:left w:w="135" w:type="dxa"/>
              <w:bottom w:w="0" w:type="dxa"/>
              <w:right w:w="15" w:type="dxa"/>
            </w:tcMar>
            <w:vAlign w:val="center"/>
            <w:hideMark/>
          </w:tcPr>
          <w:p w14:paraId="2516651F" w14:textId="4FF08BC1" w:rsidR="000206EB" w:rsidRPr="0034046E" w:rsidRDefault="000206EB" w:rsidP="00E07023">
            <w:pPr>
              <w:ind w:firstLineChars="100" w:firstLine="200"/>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33.8</w:t>
            </w:r>
          </w:p>
        </w:tc>
        <w:tc>
          <w:tcPr>
            <w:tcW w:w="3429" w:type="dxa"/>
            <w:tcBorders>
              <w:top w:val="single" w:sz="4" w:space="0" w:color="E6332A"/>
              <w:bottom w:val="nil"/>
              <w:right w:val="nil"/>
            </w:tcBorders>
            <w:shd w:val="clear" w:color="auto" w:fill="auto"/>
            <w:noWrap/>
            <w:tcMar>
              <w:top w:w="15" w:type="dxa"/>
              <w:left w:w="135" w:type="dxa"/>
              <w:bottom w:w="0" w:type="dxa"/>
              <w:right w:w="15" w:type="dxa"/>
            </w:tcMar>
            <w:vAlign w:val="center"/>
            <w:hideMark/>
          </w:tcPr>
          <w:p w14:paraId="67322575" w14:textId="666AEC55" w:rsidR="000206EB" w:rsidRPr="0034046E" w:rsidRDefault="000206EB" w:rsidP="00E07023">
            <w:pPr>
              <w:ind w:firstLineChars="100" w:firstLine="200"/>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0.89 (0.62 - 1.27)</w:t>
            </w:r>
          </w:p>
        </w:tc>
      </w:tr>
      <w:tr w:rsidR="000206EB" w:rsidRPr="0034046E" w14:paraId="6518785C" w14:textId="77777777" w:rsidTr="00C74574">
        <w:trPr>
          <w:trHeight w:val="302"/>
        </w:trPr>
        <w:tc>
          <w:tcPr>
            <w:tcW w:w="2545" w:type="dxa"/>
            <w:tcBorders>
              <w:top w:val="nil"/>
              <w:left w:val="nil"/>
              <w:bottom w:val="single" w:sz="4" w:space="0" w:color="E6332A"/>
            </w:tcBorders>
            <w:shd w:val="clear" w:color="auto" w:fill="auto"/>
            <w:noWrap/>
            <w:tcMar>
              <w:top w:w="15" w:type="dxa"/>
              <w:left w:w="270" w:type="dxa"/>
              <w:bottom w:w="0" w:type="dxa"/>
              <w:right w:w="15" w:type="dxa"/>
            </w:tcMar>
            <w:vAlign w:val="center"/>
            <w:hideMark/>
          </w:tcPr>
          <w:p w14:paraId="2416C6D1" w14:textId="6F6B1B7C" w:rsidR="000206EB" w:rsidRPr="0034046E" w:rsidRDefault="00A34ED8" w:rsidP="00E07023">
            <w:pP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Controls</w:t>
            </w:r>
          </w:p>
        </w:tc>
        <w:tc>
          <w:tcPr>
            <w:tcW w:w="2543" w:type="dxa"/>
            <w:tcBorders>
              <w:top w:val="nil"/>
              <w:bottom w:val="single" w:sz="4" w:space="0" w:color="E6332A"/>
            </w:tcBorders>
            <w:shd w:val="clear" w:color="auto" w:fill="auto"/>
            <w:noWrap/>
            <w:tcMar>
              <w:top w:w="15" w:type="dxa"/>
              <w:left w:w="135" w:type="dxa"/>
              <w:bottom w:w="0" w:type="dxa"/>
              <w:right w:w="15" w:type="dxa"/>
            </w:tcMar>
            <w:vAlign w:val="center"/>
            <w:hideMark/>
          </w:tcPr>
          <w:p w14:paraId="18D5FF51" w14:textId="45654083" w:rsidR="000206EB" w:rsidRPr="0034046E" w:rsidRDefault="000206EB" w:rsidP="00E07023">
            <w:pPr>
              <w:ind w:firstLineChars="100" w:firstLine="200"/>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38.6</w:t>
            </w:r>
          </w:p>
        </w:tc>
        <w:tc>
          <w:tcPr>
            <w:tcW w:w="3429" w:type="dxa"/>
            <w:tcBorders>
              <w:top w:val="nil"/>
              <w:bottom w:val="single" w:sz="4" w:space="0" w:color="E6332A"/>
              <w:right w:val="nil"/>
            </w:tcBorders>
            <w:shd w:val="clear" w:color="auto" w:fill="auto"/>
            <w:noWrap/>
            <w:tcMar>
              <w:top w:w="15" w:type="dxa"/>
              <w:left w:w="135" w:type="dxa"/>
              <w:bottom w:w="0" w:type="dxa"/>
              <w:right w:w="15" w:type="dxa"/>
            </w:tcMar>
            <w:vAlign w:val="center"/>
            <w:hideMark/>
          </w:tcPr>
          <w:p w14:paraId="64B09386" w14:textId="4F4F504F" w:rsidR="000206EB" w:rsidRPr="0034046E" w:rsidRDefault="000206EB" w:rsidP="00E07023">
            <w:pPr>
              <w:ind w:firstLineChars="100" w:firstLine="200"/>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1.00 (ref)</w:t>
            </w:r>
          </w:p>
        </w:tc>
      </w:tr>
      <w:tr w:rsidR="000206EB" w:rsidRPr="006667F8" w14:paraId="62343A75" w14:textId="77777777" w:rsidTr="00C74574">
        <w:trPr>
          <w:trHeight w:val="323"/>
        </w:trPr>
        <w:tc>
          <w:tcPr>
            <w:tcW w:w="8518" w:type="dxa"/>
            <w:gridSpan w:val="3"/>
            <w:tcBorders>
              <w:top w:val="single" w:sz="4" w:space="0" w:color="E6332A"/>
              <w:left w:val="nil"/>
              <w:bottom w:val="nil"/>
              <w:right w:val="nil"/>
            </w:tcBorders>
            <w:shd w:val="clear" w:color="auto" w:fill="auto"/>
            <w:tcMar>
              <w:top w:w="15" w:type="dxa"/>
              <w:left w:w="15" w:type="dxa"/>
              <w:bottom w:w="0" w:type="dxa"/>
              <w:right w:w="15" w:type="dxa"/>
            </w:tcMar>
            <w:hideMark/>
          </w:tcPr>
          <w:p w14:paraId="76CE44D9" w14:textId="77777777" w:rsidR="000206EB" w:rsidRPr="0034046E" w:rsidRDefault="000206EB" w:rsidP="00E07023">
            <w:pPr>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CI = confidence interval; HR = hazard ratio; IPTW = inverse probability of treatment weighting; PS = propensity score; ref = referent.</w:t>
            </w:r>
          </w:p>
        </w:tc>
      </w:tr>
    </w:tbl>
    <w:p w14:paraId="08B37DA3"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sz w:val="20"/>
          <w:szCs w:val="20"/>
          <w:lang w:val="en-US"/>
        </w:rPr>
        <w:br w:type="page"/>
      </w:r>
    </w:p>
    <w:p w14:paraId="68E7959A" w14:textId="77777777"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25" w:name="_Toc97915471"/>
      <w:r w:rsidRPr="0034046E">
        <w:rPr>
          <w:rFonts w:ascii="Times New Roman" w:hAnsi="Times New Roman" w:cs="Times New Roman"/>
          <w:b/>
          <w:bCs/>
          <w:i/>
          <w:iCs/>
          <w:sz w:val="24"/>
          <w:szCs w:val="24"/>
          <w:lang w:val="en-US"/>
        </w:rPr>
        <w:lastRenderedPageBreak/>
        <w:t>Supplementary Table 11. Secondary clinical outcomes for the intention-to-treat sensitivity analysis</w:t>
      </w:r>
      <w:bookmarkEnd w:id="125"/>
    </w:p>
    <w:tbl>
      <w:tblPr>
        <w:tblpPr w:leftFromText="180" w:rightFromText="180" w:vertAnchor="page" w:horzAnchor="margin" w:tblpXSpec="center" w:tblpY="2506"/>
        <w:tblW w:w="11583" w:type="dxa"/>
        <w:tblCellMar>
          <w:top w:w="28" w:type="dxa"/>
          <w:bottom w:w="28" w:type="dxa"/>
        </w:tblCellMar>
        <w:tblLook w:val="04A0" w:firstRow="1" w:lastRow="0" w:firstColumn="1" w:lastColumn="0" w:noHBand="0" w:noVBand="1"/>
      </w:tblPr>
      <w:tblGrid>
        <w:gridCol w:w="2585"/>
        <w:gridCol w:w="1185"/>
        <w:gridCol w:w="1167"/>
        <w:gridCol w:w="718"/>
        <w:gridCol w:w="1185"/>
        <w:gridCol w:w="1167"/>
        <w:gridCol w:w="612"/>
        <w:gridCol w:w="1185"/>
        <w:gridCol w:w="1167"/>
        <w:gridCol w:w="612"/>
      </w:tblGrid>
      <w:tr w:rsidR="000206EB" w:rsidRPr="0034046E" w14:paraId="03A5F7FF" w14:textId="77777777" w:rsidTr="00AB63BC">
        <w:trPr>
          <w:trHeight w:val="218"/>
        </w:trPr>
        <w:tc>
          <w:tcPr>
            <w:tcW w:w="2585" w:type="dxa"/>
            <w:tcBorders>
              <w:top w:val="nil"/>
              <w:left w:val="nil"/>
              <w:bottom w:val="nil"/>
            </w:tcBorders>
            <w:shd w:val="clear" w:color="auto" w:fill="auto"/>
            <w:noWrap/>
            <w:vAlign w:val="bottom"/>
            <w:hideMark/>
          </w:tcPr>
          <w:p w14:paraId="1763286A" w14:textId="77777777" w:rsidR="000206EB" w:rsidRPr="0034046E" w:rsidRDefault="000206EB" w:rsidP="008120B2">
            <w:pPr>
              <w:rPr>
                <w:rFonts w:ascii="Times New Roman" w:eastAsia="Times New Roman" w:hAnsi="Times New Roman" w:cs="Times New Roman"/>
                <w:sz w:val="16"/>
                <w:szCs w:val="16"/>
                <w:lang w:val="en-US"/>
              </w:rPr>
            </w:pPr>
          </w:p>
        </w:tc>
        <w:tc>
          <w:tcPr>
            <w:tcW w:w="3070" w:type="dxa"/>
            <w:gridSpan w:val="3"/>
            <w:tcBorders>
              <w:right w:val="single" w:sz="4" w:space="0" w:color="E6332A"/>
            </w:tcBorders>
            <w:shd w:val="clear" w:color="auto" w:fill="FFFFFF" w:themeFill="background1"/>
            <w:noWrap/>
            <w:vAlign w:val="center"/>
            <w:hideMark/>
          </w:tcPr>
          <w:p w14:paraId="52121A76" w14:textId="556A82F7"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UNADJUSTED</w:t>
            </w:r>
          </w:p>
        </w:tc>
        <w:tc>
          <w:tcPr>
            <w:tcW w:w="2964" w:type="dxa"/>
            <w:gridSpan w:val="3"/>
            <w:tcBorders>
              <w:left w:val="single" w:sz="4" w:space="0" w:color="E6332A"/>
              <w:right w:val="single" w:sz="4" w:space="0" w:color="E6332A"/>
            </w:tcBorders>
            <w:shd w:val="clear" w:color="auto" w:fill="FFFFFF" w:themeFill="background1"/>
            <w:noWrap/>
            <w:vAlign w:val="center"/>
            <w:hideMark/>
          </w:tcPr>
          <w:p w14:paraId="1B8E044D" w14:textId="12AB1918"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PS MATCHED</w:t>
            </w:r>
          </w:p>
        </w:tc>
        <w:tc>
          <w:tcPr>
            <w:tcW w:w="2964" w:type="dxa"/>
            <w:gridSpan w:val="3"/>
            <w:tcBorders>
              <w:left w:val="single" w:sz="4" w:space="0" w:color="E6332A"/>
            </w:tcBorders>
            <w:shd w:val="clear" w:color="auto" w:fill="FFFFFF" w:themeFill="background1"/>
            <w:noWrap/>
            <w:vAlign w:val="center"/>
            <w:hideMark/>
          </w:tcPr>
          <w:p w14:paraId="3247B2E0" w14:textId="7EA2EF59"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PS WEIGHTED</w:t>
            </w:r>
          </w:p>
        </w:tc>
      </w:tr>
      <w:tr w:rsidR="000206EB" w:rsidRPr="0034046E" w14:paraId="17B49175" w14:textId="77777777" w:rsidTr="00AB63BC">
        <w:trPr>
          <w:trHeight w:val="416"/>
        </w:trPr>
        <w:tc>
          <w:tcPr>
            <w:tcW w:w="2585" w:type="dxa"/>
            <w:tcBorders>
              <w:top w:val="nil"/>
              <w:left w:val="nil"/>
              <w:bottom w:val="single" w:sz="4" w:space="0" w:color="E6332A"/>
              <w:right w:val="nil"/>
            </w:tcBorders>
            <w:shd w:val="clear" w:color="auto" w:fill="auto"/>
            <w:noWrap/>
            <w:vAlign w:val="bottom"/>
            <w:hideMark/>
          </w:tcPr>
          <w:p w14:paraId="1127A318" w14:textId="77777777" w:rsidR="000206EB" w:rsidRPr="0034046E" w:rsidRDefault="000206EB" w:rsidP="008120B2">
            <w:pPr>
              <w:jc w:val="center"/>
              <w:rPr>
                <w:rFonts w:ascii="Times New Roman" w:eastAsia="Times New Roman" w:hAnsi="Times New Roman" w:cs="Times New Roman"/>
                <w:b/>
                <w:bCs/>
                <w:color w:val="000000"/>
                <w:sz w:val="16"/>
                <w:szCs w:val="16"/>
                <w:lang w:val="en-US"/>
              </w:rPr>
            </w:pPr>
          </w:p>
        </w:tc>
        <w:tc>
          <w:tcPr>
            <w:tcW w:w="1185" w:type="dxa"/>
            <w:tcBorders>
              <w:left w:val="nil"/>
              <w:bottom w:val="single" w:sz="4" w:space="0" w:color="E6332A"/>
              <w:right w:val="nil"/>
            </w:tcBorders>
            <w:shd w:val="clear" w:color="auto" w:fill="auto"/>
            <w:vAlign w:val="center"/>
            <w:hideMark/>
          </w:tcPr>
          <w:p w14:paraId="38A87EB3" w14:textId="62F19FE1"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 xml:space="preserve">Erythromycin </w:t>
            </w:r>
            <w:r w:rsidR="000206EB" w:rsidRPr="0034046E">
              <w:rPr>
                <w:rFonts w:ascii="Times New Roman" w:eastAsia="Times New Roman" w:hAnsi="Times New Roman" w:cs="Times New Roman"/>
                <w:b/>
                <w:bCs/>
                <w:color w:val="000000"/>
                <w:sz w:val="16"/>
                <w:szCs w:val="16"/>
                <w:lang w:val="en-US"/>
              </w:rPr>
              <w:br/>
              <w:t>(n = 235)</w:t>
            </w:r>
          </w:p>
        </w:tc>
        <w:tc>
          <w:tcPr>
            <w:tcW w:w="1167" w:type="dxa"/>
            <w:tcBorders>
              <w:left w:val="nil"/>
              <w:bottom w:val="single" w:sz="4" w:space="0" w:color="E6332A"/>
              <w:right w:val="nil"/>
            </w:tcBorders>
            <w:shd w:val="clear" w:color="auto" w:fill="auto"/>
            <w:vAlign w:val="center"/>
            <w:hideMark/>
          </w:tcPr>
          <w:p w14:paraId="33116E99" w14:textId="1CC2A8DB"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 xml:space="preserve">Controls </w:t>
            </w:r>
            <w:r w:rsidR="000206EB" w:rsidRPr="0034046E">
              <w:rPr>
                <w:rFonts w:ascii="Times New Roman" w:eastAsia="Times New Roman" w:hAnsi="Times New Roman" w:cs="Times New Roman"/>
                <w:b/>
                <w:bCs/>
                <w:color w:val="000000"/>
                <w:sz w:val="16"/>
                <w:szCs w:val="16"/>
                <w:lang w:val="en-US"/>
              </w:rPr>
              <w:br/>
              <w:t>(n = 571)</w:t>
            </w:r>
          </w:p>
        </w:tc>
        <w:tc>
          <w:tcPr>
            <w:tcW w:w="718" w:type="dxa"/>
            <w:tcBorders>
              <w:left w:val="nil"/>
              <w:bottom w:val="single" w:sz="4" w:space="0" w:color="E6332A"/>
              <w:right w:val="single" w:sz="4" w:space="0" w:color="E6332A"/>
            </w:tcBorders>
            <w:shd w:val="clear" w:color="auto" w:fill="auto"/>
            <w:vAlign w:val="center"/>
            <w:hideMark/>
          </w:tcPr>
          <w:p w14:paraId="3ECCA7B1" w14:textId="61136E58"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iCs/>
                <w:sz w:val="2"/>
                <w:szCs w:val="2"/>
                <w:lang w:val="en-US"/>
              </w:rPr>
              <w:t xml:space="preserve"> </w:t>
            </w:r>
            <w:r w:rsidR="000206EB" w:rsidRPr="0034046E">
              <w:rPr>
                <w:rFonts w:ascii="Times New Roman" w:eastAsia="Times New Roman" w:hAnsi="Times New Roman" w:cs="Times New Roman"/>
                <w:b/>
                <w:bCs/>
                <w:i/>
                <w:iCs/>
                <w:color w:val="000000"/>
                <w:sz w:val="16"/>
                <w:szCs w:val="16"/>
                <w:lang w:val="en-US"/>
              </w:rPr>
              <w:t>P-</w:t>
            </w:r>
            <w:r w:rsidR="000206EB" w:rsidRPr="0034046E">
              <w:rPr>
                <w:rFonts w:ascii="Times New Roman" w:eastAsia="Times New Roman" w:hAnsi="Times New Roman" w:cs="Times New Roman"/>
                <w:b/>
                <w:bCs/>
                <w:color w:val="000000"/>
                <w:sz w:val="16"/>
                <w:szCs w:val="16"/>
                <w:lang w:val="en-US"/>
              </w:rPr>
              <w:t>value</w:t>
            </w:r>
          </w:p>
        </w:tc>
        <w:tc>
          <w:tcPr>
            <w:tcW w:w="1185" w:type="dxa"/>
            <w:tcBorders>
              <w:left w:val="single" w:sz="4" w:space="0" w:color="E6332A"/>
              <w:bottom w:val="single" w:sz="4" w:space="0" w:color="E6332A"/>
              <w:right w:val="nil"/>
            </w:tcBorders>
            <w:shd w:val="clear" w:color="auto" w:fill="auto"/>
            <w:vAlign w:val="center"/>
            <w:hideMark/>
          </w:tcPr>
          <w:p w14:paraId="4C4A0F69" w14:textId="73B93681"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 xml:space="preserve">Erythromycin </w:t>
            </w:r>
            <w:r w:rsidR="000206EB" w:rsidRPr="0034046E">
              <w:rPr>
                <w:rFonts w:ascii="Times New Roman" w:eastAsia="Times New Roman" w:hAnsi="Times New Roman" w:cs="Times New Roman"/>
                <w:b/>
                <w:bCs/>
                <w:color w:val="000000"/>
                <w:sz w:val="16"/>
                <w:szCs w:val="16"/>
                <w:lang w:val="en-US"/>
              </w:rPr>
              <w:br/>
              <w:t>(n = 224)</w:t>
            </w:r>
          </w:p>
        </w:tc>
        <w:tc>
          <w:tcPr>
            <w:tcW w:w="1167" w:type="dxa"/>
            <w:tcBorders>
              <w:left w:val="nil"/>
              <w:bottom w:val="single" w:sz="4" w:space="0" w:color="E6332A"/>
              <w:right w:val="nil"/>
            </w:tcBorders>
            <w:shd w:val="clear" w:color="auto" w:fill="auto"/>
            <w:vAlign w:val="center"/>
            <w:hideMark/>
          </w:tcPr>
          <w:p w14:paraId="503E0E61" w14:textId="26D517FE"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 xml:space="preserve">Controls </w:t>
            </w:r>
            <w:r w:rsidR="000206EB" w:rsidRPr="0034046E">
              <w:rPr>
                <w:rFonts w:ascii="Times New Roman" w:eastAsia="Times New Roman" w:hAnsi="Times New Roman" w:cs="Times New Roman"/>
                <w:b/>
                <w:bCs/>
                <w:color w:val="000000"/>
                <w:sz w:val="16"/>
                <w:szCs w:val="16"/>
                <w:lang w:val="en-US"/>
              </w:rPr>
              <w:br/>
              <w:t>(n = 224)</w:t>
            </w:r>
          </w:p>
        </w:tc>
        <w:tc>
          <w:tcPr>
            <w:tcW w:w="612" w:type="dxa"/>
            <w:tcBorders>
              <w:left w:val="nil"/>
              <w:bottom w:val="single" w:sz="4" w:space="0" w:color="E6332A"/>
              <w:right w:val="single" w:sz="4" w:space="0" w:color="E6332A"/>
            </w:tcBorders>
            <w:shd w:val="clear" w:color="auto" w:fill="auto"/>
            <w:vAlign w:val="center"/>
            <w:hideMark/>
          </w:tcPr>
          <w:p w14:paraId="77BA73E7" w14:textId="004C011B"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iCs/>
                <w:sz w:val="2"/>
                <w:szCs w:val="2"/>
                <w:lang w:val="en-US"/>
              </w:rPr>
              <w:t xml:space="preserve"> </w:t>
            </w:r>
            <w:r w:rsidR="000206EB" w:rsidRPr="0034046E">
              <w:rPr>
                <w:rFonts w:ascii="Times New Roman" w:eastAsia="Times New Roman" w:hAnsi="Times New Roman" w:cs="Times New Roman"/>
                <w:b/>
                <w:bCs/>
                <w:i/>
                <w:iCs/>
                <w:color w:val="000000"/>
                <w:sz w:val="16"/>
                <w:szCs w:val="16"/>
                <w:lang w:val="en-US"/>
              </w:rPr>
              <w:t>P-</w:t>
            </w:r>
            <w:r w:rsidR="000206EB" w:rsidRPr="0034046E">
              <w:rPr>
                <w:rFonts w:ascii="Times New Roman" w:eastAsia="Times New Roman" w:hAnsi="Times New Roman" w:cs="Times New Roman"/>
                <w:b/>
                <w:bCs/>
                <w:color w:val="000000"/>
                <w:sz w:val="16"/>
                <w:szCs w:val="16"/>
                <w:lang w:val="en-US"/>
              </w:rPr>
              <w:t>value</w:t>
            </w:r>
          </w:p>
        </w:tc>
        <w:tc>
          <w:tcPr>
            <w:tcW w:w="1185" w:type="dxa"/>
            <w:tcBorders>
              <w:left w:val="single" w:sz="4" w:space="0" w:color="E6332A"/>
              <w:bottom w:val="single" w:sz="4" w:space="0" w:color="E6332A"/>
              <w:right w:val="nil"/>
            </w:tcBorders>
            <w:shd w:val="clear" w:color="auto" w:fill="auto"/>
            <w:vAlign w:val="center"/>
            <w:hideMark/>
          </w:tcPr>
          <w:p w14:paraId="46FD6EDC" w14:textId="00DA71C3"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Erythromycin</w:t>
            </w:r>
          </w:p>
        </w:tc>
        <w:tc>
          <w:tcPr>
            <w:tcW w:w="1167" w:type="dxa"/>
            <w:tcBorders>
              <w:left w:val="nil"/>
              <w:bottom w:val="single" w:sz="4" w:space="0" w:color="E6332A"/>
              <w:right w:val="nil"/>
            </w:tcBorders>
            <w:shd w:val="clear" w:color="auto" w:fill="auto"/>
            <w:vAlign w:val="center"/>
            <w:hideMark/>
          </w:tcPr>
          <w:p w14:paraId="0392D733" w14:textId="71C1704E"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Controls</w:t>
            </w:r>
          </w:p>
        </w:tc>
        <w:tc>
          <w:tcPr>
            <w:tcW w:w="612" w:type="dxa"/>
            <w:tcBorders>
              <w:left w:val="nil"/>
              <w:bottom w:val="single" w:sz="4" w:space="0" w:color="E6332A"/>
              <w:right w:val="nil"/>
            </w:tcBorders>
            <w:shd w:val="clear" w:color="auto" w:fill="auto"/>
            <w:vAlign w:val="center"/>
            <w:hideMark/>
          </w:tcPr>
          <w:p w14:paraId="33567ADF" w14:textId="4A9724D0"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iCs/>
                <w:sz w:val="2"/>
                <w:szCs w:val="2"/>
                <w:lang w:val="en-US"/>
              </w:rPr>
              <w:t xml:space="preserve"> </w:t>
            </w:r>
            <w:r w:rsidR="000206EB" w:rsidRPr="0034046E">
              <w:rPr>
                <w:rFonts w:ascii="Times New Roman" w:eastAsia="Times New Roman" w:hAnsi="Times New Roman" w:cs="Times New Roman"/>
                <w:b/>
                <w:bCs/>
                <w:i/>
                <w:iCs/>
                <w:color w:val="000000"/>
                <w:sz w:val="16"/>
                <w:szCs w:val="16"/>
                <w:lang w:val="en-US"/>
              </w:rPr>
              <w:t>P-</w:t>
            </w:r>
            <w:r w:rsidR="000206EB" w:rsidRPr="0034046E">
              <w:rPr>
                <w:rFonts w:ascii="Times New Roman" w:eastAsia="Times New Roman" w:hAnsi="Times New Roman" w:cs="Times New Roman"/>
                <w:b/>
                <w:bCs/>
                <w:color w:val="000000"/>
                <w:sz w:val="16"/>
                <w:szCs w:val="16"/>
                <w:lang w:val="en-US"/>
              </w:rPr>
              <w:t>value</w:t>
            </w:r>
          </w:p>
        </w:tc>
      </w:tr>
      <w:tr w:rsidR="000206EB" w:rsidRPr="0034046E" w14:paraId="7E789A1A" w14:textId="77777777" w:rsidTr="00AB63BC">
        <w:trPr>
          <w:trHeight w:val="158"/>
        </w:trPr>
        <w:tc>
          <w:tcPr>
            <w:tcW w:w="5655" w:type="dxa"/>
            <w:gridSpan w:val="4"/>
            <w:tcBorders>
              <w:top w:val="single" w:sz="4" w:space="0" w:color="E6332A"/>
              <w:left w:val="nil"/>
              <w:bottom w:val="single" w:sz="4" w:space="0" w:color="E6332A"/>
              <w:right w:val="single" w:sz="4" w:space="0" w:color="E6332A"/>
            </w:tcBorders>
            <w:shd w:val="clear" w:color="auto" w:fill="FFFFFF" w:themeFill="background1"/>
            <w:noWrap/>
            <w:vAlign w:val="bottom"/>
            <w:hideMark/>
          </w:tcPr>
          <w:p w14:paraId="053D042F" w14:textId="04E6784B" w:rsidR="000206EB" w:rsidRPr="0034046E" w:rsidRDefault="00A34ED8" w:rsidP="008120B2">
            <w:pPr>
              <w:rPr>
                <w:rFonts w:ascii="Times New Roman" w:eastAsia="Times New Roman" w:hAnsi="Times New Roman" w:cs="Times New Roman"/>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sz w:val="16"/>
                <w:szCs w:val="16"/>
                <w:lang w:val="en-US"/>
              </w:rPr>
              <w:t>SECONDARY CLINICAL OUTCOMES</w:t>
            </w:r>
            <w:r w:rsidR="000206EB" w:rsidRPr="0034046E">
              <w:rPr>
                <w:rFonts w:ascii="Times New Roman" w:eastAsia="Times New Roman" w:hAnsi="Times New Roman" w:cs="Times New Roman"/>
                <w:sz w:val="16"/>
                <w:szCs w:val="16"/>
                <w:lang w:val="en-US"/>
              </w:rPr>
              <w:t> </w:t>
            </w:r>
          </w:p>
        </w:tc>
        <w:tc>
          <w:tcPr>
            <w:tcW w:w="2964" w:type="dxa"/>
            <w:gridSpan w:val="3"/>
            <w:tcBorders>
              <w:top w:val="single" w:sz="4" w:space="0" w:color="E6332A"/>
              <w:left w:val="single" w:sz="4" w:space="0" w:color="E6332A"/>
              <w:bottom w:val="single" w:sz="4" w:space="0" w:color="E6332A"/>
              <w:right w:val="single" w:sz="4" w:space="0" w:color="E6332A"/>
            </w:tcBorders>
            <w:shd w:val="clear" w:color="auto" w:fill="FFFFFF" w:themeFill="background1"/>
            <w:noWrap/>
            <w:vAlign w:val="bottom"/>
            <w:hideMark/>
          </w:tcPr>
          <w:p w14:paraId="10D627EA" w14:textId="77777777" w:rsidR="000206EB" w:rsidRPr="0034046E" w:rsidRDefault="000206EB" w:rsidP="008120B2">
            <w:pPr>
              <w:rPr>
                <w:rFonts w:ascii="Times New Roman" w:eastAsia="Times New Roman" w:hAnsi="Times New Roman" w:cs="Times New Roman"/>
                <w:sz w:val="16"/>
                <w:szCs w:val="16"/>
                <w:lang w:val="en-US"/>
              </w:rPr>
            </w:pPr>
          </w:p>
        </w:tc>
        <w:tc>
          <w:tcPr>
            <w:tcW w:w="2964" w:type="dxa"/>
            <w:gridSpan w:val="3"/>
            <w:tcBorders>
              <w:top w:val="single" w:sz="4" w:space="0" w:color="E6332A"/>
              <w:left w:val="single" w:sz="4" w:space="0" w:color="E6332A"/>
              <w:bottom w:val="single" w:sz="4" w:space="0" w:color="E6332A"/>
              <w:right w:val="nil"/>
            </w:tcBorders>
            <w:shd w:val="clear" w:color="auto" w:fill="FFFFFF" w:themeFill="background1"/>
            <w:noWrap/>
            <w:vAlign w:val="bottom"/>
            <w:hideMark/>
          </w:tcPr>
          <w:p w14:paraId="02C5EF43" w14:textId="77777777" w:rsidR="000206EB" w:rsidRPr="0034046E" w:rsidRDefault="000206EB" w:rsidP="008120B2">
            <w:pPr>
              <w:rPr>
                <w:rFonts w:ascii="Times New Roman" w:eastAsia="Times New Roman" w:hAnsi="Times New Roman" w:cs="Times New Roman"/>
                <w:sz w:val="16"/>
                <w:szCs w:val="16"/>
                <w:lang w:val="en-US"/>
              </w:rPr>
            </w:pPr>
          </w:p>
        </w:tc>
      </w:tr>
      <w:tr w:rsidR="000206EB" w:rsidRPr="0034046E" w14:paraId="6D4F2EDC" w14:textId="77777777" w:rsidTr="00925A61">
        <w:trPr>
          <w:trHeight w:val="207"/>
        </w:trPr>
        <w:tc>
          <w:tcPr>
            <w:tcW w:w="2585" w:type="dxa"/>
            <w:tcBorders>
              <w:top w:val="single" w:sz="4" w:space="0" w:color="E6332A"/>
              <w:left w:val="nil"/>
              <w:bottom w:val="nil"/>
            </w:tcBorders>
            <w:shd w:val="clear" w:color="auto" w:fill="auto"/>
            <w:noWrap/>
            <w:vAlign w:val="center"/>
          </w:tcPr>
          <w:p w14:paraId="73BCE390" w14:textId="77777777" w:rsidR="000206EB" w:rsidRPr="0034046E" w:rsidRDefault="000206EB" w:rsidP="00AB63BC">
            <w:pPr>
              <w:ind w:left="170"/>
              <w:rPr>
                <w:rFonts w:ascii="Times New Roman" w:eastAsia="Times New Roman" w:hAnsi="Times New Roman" w:cs="Times New Roman"/>
                <w:color w:val="000000"/>
                <w:sz w:val="16"/>
                <w:szCs w:val="16"/>
                <w:lang w:val="en-US"/>
              </w:rPr>
            </w:pPr>
            <w:r w:rsidRPr="0034046E">
              <w:rPr>
                <w:rFonts w:ascii="Times New Roman" w:eastAsia="Times New Roman" w:hAnsi="Times New Roman" w:cs="Times New Roman"/>
                <w:color w:val="000000"/>
                <w:sz w:val="16"/>
                <w:szCs w:val="16"/>
                <w:lang w:val="en-US"/>
              </w:rPr>
              <w:t>30-day mortality</w:t>
            </w:r>
          </w:p>
        </w:tc>
        <w:tc>
          <w:tcPr>
            <w:tcW w:w="1185" w:type="dxa"/>
            <w:tcBorders>
              <w:top w:val="nil"/>
              <w:left w:val="nil"/>
              <w:bottom w:val="nil"/>
              <w:right w:val="nil"/>
            </w:tcBorders>
            <w:shd w:val="clear" w:color="auto" w:fill="auto"/>
            <w:noWrap/>
            <w:vAlign w:val="bottom"/>
          </w:tcPr>
          <w:p w14:paraId="3072EF7E" w14:textId="77777777" w:rsidR="000206EB" w:rsidRPr="0034046E" w:rsidRDefault="000206EB" w:rsidP="00AB63BC">
            <w:pPr>
              <w:jc w:val="center"/>
              <w:rPr>
                <w:rFonts w:ascii="Times New Roman" w:eastAsia="Times New Roman" w:hAnsi="Times New Roman" w:cs="Times New Roman"/>
                <w:color w:val="000000"/>
                <w:sz w:val="16"/>
                <w:szCs w:val="16"/>
                <w:lang w:val="en-US"/>
              </w:rPr>
            </w:pPr>
            <w:r w:rsidRPr="0034046E">
              <w:rPr>
                <w:rFonts w:ascii="Times New Roman" w:hAnsi="Times New Roman" w:cs="Times New Roman"/>
                <w:color w:val="000000"/>
                <w:sz w:val="16"/>
                <w:szCs w:val="16"/>
                <w:lang w:val="en-US"/>
              </w:rPr>
              <w:t>60 (25.9)</w:t>
            </w:r>
          </w:p>
        </w:tc>
        <w:tc>
          <w:tcPr>
            <w:tcW w:w="1167" w:type="dxa"/>
            <w:tcBorders>
              <w:top w:val="nil"/>
              <w:left w:val="nil"/>
              <w:bottom w:val="nil"/>
              <w:right w:val="nil"/>
            </w:tcBorders>
            <w:shd w:val="clear" w:color="auto" w:fill="auto"/>
            <w:noWrap/>
            <w:vAlign w:val="bottom"/>
          </w:tcPr>
          <w:p w14:paraId="445A8911" w14:textId="77777777" w:rsidR="000206EB" w:rsidRPr="0034046E" w:rsidRDefault="000206EB" w:rsidP="00AB63BC">
            <w:pPr>
              <w:jc w:val="center"/>
              <w:rPr>
                <w:rFonts w:ascii="Times New Roman" w:eastAsia="Times New Roman" w:hAnsi="Times New Roman" w:cs="Times New Roman"/>
                <w:color w:val="000000"/>
                <w:sz w:val="16"/>
                <w:szCs w:val="16"/>
                <w:lang w:val="en-US"/>
              </w:rPr>
            </w:pPr>
            <w:r w:rsidRPr="0034046E">
              <w:rPr>
                <w:rFonts w:ascii="Times New Roman" w:hAnsi="Times New Roman" w:cs="Times New Roman"/>
                <w:color w:val="000000"/>
                <w:sz w:val="16"/>
                <w:szCs w:val="16"/>
                <w:lang w:val="en-US"/>
              </w:rPr>
              <w:t>152 (27.1)</w:t>
            </w:r>
          </w:p>
        </w:tc>
        <w:tc>
          <w:tcPr>
            <w:tcW w:w="718" w:type="dxa"/>
            <w:tcBorders>
              <w:top w:val="nil"/>
              <w:left w:val="nil"/>
              <w:bottom w:val="nil"/>
              <w:right w:val="single" w:sz="4" w:space="0" w:color="E6332A"/>
            </w:tcBorders>
            <w:shd w:val="clear" w:color="auto" w:fill="auto"/>
            <w:noWrap/>
            <w:vAlign w:val="bottom"/>
          </w:tcPr>
          <w:p w14:paraId="60493847" w14:textId="77777777" w:rsidR="000206EB" w:rsidRPr="0034046E" w:rsidRDefault="000206EB" w:rsidP="00AB63BC">
            <w:pPr>
              <w:jc w:val="center"/>
              <w:rPr>
                <w:rFonts w:ascii="Times New Roman" w:eastAsia="Times New Roman" w:hAnsi="Times New Roman" w:cs="Times New Roman"/>
                <w:sz w:val="16"/>
                <w:szCs w:val="16"/>
                <w:lang w:val="en-US"/>
              </w:rPr>
            </w:pPr>
            <w:r w:rsidRPr="0034046E">
              <w:rPr>
                <w:rFonts w:ascii="Times New Roman" w:hAnsi="Times New Roman" w:cs="Times New Roman"/>
                <w:color w:val="000000"/>
                <w:sz w:val="16"/>
                <w:szCs w:val="16"/>
                <w:lang w:val="en-US"/>
              </w:rPr>
              <w:t>0.791</w:t>
            </w:r>
          </w:p>
        </w:tc>
        <w:tc>
          <w:tcPr>
            <w:tcW w:w="1185" w:type="dxa"/>
            <w:tcBorders>
              <w:top w:val="nil"/>
              <w:left w:val="single" w:sz="4" w:space="0" w:color="E6332A"/>
              <w:bottom w:val="nil"/>
              <w:right w:val="nil"/>
            </w:tcBorders>
            <w:shd w:val="clear" w:color="auto" w:fill="auto"/>
            <w:noWrap/>
            <w:vAlign w:val="bottom"/>
          </w:tcPr>
          <w:p w14:paraId="7400D33B" w14:textId="77777777" w:rsidR="000206EB" w:rsidRPr="0034046E" w:rsidRDefault="000206EB" w:rsidP="00AB63BC">
            <w:pPr>
              <w:jc w:val="center"/>
              <w:rPr>
                <w:rFonts w:ascii="Times New Roman" w:eastAsia="Times New Roman" w:hAnsi="Times New Roman" w:cs="Times New Roman"/>
                <w:color w:val="000000"/>
                <w:sz w:val="16"/>
                <w:szCs w:val="16"/>
                <w:lang w:val="en-US"/>
              </w:rPr>
            </w:pPr>
            <w:r w:rsidRPr="0034046E">
              <w:rPr>
                <w:rFonts w:ascii="Times New Roman" w:hAnsi="Times New Roman" w:cs="Times New Roman"/>
                <w:color w:val="000000"/>
                <w:sz w:val="16"/>
                <w:szCs w:val="16"/>
                <w:lang w:val="en-US"/>
              </w:rPr>
              <w:t>59 (26.7)</w:t>
            </w:r>
          </w:p>
        </w:tc>
        <w:tc>
          <w:tcPr>
            <w:tcW w:w="1167" w:type="dxa"/>
            <w:tcBorders>
              <w:top w:val="nil"/>
              <w:left w:val="nil"/>
              <w:bottom w:val="nil"/>
              <w:right w:val="nil"/>
            </w:tcBorders>
            <w:shd w:val="clear" w:color="auto" w:fill="auto"/>
            <w:noWrap/>
            <w:vAlign w:val="bottom"/>
          </w:tcPr>
          <w:p w14:paraId="5EB47DA9" w14:textId="77777777" w:rsidR="000206EB" w:rsidRPr="0034046E" w:rsidRDefault="000206EB" w:rsidP="00AB63BC">
            <w:pPr>
              <w:jc w:val="center"/>
              <w:rPr>
                <w:rFonts w:ascii="Times New Roman" w:eastAsia="Times New Roman" w:hAnsi="Times New Roman" w:cs="Times New Roman"/>
                <w:color w:val="000000"/>
                <w:sz w:val="16"/>
                <w:szCs w:val="16"/>
                <w:lang w:val="en-US"/>
              </w:rPr>
            </w:pPr>
            <w:r w:rsidRPr="0034046E">
              <w:rPr>
                <w:rFonts w:ascii="Times New Roman" w:hAnsi="Times New Roman" w:cs="Times New Roman"/>
                <w:color w:val="000000"/>
                <w:sz w:val="16"/>
                <w:szCs w:val="16"/>
                <w:lang w:val="en-US"/>
              </w:rPr>
              <w:t>57 (26.0)</w:t>
            </w:r>
          </w:p>
        </w:tc>
        <w:tc>
          <w:tcPr>
            <w:tcW w:w="612" w:type="dxa"/>
            <w:tcBorders>
              <w:bottom w:val="nil"/>
              <w:right w:val="single" w:sz="4" w:space="0" w:color="E6332A"/>
            </w:tcBorders>
            <w:shd w:val="clear" w:color="auto" w:fill="auto"/>
            <w:noWrap/>
            <w:vAlign w:val="center"/>
          </w:tcPr>
          <w:p w14:paraId="4D45A6B8" w14:textId="126D8552" w:rsidR="000206EB" w:rsidRPr="0034046E" w:rsidRDefault="00E24703" w:rsidP="00AB63BC">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0.919</w:t>
            </w:r>
          </w:p>
        </w:tc>
        <w:tc>
          <w:tcPr>
            <w:tcW w:w="1185" w:type="dxa"/>
            <w:tcBorders>
              <w:top w:val="nil"/>
              <w:left w:val="nil"/>
              <w:bottom w:val="nil"/>
              <w:right w:val="nil"/>
            </w:tcBorders>
            <w:shd w:val="clear" w:color="auto" w:fill="auto"/>
            <w:noWrap/>
            <w:vAlign w:val="bottom"/>
          </w:tcPr>
          <w:p w14:paraId="0419B105" w14:textId="77777777" w:rsidR="000206EB" w:rsidRPr="0034046E" w:rsidRDefault="000206EB" w:rsidP="00AB63BC">
            <w:pPr>
              <w:jc w:val="center"/>
              <w:rPr>
                <w:rFonts w:ascii="Times New Roman" w:eastAsia="Times New Roman" w:hAnsi="Times New Roman" w:cs="Times New Roman"/>
                <w:color w:val="000000"/>
                <w:sz w:val="16"/>
                <w:szCs w:val="16"/>
                <w:lang w:val="en-US"/>
              </w:rPr>
            </w:pPr>
            <w:r w:rsidRPr="0034046E">
              <w:rPr>
                <w:rFonts w:ascii="Times New Roman" w:hAnsi="Times New Roman" w:cs="Times New Roman"/>
                <w:color w:val="000000"/>
                <w:sz w:val="16"/>
                <w:szCs w:val="16"/>
                <w:lang w:val="en-US"/>
              </w:rPr>
              <w:t>27.1</w:t>
            </w:r>
          </w:p>
        </w:tc>
        <w:tc>
          <w:tcPr>
            <w:tcW w:w="1167" w:type="dxa"/>
            <w:tcBorders>
              <w:top w:val="nil"/>
              <w:left w:val="nil"/>
              <w:bottom w:val="nil"/>
              <w:right w:val="nil"/>
            </w:tcBorders>
            <w:shd w:val="clear" w:color="auto" w:fill="auto"/>
            <w:noWrap/>
            <w:vAlign w:val="bottom"/>
          </w:tcPr>
          <w:p w14:paraId="68A8CDED" w14:textId="77777777" w:rsidR="000206EB" w:rsidRPr="0034046E" w:rsidRDefault="000206EB" w:rsidP="00AB63BC">
            <w:pPr>
              <w:jc w:val="center"/>
              <w:rPr>
                <w:rFonts w:ascii="Times New Roman" w:eastAsia="Times New Roman" w:hAnsi="Times New Roman" w:cs="Times New Roman"/>
                <w:color w:val="000000"/>
                <w:sz w:val="16"/>
                <w:szCs w:val="16"/>
                <w:lang w:val="en-US"/>
              </w:rPr>
            </w:pPr>
            <w:r w:rsidRPr="0034046E">
              <w:rPr>
                <w:rFonts w:ascii="Times New Roman" w:hAnsi="Times New Roman" w:cs="Times New Roman"/>
                <w:color w:val="000000"/>
                <w:sz w:val="16"/>
                <w:szCs w:val="16"/>
                <w:lang w:val="en-US"/>
              </w:rPr>
              <w:t>27.5</w:t>
            </w:r>
          </w:p>
        </w:tc>
        <w:tc>
          <w:tcPr>
            <w:tcW w:w="612" w:type="dxa"/>
            <w:tcBorders>
              <w:top w:val="nil"/>
              <w:left w:val="nil"/>
              <w:bottom w:val="nil"/>
              <w:right w:val="nil"/>
            </w:tcBorders>
            <w:shd w:val="clear" w:color="auto" w:fill="auto"/>
            <w:noWrap/>
            <w:vAlign w:val="bottom"/>
          </w:tcPr>
          <w:p w14:paraId="2EF0F762" w14:textId="77777777" w:rsidR="000206EB" w:rsidRPr="0034046E" w:rsidRDefault="000206EB" w:rsidP="00AB63BC">
            <w:pPr>
              <w:jc w:val="center"/>
              <w:rPr>
                <w:rFonts w:ascii="Times New Roman" w:eastAsia="Times New Roman" w:hAnsi="Times New Roman" w:cs="Times New Roman"/>
                <w:sz w:val="16"/>
                <w:szCs w:val="16"/>
                <w:lang w:val="en-US"/>
              </w:rPr>
            </w:pPr>
            <w:r w:rsidRPr="0034046E">
              <w:rPr>
                <w:rFonts w:ascii="Times New Roman" w:hAnsi="Times New Roman" w:cs="Times New Roman"/>
                <w:color w:val="000000"/>
                <w:sz w:val="16"/>
                <w:szCs w:val="16"/>
                <w:lang w:val="en-US"/>
              </w:rPr>
              <w:t>0.903</w:t>
            </w:r>
          </w:p>
        </w:tc>
      </w:tr>
      <w:tr w:rsidR="000206EB" w:rsidRPr="0034046E" w14:paraId="2B5BC8AB" w14:textId="77777777" w:rsidTr="00AB63BC">
        <w:trPr>
          <w:trHeight w:val="207"/>
        </w:trPr>
        <w:tc>
          <w:tcPr>
            <w:tcW w:w="2585" w:type="dxa"/>
            <w:tcBorders>
              <w:left w:val="nil"/>
              <w:bottom w:val="nil"/>
            </w:tcBorders>
            <w:shd w:val="clear" w:color="auto" w:fill="auto"/>
            <w:noWrap/>
            <w:vAlign w:val="center"/>
          </w:tcPr>
          <w:p w14:paraId="11C599F9" w14:textId="06F5DF2B" w:rsidR="000206EB" w:rsidRPr="0034046E" w:rsidRDefault="00A34ED8" w:rsidP="00AB63BC">
            <w:pPr>
              <w:ind w:left="170"/>
              <w:rPr>
                <w:rFonts w:ascii="Times New Roman" w:eastAsia="Times New Roman" w:hAnsi="Times New Roman" w:cs="Times New Roman"/>
                <w:sz w:val="2"/>
                <w:szCs w:val="2"/>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ICU length of stay, days</w:t>
            </w:r>
          </w:p>
        </w:tc>
        <w:tc>
          <w:tcPr>
            <w:tcW w:w="1185" w:type="dxa"/>
            <w:tcBorders>
              <w:bottom w:val="nil"/>
            </w:tcBorders>
            <w:shd w:val="clear" w:color="auto" w:fill="auto"/>
            <w:noWrap/>
            <w:vAlign w:val="center"/>
          </w:tcPr>
          <w:p w14:paraId="64B0963C" w14:textId="274EABF4" w:rsidR="000206EB" w:rsidRPr="0034046E" w:rsidRDefault="00A34ED8" w:rsidP="00AB63BC">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8 [5, 14]</w:t>
            </w:r>
          </w:p>
        </w:tc>
        <w:tc>
          <w:tcPr>
            <w:tcW w:w="1167" w:type="dxa"/>
            <w:tcBorders>
              <w:bottom w:val="nil"/>
            </w:tcBorders>
            <w:shd w:val="clear" w:color="auto" w:fill="auto"/>
            <w:noWrap/>
            <w:vAlign w:val="center"/>
          </w:tcPr>
          <w:p w14:paraId="65805F26" w14:textId="541A9029" w:rsidR="000206EB" w:rsidRPr="0034046E" w:rsidRDefault="00A34ED8" w:rsidP="00AB63BC">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8 [5, 13]</w:t>
            </w:r>
          </w:p>
        </w:tc>
        <w:tc>
          <w:tcPr>
            <w:tcW w:w="718" w:type="dxa"/>
            <w:tcBorders>
              <w:bottom w:val="nil"/>
              <w:right w:val="single" w:sz="4" w:space="0" w:color="E6332A"/>
            </w:tcBorders>
            <w:shd w:val="clear" w:color="auto" w:fill="auto"/>
            <w:noWrap/>
            <w:vAlign w:val="bottom"/>
          </w:tcPr>
          <w:p w14:paraId="08CF2F77" w14:textId="5B104FE3" w:rsidR="000206EB" w:rsidRPr="0034046E" w:rsidRDefault="00A34ED8" w:rsidP="00AB63BC">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0.200</w:t>
            </w:r>
          </w:p>
        </w:tc>
        <w:tc>
          <w:tcPr>
            <w:tcW w:w="1185" w:type="dxa"/>
            <w:tcBorders>
              <w:left w:val="single" w:sz="4" w:space="0" w:color="E6332A"/>
              <w:bottom w:val="nil"/>
            </w:tcBorders>
            <w:shd w:val="clear" w:color="auto" w:fill="auto"/>
            <w:noWrap/>
            <w:vAlign w:val="center"/>
          </w:tcPr>
          <w:p w14:paraId="0F5CA8F9" w14:textId="6B4E0DD7" w:rsidR="000206EB" w:rsidRPr="0034046E" w:rsidRDefault="00A34ED8" w:rsidP="00AB63BC">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8 [5, 14]</w:t>
            </w:r>
          </w:p>
        </w:tc>
        <w:tc>
          <w:tcPr>
            <w:tcW w:w="1167" w:type="dxa"/>
            <w:tcBorders>
              <w:bottom w:val="nil"/>
            </w:tcBorders>
            <w:shd w:val="clear" w:color="auto" w:fill="auto"/>
            <w:noWrap/>
            <w:vAlign w:val="center"/>
          </w:tcPr>
          <w:p w14:paraId="70CB0988" w14:textId="43D6D419" w:rsidR="000206EB" w:rsidRPr="0034046E" w:rsidRDefault="00A34ED8" w:rsidP="00AB63BC">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8 [5, 15]</w:t>
            </w:r>
          </w:p>
        </w:tc>
        <w:tc>
          <w:tcPr>
            <w:tcW w:w="612" w:type="dxa"/>
            <w:tcBorders>
              <w:bottom w:val="nil"/>
              <w:right w:val="single" w:sz="4" w:space="0" w:color="E6332A"/>
            </w:tcBorders>
            <w:shd w:val="clear" w:color="auto" w:fill="auto"/>
            <w:noWrap/>
            <w:vAlign w:val="bottom"/>
          </w:tcPr>
          <w:p w14:paraId="3839A5A3" w14:textId="71F1F027" w:rsidR="000206EB" w:rsidRPr="0034046E" w:rsidRDefault="00A34ED8" w:rsidP="00AB63BC">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0.949</w:t>
            </w:r>
          </w:p>
        </w:tc>
        <w:tc>
          <w:tcPr>
            <w:tcW w:w="1185" w:type="dxa"/>
            <w:tcBorders>
              <w:left w:val="single" w:sz="4" w:space="0" w:color="E6332A"/>
              <w:bottom w:val="nil"/>
            </w:tcBorders>
            <w:shd w:val="clear" w:color="auto" w:fill="auto"/>
            <w:noWrap/>
            <w:vAlign w:val="center"/>
          </w:tcPr>
          <w:p w14:paraId="1694222D" w14:textId="601AEDD9" w:rsidR="000206EB" w:rsidRPr="0034046E" w:rsidRDefault="00A34ED8" w:rsidP="00AB63BC">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8 [5, 14]</w:t>
            </w:r>
          </w:p>
        </w:tc>
        <w:tc>
          <w:tcPr>
            <w:tcW w:w="1167" w:type="dxa"/>
            <w:tcBorders>
              <w:bottom w:val="nil"/>
            </w:tcBorders>
            <w:shd w:val="clear" w:color="auto" w:fill="auto"/>
            <w:noWrap/>
            <w:vAlign w:val="center"/>
          </w:tcPr>
          <w:p w14:paraId="4BEFE885" w14:textId="636A4859" w:rsidR="000206EB" w:rsidRPr="0034046E" w:rsidRDefault="00A34ED8" w:rsidP="00AB63BC">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8 [5, 14]</w:t>
            </w:r>
          </w:p>
        </w:tc>
        <w:tc>
          <w:tcPr>
            <w:tcW w:w="612" w:type="dxa"/>
            <w:tcBorders>
              <w:bottom w:val="nil"/>
              <w:right w:val="nil"/>
            </w:tcBorders>
            <w:shd w:val="clear" w:color="auto" w:fill="auto"/>
            <w:noWrap/>
            <w:vAlign w:val="bottom"/>
          </w:tcPr>
          <w:p w14:paraId="4DB81DCB" w14:textId="16CCA514" w:rsidR="000206EB" w:rsidRPr="0034046E" w:rsidRDefault="00A34ED8" w:rsidP="00AB63BC">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0.929</w:t>
            </w:r>
          </w:p>
        </w:tc>
      </w:tr>
      <w:tr w:rsidR="000206EB" w:rsidRPr="0034046E" w14:paraId="245E387F" w14:textId="77777777" w:rsidTr="00AB63BC">
        <w:trPr>
          <w:trHeight w:val="207"/>
        </w:trPr>
        <w:tc>
          <w:tcPr>
            <w:tcW w:w="2585" w:type="dxa"/>
            <w:tcBorders>
              <w:left w:val="nil"/>
              <w:bottom w:val="nil"/>
            </w:tcBorders>
            <w:shd w:val="clear" w:color="auto" w:fill="auto"/>
            <w:noWrap/>
            <w:vAlign w:val="center"/>
            <w:hideMark/>
          </w:tcPr>
          <w:p w14:paraId="7B2E0C61" w14:textId="5D377124" w:rsidR="000206EB" w:rsidRPr="0034046E" w:rsidRDefault="00A34ED8" w:rsidP="00AB63BC">
            <w:pPr>
              <w:ind w:left="170"/>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Duration of mechanical ventilation, days</w:t>
            </w:r>
          </w:p>
        </w:tc>
        <w:tc>
          <w:tcPr>
            <w:tcW w:w="1185" w:type="dxa"/>
            <w:tcBorders>
              <w:bottom w:val="nil"/>
            </w:tcBorders>
            <w:shd w:val="clear" w:color="auto" w:fill="auto"/>
            <w:noWrap/>
            <w:vAlign w:val="center"/>
          </w:tcPr>
          <w:p w14:paraId="309DD149" w14:textId="1557F845" w:rsidR="000206EB" w:rsidRPr="0034046E" w:rsidRDefault="00A34ED8" w:rsidP="00AB63BC">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6 [4, 11]</w:t>
            </w:r>
          </w:p>
        </w:tc>
        <w:tc>
          <w:tcPr>
            <w:tcW w:w="1167" w:type="dxa"/>
            <w:tcBorders>
              <w:bottom w:val="nil"/>
            </w:tcBorders>
            <w:shd w:val="clear" w:color="auto" w:fill="auto"/>
            <w:noWrap/>
            <w:vAlign w:val="center"/>
          </w:tcPr>
          <w:p w14:paraId="3172B4AA" w14:textId="197987EE" w:rsidR="000206EB" w:rsidRPr="0034046E" w:rsidRDefault="00A34ED8" w:rsidP="00AB63BC">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6 [3, 10]</w:t>
            </w:r>
          </w:p>
        </w:tc>
        <w:tc>
          <w:tcPr>
            <w:tcW w:w="718" w:type="dxa"/>
            <w:tcBorders>
              <w:bottom w:val="nil"/>
              <w:right w:val="single" w:sz="4" w:space="0" w:color="E6332A"/>
            </w:tcBorders>
            <w:shd w:val="clear" w:color="auto" w:fill="auto"/>
            <w:noWrap/>
            <w:vAlign w:val="bottom"/>
          </w:tcPr>
          <w:p w14:paraId="18899AC1" w14:textId="1E2A73E5" w:rsidR="000206EB" w:rsidRPr="0034046E" w:rsidRDefault="00A34ED8" w:rsidP="00AB63BC">
            <w:pPr>
              <w:jc w:val="center"/>
              <w:rPr>
                <w:rFonts w:ascii="Times New Roman" w:eastAsia="Times New Roman" w:hAnsi="Times New Roman" w:cs="Times New Roman"/>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0.314</w:t>
            </w:r>
          </w:p>
        </w:tc>
        <w:tc>
          <w:tcPr>
            <w:tcW w:w="1185" w:type="dxa"/>
            <w:tcBorders>
              <w:left w:val="single" w:sz="4" w:space="0" w:color="E6332A"/>
              <w:bottom w:val="nil"/>
            </w:tcBorders>
            <w:shd w:val="clear" w:color="auto" w:fill="auto"/>
            <w:noWrap/>
            <w:vAlign w:val="center"/>
          </w:tcPr>
          <w:p w14:paraId="72028C0B" w14:textId="48A0F5B5" w:rsidR="000206EB" w:rsidRPr="0034046E" w:rsidRDefault="00A34ED8" w:rsidP="00AB63BC">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7 [4, 11]</w:t>
            </w:r>
          </w:p>
        </w:tc>
        <w:tc>
          <w:tcPr>
            <w:tcW w:w="1167" w:type="dxa"/>
            <w:tcBorders>
              <w:bottom w:val="nil"/>
            </w:tcBorders>
            <w:shd w:val="clear" w:color="auto" w:fill="auto"/>
            <w:noWrap/>
            <w:vAlign w:val="center"/>
          </w:tcPr>
          <w:p w14:paraId="66C36918" w14:textId="0E47E63D" w:rsidR="000206EB" w:rsidRPr="0034046E" w:rsidRDefault="00A34ED8" w:rsidP="00AB63BC">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6 [4, 11]</w:t>
            </w:r>
          </w:p>
        </w:tc>
        <w:tc>
          <w:tcPr>
            <w:tcW w:w="612" w:type="dxa"/>
            <w:tcBorders>
              <w:bottom w:val="nil"/>
              <w:right w:val="single" w:sz="4" w:space="0" w:color="E6332A"/>
            </w:tcBorders>
            <w:shd w:val="clear" w:color="auto" w:fill="auto"/>
            <w:noWrap/>
            <w:vAlign w:val="bottom"/>
          </w:tcPr>
          <w:p w14:paraId="71A3BB85" w14:textId="15F227DF" w:rsidR="000206EB" w:rsidRPr="0034046E" w:rsidRDefault="00A34ED8" w:rsidP="00AB63BC">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sz w:val="16"/>
                <w:szCs w:val="16"/>
                <w:lang w:val="en-US"/>
              </w:rPr>
              <w:t>0.828</w:t>
            </w:r>
          </w:p>
        </w:tc>
        <w:tc>
          <w:tcPr>
            <w:tcW w:w="1185" w:type="dxa"/>
            <w:tcBorders>
              <w:left w:val="single" w:sz="4" w:space="0" w:color="E6332A"/>
              <w:bottom w:val="nil"/>
            </w:tcBorders>
            <w:shd w:val="clear" w:color="auto" w:fill="auto"/>
            <w:noWrap/>
            <w:vAlign w:val="center"/>
          </w:tcPr>
          <w:p w14:paraId="315DDC8C" w14:textId="7022FC5A" w:rsidR="000206EB" w:rsidRPr="0034046E" w:rsidRDefault="00A34ED8" w:rsidP="00AB63BC">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6 [4, 10]</w:t>
            </w:r>
          </w:p>
        </w:tc>
        <w:tc>
          <w:tcPr>
            <w:tcW w:w="1167" w:type="dxa"/>
            <w:tcBorders>
              <w:bottom w:val="nil"/>
            </w:tcBorders>
            <w:shd w:val="clear" w:color="auto" w:fill="auto"/>
            <w:noWrap/>
            <w:vAlign w:val="center"/>
          </w:tcPr>
          <w:p w14:paraId="78E2AAD1" w14:textId="4563F52E" w:rsidR="000206EB" w:rsidRPr="0034046E" w:rsidRDefault="00A34ED8" w:rsidP="00AB63BC">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6 [3, 11]</w:t>
            </w:r>
          </w:p>
        </w:tc>
        <w:tc>
          <w:tcPr>
            <w:tcW w:w="612" w:type="dxa"/>
            <w:tcBorders>
              <w:bottom w:val="nil"/>
              <w:right w:val="nil"/>
            </w:tcBorders>
            <w:shd w:val="clear" w:color="auto" w:fill="auto"/>
            <w:noWrap/>
            <w:vAlign w:val="bottom"/>
          </w:tcPr>
          <w:p w14:paraId="2AC00A77" w14:textId="74201BE6" w:rsidR="000206EB" w:rsidRPr="0034046E" w:rsidRDefault="00A34ED8" w:rsidP="00AB63BC">
            <w:pPr>
              <w:jc w:val="center"/>
              <w:rPr>
                <w:rFonts w:ascii="Times New Roman" w:eastAsia="Times New Roman" w:hAnsi="Times New Roman" w:cs="Times New Roman"/>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0.885</w:t>
            </w:r>
          </w:p>
        </w:tc>
      </w:tr>
      <w:tr w:rsidR="000206EB" w:rsidRPr="0034046E" w14:paraId="2F146AEE" w14:textId="77777777" w:rsidTr="00AB63BC">
        <w:trPr>
          <w:trHeight w:val="207"/>
        </w:trPr>
        <w:tc>
          <w:tcPr>
            <w:tcW w:w="2585" w:type="dxa"/>
            <w:tcBorders>
              <w:left w:val="nil"/>
              <w:bottom w:val="nil"/>
            </w:tcBorders>
            <w:shd w:val="clear" w:color="auto" w:fill="auto"/>
            <w:noWrap/>
            <w:vAlign w:val="center"/>
            <w:hideMark/>
          </w:tcPr>
          <w:p w14:paraId="4A5070F6" w14:textId="72CE0113" w:rsidR="000206EB" w:rsidRPr="0034046E" w:rsidRDefault="00A34ED8" w:rsidP="00AB63BC">
            <w:pPr>
              <w:ind w:left="170"/>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ΔSOFA day 4</w:t>
            </w:r>
          </w:p>
        </w:tc>
        <w:tc>
          <w:tcPr>
            <w:tcW w:w="1185" w:type="dxa"/>
            <w:tcBorders>
              <w:bottom w:val="nil"/>
            </w:tcBorders>
            <w:shd w:val="clear" w:color="auto" w:fill="auto"/>
            <w:noWrap/>
            <w:vAlign w:val="bottom"/>
          </w:tcPr>
          <w:p w14:paraId="0B0A7D2A" w14:textId="42A165B3" w:rsidR="000206EB" w:rsidRPr="0034046E" w:rsidRDefault="00A34ED8" w:rsidP="00AB63BC">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-1.5 (2.9)</w:t>
            </w:r>
          </w:p>
        </w:tc>
        <w:tc>
          <w:tcPr>
            <w:tcW w:w="1167" w:type="dxa"/>
            <w:tcBorders>
              <w:bottom w:val="nil"/>
            </w:tcBorders>
            <w:shd w:val="clear" w:color="auto" w:fill="auto"/>
            <w:noWrap/>
            <w:vAlign w:val="bottom"/>
          </w:tcPr>
          <w:p w14:paraId="2C706809" w14:textId="2C63A21C" w:rsidR="000206EB" w:rsidRPr="0034046E" w:rsidRDefault="00A34ED8" w:rsidP="00AB63BC">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-1.2 (2.7)</w:t>
            </w:r>
          </w:p>
        </w:tc>
        <w:tc>
          <w:tcPr>
            <w:tcW w:w="718" w:type="dxa"/>
            <w:tcBorders>
              <w:bottom w:val="nil"/>
              <w:right w:val="single" w:sz="4" w:space="0" w:color="E6332A"/>
            </w:tcBorders>
            <w:shd w:val="clear" w:color="auto" w:fill="auto"/>
            <w:noWrap/>
            <w:vAlign w:val="bottom"/>
          </w:tcPr>
          <w:p w14:paraId="6F53E873" w14:textId="3E313A64" w:rsidR="000206EB" w:rsidRPr="0034046E" w:rsidRDefault="00A34ED8" w:rsidP="00AB63BC">
            <w:pPr>
              <w:jc w:val="center"/>
              <w:rPr>
                <w:rFonts w:ascii="Times New Roman" w:eastAsia="Times New Roman" w:hAnsi="Times New Roman" w:cs="Times New Roman"/>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0.171</w:t>
            </w:r>
          </w:p>
        </w:tc>
        <w:tc>
          <w:tcPr>
            <w:tcW w:w="1185" w:type="dxa"/>
            <w:tcBorders>
              <w:left w:val="single" w:sz="4" w:space="0" w:color="E6332A"/>
              <w:bottom w:val="nil"/>
            </w:tcBorders>
            <w:shd w:val="clear" w:color="auto" w:fill="auto"/>
            <w:noWrap/>
            <w:vAlign w:val="bottom"/>
          </w:tcPr>
          <w:p w14:paraId="0109730D" w14:textId="0A4C95B3" w:rsidR="000206EB" w:rsidRPr="0034046E" w:rsidRDefault="00A34ED8" w:rsidP="00AB63BC">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-1.4 (2.9)</w:t>
            </w:r>
          </w:p>
        </w:tc>
        <w:tc>
          <w:tcPr>
            <w:tcW w:w="1167" w:type="dxa"/>
            <w:tcBorders>
              <w:bottom w:val="nil"/>
            </w:tcBorders>
            <w:shd w:val="clear" w:color="auto" w:fill="auto"/>
            <w:noWrap/>
            <w:vAlign w:val="bottom"/>
          </w:tcPr>
          <w:p w14:paraId="628F6328" w14:textId="21C9B9CE" w:rsidR="000206EB" w:rsidRPr="0034046E" w:rsidRDefault="00A34ED8" w:rsidP="00AB63BC">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-1.6 (2.8)</w:t>
            </w:r>
          </w:p>
        </w:tc>
        <w:tc>
          <w:tcPr>
            <w:tcW w:w="612" w:type="dxa"/>
            <w:tcBorders>
              <w:bottom w:val="nil"/>
              <w:right w:val="single" w:sz="4" w:space="0" w:color="E6332A"/>
            </w:tcBorders>
            <w:shd w:val="clear" w:color="auto" w:fill="auto"/>
            <w:noWrap/>
            <w:vAlign w:val="bottom"/>
          </w:tcPr>
          <w:p w14:paraId="31DBE088" w14:textId="71810C57" w:rsidR="000206EB" w:rsidRPr="0034046E" w:rsidRDefault="00A34ED8" w:rsidP="00AB63BC">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sz w:val="16"/>
                <w:szCs w:val="16"/>
                <w:lang w:val="en-US"/>
              </w:rPr>
              <w:t>0.798</w:t>
            </w:r>
          </w:p>
        </w:tc>
        <w:tc>
          <w:tcPr>
            <w:tcW w:w="1185" w:type="dxa"/>
            <w:tcBorders>
              <w:left w:val="single" w:sz="4" w:space="0" w:color="E6332A"/>
              <w:bottom w:val="nil"/>
            </w:tcBorders>
            <w:shd w:val="clear" w:color="auto" w:fill="auto"/>
            <w:noWrap/>
            <w:vAlign w:val="bottom"/>
          </w:tcPr>
          <w:p w14:paraId="5B418F08" w14:textId="25069756" w:rsidR="000206EB" w:rsidRPr="0034046E" w:rsidRDefault="00A34ED8" w:rsidP="00AB63BC">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-1.3 (2.8)</w:t>
            </w:r>
          </w:p>
        </w:tc>
        <w:tc>
          <w:tcPr>
            <w:tcW w:w="1167" w:type="dxa"/>
            <w:tcBorders>
              <w:bottom w:val="nil"/>
            </w:tcBorders>
            <w:shd w:val="clear" w:color="auto" w:fill="auto"/>
            <w:noWrap/>
            <w:vAlign w:val="bottom"/>
          </w:tcPr>
          <w:p w14:paraId="7D1906A3" w14:textId="5AC0D619" w:rsidR="000206EB" w:rsidRPr="0034046E" w:rsidRDefault="00A34ED8" w:rsidP="00AB63BC">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-1.2 (2.7)</w:t>
            </w:r>
          </w:p>
        </w:tc>
        <w:tc>
          <w:tcPr>
            <w:tcW w:w="612" w:type="dxa"/>
            <w:tcBorders>
              <w:bottom w:val="nil"/>
              <w:right w:val="nil"/>
            </w:tcBorders>
            <w:shd w:val="clear" w:color="auto" w:fill="auto"/>
            <w:noWrap/>
            <w:vAlign w:val="bottom"/>
          </w:tcPr>
          <w:p w14:paraId="44208829" w14:textId="31699F2E" w:rsidR="000206EB" w:rsidRPr="0034046E" w:rsidRDefault="00A34ED8" w:rsidP="00AB63BC">
            <w:pPr>
              <w:jc w:val="center"/>
              <w:rPr>
                <w:rFonts w:ascii="Times New Roman" w:eastAsia="Times New Roman" w:hAnsi="Times New Roman" w:cs="Times New Roman"/>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0.672</w:t>
            </w:r>
          </w:p>
        </w:tc>
      </w:tr>
      <w:tr w:rsidR="007112CE" w:rsidRPr="007112CE" w14:paraId="31D1AA5E" w14:textId="77777777" w:rsidTr="007112CE">
        <w:trPr>
          <w:trHeight w:val="207"/>
        </w:trPr>
        <w:tc>
          <w:tcPr>
            <w:tcW w:w="2585" w:type="dxa"/>
            <w:tcBorders>
              <w:left w:val="nil"/>
              <w:bottom w:val="nil"/>
            </w:tcBorders>
            <w:shd w:val="clear" w:color="auto" w:fill="auto"/>
            <w:vAlign w:val="center"/>
            <w:hideMark/>
          </w:tcPr>
          <w:p w14:paraId="3D5704BA" w14:textId="47CFC483" w:rsidR="007112CE" w:rsidRPr="0034046E" w:rsidRDefault="007112CE" w:rsidP="007112CE">
            <w:pPr>
              <w:ind w:left="170"/>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6"/>
                <w:szCs w:val="16"/>
                <w:lang w:val="en-US"/>
              </w:rPr>
              <w:t>Incidence of ICU-acquired infections</w:t>
            </w:r>
          </w:p>
        </w:tc>
        <w:tc>
          <w:tcPr>
            <w:tcW w:w="1185" w:type="dxa"/>
            <w:tcBorders>
              <w:bottom w:val="nil"/>
            </w:tcBorders>
            <w:shd w:val="clear" w:color="auto" w:fill="auto"/>
            <w:noWrap/>
            <w:vAlign w:val="center"/>
          </w:tcPr>
          <w:p w14:paraId="4E5D2C5C" w14:textId="6FE2D6EB" w:rsidR="007112CE" w:rsidRPr="007112CE" w:rsidRDefault="007112CE" w:rsidP="007112CE">
            <w:pPr>
              <w:jc w:val="center"/>
              <w:rPr>
                <w:rFonts w:ascii="Times New Roman" w:eastAsia="Times New Roman" w:hAnsi="Times New Roman" w:cs="Times New Roman"/>
                <w:color w:val="000000"/>
                <w:sz w:val="16"/>
                <w:szCs w:val="16"/>
                <w:lang w:val="en-US"/>
              </w:rPr>
            </w:pPr>
            <w:r w:rsidRPr="007112CE">
              <w:rPr>
                <w:rFonts w:ascii="Times New Roman" w:hAnsi="Times New Roman" w:cs="Times New Roman"/>
                <w:color w:val="000000"/>
                <w:sz w:val="16"/>
                <w:szCs w:val="16"/>
              </w:rPr>
              <w:t>42 (17.9)</w:t>
            </w:r>
          </w:p>
        </w:tc>
        <w:tc>
          <w:tcPr>
            <w:tcW w:w="1167" w:type="dxa"/>
            <w:tcBorders>
              <w:bottom w:val="nil"/>
            </w:tcBorders>
            <w:shd w:val="clear" w:color="auto" w:fill="auto"/>
            <w:noWrap/>
            <w:vAlign w:val="center"/>
          </w:tcPr>
          <w:p w14:paraId="677BA8A0" w14:textId="6C5BFA84" w:rsidR="007112CE" w:rsidRPr="007112CE" w:rsidRDefault="007112CE" w:rsidP="007112CE">
            <w:pPr>
              <w:jc w:val="center"/>
              <w:rPr>
                <w:rFonts w:ascii="Times New Roman" w:eastAsia="Times New Roman" w:hAnsi="Times New Roman" w:cs="Times New Roman"/>
                <w:color w:val="000000"/>
                <w:sz w:val="16"/>
                <w:szCs w:val="16"/>
                <w:lang w:val="en-US"/>
              </w:rPr>
            </w:pPr>
            <w:r w:rsidRPr="007112CE">
              <w:rPr>
                <w:rFonts w:ascii="Times New Roman" w:hAnsi="Times New Roman" w:cs="Times New Roman"/>
                <w:color w:val="000000"/>
                <w:sz w:val="16"/>
                <w:szCs w:val="16"/>
              </w:rPr>
              <w:t>91 (15.9)</w:t>
            </w:r>
          </w:p>
        </w:tc>
        <w:tc>
          <w:tcPr>
            <w:tcW w:w="718" w:type="dxa"/>
            <w:tcBorders>
              <w:bottom w:val="nil"/>
              <w:right w:val="single" w:sz="4" w:space="0" w:color="E6332A"/>
            </w:tcBorders>
            <w:shd w:val="clear" w:color="auto" w:fill="auto"/>
            <w:noWrap/>
            <w:vAlign w:val="center"/>
          </w:tcPr>
          <w:p w14:paraId="0E00EED9" w14:textId="1FA6919E" w:rsidR="007112CE" w:rsidRPr="007112CE" w:rsidRDefault="007112CE" w:rsidP="007112CE">
            <w:pPr>
              <w:jc w:val="center"/>
              <w:rPr>
                <w:rFonts w:ascii="Times New Roman" w:eastAsia="Times New Roman" w:hAnsi="Times New Roman" w:cs="Times New Roman"/>
                <w:sz w:val="16"/>
                <w:szCs w:val="16"/>
                <w:lang w:val="en-US"/>
              </w:rPr>
            </w:pPr>
            <w:r w:rsidRPr="007112CE">
              <w:rPr>
                <w:rFonts w:ascii="Times New Roman" w:hAnsi="Times New Roman" w:cs="Times New Roman"/>
                <w:color w:val="000000"/>
                <w:sz w:val="16"/>
                <w:szCs w:val="16"/>
              </w:rPr>
              <w:t>0.531</w:t>
            </w:r>
          </w:p>
        </w:tc>
        <w:tc>
          <w:tcPr>
            <w:tcW w:w="1185" w:type="dxa"/>
            <w:tcBorders>
              <w:left w:val="single" w:sz="4" w:space="0" w:color="E6332A"/>
              <w:bottom w:val="nil"/>
            </w:tcBorders>
            <w:shd w:val="clear" w:color="auto" w:fill="auto"/>
            <w:noWrap/>
            <w:vAlign w:val="center"/>
          </w:tcPr>
          <w:p w14:paraId="54D7C3D0" w14:textId="7605471F" w:rsidR="007112CE" w:rsidRPr="007112CE" w:rsidRDefault="007112CE" w:rsidP="007112CE">
            <w:pPr>
              <w:jc w:val="center"/>
              <w:rPr>
                <w:rFonts w:ascii="Times New Roman" w:eastAsia="Times New Roman" w:hAnsi="Times New Roman" w:cs="Times New Roman"/>
                <w:color w:val="000000"/>
                <w:sz w:val="16"/>
                <w:szCs w:val="16"/>
                <w:lang w:val="en-US"/>
              </w:rPr>
            </w:pPr>
            <w:r w:rsidRPr="007112CE">
              <w:rPr>
                <w:rFonts w:ascii="Times New Roman" w:hAnsi="Times New Roman" w:cs="Times New Roman"/>
                <w:color w:val="000000"/>
                <w:sz w:val="16"/>
                <w:szCs w:val="16"/>
              </w:rPr>
              <w:t>40 (17.9)</w:t>
            </w:r>
          </w:p>
        </w:tc>
        <w:tc>
          <w:tcPr>
            <w:tcW w:w="1167" w:type="dxa"/>
            <w:tcBorders>
              <w:bottom w:val="nil"/>
            </w:tcBorders>
            <w:shd w:val="clear" w:color="auto" w:fill="auto"/>
            <w:noWrap/>
            <w:vAlign w:val="center"/>
          </w:tcPr>
          <w:p w14:paraId="747FD940" w14:textId="438661B4" w:rsidR="007112CE" w:rsidRPr="007112CE" w:rsidRDefault="007112CE" w:rsidP="007112CE">
            <w:pPr>
              <w:jc w:val="center"/>
              <w:rPr>
                <w:rFonts w:ascii="Times New Roman" w:eastAsia="Times New Roman" w:hAnsi="Times New Roman" w:cs="Times New Roman"/>
                <w:color w:val="000000"/>
                <w:sz w:val="16"/>
                <w:szCs w:val="16"/>
                <w:lang w:val="en-US"/>
              </w:rPr>
            </w:pPr>
            <w:r w:rsidRPr="007112CE">
              <w:rPr>
                <w:rFonts w:ascii="Times New Roman" w:hAnsi="Times New Roman" w:cs="Times New Roman"/>
                <w:color w:val="000000"/>
                <w:sz w:val="16"/>
                <w:szCs w:val="16"/>
              </w:rPr>
              <w:t>36 (16.1)</w:t>
            </w:r>
          </w:p>
        </w:tc>
        <w:tc>
          <w:tcPr>
            <w:tcW w:w="612" w:type="dxa"/>
            <w:tcBorders>
              <w:bottom w:val="nil"/>
              <w:right w:val="single" w:sz="4" w:space="0" w:color="E6332A"/>
            </w:tcBorders>
            <w:shd w:val="clear" w:color="auto" w:fill="auto"/>
            <w:noWrap/>
            <w:vAlign w:val="center"/>
          </w:tcPr>
          <w:p w14:paraId="67BE7285" w14:textId="11B914E9" w:rsidR="007112CE" w:rsidRPr="007112CE" w:rsidRDefault="00175181" w:rsidP="007112CE">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0.804</w:t>
            </w:r>
          </w:p>
        </w:tc>
        <w:tc>
          <w:tcPr>
            <w:tcW w:w="1185" w:type="dxa"/>
            <w:tcBorders>
              <w:left w:val="single" w:sz="4" w:space="0" w:color="E6332A"/>
              <w:bottom w:val="nil"/>
            </w:tcBorders>
            <w:shd w:val="clear" w:color="auto" w:fill="auto"/>
            <w:noWrap/>
            <w:vAlign w:val="center"/>
          </w:tcPr>
          <w:p w14:paraId="103C4557" w14:textId="31D36AA2" w:rsidR="007112CE" w:rsidRPr="007112CE" w:rsidRDefault="007112CE" w:rsidP="007112CE">
            <w:pPr>
              <w:jc w:val="center"/>
              <w:rPr>
                <w:rFonts w:ascii="Times New Roman" w:eastAsia="Times New Roman" w:hAnsi="Times New Roman" w:cs="Times New Roman"/>
                <w:color w:val="000000"/>
                <w:sz w:val="16"/>
                <w:szCs w:val="16"/>
                <w:lang w:val="en-US"/>
              </w:rPr>
            </w:pPr>
            <w:r w:rsidRPr="007112CE">
              <w:rPr>
                <w:rFonts w:ascii="Times New Roman" w:hAnsi="Times New Roman" w:cs="Times New Roman"/>
                <w:color w:val="000000"/>
                <w:sz w:val="16"/>
                <w:szCs w:val="16"/>
              </w:rPr>
              <w:t>13.9</w:t>
            </w:r>
          </w:p>
        </w:tc>
        <w:tc>
          <w:tcPr>
            <w:tcW w:w="1167" w:type="dxa"/>
            <w:tcBorders>
              <w:bottom w:val="nil"/>
            </w:tcBorders>
            <w:shd w:val="clear" w:color="auto" w:fill="auto"/>
            <w:noWrap/>
            <w:vAlign w:val="center"/>
          </w:tcPr>
          <w:p w14:paraId="733CD918" w14:textId="16AE955B" w:rsidR="007112CE" w:rsidRPr="007112CE" w:rsidRDefault="007112CE" w:rsidP="007112CE">
            <w:pPr>
              <w:jc w:val="center"/>
              <w:rPr>
                <w:rFonts w:ascii="Times New Roman" w:eastAsia="Times New Roman" w:hAnsi="Times New Roman" w:cs="Times New Roman"/>
                <w:color w:val="000000"/>
                <w:sz w:val="16"/>
                <w:szCs w:val="16"/>
                <w:lang w:val="en-US"/>
              </w:rPr>
            </w:pPr>
            <w:r w:rsidRPr="007112CE">
              <w:rPr>
                <w:rFonts w:ascii="Times New Roman" w:hAnsi="Times New Roman" w:cs="Times New Roman"/>
                <w:color w:val="000000"/>
                <w:sz w:val="16"/>
                <w:szCs w:val="16"/>
              </w:rPr>
              <w:t>16.6</w:t>
            </w:r>
          </w:p>
        </w:tc>
        <w:tc>
          <w:tcPr>
            <w:tcW w:w="612" w:type="dxa"/>
            <w:tcBorders>
              <w:bottom w:val="nil"/>
              <w:right w:val="nil"/>
            </w:tcBorders>
            <w:shd w:val="clear" w:color="auto" w:fill="auto"/>
            <w:noWrap/>
            <w:vAlign w:val="center"/>
          </w:tcPr>
          <w:p w14:paraId="00615A4B" w14:textId="42A488FE" w:rsidR="007112CE" w:rsidRPr="007112CE" w:rsidRDefault="007112CE" w:rsidP="007112CE">
            <w:pPr>
              <w:jc w:val="center"/>
              <w:rPr>
                <w:rFonts w:ascii="Times New Roman" w:eastAsia="Times New Roman" w:hAnsi="Times New Roman" w:cs="Times New Roman"/>
                <w:sz w:val="16"/>
                <w:szCs w:val="16"/>
                <w:lang w:val="en-US"/>
              </w:rPr>
            </w:pPr>
            <w:r w:rsidRPr="007112CE">
              <w:rPr>
                <w:rFonts w:ascii="Times New Roman" w:hAnsi="Times New Roman" w:cs="Times New Roman"/>
                <w:color w:val="000000"/>
                <w:sz w:val="16"/>
                <w:szCs w:val="16"/>
              </w:rPr>
              <w:t>0.354</w:t>
            </w:r>
          </w:p>
        </w:tc>
      </w:tr>
      <w:tr w:rsidR="007112CE" w:rsidRPr="0034046E" w14:paraId="6772C4BA" w14:textId="77777777" w:rsidTr="007112CE">
        <w:trPr>
          <w:trHeight w:val="207"/>
        </w:trPr>
        <w:tc>
          <w:tcPr>
            <w:tcW w:w="2585" w:type="dxa"/>
            <w:tcBorders>
              <w:left w:val="nil"/>
            </w:tcBorders>
            <w:shd w:val="clear" w:color="auto" w:fill="auto"/>
            <w:vAlign w:val="center"/>
            <w:hideMark/>
          </w:tcPr>
          <w:p w14:paraId="538197B0" w14:textId="06181C2D" w:rsidR="007112CE" w:rsidRPr="0034046E" w:rsidRDefault="007112CE" w:rsidP="007112CE">
            <w:pPr>
              <w:ind w:left="170"/>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6"/>
                <w:szCs w:val="16"/>
                <w:lang w:val="en-US"/>
              </w:rPr>
              <w:t>Incidence of ICU-acquired AKI</w:t>
            </w:r>
          </w:p>
        </w:tc>
        <w:tc>
          <w:tcPr>
            <w:tcW w:w="1185" w:type="dxa"/>
            <w:shd w:val="clear" w:color="auto" w:fill="auto"/>
            <w:noWrap/>
            <w:vAlign w:val="center"/>
          </w:tcPr>
          <w:p w14:paraId="2DA5245D" w14:textId="542D1105" w:rsidR="007112CE" w:rsidRPr="007112CE" w:rsidRDefault="007112CE" w:rsidP="007112CE">
            <w:pPr>
              <w:jc w:val="center"/>
              <w:rPr>
                <w:rFonts w:ascii="Times New Roman" w:eastAsia="Times New Roman" w:hAnsi="Times New Roman" w:cs="Times New Roman"/>
                <w:color w:val="000000"/>
                <w:sz w:val="16"/>
                <w:szCs w:val="16"/>
                <w:lang w:val="en-US"/>
              </w:rPr>
            </w:pPr>
            <w:r w:rsidRPr="007112CE">
              <w:rPr>
                <w:rFonts w:ascii="Times New Roman" w:hAnsi="Times New Roman" w:cs="Times New Roman"/>
                <w:color w:val="000000"/>
                <w:sz w:val="16"/>
                <w:szCs w:val="16"/>
              </w:rPr>
              <w:t>17 (7.2)</w:t>
            </w:r>
          </w:p>
        </w:tc>
        <w:tc>
          <w:tcPr>
            <w:tcW w:w="1167" w:type="dxa"/>
            <w:shd w:val="clear" w:color="auto" w:fill="auto"/>
            <w:noWrap/>
            <w:vAlign w:val="center"/>
          </w:tcPr>
          <w:p w14:paraId="3370CD11" w14:textId="5FF2D69D" w:rsidR="007112CE" w:rsidRPr="007112CE" w:rsidRDefault="007112CE" w:rsidP="007112CE">
            <w:pPr>
              <w:jc w:val="center"/>
              <w:rPr>
                <w:rFonts w:ascii="Times New Roman" w:eastAsia="Times New Roman" w:hAnsi="Times New Roman" w:cs="Times New Roman"/>
                <w:color w:val="000000"/>
                <w:sz w:val="16"/>
                <w:szCs w:val="16"/>
                <w:lang w:val="en-US"/>
              </w:rPr>
            </w:pPr>
            <w:r w:rsidRPr="007112CE">
              <w:rPr>
                <w:rFonts w:ascii="Times New Roman" w:hAnsi="Times New Roman" w:cs="Times New Roman"/>
                <w:color w:val="000000"/>
                <w:sz w:val="16"/>
                <w:szCs w:val="16"/>
              </w:rPr>
              <w:t>40 (7.0)</w:t>
            </w:r>
          </w:p>
        </w:tc>
        <w:tc>
          <w:tcPr>
            <w:tcW w:w="718" w:type="dxa"/>
            <w:tcBorders>
              <w:right w:val="single" w:sz="4" w:space="0" w:color="E6332A"/>
            </w:tcBorders>
            <w:shd w:val="clear" w:color="auto" w:fill="auto"/>
            <w:noWrap/>
            <w:vAlign w:val="center"/>
          </w:tcPr>
          <w:p w14:paraId="0977D162" w14:textId="02203129" w:rsidR="007112CE" w:rsidRPr="007112CE" w:rsidRDefault="007112CE" w:rsidP="007112CE">
            <w:pPr>
              <w:jc w:val="center"/>
              <w:rPr>
                <w:rFonts w:ascii="Times New Roman" w:eastAsia="Times New Roman" w:hAnsi="Times New Roman" w:cs="Times New Roman"/>
                <w:sz w:val="16"/>
                <w:szCs w:val="16"/>
                <w:lang w:val="en-US"/>
              </w:rPr>
            </w:pPr>
            <w:r w:rsidRPr="007112CE">
              <w:rPr>
                <w:rFonts w:ascii="Times New Roman" w:hAnsi="Times New Roman" w:cs="Times New Roman"/>
                <w:color w:val="000000"/>
                <w:sz w:val="16"/>
                <w:szCs w:val="16"/>
              </w:rPr>
              <w:t>0.881</w:t>
            </w:r>
          </w:p>
        </w:tc>
        <w:tc>
          <w:tcPr>
            <w:tcW w:w="1185" w:type="dxa"/>
            <w:tcBorders>
              <w:left w:val="single" w:sz="4" w:space="0" w:color="E6332A"/>
            </w:tcBorders>
            <w:shd w:val="clear" w:color="auto" w:fill="auto"/>
            <w:noWrap/>
            <w:vAlign w:val="center"/>
          </w:tcPr>
          <w:p w14:paraId="54A845A9" w14:textId="155F1088" w:rsidR="007112CE" w:rsidRPr="007112CE" w:rsidRDefault="007112CE" w:rsidP="007112CE">
            <w:pPr>
              <w:jc w:val="center"/>
              <w:rPr>
                <w:rFonts w:ascii="Times New Roman" w:eastAsia="Times New Roman" w:hAnsi="Times New Roman" w:cs="Times New Roman"/>
                <w:color w:val="000000"/>
                <w:sz w:val="16"/>
                <w:szCs w:val="16"/>
                <w:lang w:val="en-US"/>
              </w:rPr>
            </w:pPr>
            <w:r w:rsidRPr="007112CE">
              <w:rPr>
                <w:rFonts w:ascii="Times New Roman" w:hAnsi="Times New Roman" w:cs="Times New Roman"/>
                <w:color w:val="000000"/>
                <w:sz w:val="16"/>
                <w:szCs w:val="16"/>
              </w:rPr>
              <w:t>17 (7.6)</w:t>
            </w:r>
          </w:p>
        </w:tc>
        <w:tc>
          <w:tcPr>
            <w:tcW w:w="1167" w:type="dxa"/>
            <w:shd w:val="clear" w:color="auto" w:fill="auto"/>
            <w:noWrap/>
            <w:vAlign w:val="center"/>
          </w:tcPr>
          <w:p w14:paraId="568552EA" w14:textId="7B09F896" w:rsidR="007112CE" w:rsidRPr="007112CE" w:rsidRDefault="007112CE" w:rsidP="007112CE">
            <w:pPr>
              <w:jc w:val="center"/>
              <w:rPr>
                <w:rFonts w:ascii="Times New Roman" w:eastAsia="Times New Roman" w:hAnsi="Times New Roman" w:cs="Times New Roman"/>
                <w:color w:val="000000"/>
                <w:sz w:val="16"/>
                <w:szCs w:val="16"/>
                <w:lang w:val="en-US"/>
              </w:rPr>
            </w:pPr>
            <w:r w:rsidRPr="007112CE">
              <w:rPr>
                <w:rFonts w:ascii="Times New Roman" w:hAnsi="Times New Roman" w:cs="Times New Roman"/>
                <w:color w:val="000000"/>
                <w:sz w:val="16"/>
                <w:szCs w:val="16"/>
              </w:rPr>
              <w:t>19 (8.5)</w:t>
            </w:r>
          </w:p>
        </w:tc>
        <w:tc>
          <w:tcPr>
            <w:tcW w:w="612" w:type="dxa"/>
            <w:tcBorders>
              <w:right w:val="single" w:sz="4" w:space="0" w:color="E6332A"/>
            </w:tcBorders>
            <w:shd w:val="clear" w:color="auto" w:fill="auto"/>
            <w:noWrap/>
            <w:vAlign w:val="center"/>
          </w:tcPr>
          <w:p w14:paraId="53CAB1C6" w14:textId="3B70EA1A" w:rsidR="007112CE" w:rsidRPr="007112CE" w:rsidRDefault="00175181" w:rsidP="007112CE">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0.868</w:t>
            </w:r>
          </w:p>
        </w:tc>
        <w:tc>
          <w:tcPr>
            <w:tcW w:w="1185" w:type="dxa"/>
            <w:tcBorders>
              <w:left w:val="single" w:sz="4" w:space="0" w:color="E6332A"/>
            </w:tcBorders>
            <w:shd w:val="clear" w:color="auto" w:fill="auto"/>
            <w:noWrap/>
            <w:vAlign w:val="center"/>
          </w:tcPr>
          <w:p w14:paraId="2212DFCF" w14:textId="3D28564F" w:rsidR="007112CE" w:rsidRPr="007112CE" w:rsidRDefault="007112CE" w:rsidP="007112CE">
            <w:pPr>
              <w:jc w:val="center"/>
              <w:rPr>
                <w:rFonts w:ascii="Times New Roman" w:eastAsia="Times New Roman" w:hAnsi="Times New Roman" w:cs="Times New Roman"/>
                <w:color w:val="000000"/>
                <w:sz w:val="16"/>
                <w:szCs w:val="16"/>
                <w:lang w:val="en-US"/>
              </w:rPr>
            </w:pPr>
            <w:r w:rsidRPr="007112CE">
              <w:rPr>
                <w:rFonts w:ascii="Times New Roman" w:hAnsi="Times New Roman" w:cs="Times New Roman"/>
                <w:color w:val="000000"/>
                <w:sz w:val="16"/>
                <w:szCs w:val="16"/>
              </w:rPr>
              <w:t>6.7</w:t>
            </w:r>
          </w:p>
        </w:tc>
        <w:tc>
          <w:tcPr>
            <w:tcW w:w="1167" w:type="dxa"/>
            <w:shd w:val="clear" w:color="auto" w:fill="auto"/>
            <w:noWrap/>
            <w:vAlign w:val="center"/>
          </w:tcPr>
          <w:p w14:paraId="4920CABC" w14:textId="4F83ECF7" w:rsidR="007112CE" w:rsidRPr="007112CE" w:rsidRDefault="007112CE" w:rsidP="007112CE">
            <w:pPr>
              <w:jc w:val="center"/>
              <w:rPr>
                <w:rFonts w:ascii="Times New Roman" w:eastAsia="Times New Roman" w:hAnsi="Times New Roman" w:cs="Times New Roman"/>
                <w:color w:val="000000"/>
                <w:sz w:val="16"/>
                <w:szCs w:val="16"/>
                <w:lang w:val="en-US"/>
              </w:rPr>
            </w:pPr>
            <w:r w:rsidRPr="007112CE">
              <w:rPr>
                <w:rFonts w:ascii="Times New Roman" w:hAnsi="Times New Roman" w:cs="Times New Roman"/>
                <w:color w:val="000000"/>
                <w:sz w:val="16"/>
                <w:szCs w:val="16"/>
              </w:rPr>
              <w:t>7.3</w:t>
            </w:r>
          </w:p>
        </w:tc>
        <w:tc>
          <w:tcPr>
            <w:tcW w:w="612" w:type="dxa"/>
            <w:tcBorders>
              <w:right w:val="nil"/>
            </w:tcBorders>
            <w:shd w:val="clear" w:color="auto" w:fill="auto"/>
            <w:noWrap/>
            <w:vAlign w:val="center"/>
          </w:tcPr>
          <w:p w14:paraId="0A0E7387" w14:textId="13269886" w:rsidR="007112CE" w:rsidRPr="007112CE" w:rsidRDefault="007112CE" w:rsidP="007112CE">
            <w:pPr>
              <w:jc w:val="center"/>
              <w:rPr>
                <w:rFonts w:ascii="Times New Roman" w:eastAsia="Times New Roman" w:hAnsi="Times New Roman" w:cs="Times New Roman"/>
                <w:sz w:val="16"/>
                <w:szCs w:val="16"/>
                <w:lang w:val="en-US"/>
              </w:rPr>
            </w:pPr>
            <w:r w:rsidRPr="007112CE">
              <w:rPr>
                <w:rFonts w:ascii="Times New Roman" w:hAnsi="Times New Roman" w:cs="Times New Roman"/>
                <w:color w:val="000000"/>
                <w:sz w:val="16"/>
                <w:szCs w:val="16"/>
              </w:rPr>
              <w:t>0.764</w:t>
            </w:r>
          </w:p>
        </w:tc>
      </w:tr>
      <w:tr w:rsidR="007112CE" w:rsidRPr="0034046E" w14:paraId="26C70907" w14:textId="77777777" w:rsidTr="007112CE">
        <w:trPr>
          <w:trHeight w:val="207"/>
        </w:trPr>
        <w:tc>
          <w:tcPr>
            <w:tcW w:w="2585" w:type="dxa"/>
            <w:tcBorders>
              <w:left w:val="nil"/>
              <w:bottom w:val="single" w:sz="4" w:space="0" w:color="E6332A"/>
            </w:tcBorders>
            <w:shd w:val="clear" w:color="auto" w:fill="auto"/>
            <w:vAlign w:val="center"/>
            <w:hideMark/>
          </w:tcPr>
          <w:p w14:paraId="38F206BC" w14:textId="7C092829" w:rsidR="007112CE" w:rsidRPr="0034046E" w:rsidRDefault="007112CE" w:rsidP="007112CE">
            <w:pPr>
              <w:ind w:left="170"/>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6"/>
                <w:szCs w:val="16"/>
                <w:lang w:val="en-US"/>
              </w:rPr>
              <w:t>Incidence of ICU-acquired ARDS</w:t>
            </w:r>
          </w:p>
        </w:tc>
        <w:tc>
          <w:tcPr>
            <w:tcW w:w="1185" w:type="dxa"/>
            <w:tcBorders>
              <w:bottom w:val="single" w:sz="4" w:space="0" w:color="E6332A"/>
            </w:tcBorders>
            <w:shd w:val="clear" w:color="auto" w:fill="auto"/>
            <w:noWrap/>
            <w:vAlign w:val="center"/>
          </w:tcPr>
          <w:p w14:paraId="37F93B1B" w14:textId="280AA97E" w:rsidR="007112CE" w:rsidRPr="007112CE" w:rsidRDefault="007112CE" w:rsidP="007112CE">
            <w:pPr>
              <w:jc w:val="center"/>
              <w:rPr>
                <w:rFonts w:ascii="Times New Roman" w:eastAsia="Times New Roman" w:hAnsi="Times New Roman" w:cs="Times New Roman"/>
                <w:color w:val="000000"/>
                <w:sz w:val="16"/>
                <w:szCs w:val="16"/>
                <w:lang w:val="en-US"/>
              </w:rPr>
            </w:pPr>
            <w:r w:rsidRPr="007112CE">
              <w:rPr>
                <w:rFonts w:ascii="Times New Roman" w:hAnsi="Times New Roman" w:cs="Times New Roman"/>
                <w:color w:val="000000"/>
                <w:sz w:val="16"/>
                <w:szCs w:val="16"/>
              </w:rPr>
              <w:t>9 (3.8)</w:t>
            </w:r>
          </w:p>
        </w:tc>
        <w:tc>
          <w:tcPr>
            <w:tcW w:w="1167" w:type="dxa"/>
            <w:tcBorders>
              <w:bottom w:val="single" w:sz="4" w:space="0" w:color="E6332A"/>
            </w:tcBorders>
            <w:shd w:val="clear" w:color="auto" w:fill="auto"/>
            <w:noWrap/>
            <w:vAlign w:val="center"/>
          </w:tcPr>
          <w:p w14:paraId="6F5D485B" w14:textId="3C151813" w:rsidR="007112CE" w:rsidRPr="007112CE" w:rsidRDefault="007112CE" w:rsidP="007112CE">
            <w:pPr>
              <w:jc w:val="center"/>
              <w:rPr>
                <w:rFonts w:ascii="Times New Roman" w:eastAsia="Times New Roman" w:hAnsi="Times New Roman" w:cs="Times New Roman"/>
                <w:color w:val="000000"/>
                <w:sz w:val="16"/>
                <w:szCs w:val="16"/>
                <w:lang w:val="en-US"/>
              </w:rPr>
            </w:pPr>
            <w:r w:rsidRPr="007112CE">
              <w:rPr>
                <w:rFonts w:ascii="Times New Roman" w:hAnsi="Times New Roman" w:cs="Times New Roman"/>
                <w:color w:val="000000"/>
                <w:sz w:val="16"/>
                <w:szCs w:val="16"/>
              </w:rPr>
              <w:t>23 (4.0)</w:t>
            </w:r>
          </w:p>
        </w:tc>
        <w:tc>
          <w:tcPr>
            <w:tcW w:w="718" w:type="dxa"/>
            <w:tcBorders>
              <w:bottom w:val="single" w:sz="4" w:space="0" w:color="E6332A"/>
              <w:right w:val="single" w:sz="4" w:space="0" w:color="E6332A"/>
            </w:tcBorders>
            <w:shd w:val="clear" w:color="auto" w:fill="auto"/>
            <w:noWrap/>
            <w:vAlign w:val="center"/>
          </w:tcPr>
          <w:p w14:paraId="68ADCB2F" w14:textId="2F34F847" w:rsidR="007112CE" w:rsidRPr="007112CE" w:rsidRDefault="007112CE" w:rsidP="007112CE">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&gt;0.999</w:t>
            </w:r>
          </w:p>
        </w:tc>
        <w:tc>
          <w:tcPr>
            <w:tcW w:w="1185" w:type="dxa"/>
            <w:tcBorders>
              <w:left w:val="single" w:sz="4" w:space="0" w:color="E6332A"/>
              <w:bottom w:val="single" w:sz="4" w:space="0" w:color="E6332A"/>
            </w:tcBorders>
            <w:shd w:val="clear" w:color="auto" w:fill="auto"/>
            <w:noWrap/>
            <w:vAlign w:val="center"/>
          </w:tcPr>
          <w:p w14:paraId="6E58BB4A" w14:textId="489281C3" w:rsidR="007112CE" w:rsidRPr="007112CE" w:rsidRDefault="007112CE" w:rsidP="007112CE">
            <w:pPr>
              <w:jc w:val="center"/>
              <w:rPr>
                <w:rFonts w:ascii="Times New Roman" w:eastAsia="Times New Roman" w:hAnsi="Times New Roman" w:cs="Times New Roman"/>
                <w:color w:val="000000"/>
                <w:sz w:val="16"/>
                <w:szCs w:val="16"/>
                <w:lang w:val="en-US"/>
              </w:rPr>
            </w:pPr>
            <w:r w:rsidRPr="007112CE">
              <w:rPr>
                <w:rFonts w:ascii="Times New Roman" w:hAnsi="Times New Roman" w:cs="Times New Roman"/>
                <w:color w:val="000000"/>
                <w:sz w:val="16"/>
                <w:szCs w:val="16"/>
              </w:rPr>
              <w:t>9 (4.0)</w:t>
            </w:r>
          </w:p>
        </w:tc>
        <w:tc>
          <w:tcPr>
            <w:tcW w:w="1167" w:type="dxa"/>
            <w:tcBorders>
              <w:bottom w:val="single" w:sz="4" w:space="0" w:color="E6332A"/>
            </w:tcBorders>
            <w:shd w:val="clear" w:color="auto" w:fill="auto"/>
            <w:noWrap/>
            <w:vAlign w:val="center"/>
          </w:tcPr>
          <w:p w14:paraId="5D15F154" w14:textId="3788E5A4" w:rsidR="007112CE" w:rsidRPr="007112CE" w:rsidRDefault="007112CE" w:rsidP="007112CE">
            <w:pPr>
              <w:jc w:val="center"/>
              <w:rPr>
                <w:rFonts w:ascii="Times New Roman" w:eastAsia="Times New Roman" w:hAnsi="Times New Roman" w:cs="Times New Roman"/>
                <w:color w:val="000000"/>
                <w:sz w:val="16"/>
                <w:szCs w:val="16"/>
                <w:lang w:val="en-US"/>
              </w:rPr>
            </w:pPr>
            <w:r w:rsidRPr="007112CE">
              <w:rPr>
                <w:rFonts w:ascii="Times New Roman" w:hAnsi="Times New Roman" w:cs="Times New Roman"/>
                <w:color w:val="000000"/>
                <w:sz w:val="16"/>
                <w:szCs w:val="16"/>
              </w:rPr>
              <w:t>11 (4.9)</w:t>
            </w:r>
          </w:p>
        </w:tc>
        <w:tc>
          <w:tcPr>
            <w:tcW w:w="612" w:type="dxa"/>
            <w:tcBorders>
              <w:bottom w:val="single" w:sz="4" w:space="0" w:color="E6332A"/>
              <w:right w:val="single" w:sz="4" w:space="0" w:color="E6332A"/>
            </w:tcBorders>
            <w:shd w:val="clear" w:color="auto" w:fill="auto"/>
            <w:noWrap/>
            <w:vAlign w:val="center"/>
          </w:tcPr>
          <w:p w14:paraId="2DD80FA3" w14:textId="0EABD30C" w:rsidR="007112CE" w:rsidRPr="007112CE" w:rsidRDefault="00175181" w:rsidP="007112CE">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0.823</w:t>
            </w:r>
          </w:p>
        </w:tc>
        <w:tc>
          <w:tcPr>
            <w:tcW w:w="1185" w:type="dxa"/>
            <w:tcBorders>
              <w:left w:val="single" w:sz="4" w:space="0" w:color="E6332A"/>
              <w:bottom w:val="single" w:sz="4" w:space="0" w:color="E6332A"/>
            </w:tcBorders>
            <w:shd w:val="clear" w:color="auto" w:fill="auto"/>
            <w:noWrap/>
            <w:vAlign w:val="center"/>
          </w:tcPr>
          <w:p w14:paraId="54DCBE2D" w14:textId="4AB60985" w:rsidR="007112CE" w:rsidRPr="007112CE" w:rsidRDefault="007112CE" w:rsidP="007112CE">
            <w:pPr>
              <w:jc w:val="center"/>
              <w:rPr>
                <w:rFonts w:ascii="Times New Roman" w:eastAsia="Times New Roman" w:hAnsi="Times New Roman" w:cs="Times New Roman"/>
                <w:color w:val="000000"/>
                <w:sz w:val="16"/>
                <w:szCs w:val="16"/>
                <w:lang w:val="en-US"/>
              </w:rPr>
            </w:pPr>
            <w:r w:rsidRPr="007112CE">
              <w:rPr>
                <w:rFonts w:ascii="Times New Roman" w:hAnsi="Times New Roman" w:cs="Times New Roman"/>
                <w:color w:val="000000"/>
                <w:sz w:val="16"/>
                <w:szCs w:val="16"/>
              </w:rPr>
              <w:t>3.6</w:t>
            </w:r>
          </w:p>
        </w:tc>
        <w:tc>
          <w:tcPr>
            <w:tcW w:w="1167" w:type="dxa"/>
            <w:tcBorders>
              <w:bottom w:val="single" w:sz="4" w:space="0" w:color="E6332A"/>
            </w:tcBorders>
            <w:shd w:val="clear" w:color="auto" w:fill="auto"/>
            <w:noWrap/>
            <w:vAlign w:val="center"/>
          </w:tcPr>
          <w:p w14:paraId="337895A5" w14:textId="4498200A" w:rsidR="007112CE" w:rsidRPr="007112CE" w:rsidRDefault="007112CE" w:rsidP="007112CE">
            <w:pPr>
              <w:jc w:val="center"/>
              <w:rPr>
                <w:rFonts w:ascii="Times New Roman" w:eastAsia="Times New Roman" w:hAnsi="Times New Roman" w:cs="Times New Roman"/>
                <w:color w:val="000000"/>
                <w:sz w:val="16"/>
                <w:szCs w:val="16"/>
                <w:lang w:val="en-US"/>
              </w:rPr>
            </w:pPr>
            <w:r w:rsidRPr="007112CE">
              <w:rPr>
                <w:rFonts w:ascii="Times New Roman" w:hAnsi="Times New Roman" w:cs="Times New Roman"/>
                <w:color w:val="000000"/>
                <w:sz w:val="16"/>
                <w:szCs w:val="16"/>
              </w:rPr>
              <w:t>4.4</w:t>
            </w:r>
          </w:p>
        </w:tc>
        <w:tc>
          <w:tcPr>
            <w:tcW w:w="612" w:type="dxa"/>
            <w:tcBorders>
              <w:right w:val="nil"/>
            </w:tcBorders>
            <w:shd w:val="clear" w:color="auto" w:fill="auto"/>
            <w:noWrap/>
            <w:vAlign w:val="center"/>
          </w:tcPr>
          <w:p w14:paraId="3411B7DB" w14:textId="1B11E89E" w:rsidR="007112CE" w:rsidRPr="007112CE" w:rsidRDefault="007112CE" w:rsidP="007112CE">
            <w:pPr>
              <w:jc w:val="center"/>
              <w:rPr>
                <w:rFonts w:ascii="Times New Roman" w:eastAsia="Times New Roman" w:hAnsi="Times New Roman" w:cs="Times New Roman"/>
                <w:sz w:val="16"/>
                <w:szCs w:val="16"/>
                <w:lang w:val="en-US"/>
              </w:rPr>
            </w:pPr>
            <w:r w:rsidRPr="007112CE">
              <w:rPr>
                <w:rFonts w:ascii="Times New Roman" w:hAnsi="Times New Roman" w:cs="Times New Roman"/>
                <w:color w:val="000000"/>
                <w:sz w:val="16"/>
                <w:szCs w:val="16"/>
              </w:rPr>
              <w:t>0.642</w:t>
            </w:r>
          </w:p>
        </w:tc>
      </w:tr>
      <w:tr w:rsidR="000206EB" w:rsidRPr="006667F8" w14:paraId="07B06BAA" w14:textId="77777777" w:rsidTr="00AB63BC">
        <w:trPr>
          <w:trHeight w:val="2365"/>
        </w:trPr>
        <w:tc>
          <w:tcPr>
            <w:tcW w:w="11583" w:type="dxa"/>
            <w:gridSpan w:val="10"/>
            <w:tcBorders>
              <w:top w:val="single" w:sz="4" w:space="0" w:color="E6332A"/>
              <w:left w:val="nil"/>
              <w:right w:val="nil"/>
            </w:tcBorders>
            <w:shd w:val="clear" w:color="auto" w:fill="auto"/>
            <w:vAlign w:val="center"/>
            <w:hideMark/>
          </w:tcPr>
          <w:p w14:paraId="3CB21B6C" w14:textId="66721321" w:rsidR="000206EB" w:rsidRPr="0034046E" w:rsidRDefault="00A34ED8" w:rsidP="00AB63BC">
            <w:pPr>
              <w:spacing w:line="276" w:lineRule="auto"/>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AKI = acute kidney injury; ARDS = acute respiratory distress syndrome; ICU = intensive care unit; PS = propensity score; ΔSOFA = change in sequential organ failure assessment score from admission to day 2, 3, or 4.</w:t>
            </w:r>
          </w:p>
          <w:p w14:paraId="17D2DBD3" w14:textId="6E006B46" w:rsidR="000206EB" w:rsidRPr="0034046E" w:rsidRDefault="00A34ED8" w:rsidP="00AB63BC">
            <w:pPr>
              <w:spacing w:line="276" w:lineRule="auto"/>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 xml:space="preserve">Categorical data are displayed as count (percentage) or and compared using Fisher's exact test (unadjusted) or </w:t>
            </w:r>
            <w:proofErr w:type="spellStart"/>
            <w:r w:rsidR="000206EB" w:rsidRPr="0034046E">
              <w:rPr>
                <w:rFonts w:ascii="Times New Roman" w:eastAsia="Times New Roman" w:hAnsi="Times New Roman" w:cs="Times New Roman"/>
                <w:color w:val="000000"/>
                <w:sz w:val="16"/>
                <w:szCs w:val="16"/>
                <w:lang w:val="en-US"/>
              </w:rPr>
              <w:t>McNemar's</w:t>
            </w:r>
            <w:proofErr w:type="spellEnd"/>
            <w:r w:rsidR="000206EB" w:rsidRPr="0034046E">
              <w:rPr>
                <w:rFonts w:ascii="Times New Roman" w:eastAsia="Times New Roman" w:hAnsi="Times New Roman" w:cs="Times New Roman"/>
                <w:color w:val="000000"/>
                <w:sz w:val="16"/>
                <w:szCs w:val="16"/>
                <w:lang w:val="en-US"/>
              </w:rPr>
              <w:t xml:space="preserve"> test (after PS matching), or displayed as percentage and compared using a chi-square test† (after PS weighting).</w:t>
            </w:r>
          </w:p>
          <w:p w14:paraId="0F47DC1C" w14:textId="6F63BDA1" w:rsidR="000206EB" w:rsidRPr="0034046E" w:rsidRDefault="00A34ED8" w:rsidP="00AB63BC">
            <w:pPr>
              <w:spacing w:line="276" w:lineRule="auto"/>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 xml:space="preserve">Normally distributed continuous data are displayed as mean (standard deviation) and compared using a </w:t>
            </w:r>
            <w:r w:rsidR="000206EB" w:rsidRPr="0034046E">
              <w:rPr>
                <w:rFonts w:ascii="Times New Roman" w:eastAsia="Times New Roman" w:hAnsi="Times New Roman" w:cs="Times New Roman"/>
                <w:i/>
                <w:iCs/>
                <w:color w:val="000000"/>
                <w:sz w:val="16"/>
                <w:szCs w:val="16"/>
                <w:lang w:val="en-US"/>
              </w:rPr>
              <w:t>t</w:t>
            </w:r>
            <w:r w:rsidR="000206EB" w:rsidRPr="0034046E">
              <w:rPr>
                <w:rFonts w:ascii="Times New Roman" w:eastAsia="Times New Roman" w:hAnsi="Times New Roman" w:cs="Times New Roman"/>
                <w:color w:val="000000"/>
                <w:sz w:val="16"/>
                <w:szCs w:val="16"/>
                <w:lang w:val="en-US"/>
              </w:rPr>
              <w:t xml:space="preserve">-test (unadjusted), a paired </w:t>
            </w:r>
            <w:r w:rsidR="000206EB" w:rsidRPr="0034046E">
              <w:rPr>
                <w:rFonts w:ascii="Times New Roman" w:eastAsia="Times New Roman" w:hAnsi="Times New Roman" w:cs="Times New Roman"/>
                <w:i/>
                <w:iCs/>
                <w:color w:val="000000"/>
                <w:sz w:val="16"/>
                <w:szCs w:val="16"/>
                <w:lang w:val="en-US"/>
              </w:rPr>
              <w:t>t</w:t>
            </w:r>
            <w:r w:rsidR="000206EB" w:rsidRPr="0034046E">
              <w:rPr>
                <w:rFonts w:ascii="Times New Roman" w:eastAsia="Times New Roman" w:hAnsi="Times New Roman" w:cs="Times New Roman"/>
                <w:color w:val="000000"/>
                <w:sz w:val="16"/>
                <w:szCs w:val="16"/>
                <w:lang w:val="en-US"/>
              </w:rPr>
              <w:t xml:space="preserve">-test (after PS matching) or a </w:t>
            </w:r>
            <w:r w:rsidR="000206EB" w:rsidRPr="0034046E">
              <w:rPr>
                <w:rFonts w:ascii="Times New Roman" w:eastAsia="Times New Roman" w:hAnsi="Times New Roman" w:cs="Times New Roman"/>
                <w:i/>
                <w:iCs/>
                <w:color w:val="000000"/>
                <w:sz w:val="16"/>
                <w:szCs w:val="16"/>
                <w:lang w:val="en-US"/>
              </w:rPr>
              <w:t>t</w:t>
            </w:r>
            <w:r w:rsidR="000206EB" w:rsidRPr="0034046E">
              <w:rPr>
                <w:rFonts w:ascii="Times New Roman" w:eastAsia="Times New Roman" w:hAnsi="Times New Roman" w:cs="Times New Roman"/>
                <w:color w:val="000000"/>
                <w:sz w:val="16"/>
                <w:szCs w:val="16"/>
                <w:lang w:val="en-US"/>
              </w:rPr>
              <w:t>-test† (after PS weighting).</w:t>
            </w:r>
          </w:p>
          <w:p w14:paraId="52D3E953" w14:textId="15B7F790" w:rsidR="000206EB" w:rsidRPr="0034046E" w:rsidRDefault="00A34ED8" w:rsidP="00AB63BC">
            <w:pPr>
              <w:spacing w:line="276" w:lineRule="auto"/>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Non-normally distributed continuous data are displayed as median [interquartile range] and compared using Wilcoxon's rank-sum test (unadjusted), Wilcoxon's signed-rank test, or Wilcoxon rank-sum test† (after PS weighting).</w:t>
            </w:r>
          </w:p>
          <w:p w14:paraId="26AAF61D" w14:textId="392AC08F" w:rsidR="000206EB" w:rsidRPr="0034046E" w:rsidRDefault="00A34ED8" w:rsidP="00AB63BC">
            <w:pPr>
              <w:spacing w:line="276" w:lineRule="auto"/>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 xml:space="preserve">†for weighted samples, as provided in the </w:t>
            </w:r>
            <w:r w:rsidR="000206EB" w:rsidRPr="0034046E">
              <w:rPr>
                <w:rFonts w:ascii="Times New Roman" w:eastAsia="Times New Roman" w:hAnsi="Times New Roman" w:cs="Times New Roman"/>
                <w:i/>
                <w:iCs/>
                <w:color w:val="000000"/>
                <w:sz w:val="16"/>
                <w:szCs w:val="16"/>
                <w:lang w:val="en-US"/>
              </w:rPr>
              <w:t>survey</w:t>
            </w:r>
            <w:r w:rsidR="000206EB" w:rsidRPr="0034046E">
              <w:rPr>
                <w:rFonts w:ascii="Times New Roman" w:eastAsia="Times New Roman" w:hAnsi="Times New Roman" w:cs="Times New Roman"/>
                <w:color w:val="000000"/>
                <w:sz w:val="16"/>
                <w:szCs w:val="16"/>
                <w:lang w:val="en-US"/>
              </w:rPr>
              <w:t xml:space="preserve"> R package</w:t>
            </w:r>
          </w:p>
        </w:tc>
      </w:tr>
    </w:tbl>
    <w:p w14:paraId="161F03EB"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sz w:val="20"/>
          <w:szCs w:val="20"/>
          <w:lang w:val="en-US"/>
        </w:rPr>
        <w:br w:type="page"/>
      </w:r>
    </w:p>
    <w:p w14:paraId="3EE619D3" w14:textId="77777777"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26" w:name="_Toc97915472"/>
      <w:r w:rsidRPr="0034046E">
        <w:rPr>
          <w:rFonts w:ascii="Times New Roman" w:hAnsi="Times New Roman" w:cs="Times New Roman"/>
          <w:b/>
          <w:bCs/>
          <w:i/>
          <w:iCs/>
          <w:sz w:val="24"/>
          <w:szCs w:val="24"/>
          <w:lang w:val="en-US"/>
        </w:rPr>
        <w:lastRenderedPageBreak/>
        <w:t>Supplementary Table 12. Baseline characteristics for the sensitivity analysis with an exposure period of 48 hours</w:t>
      </w:r>
      <w:bookmarkEnd w:id="126"/>
    </w:p>
    <w:tbl>
      <w:tblPr>
        <w:tblW w:w="9827" w:type="dxa"/>
        <w:tblLayout w:type="fixed"/>
        <w:tblLook w:val="04A0" w:firstRow="1" w:lastRow="0" w:firstColumn="1" w:lastColumn="0" w:noHBand="0" w:noVBand="1"/>
      </w:tblPr>
      <w:tblGrid>
        <w:gridCol w:w="4092"/>
        <w:gridCol w:w="1914"/>
        <w:gridCol w:w="1914"/>
        <w:gridCol w:w="955"/>
        <w:gridCol w:w="952"/>
      </w:tblGrid>
      <w:tr w:rsidR="000206EB" w:rsidRPr="0034046E" w14:paraId="6DD14533" w14:textId="77777777" w:rsidTr="00A31BB4">
        <w:trPr>
          <w:trHeight w:val="288"/>
        </w:trPr>
        <w:tc>
          <w:tcPr>
            <w:tcW w:w="4092" w:type="dxa"/>
            <w:tcBorders>
              <w:top w:val="nil"/>
              <w:left w:val="nil"/>
              <w:bottom w:val="single" w:sz="4" w:space="0" w:color="E6332A"/>
              <w:right w:val="nil"/>
            </w:tcBorders>
            <w:shd w:val="clear" w:color="auto" w:fill="auto"/>
            <w:noWrap/>
            <w:vAlign w:val="center"/>
            <w:hideMark/>
          </w:tcPr>
          <w:p w14:paraId="1C798A1F" w14:textId="77777777" w:rsidR="000206EB" w:rsidRPr="0034046E" w:rsidRDefault="000206EB" w:rsidP="008120B2">
            <w:pPr>
              <w:rPr>
                <w:rFonts w:ascii="Times New Roman" w:eastAsia="Times New Roman" w:hAnsi="Times New Roman" w:cs="Times New Roman"/>
                <w:sz w:val="18"/>
                <w:szCs w:val="18"/>
                <w:lang w:val="en-US"/>
              </w:rPr>
            </w:pPr>
          </w:p>
        </w:tc>
        <w:tc>
          <w:tcPr>
            <w:tcW w:w="1914" w:type="dxa"/>
            <w:tcBorders>
              <w:top w:val="nil"/>
              <w:left w:val="nil"/>
              <w:bottom w:val="single" w:sz="4" w:space="0" w:color="E6332A"/>
              <w:right w:val="nil"/>
            </w:tcBorders>
            <w:shd w:val="clear" w:color="auto" w:fill="auto"/>
            <w:noWrap/>
            <w:vAlign w:val="center"/>
            <w:hideMark/>
          </w:tcPr>
          <w:p w14:paraId="7DB49243" w14:textId="3DC79595"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 xml:space="preserve">Erythromycin </w:t>
            </w:r>
          </w:p>
          <w:p w14:paraId="135C0DBA"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(n = 191)</w:t>
            </w:r>
          </w:p>
        </w:tc>
        <w:tc>
          <w:tcPr>
            <w:tcW w:w="1914" w:type="dxa"/>
            <w:tcBorders>
              <w:top w:val="nil"/>
              <w:left w:val="nil"/>
              <w:bottom w:val="single" w:sz="4" w:space="0" w:color="E6332A"/>
              <w:right w:val="nil"/>
            </w:tcBorders>
            <w:shd w:val="clear" w:color="auto" w:fill="auto"/>
            <w:noWrap/>
            <w:vAlign w:val="center"/>
            <w:hideMark/>
          </w:tcPr>
          <w:p w14:paraId="4D8755F0" w14:textId="368FE3EE"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 xml:space="preserve">Controls </w:t>
            </w:r>
          </w:p>
          <w:p w14:paraId="5BF8A8F5"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(n = 637)</w:t>
            </w:r>
          </w:p>
        </w:tc>
        <w:tc>
          <w:tcPr>
            <w:tcW w:w="955" w:type="dxa"/>
            <w:tcBorders>
              <w:top w:val="nil"/>
              <w:left w:val="nil"/>
              <w:bottom w:val="single" w:sz="4" w:space="0" w:color="E6332A"/>
              <w:right w:val="nil"/>
            </w:tcBorders>
            <w:shd w:val="clear" w:color="auto" w:fill="auto"/>
            <w:noWrap/>
            <w:vAlign w:val="center"/>
            <w:hideMark/>
          </w:tcPr>
          <w:p w14:paraId="6D76B7DC" w14:textId="1AF80C24"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iCs/>
                <w:sz w:val="2"/>
                <w:szCs w:val="2"/>
                <w:lang w:val="en-US"/>
              </w:rPr>
              <w:t xml:space="preserve"> </w:t>
            </w:r>
            <w:r w:rsidR="000206EB" w:rsidRPr="0034046E">
              <w:rPr>
                <w:rFonts w:ascii="Times New Roman" w:eastAsia="Times New Roman" w:hAnsi="Times New Roman" w:cs="Times New Roman"/>
                <w:b/>
                <w:bCs/>
                <w:i/>
                <w:iCs/>
                <w:color w:val="000000"/>
                <w:sz w:val="18"/>
                <w:szCs w:val="18"/>
                <w:lang w:val="en-US"/>
              </w:rPr>
              <w:t>P-</w:t>
            </w:r>
            <w:r w:rsidR="000206EB" w:rsidRPr="0034046E">
              <w:rPr>
                <w:rFonts w:ascii="Times New Roman" w:eastAsia="Times New Roman" w:hAnsi="Times New Roman" w:cs="Times New Roman"/>
                <w:b/>
                <w:bCs/>
                <w:color w:val="000000"/>
                <w:sz w:val="18"/>
                <w:szCs w:val="18"/>
                <w:lang w:val="en-US"/>
              </w:rPr>
              <w:t>value</w:t>
            </w:r>
          </w:p>
        </w:tc>
        <w:tc>
          <w:tcPr>
            <w:tcW w:w="951" w:type="dxa"/>
            <w:tcBorders>
              <w:top w:val="nil"/>
              <w:left w:val="nil"/>
              <w:bottom w:val="single" w:sz="4" w:space="0" w:color="E6332A"/>
              <w:right w:val="nil"/>
            </w:tcBorders>
            <w:shd w:val="clear" w:color="auto" w:fill="auto"/>
            <w:noWrap/>
            <w:vAlign w:val="center"/>
            <w:hideMark/>
          </w:tcPr>
          <w:p w14:paraId="7E787299" w14:textId="668B2796"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SMD*</w:t>
            </w:r>
          </w:p>
        </w:tc>
      </w:tr>
      <w:tr w:rsidR="000206EB" w:rsidRPr="0034046E" w14:paraId="56F1DED8" w14:textId="77777777" w:rsidTr="00A31BB4">
        <w:trPr>
          <w:trHeight w:val="288"/>
        </w:trPr>
        <w:tc>
          <w:tcPr>
            <w:tcW w:w="4092" w:type="dxa"/>
            <w:tcBorders>
              <w:top w:val="single" w:sz="4" w:space="0" w:color="E6332A"/>
              <w:left w:val="nil"/>
              <w:bottom w:val="single" w:sz="4" w:space="0" w:color="E6332A"/>
              <w:right w:val="nil"/>
            </w:tcBorders>
            <w:shd w:val="clear" w:color="auto" w:fill="FFFFFF" w:themeFill="background1"/>
            <w:noWrap/>
            <w:vAlign w:val="center"/>
            <w:hideMark/>
          </w:tcPr>
          <w:p w14:paraId="1058ABD8" w14:textId="0FCC7686"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DEMOGRAPHICS</w:t>
            </w:r>
          </w:p>
        </w:tc>
        <w:tc>
          <w:tcPr>
            <w:tcW w:w="1914" w:type="dxa"/>
            <w:tcBorders>
              <w:top w:val="single" w:sz="4" w:space="0" w:color="E6332A"/>
              <w:left w:val="nil"/>
              <w:bottom w:val="single" w:sz="4" w:space="0" w:color="E6332A"/>
              <w:right w:val="nil"/>
            </w:tcBorders>
            <w:shd w:val="clear" w:color="auto" w:fill="FFFFFF" w:themeFill="background1"/>
            <w:noWrap/>
            <w:vAlign w:val="center"/>
            <w:hideMark/>
          </w:tcPr>
          <w:p w14:paraId="34C529C1"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1914" w:type="dxa"/>
            <w:tcBorders>
              <w:top w:val="single" w:sz="4" w:space="0" w:color="E6332A"/>
              <w:left w:val="nil"/>
              <w:bottom w:val="single" w:sz="4" w:space="0" w:color="E6332A"/>
              <w:right w:val="nil"/>
            </w:tcBorders>
            <w:shd w:val="clear" w:color="auto" w:fill="FFFFFF" w:themeFill="background1"/>
            <w:noWrap/>
            <w:vAlign w:val="center"/>
            <w:hideMark/>
          </w:tcPr>
          <w:p w14:paraId="0ADF9201"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955" w:type="dxa"/>
            <w:tcBorders>
              <w:top w:val="single" w:sz="4" w:space="0" w:color="E6332A"/>
              <w:left w:val="nil"/>
              <w:bottom w:val="single" w:sz="4" w:space="0" w:color="E6332A"/>
              <w:right w:val="nil"/>
            </w:tcBorders>
            <w:shd w:val="clear" w:color="auto" w:fill="FFFFFF" w:themeFill="background1"/>
            <w:noWrap/>
            <w:vAlign w:val="center"/>
            <w:hideMark/>
          </w:tcPr>
          <w:p w14:paraId="3DF0EF61"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951" w:type="dxa"/>
            <w:tcBorders>
              <w:top w:val="single" w:sz="4" w:space="0" w:color="E6332A"/>
              <w:left w:val="nil"/>
              <w:bottom w:val="single" w:sz="4" w:space="0" w:color="E6332A"/>
              <w:right w:val="nil"/>
            </w:tcBorders>
            <w:shd w:val="clear" w:color="auto" w:fill="FFFFFF" w:themeFill="background1"/>
            <w:noWrap/>
            <w:vAlign w:val="center"/>
            <w:hideMark/>
          </w:tcPr>
          <w:p w14:paraId="5F1C2CDC"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r>
      <w:tr w:rsidR="000206EB" w:rsidRPr="0034046E" w14:paraId="0968B382" w14:textId="77777777" w:rsidTr="00A31BB4">
        <w:trPr>
          <w:trHeight w:val="288"/>
        </w:trPr>
        <w:tc>
          <w:tcPr>
            <w:tcW w:w="4092" w:type="dxa"/>
            <w:tcBorders>
              <w:top w:val="single" w:sz="4" w:space="0" w:color="E6332A"/>
              <w:left w:val="nil"/>
              <w:right w:val="nil"/>
            </w:tcBorders>
            <w:shd w:val="clear" w:color="auto" w:fill="auto"/>
            <w:noWrap/>
            <w:vAlign w:val="center"/>
            <w:hideMark/>
          </w:tcPr>
          <w:p w14:paraId="17FEE607" w14:textId="3B689AA4"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 xml:space="preserve">Age, years </w:t>
            </w:r>
          </w:p>
        </w:tc>
        <w:tc>
          <w:tcPr>
            <w:tcW w:w="1914" w:type="dxa"/>
            <w:tcBorders>
              <w:top w:val="single" w:sz="4" w:space="0" w:color="E6332A"/>
              <w:left w:val="nil"/>
              <w:right w:val="nil"/>
            </w:tcBorders>
            <w:shd w:val="clear" w:color="auto" w:fill="auto"/>
            <w:noWrap/>
            <w:vAlign w:val="center"/>
          </w:tcPr>
          <w:p w14:paraId="28CB610D" w14:textId="4788E224"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61.1 (12.6)</w:t>
            </w:r>
          </w:p>
        </w:tc>
        <w:tc>
          <w:tcPr>
            <w:tcW w:w="1914" w:type="dxa"/>
            <w:tcBorders>
              <w:top w:val="single" w:sz="4" w:space="0" w:color="E6332A"/>
              <w:left w:val="nil"/>
              <w:right w:val="nil"/>
            </w:tcBorders>
            <w:shd w:val="clear" w:color="auto" w:fill="auto"/>
            <w:noWrap/>
            <w:vAlign w:val="center"/>
          </w:tcPr>
          <w:p w14:paraId="1D5706A4" w14:textId="7F94074E"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60.4 (15.5)</w:t>
            </w:r>
          </w:p>
        </w:tc>
        <w:tc>
          <w:tcPr>
            <w:tcW w:w="955" w:type="dxa"/>
            <w:tcBorders>
              <w:top w:val="single" w:sz="4" w:space="0" w:color="E6332A"/>
              <w:left w:val="nil"/>
              <w:right w:val="nil"/>
            </w:tcBorders>
            <w:shd w:val="clear" w:color="auto" w:fill="auto"/>
            <w:noWrap/>
            <w:vAlign w:val="center"/>
          </w:tcPr>
          <w:p w14:paraId="2EA69008" w14:textId="4861E88A"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0.550</w:t>
            </w:r>
          </w:p>
        </w:tc>
        <w:tc>
          <w:tcPr>
            <w:tcW w:w="951" w:type="dxa"/>
            <w:tcBorders>
              <w:top w:val="single" w:sz="4" w:space="0" w:color="E6332A"/>
              <w:left w:val="nil"/>
              <w:right w:val="nil"/>
            </w:tcBorders>
            <w:shd w:val="clear" w:color="auto" w:fill="auto"/>
            <w:noWrap/>
            <w:vAlign w:val="center"/>
          </w:tcPr>
          <w:p w14:paraId="46F03D33" w14:textId="27ADBCD1"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0.046</w:t>
            </w:r>
          </w:p>
        </w:tc>
      </w:tr>
      <w:tr w:rsidR="000206EB" w:rsidRPr="0034046E" w14:paraId="3A8C2D3B" w14:textId="77777777" w:rsidTr="00A31BB4">
        <w:trPr>
          <w:trHeight w:val="288"/>
        </w:trPr>
        <w:tc>
          <w:tcPr>
            <w:tcW w:w="4092" w:type="dxa"/>
            <w:tcBorders>
              <w:top w:val="nil"/>
              <w:left w:val="nil"/>
              <w:right w:val="nil"/>
            </w:tcBorders>
            <w:shd w:val="clear" w:color="auto" w:fill="auto"/>
            <w:noWrap/>
            <w:vAlign w:val="center"/>
            <w:hideMark/>
          </w:tcPr>
          <w:p w14:paraId="10BB3DDF" w14:textId="36A17953"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Sex, male</w:t>
            </w:r>
          </w:p>
        </w:tc>
        <w:tc>
          <w:tcPr>
            <w:tcW w:w="1914" w:type="dxa"/>
            <w:tcBorders>
              <w:top w:val="nil"/>
              <w:left w:val="nil"/>
              <w:right w:val="nil"/>
            </w:tcBorders>
            <w:shd w:val="clear" w:color="auto" w:fill="auto"/>
            <w:noWrap/>
            <w:vAlign w:val="center"/>
          </w:tcPr>
          <w:p w14:paraId="7A415DF6" w14:textId="17411D58"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134 (70.2)</w:t>
            </w:r>
          </w:p>
        </w:tc>
        <w:tc>
          <w:tcPr>
            <w:tcW w:w="1914" w:type="dxa"/>
            <w:tcBorders>
              <w:top w:val="nil"/>
              <w:left w:val="nil"/>
              <w:right w:val="nil"/>
            </w:tcBorders>
            <w:shd w:val="clear" w:color="auto" w:fill="auto"/>
            <w:noWrap/>
            <w:vAlign w:val="center"/>
          </w:tcPr>
          <w:p w14:paraId="38BEB149" w14:textId="43C89730"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378 (59.3)</w:t>
            </w:r>
          </w:p>
        </w:tc>
        <w:tc>
          <w:tcPr>
            <w:tcW w:w="955" w:type="dxa"/>
            <w:tcBorders>
              <w:top w:val="nil"/>
              <w:left w:val="nil"/>
              <w:right w:val="nil"/>
            </w:tcBorders>
            <w:shd w:val="clear" w:color="auto" w:fill="auto"/>
            <w:noWrap/>
            <w:vAlign w:val="center"/>
          </w:tcPr>
          <w:p w14:paraId="06A40E5F" w14:textId="64963C7B"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0.008</w:t>
            </w:r>
          </w:p>
        </w:tc>
        <w:tc>
          <w:tcPr>
            <w:tcW w:w="951" w:type="dxa"/>
            <w:tcBorders>
              <w:top w:val="nil"/>
              <w:left w:val="nil"/>
              <w:right w:val="nil"/>
            </w:tcBorders>
            <w:shd w:val="clear" w:color="auto" w:fill="auto"/>
            <w:noWrap/>
            <w:vAlign w:val="center"/>
          </w:tcPr>
          <w:p w14:paraId="5EC8059C" w14:textId="43832966"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0.228</w:t>
            </w:r>
          </w:p>
        </w:tc>
      </w:tr>
      <w:tr w:rsidR="000206EB" w:rsidRPr="0034046E" w14:paraId="66635D8B" w14:textId="77777777" w:rsidTr="00A31BB4">
        <w:trPr>
          <w:trHeight w:val="288"/>
        </w:trPr>
        <w:tc>
          <w:tcPr>
            <w:tcW w:w="4092" w:type="dxa"/>
            <w:tcBorders>
              <w:top w:val="nil"/>
              <w:left w:val="nil"/>
              <w:right w:val="nil"/>
            </w:tcBorders>
            <w:shd w:val="clear" w:color="auto" w:fill="auto"/>
            <w:noWrap/>
            <w:vAlign w:val="center"/>
            <w:hideMark/>
          </w:tcPr>
          <w:p w14:paraId="2EAFF811" w14:textId="12658ED4"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Body mass index</w:t>
            </w:r>
          </w:p>
        </w:tc>
        <w:tc>
          <w:tcPr>
            <w:tcW w:w="1914" w:type="dxa"/>
            <w:tcBorders>
              <w:top w:val="nil"/>
              <w:left w:val="nil"/>
              <w:right w:val="nil"/>
            </w:tcBorders>
            <w:shd w:val="clear" w:color="auto" w:fill="auto"/>
            <w:noWrap/>
            <w:vAlign w:val="center"/>
          </w:tcPr>
          <w:p w14:paraId="2FCC7087" w14:textId="72DA7BBC"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25.6 [22.9, 29.2]</w:t>
            </w:r>
          </w:p>
        </w:tc>
        <w:tc>
          <w:tcPr>
            <w:tcW w:w="1914" w:type="dxa"/>
            <w:tcBorders>
              <w:top w:val="nil"/>
              <w:left w:val="nil"/>
              <w:right w:val="nil"/>
            </w:tcBorders>
            <w:shd w:val="clear" w:color="auto" w:fill="auto"/>
            <w:noWrap/>
            <w:vAlign w:val="center"/>
          </w:tcPr>
          <w:p w14:paraId="5105C867" w14:textId="52AC29A1"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25.3 [22.8, 29.1]</w:t>
            </w:r>
          </w:p>
        </w:tc>
        <w:tc>
          <w:tcPr>
            <w:tcW w:w="955" w:type="dxa"/>
            <w:tcBorders>
              <w:top w:val="nil"/>
              <w:left w:val="nil"/>
              <w:right w:val="nil"/>
            </w:tcBorders>
            <w:shd w:val="clear" w:color="auto" w:fill="auto"/>
            <w:noWrap/>
            <w:vAlign w:val="center"/>
          </w:tcPr>
          <w:p w14:paraId="65E5FDB1" w14:textId="0F9105A1"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0.330</w:t>
            </w:r>
          </w:p>
        </w:tc>
        <w:tc>
          <w:tcPr>
            <w:tcW w:w="951" w:type="dxa"/>
            <w:tcBorders>
              <w:top w:val="nil"/>
              <w:left w:val="nil"/>
              <w:right w:val="nil"/>
            </w:tcBorders>
            <w:shd w:val="clear" w:color="auto" w:fill="auto"/>
            <w:noWrap/>
            <w:vAlign w:val="center"/>
          </w:tcPr>
          <w:p w14:paraId="43426D2E" w14:textId="7591B0F5"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0.112</w:t>
            </w:r>
          </w:p>
        </w:tc>
      </w:tr>
      <w:tr w:rsidR="000206EB" w:rsidRPr="0034046E" w14:paraId="3166315F" w14:textId="77777777" w:rsidTr="00A31BB4">
        <w:trPr>
          <w:trHeight w:val="288"/>
        </w:trPr>
        <w:tc>
          <w:tcPr>
            <w:tcW w:w="4092" w:type="dxa"/>
            <w:tcBorders>
              <w:left w:val="nil"/>
              <w:bottom w:val="single" w:sz="4" w:space="0" w:color="E6332A"/>
              <w:right w:val="nil"/>
            </w:tcBorders>
            <w:shd w:val="clear" w:color="auto" w:fill="auto"/>
            <w:noWrap/>
            <w:vAlign w:val="center"/>
            <w:hideMark/>
          </w:tcPr>
          <w:p w14:paraId="0D08838D" w14:textId="09D2A2E7"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Race, white</w:t>
            </w:r>
          </w:p>
        </w:tc>
        <w:tc>
          <w:tcPr>
            <w:tcW w:w="1914" w:type="dxa"/>
            <w:tcBorders>
              <w:left w:val="nil"/>
              <w:bottom w:val="single" w:sz="4" w:space="0" w:color="E6332A"/>
              <w:right w:val="nil"/>
            </w:tcBorders>
            <w:shd w:val="clear" w:color="auto" w:fill="auto"/>
            <w:noWrap/>
            <w:vAlign w:val="center"/>
          </w:tcPr>
          <w:p w14:paraId="1AAB7AD6" w14:textId="15482AA5"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171 (90.0)</w:t>
            </w:r>
          </w:p>
        </w:tc>
        <w:tc>
          <w:tcPr>
            <w:tcW w:w="1914" w:type="dxa"/>
            <w:tcBorders>
              <w:left w:val="nil"/>
              <w:bottom w:val="single" w:sz="4" w:space="0" w:color="E6332A"/>
              <w:right w:val="nil"/>
            </w:tcBorders>
            <w:shd w:val="clear" w:color="auto" w:fill="auto"/>
            <w:noWrap/>
            <w:vAlign w:val="center"/>
          </w:tcPr>
          <w:p w14:paraId="3F942993" w14:textId="5A7157D1"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560 (88.5)</w:t>
            </w:r>
          </w:p>
        </w:tc>
        <w:tc>
          <w:tcPr>
            <w:tcW w:w="955" w:type="dxa"/>
            <w:tcBorders>
              <w:left w:val="nil"/>
              <w:bottom w:val="single" w:sz="4" w:space="0" w:color="E6332A"/>
              <w:right w:val="nil"/>
            </w:tcBorders>
            <w:shd w:val="clear" w:color="auto" w:fill="auto"/>
            <w:noWrap/>
            <w:vAlign w:val="center"/>
          </w:tcPr>
          <w:p w14:paraId="320BD155" w14:textId="2179E2C2"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0.602</w:t>
            </w:r>
          </w:p>
        </w:tc>
        <w:tc>
          <w:tcPr>
            <w:tcW w:w="951" w:type="dxa"/>
            <w:tcBorders>
              <w:left w:val="nil"/>
              <w:bottom w:val="single" w:sz="4" w:space="0" w:color="E6332A"/>
              <w:right w:val="nil"/>
            </w:tcBorders>
            <w:shd w:val="clear" w:color="auto" w:fill="auto"/>
            <w:noWrap/>
            <w:vAlign w:val="center"/>
          </w:tcPr>
          <w:p w14:paraId="0A6A770F" w14:textId="105ED75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0.049</w:t>
            </w:r>
          </w:p>
        </w:tc>
      </w:tr>
      <w:tr w:rsidR="000206EB" w:rsidRPr="0034046E" w14:paraId="59F99B7E" w14:textId="77777777" w:rsidTr="00A31BB4">
        <w:trPr>
          <w:trHeight w:val="288"/>
        </w:trPr>
        <w:tc>
          <w:tcPr>
            <w:tcW w:w="4092" w:type="dxa"/>
            <w:tcBorders>
              <w:top w:val="single" w:sz="4" w:space="0" w:color="E6332A"/>
              <w:left w:val="nil"/>
              <w:bottom w:val="single" w:sz="4" w:space="0" w:color="E6332A"/>
              <w:right w:val="nil"/>
            </w:tcBorders>
            <w:shd w:val="clear" w:color="auto" w:fill="FFFFFF" w:themeFill="background1"/>
            <w:noWrap/>
            <w:vAlign w:val="center"/>
            <w:hideMark/>
          </w:tcPr>
          <w:p w14:paraId="3880E8D2" w14:textId="1B621144"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ADMISSION DATA</w:t>
            </w:r>
          </w:p>
        </w:tc>
        <w:tc>
          <w:tcPr>
            <w:tcW w:w="1914" w:type="dxa"/>
            <w:tcBorders>
              <w:top w:val="single" w:sz="4" w:space="0" w:color="E6332A"/>
              <w:left w:val="nil"/>
              <w:bottom w:val="single" w:sz="4" w:space="0" w:color="E6332A"/>
              <w:right w:val="nil"/>
            </w:tcBorders>
            <w:shd w:val="clear" w:color="auto" w:fill="FFFFFF" w:themeFill="background1"/>
            <w:noWrap/>
            <w:vAlign w:val="center"/>
          </w:tcPr>
          <w:p w14:paraId="44709BE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914" w:type="dxa"/>
            <w:tcBorders>
              <w:top w:val="single" w:sz="4" w:space="0" w:color="E6332A"/>
              <w:left w:val="nil"/>
              <w:bottom w:val="single" w:sz="4" w:space="0" w:color="E6332A"/>
              <w:right w:val="nil"/>
            </w:tcBorders>
            <w:shd w:val="clear" w:color="auto" w:fill="FFFFFF" w:themeFill="background1"/>
            <w:noWrap/>
            <w:vAlign w:val="center"/>
          </w:tcPr>
          <w:p w14:paraId="2F1AB28F"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5" w:type="dxa"/>
            <w:tcBorders>
              <w:top w:val="single" w:sz="4" w:space="0" w:color="E6332A"/>
              <w:left w:val="nil"/>
              <w:bottom w:val="single" w:sz="4" w:space="0" w:color="E6332A"/>
              <w:right w:val="nil"/>
            </w:tcBorders>
            <w:shd w:val="clear" w:color="auto" w:fill="FFFFFF" w:themeFill="background1"/>
            <w:noWrap/>
            <w:vAlign w:val="center"/>
          </w:tcPr>
          <w:p w14:paraId="2E40DB29"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1" w:type="dxa"/>
            <w:tcBorders>
              <w:top w:val="single" w:sz="4" w:space="0" w:color="E6332A"/>
              <w:left w:val="nil"/>
              <w:bottom w:val="single" w:sz="4" w:space="0" w:color="E6332A"/>
              <w:right w:val="nil"/>
            </w:tcBorders>
            <w:shd w:val="clear" w:color="auto" w:fill="FFFFFF" w:themeFill="background1"/>
            <w:noWrap/>
            <w:vAlign w:val="center"/>
          </w:tcPr>
          <w:p w14:paraId="09248B1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18882D86" w14:textId="77777777" w:rsidTr="00A31BB4">
        <w:trPr>
          <w:trHeight w:val="288"/>
        </w:trPr>
        <w:tc>
          <w:tcPr>
            <w:tcW w:w="4092" w:type="dxa"/>
            <w:tcBorders>
              <w:top w:val="single" w:sz="4" w:space="0" w:color="E6332A"/>
              <w:left w:val="nil"/>
              <w:right w:val="nil"/>
            </w:tcBorders>
            <w:shd w:val="clear" w:color="auto" w:fill="auto"/>
            <w:noWrap/>
            <w:vAlign w:val="center"/>
            <w:hideMark/>
          </w:tcPr>
          <w:p w14:paraId="57CF274F" w14:textId="71EAB3CA"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Hospital A</w:t>
            </w:r>
          </w:p>
        </w:tc>
        <w:tc>
          <w:tcPr>
            <w:tcW w:w="1914" w:type="dxa"/>
            <w:tcBorders>
              <w:top w:val="single" w:sz="4" w:space="0" w:color="E6332A"/>
              <w:left w:val="nil"/>
              <w:right w:val="nil"/>
            </w:tcBorders>
            <w:shd w:val="clear" w:color="auto" w:fill="auto"/>
            <w:noWrap/>
            <w:vAlign w:val="center"/>
          </w:tcPr>
          <w:p w14:paraId="4123E92D" w14:textId="2767CC32"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121 (63.4)</w:t>
            </w:r>
          </w:p>
        </w:tc>
        <w:tc>
          <w:tcPr>
            <w:tcW w:w="1914" w:type="dxa"/>
            <w:tcBorders>
              <w:top w:val="single" w:sz="4" w:space="0" w:color="E6332A"/>
              <w:left w:val="nil"/>
              <w:right w:val="nil"/>
            </w:tcBorders>
            <w:shd w:val="clear" w:color="auto" w:fill="auto"/>
            <w:noWrap/>
            <w:vAlign w:val="center"/>
          </w:tcPr>
          <w:p w14:paraId="19B53745" w14:textId="370D3C0D"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293 (46.0)</w:t>
            </w:r>
          </w:p>
        </w:tc>
        <w:tc>
          <w:tcPr>
            <w:tcW w:w="955" w:type="dxa"/>
            <w:tcBorders>
              <w:top w:val="single" w:sz="4" w:space="0" w:color="E6332A"/>
              <w:left w:val="nil"/>
              <w:right w:val="nil"/>
            </w:tcBorders>
            <w:shd w:val="clear" w:color="auto" w:fill="auto"/>
            <w:noWrap/>
            <w:vAlign w:val="center"/>
          </w:tcPr>
          <w:p w14:paraId="58161653" w14:textId="65693340"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&lt;0.001</w:t>
            </w:r>
          </w:p>
        </w:tc>
        <w:tc>
          <w:tcPr>
            <w:tcW w:w="951" w:type="dxa"/>
            <w:tcBorders>
              <w:top w:val="single" w:sz="4" w:space="0" w:color="E6332A"/>
              <w:left w:val="nil"/>
              <w:right w:val="nil"/>
            </w:tcBorders>
            <w:shd w:val="clear" w:color="auto" w:fill="auto"/>
            <w:noWrap/>
            <w:vAlign w:val="center"/>
          </w:tcPr>
          <w:p w14:paraId="62635A32" w14:textId="1EA7B73F"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0.354</w:t>
            </w:r>
          </w:p>
        </w:tc>
      </w:tr>
      <w:tr w:rsidR="000206EB" w:rsidRPr="0034046E" w14:paraId="7C307B6D" w14:textId="77777777" w:rsidTr="00A31BB4">
        <w:trPr>
          <w:trHeight w:val="288"/>
        </w:trPr>
        <w:tc>
          <w:tcPr>
            <w:tcW w:w="4092" w:type="dxa"/>
            <w:tcBorders>
              <w:left w:val="nil"/>
              <w:bottom w:val="single" w:sz="4" w:space="0" w:color="E6332A"/>
              <w:right w:val="nil"/>
            </w:tcBorders>
            <w:shd w:val="clear" w:color="auto" w:fill="auto"/>
            <w:noWrap/>
            <w:vAlign w:val="center"/>
            <w:hideMark/>
          </w:tcPr>
          <w:p w14:paraId="3B471CBC" w14:textId="285BA38E"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Admission type, surgical</w:t>
            </w:r>
          </w:p>
        </w:tc>
        <w:tc>
          <w:tcPr>
            <w:tcW w:w="1914" w:type="dxa"/>
            <w:tcBorders>
              <w:left w:val="nil"/>
              <w:bottom w:val="single" w:sz="4" w:space="0" w:color="E6332A"/>
              <w:right w:val="nil"/>
            </w:tcBorders>
            <w:shd w:val="clear" w:color="auto" w:fill="auto"/>
            <w:noWrap/>
            <w:vAlign w:val="center"/>
          </w:tcPr>
          <w:p w14:paraId="322634D6" w14:textId="774F31D5"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58 (30.4)</w:t>
            </w:r>
          </w:p>
        </w:tc>
        <w:tc>
          <w:tcPr>
            <w:tcW w:w="1914" w:type="dxa"/>
            <w:tcBorders>
              <w:left w:val="nil"/>
              <w:bottom w:val="single" w:sz="4" w:space="0" w:color="E6332A"/>
              <w:right w:val="nil"/>
            </w:tcBorders>
            <w:shd w:val="clear" w:color="auto" w:fill="auto"/>
            <w:noWrap/>
            <w:vAlign w:val="center"/>
          </w:tcPr>
          <w:p w14:paraId="7EC5B5BA" w14:textId="58A29E99"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177 (27.8)</w:t>
            </w:r>
          </w:p>
        </w:tc>
        <w:tc>
          <w:tcPr>
            <w:tcW w:w="955" w:type="dxa"/>
            <w:tcBorders>
              <w:left w:val="nil"/>
              <w:bottom w:val="single" w:sz="4" w:space="0" w:color="E6332A"/>
              <w:right w:val="nil"/>
            </w:tcBorders>
            <w:shd w:val="clear" w:color="auto" w:fill="auto"/>
            <w:noWrap/>
            <w:vAlign w:val="center"/>
          </w:tcPr>
          <w:p w14:paraId="01D9A56C" w14:textId="4E568147"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0.522</w:t>
            </w:r>
          </w:p>
        </w:tc>
        <w:tc>
          <w:tcPr>
            <w:tcW w:w="951" w:type="dxa"/>
            <w:tcBorders>
              <w:left w:val="nil"/>
              <w:bottom w:val="single" w:sz="4" w:space="0" w:color="E6332A"/>
              <w:right w:val="nil"/>
            </w:tcBorders>
            <w:shd w:val="clear" w:color="auto" w:fill="auto"/>
            <w:noWrap/>
            <w:vAlign w:val="center"/>
          </w:tcPr>
          <w:p w14:paraId="15ABD5A9" w14:textId="0E0A8307"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0.057</w:t>
            </w:r>
          </w:p>
        </w:tc>
      </w:tr>
      <w:tr w:rsidR="000206EB" w:rsidRPr="0034046E" w14:paraId="2B25808E" w14:textId="77777777" w:rsidTr="00A31BB4">
        <w:trPr>
          <w:trHeight w:val="296"/>
        </w:trPr>
        <w:tc>
          <w:tcPr>
            <w:tcW w:w="4092" w:type="dxa"/>
            <w:tcBorders>
              <w:top w:val="single" w:sz="4" w:space="0" w:color="E6332A"/>
              <w:left w:val="nil"/>
              <w:bottom w:val="single" w:sz="4" w:space="0" w:color="E6332A"/>
              <w:right w:val="nil"/>
            </w:tcBorders>
            <w:shd w:val="clear" w:color="auto" w:fill="FFFFFF" w:themeFill="background1"/>
            <w:noWrap/>
            <w:vAlign w:val="center"/>
            <w:hideMark/>
          </w:tcPr>
          <w:p w14:paraId="6AFBFCEE" w14:textId="7E1FBC85"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CHRONIC COMORBIDITIES</w:t>
            </w:r>
          </w:p>
        </w:tc>
        <w:tc>
          <w:tcPr>
            <w:tcW w:w="1914" w:type="dxa"/>
            <w:tcBorders>
              <w:top w:val="single" w:sz="4" w:space="0" w:color="E6332A"/>
              <w:left w:val="nil"/>
              <w:bottom w:val="single" w:sz="4" w:space="0" w:color="E6332A"/>
              <w:right w:val="nil"/>
            </w:tcBorders>
            <w:shd w:val="clear" w:color="auto" w:fill="FFFFFF" w:themeFill="background1"/>
            <w:noWrap/>
            <w:vAlign w:val="center"/>
          </w:tcPr>
          <w:p w14:paraId="60232BDF"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914" w:type="dxa"/>
            <w:tcBorders>
              <w:top w:val="single" w:sz="4" w:space="0" w:color="E6332A"/>
              <w:left w:val="nil"/>
              <w:bottom w:val="single" w:sz="4" w:space="0" w:color="E6332A"/>
              <w:right w:val="nil"/>
            </w:tcBorders>
            <w:shd w:val="clear" w:color="auto" w:fill="FFFFFF" w:themeFill="background1"/>
            <w:noWrap/>
            <w:vAlign w:val="center"/>
          </w:tcPr>
          <w:p w14:paraId="4056FC21"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5" w:type="dxa"/>
            <w:tcBorders>
              <w:top w:val="single" w:sz="4" w:space="0" w:color="E6332A"/>
              <w:left w:val="nil"/>
              <w:bottom w:val="single" w:sz="4" w:space="0" w:color="E6332A"/>
              <w:right w:val="nil"/>
            </w:tcBorders>
            <w:shd w:val="clear" w:color="auto" w:fill="FFFFFF" w:themeFill="background1"/>
            <w:noWrap/>
            <w:vAlign w:val="center"/>
          </w:tcPr>
          <w:p w14:paraId="641349F7"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1" w:type="dxa"/>
            <w:tcBorders>
              <w:top w:val="single" w:sz="4" w:space="0" w:color="E6332A"/>
              <w:left w:val="nil"/>
              <w:bottom w:val="single" w:sz="4" w:space="0" w:color="E6332A"/>
              <w:right w:val="nil"/>
            </w:tcBorders>
            <w:shd w:val="clear" w:color="auto" w:fill="FFFFFF" w:themeFill="background1"/>
            <w:noWrap/>
            <w:vAlign w:val="center"/>
          </w:tcPr>
          <w:p w14:paraId="5309699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49E1D027" w14:textId="77777777" w:rsidTr="00A31BB4">
        <w:trPr>
          <w:trHeight w:val="288"/>
        </w:trPr>
        <w:tc>
          <w:tcPr>
            <w:tcW w:w="4092" w:type="dxa"/>
            <w:tcBorders>
              <w:top w:val="single" w:sz="4" w:space="0" w:color="E6332A"/>
              <w:left w:val="nil"/>
              <w:right w:val="nil"/>
            </w:tcBorders>
            <w:shd w:val="clear" w:color="auto" w:fill="auto"/>
            <w:noWrap/>
            <w:vAlign w:val="center"/>
            <w:hideMark/>
          </w:tcPr>
          <w:p w14:paraId="58C19D3A" w14:textId="13E7FDA2"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proofErr w:type="spellStart"/>
            <w:r w:rsidR="000206EB" w:rsidRPr="0034046E">
              <w:rPr>
                <w:rFonts w:ascii="Times New Roman" w:eastAsia="Times New Roman" w:hAnsi="Times New Roman" w:cs="Times New Roman"/>
                <w:color w:val="000000"/>
                <w:sz w:val="18"/>
                <w:szCs w:val="18"/>
                <w:lang w:val="en-US"/>
              </w:rPr>
              <w:t>Charlson</w:t>
            </w:r>
            <w:proofErr w:type="spellEnd"/>
            <w:r w:rsidR="000206EB" w:rsidRPr="0034046E">
              <w:rPr>
                <w:rFonts w:ascii="Times New Roman" w:eastAsia="Times New Roman" w:hAnsi="Times New Roman" w:cs="Times New Roman"/>
                <w:color w:val="000000"/>
                <w:sz w:val="18"/>
                <w:szCs w:val="18"/>
                <w:lang w:val="en-US"/>
              </w:rPr>
              <w:t xml:space="preserve"> Comorbidity Index (no age)</w:t>
            </w:r>
          </w:p>
        </w:tc>
        <w:tc>
          <w:tcPr>
            <w:tcW w:w="1914" w:type="dxa"/>
            <w:tcBorders>
              <w:top w:val="single" w:sz="4" w:space="0" w:color="E6332A"/>
              <w:left w:val="nil"/>
              <w:right w:val="nil"/>
            </w:tcBorders>
            <w:shd w:val="clear" w:color="auto" w:fill="auto"/>
            <w:noWrap/>
            <w:vAlign w:val="center"/>
          </w:tcPr>
          <w:p w14:paraId="16B9AB84" w14:textId="1FB53221"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 [0, 4]</w:t>
            </w:r>
          </w:p>
        </w:tc>
        <w:tc>
          <w:tcPr>
            <w:tcW w:w="1914" w:type="dxa"/>
            <w:tcBorders>
              <w:top w:val="single" w:sz="4" w:space="0" w:color="E6332A"/>
              <w:left w:val="nil"/>
              <w:right w:val="nil"/>
            </w:tcBorders>
            <w:shd w:val="clear" w:color="auto" w:fill="auto"/>
            <w:noWrap/>
            <w:vAlign w:val="center"/>
          </w:tcPr>
          <w:p w14:paraId="6BF59A94" w14:textId="08FFF0B9"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 [0, 3]</w:t>
            </w:r>
          </w:p>
        </w:tc>
        <w:tc>
          <w:tcPr>
            <w:tcW w:w="955" w:type="dxa"/>
            <w:tcBorders>
              <w:top w:val="single" w:sz="4" w:space="0" w:color="E6332A"/>
              <w:left w:val="nil"/>
              <w:right w:val="nil"/>
            </w:tcBorders>
            <w:shd w:val="clear" w:color="auto" w:fill="auto"/>
            <w:noWrap/>
            <w:vAlign w:val="center"/>
          </w:tcPr>
          <w:p w14:paraId="4837FF60" w14:textId="10157F53"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0.141</w:t>
            </w:r>
          </w:p>
        </w:tc>
        <w:tc>
          <w:tcPr>
            <w:tcW w:w="951" w:type="dxa"/>
            <w:tcBorders>
              <w:top w:val="single" w:sz="4" w:space="0" w:color="E6332A"/>
              <w:left w:val="nil"/>
              <w:right w:val="nil"/>
            </w:tcBorders>
            <w:shd w:val="clear" w:color="auto" w:fill="auto"/>
            <w:noWrap/>
            <w:vAlign w:val="center"/>
          </w:tcPr>
          <w:p w14:paraId="274CD706" w14:textId="6FC5F887"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0.106</w:t>
            </w:r>
          </w:p>
        </w:tc>
      </w:tr>
      <w:tr w:rsidR="000206EB" w:rsidRPr="0034046E" w14:paraId="73ADA569" w14:textId="77777777" w:rsidTr="00A31BB4">
        <w:trPr>
          <w:trHeight w:val="288"/>
        </w:trPr>
        <w:tc>
          <w:tcPr>
            <w:tcW w:w="4092" w:type="dxa"/>
            <w:tcBorders>
              <w:top w:val="nil"/>
              <w:left w:val="nil"/>
              <w:right w:val="nil"/>
            </w:tcBorders>
            <w:shd w:val="clear" w:color="auto" w:fill="auto"/>
            <w:noWrap/>
            <w:vAlign w:val="center"/>
            <w:hideMark/>
          </w:tcPr>
          <w:p w14:paraId="76FB533D" w14:textId="556FE0B5"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Any malignancy</w:t>
            </w:r>
          </w:p>
        </w:tc>
        <w:tc>
          <w:tcPr>
            <w:tcW w:w="1914" w:type="dxa"/>
            <w:tcBorders>
              <w:top w:val="nil"/>
              <w:left w:val="nil"/>
              <w:right w:val="nil"/>
            </w:tcBorders>
            <w:shd w:val="clear" w:color="auto" w:fill="auto"/>
            <w:noWrap/>
            <w:vAlign w:val="center"/>
          </w:tcPr>
          <w:p w14:paraId="22B53AA8" w14:textId="3614FF89"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52 (27.2)</w:t>
            </w:r>
          </w:p>
        </w:tc>
        <w:tc>
          <w:tcPr>
            <w:tcW w:w="1914" w:type="dxa"/>
            <w:tcBorders>
              <w:top w:val="nil"/>
              <w:left w:val="nil"/>
              <w:right w:val="nil"/>
            </w:tcBorders>
            <w:shd w:val="clear" w:color="auto" w:fill="auto"/>
            <w:noWrap/>
            <w:vAlign w:val="center"/>
          </w:tcPr>
          <w:p w14:paraId="1D97FD4D" w14:textId="22C88214"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137 (21.5)</w:t>
            </w:r>
          </w:p>
        </w:tc>
        <w:tc>
          <w:tcPr>
            <w:tcW w:w="955" w:type="dxa"/>
            <w:tcBorders>
              <w:top w:val="nil"/>
              <w:left w:val="nil"/>
              <w:right w:val="nil"/>
            </w:tcBorders>
            <w:shd w:val="clear" w:color="auto" w:fill="auto"/>
            <w:noWrap/>
            <w:vAlign w:val="center"/>
          </w:tcPr>
          <w:p w14:paraId="6ADD2446" w14:textId="1C3D8957"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0.116</w:t>
            </w:r>
          </w:p>
        </w:tc>
        <w:tc>
          <w:tcPr>
            <w:tcW w:w="951" w:type="dxa"/>
            <w:tcBorders>
              <w:top w:val="nil"/>
              <w:left w:val="nil"/>
              <w:right w:val="nil"/>
            </w:tcBorders>
            <w:shd w:val="clear" w:color="auto" w:fill="auto"/>
            <w:noWrap/>
            <w:vAlign w:val="center"/>
          </w:tcPr>
          <w:p w14:paraId="40C57F33" w14:textId="1A6574D8"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0.133</w:t>
            </w:r>
          </w:p>
        </w:tc>
      </w:tr>
      <w:tr w:rsidR="000206EB" w:rsidRPr="0034046E" w14:paraId="3F1AB2C4" w14:textId="77777777" w:rsidTr="00A31BB4">
        <w:trPr>
          <w:trHeight w:val="288"/>
        </w:trPr>
        <w:tc>
          <w:tcPr>
            <w:tcW w:w="4092" w:type="dxa"/>
            <w:tcBorders>
              <w:top w:val="nil"/>
              <w:left w:val="nil"/>
              <w:right w:val="nil"/>
            </w:tcBorders>
            <w:shd w:val="clear" w:color="auto" w:fill="auto"/>
            <w:noWrap/>
            <w:vAlign w:val="center"/>
            <w:hideMark/>
          </w:tcPr>
          <w:p w14:paraId="67AF9DD6" w14:textId="586ACAB0"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Non-metastatic solid tumor</w:t>
            </w:r>
          </w:p>
        </w:tc>
        <w:tc>
          <w:tcPr>
            <w:tcW w:w="1914" w:type="dxa"/>
            <w:tcBorders>
              <w:top w:val="nil"/>
              <w:left w:val="nil"/>
              <w:right w:val="nil"/>
            </w:tcBorders>
            <w:shd w:val="clear" w:color="auto" w:fill="auto"/>
            <w:noWrap/>
            <w:vAlign w:val="center"/>
          </w:tcPr>
          <w:p w14:paraId="5746FBC6" w14:textId="44762BFB"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27 (14.1)</w:t>
            </w:r>
          </w:p>
        </w:tc>
        <w:tc>
          <w:tcPr>
            <w:tcW w:w="1914" w:type="dxa"/>
            <w:tcBorders>
              <w:top w:val="nil"/>
              <w:left w:val="nil"/>
              <w:right w:val="nil"/>
            </w:tcBorders>
            <w:shd w:val="clear" w:color="auto" w:fill="auto"/>
            <w:noWrap/>
            <w:vAlign w:val="center"/>
          </w:tcPr>
          <w:p w14:paraId="5935BD62" w14:textId="0EA7A971"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66 (10.4)</w:t>
            </w:r>
          </w:p>
        </w:tc>
        <w:tc>
          <w:tcPr>
            <w:tcW w:w="955" w:type="dxa"/>
            <w:tcBorders>
              <w:top w:val="nil"/>
              <w:left w:val="nil"/>
              <w:right w:val="nil"/>
            </w:tcBorders>
            <w:shd w:val="clear" w:color="auto" w:fill="auto"/>
            <w:noWrap/>
            <w:vAlign w:val="center"/>
          </w:tcPr>
          <w:p w14:paraId="7DAF4C5D" w14:textId="397C6D2F"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0.152</w:t>
            </w:r>
          </w:p>
        </w:tc>
        <w:tc>
          <w:tcPr>
            <w:tcW w:w="951" w:type="dxa"/>
            <w:tcBorders>
              <w:top w:val="nil"/>
              <w:left w:val="nil"/>
              <w:right w:val="nil"/>
            </w:tcBorders>
            <w:shd w:val="clear" w:color="auto" w:fill="auto"/>
            <w:noWrap/>
            <w:vAlign w:val="center"/>
          </w:tcPr>
          <w:p w14:paraId="49117DFA" w14:textId="3663D794"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0.115</w:t>
            </w:r>
          </w:p>
        </w:tc>
      </w:tr>
      <w:tr w:rsidR="000206EB" w:rsidRPr="0034046E" w14:paraId="74ECBBBD" w14:textId="77777777" w:rsidTr="00A31BB4">
        <w:trPr>
          <w:trHeight w:val="288"/>
        </w:trPr>
        <w:tc>
          <w:tcPr>
            <w:tcW w:w="4092" w:type="dxa"/>
            <w:tcBorders>
              <w:top w:val="nil"/>
              <w:left w:val="nil"/>
              <w:right w:val="nil"/>
            </w:tcBorders>
            <w:shd w:val="clear" w:color="auto" w:fill="auto"/>
            <w:noWrap/>
            <w:vAlign w:val="center"/>
            <w:hideMark/>
          </w:tcPr>
          <w:p w14:paraId="7E48E5F6" w14:textId="7C4E6E41"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Metastatic malignancy</w:t>
            </w:r>
          </w:p>
        </w:tc>
        <w:tc>
          <w:tcPr>
            <w:tcW w:w="1914" w:type="dxa"/>
            <w:tcBorders>
              <w:top w:val="nil"/>
              <w:left w:val="nil"/>
              <w:right w:val="nil"/>
            </w:tcBorders>
            <w:shd w:val="clear" w:color="auto" w:fill="auto"/>
            <w:noWrap/>
            <w:vAlign w:val="center"/>
          </w:tcPr>
          <w:p w14:paraId="4DAB09A0" w14:textId="647DF3B9"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 (3.7)</w:t>
            </w:r>
          </w:p>
        </w:tc>
        <w:tc>
          <w:tcPr>
            <w:tcW w:w="1914" w:type="dxa"/>
            <w:tcBorders>
              <w:top w:val="nil"/>
              <w:left w:val="nil"/>
              <w:right w:val="nil"/>
            </w:tcBorders>
            <w:shd w:val="clear" w:color="auto" w:fill="auto"/>
            <w:noWrap/>
            <w:vAlign w:val="center"/>
          </w:tcPr>
          <w:p w14:paraId="359D1153" w14:textId="32DF8261"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27 (4.2)</w:t>
            </w:r>
          </w:p>
        </w:tc>
        <w:tc>
          <w:tcPr>
            <w:tcW w:w="955" w:type="dxa"/>
            <w:tcBorders>
              <w:top w:val="nil"/>
              <w:left w:val="nil"/>
              <w:right w:val="nil"/>
            </w:tcBorders>
            <w:shd w:val="clear" w:color="auto" w:fill="auto"/>
            <w:noWrap/>
            <w:vAlign w:val="center"/>
          </w:tcPr>
          <w:p w14:paraId="65AE5A97" w14:textId="77907568"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0.837</w:t>
            </w:r>
          </w:p>
        </w:tc>
        <w:tc>
          <w:tcPr>
            <w:tcW w:w="951" w:type="dxa"/>
            <w:tcBorders>
              <w:top w:val="nil"/>
              <w:left w:val="nil"/>
              <w:right w:val="nil"/>
            </w:tcBorders>
            <w:shd w:val="clear" w:color="auto" w:fill="auto"/>
            <w:noWrap/>
            <w:vAlign w:val="center"/>
          </w:tcPr>
          <w:p w14:paraId="6CD650F5" w14:textId="05CFE417"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0.029</w:t>
            </w:r>
          </w:p>
        </w:tc>
      </w:tr>
      <w:tr w:rsidR="000206EB" w:rsidRPr="0034046E" w14:paraId="3B5D11F9" w14:textId="77777777" w:rsidTr="00A31BB4">
        <w:trPr>
          <w:trHeight w:val="288"/>
        </w:trPr>
        <w:tc>
          <w:tcPr>
            <w:tcW w:w="4092" w:type="dxa"/>
            <w:tcBorders>
              <w:top w:val="nil"/>
              <w:left w:val="nil"/>
              <w:right w:val="nil"/>
            </w:tcBorders>
            <w:shd w:val="clear" w:color="auto" w:fill="auto"/>
            <w:noWrap/>
            <w:vAlign w:val="center"/>
            <w:hideMark/>
          </w:tcPr>
          <w:p w14:paraId="38EB41DD" w14:textId="7F83161D"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Hematologic malignancy</w:t>
            </w:r>
          </w:p>
        </w:tc>
        <w:tc>
          <w:tcPr>
            <w:tcW w:w="1914" w:type="dxa"/>
            <w:tcBorders>
              <w:top w:val="nil"/>
              <w:left w:val="nil"/>
              <w:right w:val="nil"/>
            </w:tcBorders>
            <w:shd w:val="clear" w:color="auto" w:fill="auto"/>
            <w:noWrap/>
            <w:vAlign w:val="center"/>
          </w:tcPr>
          <w:p w14:paraId="344A8D08" w14:textId="517430A2"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21 (11.0)</w:t>
            </w:r>
          </w:p>
        </w:tc>
        <w:tc>
          <w:tcPr>
            <w:tcW w:w="1914" w:type="dxa"/>
            <w:tcBorders>
              <w:top w:val="nil"/>
              <w:left w:val="nil"/>
              <w:right w:val="nil"/>
            </w:tcBorders>
            <w:shd w:val="clear" w:color="auto" w:fill="auto"/>
            <w:noWrap/>
            <w:vAlign w:val="center"/>
          </w:tcPr>
          <w:p w14:paraId="2B114C44" w14:textId="05F988E2"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46 (7.2)</w:t>
            </w:r>
          </w:p>
        </w:tc>
        <w:tc>
          <w:tcPr>
            <w:tcW w:w="955" w:type="dxa"/>
            <w:tcBorders>
              <w:top w:val="nil"/>
              <w:left w:val="nil"/>
              <w:right w:val="nil"/>
            </w:tcBorders>
            <w:shd w:val="clear" w:color="auto" w:fill="auto"/>
            <w:noWrap/>
            <w:vAlign w:val="center"/>
          </w:tcPr>
          <w:p w14:paraId="51A796CE" w14:textId="456C0582"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0.098</w:t>
            </w:r>
          </w:p>
        </w:tc>
        <w:tc>
          <w:tcPr>
            <w:tcW w:w="951" w:type="dxa"/>
            <w:tcBorders>
              <w:top w:val="nil"/>
              <w:left w:val="nil"/>
              <w:right w:val="nil"/>
            </w:tcBorders>
            <w:shd w:val="clear" w:color="auto" w:fill="auto"/>
            <w:noWrap/>
            <w:vAlign w:val="center"/>
          </w:tcPr>
          <w:p w14:paraId="25514F54" w14:textId="3FE460BA"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0.131</w:t>
            </w:r>
          </w:p>
        </w:tc>
      </w:tr>
      <w:tr w:rsidR="000206EB" w:rsidRPr="0034046E" w14:paraId="6DB10264" w14:textId="77777777" w:rsidTr="00A31BB4">
        <w:trPr>
          <w:trHeight w:val="288"/>
        </w:trPr>
        <w:tc>
          <w:tcPr>
            <w:tcW w:w="4092" w:type="dxa"/>
            <w:tcBorders>
              <w:top w:val="nil"/>
              <w:left w:val="nil"/>
              <w:right w:val="nil"/>
            </w:tcBorders>
            <w:shd w:val="clear" w:color="auto" w:fill="auto"/>
            <w:noWrap/>
            <w:vAlign w:val="center"/>
            <w:hideMark/>
          </w:tcPr>
          <w:p w14:paraId="7C8749BB" w14:textId="681D335E"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Diabetes mellitus (type 1 or type 2)</w:t>
            </w:r>
          </w:p>
        </w:tc>
        <w:tc>
          <w:tcPr>
            <w:tcW w:w="1914" w:type="dxa"/>
            <w:tcBorders>
              <w:top w:val="nil"/>
              <w:left w:val="nil"/>
              <w:right w:val="nil"/>
            </w:tcBorders>
            <w:shd w:val="clear" w:color="auto" w:fill="auto"/>
            <w:noWrap/>
            <w:vAlign w:val="center"/>
          </w:tcPr>
          <w:p w14:paraId="6D2487B0" w14:textId="524828B2"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36 (18.8)</w:t>
            </w:r>
          </w:p>
        </w:tc>
        <w:tc>
          <w:tcPr>
            <w:tcW w:w="1914" w:type="dxa"/>
            <w:tcBorders>
              <w:top w:val="nil"/>
              <w:left w:val="nil"/>
              <w:right w:val="nil"/>
            </w:tcBorders>
            <w:shd w:val="clear" w:color="auto" w:fill="auto"/>
            <w:noWrap/>
            <w:vAlign w:val="center"/>
          </w:tcPr>
          <w:p w14:paraId="2D765569" w14:textId="10C2A331"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138 (21.7)</w:t>
            </w:r>
          </w:p>
        </w:tc>
        <w:tc>
          <w:tcPr>
            <w:tcW w:w="955" w:type="dxa"/>
            <w:tcBorders>
              <w:top w:val="nil"/>
              <w:left w:val="nil"/>
              <w:right w:val="nil"/>
            </w:tcBorders>
            <w:shd w:val="clear" w:color="auto" w:fill="auto"/>
            <w:noWrap/>
            <w:vAlign w:val="center"/>
          </w:tcPr>
          <w:p w14:paraId="2FB77B55" w14:textId="62C8B3DC"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0.420</w:t>
            </w:r>
          </w:p>
        </w:tc>
        <w:tc>
          <w:tcPr>
            <w:tcW w:w="951" w:type="dxa"/>
            <w:tcBorders>
              <w:top w:val="nil"/>
              <w:left w:val="nil"/>
              <w:right w:val="nil"/>
            </w:tcBorders>
            <w:shd w:val="clear" w:color="auto" w:fill="auto"/>
            <w:noWrap/>
            <w:vAlign w:val="center"/>
          </w:tcPr>
          <w:p w14:paraId="2D032BB8" w14:textId="143F581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0.070</w:t>
            </w:r>
          </w:p>
        </w:tc>
      </w:tr>
      <w:tr w:rsidR="000206EB" w:rsidRPr="0034046E" w14:paraId="30BAF7EC" w14:textId="77777777" w:rsidTr="00A31BB4">
        <w:trPr>
          <w:trHeight w:val="288"/>
        </w:trPr>
        <w:tc>
          <w:tcPr>
            <w:tcW w:w="4092" w:type="dxa"/>
            <w:tcBorders>
              <w:left w:val="nil"/>
              <w:right w:val="nil"/>
            </w:tcBorders>
            <w:shd w:val="clear" w:color="auto" w:fill="auto"/>
            <w:noWrap/>
            <w:vAlign w:val="center"/>
            <w:hideMark/>
          </w:tcPr>
          <w:p w14:paraId="3AB59A48" w14:textId="315191EB"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Cerebrovascular disease</w:t>
            </w:r>
          </w:p>
        </w:tc>
        <w:tc>
          <w:tcPr>
            <w:tcW w:w="1914" w:type="dxa"/>
            <w:tcBorders>
              <w:top w:val="nil"/>
              <w:left w:val="nil"/>
              <w:right w:val="nil"/>
            </w:tcBorders>
            <w:shd w:val="clear" w:color="auto" w:fill="auto"/>
            <w:noWrap/>
            <w:vAlign w:val="center"/>
          </w:tcPr>
          <w:p w14:paraId="63ECA1FB" w14:textId="3B6B8ED8"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23 (12.0)</w:t>
            </w:r>
          </w:p>
        </w:tc>
        <w:tc>
          <w:tcPr>
            <w:tcW w:w="1914" w:type="dxa"/>
            <w:tcBorders>
              <w:top w:val="nil"/>
              <w:left w:val="nil"/>
              <w:right w:val="nil"/>
            </w:tcBorders>
            <w:shd w:val="clear" w:color="auto" w:fill="auto"/>
            <w:noWrap/>
            <w:vAlign w:val="center"/>
          </w:tcPr>
          <w:p w14:paraId="080F149F" w14:textId="3343B12E"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58 (9.1)</w:t>
            </w:r>
          </w:p>
        </w:tc>
        <w:tc>
          <w:tcPr>
            <w:tcW w:w="955" w:type="dxa"/>
            <w:tcBorders>
              <w:top w:val="nil"/>
              <w:left w:val="nil"/>
              <w:right w:val="nil"/>
            </w:tcBorders>
            <w:shd w:val="clear" w:color="auto" w:fill="auto"/>
            <w:noWrap/>
            <w:vAlign w:val="center"/>
          </w:tcPr>
          <w:p w14:paraId="4596C398" w14:textId="2882EFD4"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0.266</w:t>
            </w:r>
          </w:p>
        </w:tc>
        <w:tc>
          <w:tcPr>
            <w:tcW w:w="951" w:type="dxa"/>
            <w:tcBorders>
              <w:top w:val="nil"/>
              <w:left w:val="nil"/>
              <w:right w:val="nil"/>
            </w:tcBorders>
            <w:shd w:val="clear" w:color="auto" w:fill="auto"/>
            <w:noWrap/>
            <w:vAlign w:val="center"/>
          </w:tcPr>
          <w:p w14:paraId="43DA8206" w14:textId="5FE4A09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0.096</w:t>
            </w:r>
          </w:p>
        </w:tc>
      </w:tr>
      <w:tr w:rsidR="000206EB" w:rsidRPr="0034046E" w14:paraId="438D7E69" w14:textId="77777777" w:rsidTr="00A31BB4">
        <w:trPr>
          <w:trHeight w:val="288"/>
        </w:trPr>
        <w:tc>
          <w:tcPr>
            <w:tcW w:w="4092" w:type="dxa"/>
            <w:tcBorders>
              <w:top w:val="nil"/>
              <w:left w:val="nil"/>
              <w:right w:val="nil"/>
            </w:tcBorders>
            <w:shd w:val="clear" w:color="auto" w:fill="auto"/>
            <w:noWrap/>
            <w:vAlign w:val="center"/>
            <w:hideMark/>
          </w:tcPr>
          <w:p w14:paraId="0FC5E71D" w14:textId="3C39610B"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Hemiplegia</w:t>
            </w:r>
          </w:p>
        </w:tc>
        <w:tc>
          <w:tcPr>
            <w:tcW w:w="1914" w:type="dxa"/>
            <w:tcBorders>
              <w:top w:val="nil"/>
              <w:left w:val="nil"/>
              <w:right w:val="nil"/>
            </w:tcBorders>
            <w:shd w:val="clear" w:color="auto" w:fill="auto"/>
            <w:noWrap/>
            <w:vAlign w:val="center"/>
          </w:tcPr>
          <w:p w14:paraId="363FF6DD" w14:textId="1AC171BF"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 (2.6)</w:t>
            </w:r>
          </w:p>
        </w:tc>
        <w:tc>
          <w:tcPr>
            <w:tcW w:w="1914" w:type="dxa"/>
            <w:tcBorders>
              <w:top w:val="nil"/>
              <w:left w:val="nil"/>
              <w:right w:val="nil"/>
            </w:tcBorders>
            <w:shd w:val="clear" w:color="auto" w:fill="auto"/>
            <w:noWrap/>
            <w:vAlign w:val="center"/>
          </w:tcPr>
          <w:p w14:paraId="4EEE4005" w14:textId="3C388684"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24 (3.8)</w:t>
            </w:r>
          </w:p>
        </w:tc>
        <w:tc>
          <w:tcPr>
            <w:tcW w:w="955" w:type="dxa"/>
            <w:tcBorders>
              <w:top w:val="nil"/>
              <w:left w:val="nil"/>
              <w:right w:val="nil"/>
            </w:tcBorders>
            <w:shd w:val="clear" w:color="auto" w:fill="auto"/>
            <w:noWrap/>
            <w:vAlign w:val="center"/>
          </w:tcPr>
          <w:p w14:paraId="251AE173" w14:textId="4C26A5D0"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0.653</w:t>
            </w:r>
          </w:p>
        </w:tc>
        <w:tc>
          <w:tcPr>
            <w:tcW w:w="951" w:type="dxa"/>
            <w:tcBorders>
              <w:top w:val="nil"/>
              <w:left w:val="nil"/>
              <w:right w:val="nil"/>
            </w:tcBorders>
            <w:shd w:val="clear" w:color="auto" w:fill="auto"/>
            <w:noWrap/>
            <w:vAlign w:val="center"/>
          </w:tcPr>
          <w:p w14:paraId="1347C642" w14:textId="71091330"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0.065</w:t>
            </w:r>
          </w:p>
        </w:tc>
      </w:tr>
      <w:tr w:rsidR="000206EB" w:rsidRPr="0034046E" w14:paraId="54BBA1ED" w14:textId="77777777" w:rsidTr="00A31BB4">
        <w:trPr>
          <w:trHeight w:val="288"/>
        </w:trPr>
        <w:tc>
          <w:tcPr>
            <w:tcW w:w="4092" w:type="dxa"/>
            <w:tcBorders>
              <w:top w:val="single" w:sz="4" w:space="0" w:color="E6332A"/>
              <w:left w:val="nil"/>
              <w:bottom w:val="single" w:sz="4" w:space="0" w:color="E6332A"/>
              <w:right w:val="nil"/>
            </w:tcBorders>
            <w:shd w:val="clear" w:color="auto" w:fill="FFFFFF" w:themeFill="background1"/>
            <w:noWrap/>
            <w:vAlign w:val="center"/>
            <w:hideMark/>
          </w:tcPr>
          <w:p w14:paraId="263750F9" w14:textId="11836D46"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CHRONIC MEDICATION</w:t>
            </w:r>
          </w:p>
        </w:tc>
        <w:tc>
          <w:tcPr>
            <w:tcW w:w="1914" w:type="dxa"/>
            <w:tcBorders>
              <w:top w:val="single" w:sz="4" w:space="0" w:color="E6332A"/>
              <w:left w:val="nil"/>
              <w:bottom w:val="single" w:sz="4" w:space="0" w:color="E6332A"/>
              <w:right w:val="nil"/>
            </w:tcBorders>
            <w:shd w:val="clear" w:color="auto" w:fill="FFFFFF" w:themeFill="background1"/>
            <w:noWrap/>
            <w:vAlign w:val="center"/>
          </w:tcPr>
          <w:p w14:paraId="332A173B"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914" w:type="dxa"/>
            <w:tcBorders>
              <w:top w:val="single" w:sz="4" w:space="0" w:color="E6332A"/>
              <w:left w:val="nil"/>
              <w:bottom w:val="single" w:sz="4" w:space="0" w:color="E6332A"/>
              <w:right w:val="nil"/>
            </w:tcBorders>
            <w:shd w:val="clear" w:color="auto" w:fill="FFFFFF" w:themeFill="background1"/>
            <w:noWrap/>
            <w:vAlign w:val="center"/>
          </w:tcPr>
          <w:p w14:paraId="70CA03CE"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5" w:type="dxa"/>
            <w:tcBorders>
              <w:top w:val="single" w:sz="4" w:space="0" w:color="E6332A"/>
              <w:left w:val="nil"/>
              <w:bottom w:val="single" w:sz="4" w:space="0" w:color="E6332A"/>
              <w:right w:val="nil"/>
            </w:tcBorders>
            <w:shd w:val="clear" w:color="auto" w:fill="FFFFFF" w:themeFill="background1"/>
            <w:noWrap/>
            <w:vAlign w:val="center"/>
          </w:tcPr>
          <w:p w14:paraId="1100D9B8"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1" w:type="dxa"/>
            <w:tcBorders>
              <w:top w:val="single" w:sz="4" w:space="0" w:color="E6332A"/>
              <w:left w:val="nil"/>
              <w:bottom w:val="single" w:sz="4" w:space="0" w:color="E6332A"/>
              <w:right w:val="nil"/>
            </w:tcBorders>
            <w:shd w:val="clear" w:color="auto" w:fill="FFFFFF" w:themeFill="background1"/>
            <w:noWrap/>
            <w:vAlign w:val="center"/>
          </w:tcPr>
          <w:p w14:paraId="68AD2043"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009C4E23" w14:textId="77777777" w:rsidTr="00A31BB4">
        <w:trPr>
          <w:trHeight w:val="288"/>
        </w:trPr>
        <w:tc>
          <w:tcPr>
            <w:tcW w:w="4092" w:type="dxa"/>
            <w:tcBorders>
              <w:top w:val="single" w:sz="4" w:space="0" w:color="E6332A"/>
              <w:left w:val="nil"/>
              <w:right w:val="nil"/>
            </w:tcBorders>
            <w:shd w:val="clear" w:color="auto" w:fill="auto"/>
            <w:noWrap/>
            <w:vAlign w:val="center"/>
            <w:hideMark/>
          </w:tcPr>
          <w:p w14:paraId="3D3FD70A" w14:textId="7E1DBE2F"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Any immunosuppressant</w:t>
            </w:r>
          </w:p>
        </w:tc>
        <w:tc>
          <w:tcPr>
            <w:tcW w:w="1914" w:type="dxa"/>
            <w:tcBorders>
              <w:top w:val="single" w:sz="4" w:space="0" w:color="E6332A"/>
              <w:left w:val="nil"/>
              <w:right w:val="nil"/>
            </w:tcBorders>
            <w:shd w:val="clear" w:color="auto" w:fill="auto"/>
            <w:noWrap/>
            <w:vAlign w:val="center"/>
          </w:tcPr>
          <w:p w14:paraId="55298195" w14:textId="25C47802"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28 (14.7)</w:t>
            </w:r>
          </w:p>
        </w:tc>
        <w:tc>
          <w:tcPr>
            <w:tcW w:w="1914" w:type="dxa"/>
            <w:tcBorders>
              <w:top w:val="single" w:sz="4" w:space="0" w:color="E6332A"/>
              <w:left w:val="nil"/>
              <w:right w:val="nil"/>
            </w:tcBorders>
            <w:shd w:val="clear" w:color="auto" w:fill="auto"/>
            <w:noWrap/>
            <w:vAlign w:val="center"/>
          </w:tcPr>
          <w:p w14:paraId="345D20FF" w14:textId="1E6A7238"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97 (15.8)</w:t>
            </w:r>
          </w:p>
        </w:tc>
        <w:tc>
          <w:tcPr>
            <w:tcW w:w="955" w:type="dxa"/>
            <w:tcBorders>
              <w:top w:val="single" w:sz="4" w:space="0" w:color="E6332A"/>
              <w:left w:val="nil"/>
              <w:right w:val="nil"/>
            </w:tcBorders>
            <w:shd w:val="clear" w:color="auto" w:fill="auto"/>
            <w:noWrap/>
            <w:vAlign w:val="center"/>
          </w:tcPr>
          <w:p w14:paraId="73C7B7BE" w14:textId="1E106C82"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0.819</w:t>
            </w:r>
          </w:p>
        </w:tc>
        <w:tc>
          <w:tcPr>
            <w:tcW w:w="951" w:type="dxa"/>
            <w:tcBorders>
              <w:top w:val="single" w:sz="4" w:space="0" w:color="E6332A"/>
              <w:left w:val="nil"/>
              <w:right w:val="nil"/>
            </w:tcBorders>
            <w:shd w:val="clear" w:color="auto" w:fill="auto"/>
            <w:noWrap/>
            <w:vAlign w:val="center"/>
          </w:tcPr>
          <w:p w14:paraId="4FE0DD72" w14:textId="0DD1301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0.030</w:t>
            </w:r>
          </w:p>
        </w:tc>
      </w:tr>
      <w:tr w:rsidR="000206EB" w:rsidRPr="0034046E" w14:paraId="4C7B9AC8" w14:textId="77777777" w:rsidTr="00A31BB4">
        <w:trPr>
          <w:trHeight w:val="288"/>
        </w:trPr>
        <w:tc>
          <w:tcPr>
            <w:tcW w:w="4092" w:type="dxa"/>
            <w:tcBorders>
              <w:top w:val="nil"/>
              <w:left w:val="nil"/>
              <w:right w:val="nil"/>
            </w:tcBorders>
            <w:shd w:val="clear" w:color="auto" w:fill="auto"/>
            <w:noWrap/>
            <w:vAlign w:val="center"/>
            <w:hideMark/>
          </w:tcPr>
          <w:p w14:paraId="076E4187" w14:textId="7A4EDE46"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Antiplatelet drugs</w:t>
            </w:r>
          </w:p>
        </w:tc>
        <w:tc>
          <w:tcPr>
            <w:tcW w:w="1914" w:type="dxa"/>
            <w:tcBorders>
              <w:top w:val="nil"/>
              <w:left w:val="nil"/>
              <w:right w:val="nil"/>
            </w:tcBorders>
            <w:shd w:val="clear" w:color="auto" w:fill="auto"/>
            <w:noWrap/>
            <w:vAlign w:val="center"/>
          </w:tcPr>
          <w:p w14:paraId="2BD47CFC" w14:textId="5239192B"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50 (26.3)</w:t>
            </w:r>
          </w:p>
        </w:tc>
        <w:tc>
          <w:tcPr>
            <w:tcW w:w="1914" w:type="dxa"/>
            <w:tcBorders>
              <w:top w:val="nil"/>
              <w:left w:val="nil"/>
              <w:right w:val="nil"/>
            </w:tcBorders>
            <w:shd w:val="clear" w:color="auto" w:fill="auto"/>
            <w:noWrap/>
            <w:vAlign w:val="center"/>
          </w:tcPr>
          <w:p w14:paraId="11CBA395" w14:textId="2C3BB8A7"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160 (26.1)</w:t>
            </w:r>
          </w:p>
        </w:tc>
        <w:tc>
          <w:tcPr>
            <w:tcW w:w="955" w:type="dxa"/>
            <w:tcBorders>
              <w:top w:val="nil"/>
              <w:left w:val="nil"/>
              <w:right w:val="nil"/>
            </w:tcBorders>
            <w:shd w:val="clear" w:color="auto" w:fill="auto"/>
            <w:noWrap/>
            <w:vAlign w:val="center"/>
          </w:tcPr>
          <w:p w14:paraId="4C4F46A9" w14:textId="2DA24A25"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&gt;0.999</w:t>
            </w:r>
          </w:p>
        </w:tc>
        <w:tc>
          <w:tcPr>
            <w:tcW w:w="951" w:type="dxa"/>
            <w:tcBorders>
              <w:top w:val="nil"/>
              <w:left w:val="nil"/>
              <w:right w:val="nil"/>
            </w:tcBorders>
            <w:shd w:val="clear" w:color="auto" w:fill="auto"/>
            <w:noWrap/>
            <w:vAlign w:val="center"/>
          </w:tcPr>
          <w:p w14:paraId="18569415" w14:textId="06652BBF"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0.004</w:t>
            </w:r>
          </w:p>
        </w:tc>
      </w:tr>
      <w:tr w:rsidR="000206EB" w:rsidRPr="0034046E" w14:paraId="4F0F0B18" w14:textId="77777777" w:rsidTr="00A31BB4">
        <w:trPr>
          <w:trHeight w:val="288"/>
        </w:trPr>
        <w:tc>
          <w:tcPr>
            <w:tcW w:w="4092" w:type="dxa"/>
            <w:tcBorders>
              <w:left w:val="nil"/>
              <w:right w:val="nil"/>
            </w:tcBorders>
            <w:shd w:val="clear" w:color="auto" w:fill="auto"/>
            <w:noWrap/>
            <w:vAlign w:val="center"/>
            <w:hideMark/>
          </w:tcPr>
          <w:p w14:paraId="3CEDCA7D" w14:textId="66F1F84D"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Calcium-entry blockers</w:t>
            </w:r>
          </w:p>
        </w:tc>
        <w:tc>
          <w:tcPr>
            <w:tcW w:w="1914" w:type="dxa"/>
            <w:tcBorders>
              <w:left w:val="nil"/>
              <w:right w:val="nil"/>
            </w:tcBorders>
            <w:shd w:val="clear" w:color="auto" w:fill="auto"/>
            <w:noWrap/>
            <w:vAlign w:val="center"/>
          </w:tcPr>
          <w:p w14:paraId="097E0377" w14:textId="1285A3F6"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36 (18.8)</w:t>
            </w:r>
          </w:p>
        </w:tc>
        <w:tc>
          <w:tcPr>
            <w:tcW w:w="1914" w:type="dxa"/>
            <w:tcBorders>
              <w:left w:val="nil"/>
              <w:right w:val="nil"/>
            </w:tcBorders>
            <w:shd w:val="clear" w:color="auto" w:fill="auto"/>
            <w:noWrap/>
            <w:vAlign w:val="center"/>
          </w:tcPr>
          <w:p w14:paraId="4257AED8" w14:textId="297EF362"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98 (15.4)</w:t>
            </w:r>
          </w:p>
        </w:tc>
        <w:tc>
          <w:tcPr>
            <w:tcW w:w="955" w:type="dxa"/>
            <w:tcBorders>
              <w:left w:val="nil"/>
              <w:right w:val="nil"/>
            </w:tcBorders>
            <w:shd w:val="clear" w:color="auto" w:fill="auto"/>
            <w:noWrap/>
            <w:vAlign w:val="center"/>
          </w:tcPr>
          <w:p w14:paraId="38DB5A4D" w14:textId="22E7AEFD"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0.264</w:t>
            </w:r>
          </w:p>
        </w:tc>
        <w:tc>
          <w:tcPr>
            <w:tcW w:w="951" w:type="dxa"/>
            <w:tcBorders>
              <w:left w:val="nil"/>
              <w:right w:val="nil"/>
            </w:tcBorders>
            <w:shd w:val="clear" w:color="auto" w:fill="auto"/>
            <w:noWrap/>
            <w:vAlign w:val="center"/>
          </w:tcPr>
          <w:p w14:paraId="522420E6" w14:textId="45E2465C"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0.091</w:t>
            </w:r>
          </w:p>
        </w:tc>
      </w:tr>
      <w:tr w:rsidR="000206EB" w:rsidRPr="0034046E" w14:paraId="56B12016" w14:textId="77777777" w:rsidTr="00A31BB4">
        <w:trPr>
          <w:trHeight w:val="288"/>
        </w:trPr>
        <w:tc>
          <w:tcPr>
            <w:tcW w:w="4092" w:type="dxa"/>
            <w:tcBorders>
              <w:top w:val="nil"/>
              <w:left w:val="nil"/>
              <w:right w:val="nil"/>
            </w:tcBorders>
            <w:shd w:val="clear" w:color="auto" w:fill="auto"/>
            <w:noWrap/>
            <w:vAlign w:val="center"/>
            <w:hideMark/>
          </w:tcPr>
          <w:p w14:paraId="0F297502" w14:textId="0EF3C184"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Beta-adrenergic blockers</w:t>
            </w:r>
          </w:p>
        </w:tc>
        <w:tc>
          <w:tcPr>
            <w:tcW w:w="1914" w:type="dxa"/>
            <w:tcBorders>
              <w:top w:val="nil"/>
              <w:left w:val="nil"/>
              <w:right w:val="nil"/>
            </w:tcBorders>
            <w:shd w:val="clear" w:color="auto" w:fill="auto"/>
            <w:noWrap/>
            <w:vAlign w:val="center"/>
          </w:tcPr>
          <w:p w14:paraId="447A86AC" w14:textId="78A715AB"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55 (28.8)</w:t>
            </w:r>
          </w:p>
        </w:tc>
        <w:tc>
          <w:tcPr>
            <w:tcW w:w="1914" w:type="dxa"/>
            <w:tcBorders>
              <w:top w:val="nil"/>
              <w:left w:val="nil"/>
              <w:right w:val="nil"/>
            </w:tcBorders>
            <w:shd w:val="clear" w:color="auto" w:fill="auto"/>
            <w:noWrap/>
            <w:vAlign w:val="center"/>
          </w:tcPr>
          <w:p w14:paraId="2B8D5020" w14:textId="70984CAE"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167 (26.3)</w:t>
            </w:r>
          </w:p>
        </w:tc>
        <w:tc>
          <w:tcPr>
            <w:tcW w:w="955" w:type="dxa"/>
            <w:tcBorders>
              <w:top w:val="nil"/>
              <w:left w:val="nil"/>
              <w:right w:val="nil"/>
            </w:tcBorders>
            <w:shd w:val="clear" w:color="auto" w:fill="auto"/>
            <w:noWrap/>
            <w:vAlign w:val="center"/>
          </w:tcPr>
          <w:p w14:paraId="674794B8" w14:textId="4C32DC55"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0.515</w:t>
            </w:r>
          </w:p>
        </w:tc>
        <w:tc>
          <w:tcPr>
            <w:tcW w:w="951" w:type="dxa"/>
            <w:tcBorders>
              <w:top w:val="nil"/>
              <w:left w:val="nil"/>
              <w:right w:val="nil"/>
            </w:tcBorders>
            <w:shd w:val="clear" w:color="auto" w:fill="auto"/>
            <w:noWrap/>
            <w:vAlign w:val="center"/>
          </w:tcPr>
          <w:p w14:paraId="4021406B" w14:textId="44DEB555"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0.057</w:t>
            </w:r>
          </w:p>
        </w:tc>
      </w:tr>
      <w:tr w:rsidR="000206EB" w:rsidRPr="0034046E" w14:paraId="4C0B069D" w14:textId="77777777" w:rsidTr="00A31BB4">
        <w:trPr>
          <w:trHeight w:val="288"/>
        </w:trPr>
        <w:tc>
          <w:tcPr>
            <w:tcW w:w="4092" w:type="dxa"/>
            <w:tcBorders>
              <w:top w:val="nil"/>
              <w:left w:val="nil"/>
              <w:right w:val="nil"/>
            </w:tcBorders>
            <w:shd w:val="clear" w:color="auto" w:fill="auto"/>
            <w:noWrap/>
            <w:vAlign w:val="center"/>
            <w:hideMark/>
          </w:tcPr>
          <w:p w14:paraId="6428D650" w14:textId="4B48C797"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Oral antidiabetic drugs</w:t>
            </w:r>
          </w:p>
        </w:tc>
        <w:tc>
          <w:tcPr>
            <w:tcW w:w="1914" w:type="dxa"/>
            <w:tcBorders>
              <w:top w:val="nil"/>
              <w:left w:val="nil"/>
              <w:right w:val="nil"/>
            </w:tcBorders>
            <w:shd w:val="clear" w:color="auto" w:fill="auto"/>
            <w:noWrap/>
            <w:vAlign w:val="center"/>
          </w:tcPr>
          <w:p w14:paraId="0DB2B19A" w14:textId="0BDFA7B6"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22 (11.5)</w:t>
            </w:r>
          </w:p>
        </w:tc>
        <w:tc>
          <w:tcPr>
            <w:tcW w:w="1914" w:type="dxa"/>
            <w:tcBorders>
              <w:top w:val="nil"/>
              <w:left w:val="nil"/>
              <w:right w:val="nil"/>
            </w:tcBorders>
            <w:shd w:val="clear" w:color="auto" w:fill="auto"/>
            <w:noWrap/>
            <w:vAlign w:val="center"/>
          </w:tcPr>
          <w:p w14:paraId="1B542210" w14:textId="6F81A40A"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89 (14.0)</w:t>
            </w:r>
          </w:p>
        </w:tc>
        <w:tc>
          <w:tcPr>
            <w:tcW w:w="955" w:type="dxa"/>
            <w:tcBorders>
              <w:top w:val="nil"/>
              <w:left w:val="nil"/>
              <w:right w:val="nil"/>
            </w:tcBorders>
            <w:shd w:val="clear" w:color="auto" w:fill="auto"/>
            <w:noWrap/>
            <w:vAlign w:val="center"/>
          </w:tcPr>
          <w:p w14:paraId="05AB6D5F" w14:textId="30A81E6D"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0.468</w:t>
            </w:r>
          </w:p>
        </w:tc>
        <w:tc>
          <w:tcPr>
            <w:tcW w:w="951" w:type="dxa"/>
            <w:tcBorders>
              <w:top w:val="nil"/>
              <w:left w:val="nil"/>
              <w:right w:val="nil"/>
            </w:tcBorders>
            <w:shd w:val="clear" w:color="auto" w:fill="auto"/>
            <w:noWrap/>
            <w:vAlign w:val="center"/>
          </w:tcPr>
          <w:p w14:paraId="1C8F99C6" w14:textId="7A8D0140"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0.074</w:t>
            </w:r>
          </w:p>
        </w:tc>
      </w:tr>
      <w:tr w:rsidR="000206EB" w:rsidRPr="0034046E" w14:paraId="2E33CBF0" w14:textId="77777777" w:rsidTr="00A31BB4">
        <w:trPr>
          <w:trHeight w:val="288"/>
        </w:trPr>
        <w:tc>
          <w:tcPr>
            <w:tcW w:w="4092" w:type="dxa"/>
            <w:tcBorders>
              <w:left w:val="nil"/>
              <w:bottom w:val="single" w:sz="4" w:space="0" w:color="E6332A"/>
              <w:right w:val="nil"/>
            </w:tcBorders>
            <w:shd w:val="clear" w:color="auto" w:fill="auto"/>
            <w:noWrap/>
            <w:vAlign w:val="center"/>
            <w:hideMark/>
          </w:tcPr>
          <w:p w14:paraId="5E098C07" w14:textId="5B195B60"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Insulin</w:t>
            </w:r>
          </w:p>
        </w:tc>
        <w:tc>
          <w:tcPr>
            <w:tcW w:w="1914" w:type="dxa"/>
            <w:tcBorders>
              <w:left w:val="nil"/>
              <w:bottom w:val="single" w:sz="4" w:space="0" w:color="E6332A"/>
              <w:right w:val="nil"/>
            </w:tcBorders>
            <w:shd w:val="clear" w:color="auto" w:fill="auto"/>
            <w:noWrap/>
            <w:vAlign w:val="center"/>
          </w:tcPr>
          <w:p w14:paraId="2F4DBDF6" w14:textId="26177A1B"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20 (10.5)</w:t>
            </w:r>
          </w:p>
        </w:tc>
        <w:tc>
          <w:tcPr>
            <w:tcW w:w="1914" w:type="dxa"/>
            <w:tcBorders>
              <w:left w:val="nil"/>
              <w:bottom w:val="single" w:sz="4" w:space="0" w:color="E6332A"/>
              <w:right w:val="nil"/>
            </w:tcBorders>
            <w:shd w:val="clear" w:color="auto" w:fill="auto"/>
            <w:noWrap/>
            <w:vAlign w:val="center"/>
          </w:tcPr>
          <w:p w14:paraId="547D62E7" w14:textId="351574FF"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68 (10.7)</w:t>
            </w:r>
          </w:p>
        </w:tc>
        <w:tc>
          <w:tcPr>
            <w:tcW w:w="955" w:type="dxa"/>
            <w:tcBorders>
              <w:left w:val="nil"/>
              <w:bottom w:val="single" w:sz="4" w:space="0" w:color="E6332A"/>
              <w:right w:val="nil"/>
            </w:tcBorders>
            <w:shd w:val="clear" w:color="auto" w:fill="auto"/>
            <w:noWrap/>
            <w:vAlign w:val="center"/>
          </w:tcPr>
          <w:p w14:paraId="69481E45" w14:textId="1F829546"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&gt;0.999</w:t>
            </w:r>
          </w:p>
        </w:tc>
        <w:tc>
          <w:tcPr>
            <w:tcW w:w="951" w:type="dxa"/>
            <w:tcBorders>
              <w:left w:val="nil"/>
              <w:bottom w:val="single" w:sz="4" w:space="0" w:color="E6332A"/>
              <w:right w:val="nil"/>
            </w:tcBorders>
            <w:shd w:val="clear" w:color="auto" w:fill="auto"/>
            <w:noWrap/>
            <w:vAlign w:val="center"/>
          </w:tcPr>
          <w:p w14:paraId="0EBE1B8E" w14:textId="36212D7C"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0.007</w:t>
            </w:r>
          </w:p>
        </w:tc>
      </w:tr>
      <w:tr w:rsidR="000206EB" w:rsidRPr="006667F8" w14:paraId="026587AC" w14:textId="77777777" w:rsidTr="00A31BB4">
        <w:trPr>
          <w:trHeight w:val="288"/>
        </w:trPr>
        <w:tc>
          <w:tcPr>
            <w:tcW w:w="4092" w:type="dxa"/>
            <w:tcBorders>
              <w:top w:val="single" w:sz="4" w:space="0" w:color="E6332A"/>
              <w:left w:val="nil"/>
              <w:bottom w:val="single" w:sz="4" w:space="0" w:color="E6332A"/>
              <w:right w:val="nil"/>
            </w:tcBorders>
            <w:shd w:val="clear" w:color="auto" w:fill="FFFFFF" w:themeFill="background1"/>
            <w:noWrap/>
            <w:vAlign w:val="center"/>
            <w:hideMark/>
          </w:tcPr>
          <w:p w14:paraId="14237641" w14:textId="321916CB"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DISEASE SEVERITY AT ICU ADMISSION</w:t>
            </w:r>
          </w:p>
        </w:tc>
        <w:tc>
          <w:tcPr>
            <w:tcW w:w="1914" w:type="dxa"/>
            <w:tcBorders>
              <w:top w:val="single" w:sz="4" w:space="0" w:color="E6332A"/>
              <w:left w:val="nil"/>
              <w:bottom w:val="single" w:sz="4" w:space="0" w:color="E6332A"/>
              <w:right w:val="nil"/>
            </w:tcBorders>
            <w:shd w:val="clear" w:color="auto" w:fill="FFFFFF" w:themeFill="background1"/>
            <w:noWrap/>
            <w:vAlign w:val="center"/>
          </w:tcPr>
          <w:p w14:paraId="2F7C5AB4"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914" w:type="dxa"/>
            <w:tcBorders>
              <w:top w:val="single" w:sz="4" w:space="0" w:color="E6332A"/>
              <w:left w:val="nil"/>
              <w:bottom w:val="single" w:sz="4" w:space="0" w:color="E6332A"/>
              <w:right w:val="nil"/>
            </w:tcBorders>
            <w:shd w:val="clear" w:color="auto" w:fill="FFFFFF" w:themeFill="background1"/>
            <w:noWrap/>
            <w:vAlign w:val="center"/>
          </w:tcPr>
          <w:p w14:paraId="50B082FB"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5" w:type="dxa"/>
            <w:tcBorders>
              <w:top w:val="single" w:sz="4" w:space="0" w:color="E6332A"/>
              <w:left w:val="nil"/>
              <w:bottom w:val="single" w:sz="4" w:space="0" w:color="E6332A"/>
              <w:right w:val="nil"/>
            </w:tcBorders>
            <w:shd w:val="clear" w:color="auto" w:fill="FFFFFF" w:themeFill="background1"/>
            <w:noWrap/>
            <w:vAlign w:val="center"/>
          </w:tcPr>
          <w:p w14:paraId="1E9DBDF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1" w:type="dxa"/>
            <w:tcBorders>
              <w:top w:val="single" w:sz="4" w:space="0" w:color="E6332A"/>
              <w:left w:val="nil"/>
              <w:bottom w:val="single" w:sz="4" w:space="0" w:color="E6332A"/>
              <w:right w:val="nil"/>
            </w:tcBorders>
            <w:shd w:val="clear" w:color="auto" w:fill="FFFFFF" w:themeFill="background1"/>
            <w:noWrap/>
            <w:vAlign w:val="center"/>
          </w:tcPr>
          <w:p w14:paraId="248E4E7B"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7331B0BC" w14:textId="77777777" w:rsidTr="00A31BB4">
        <w:trPr>
          <w:trHeight w:val="288"/>
        </w:trPr>
        <w:tc>
          <w:tcPr>
            <w:tcW w:w="4092" w:type="dxa"/>
            <w:tcBorders>
              <w:top w:val="single" w:sz="4" w:space="0" w:color="E6332A"/>
              <w:left w:val="nil"/>
              <w:right w:val="nil"/>
            </w:tcBorders>
            <w:shd w:val="clear" w:color="auto" w:fill="auto"/>
            <w:noWrap/>
            <w:vAlign w:val="center"/>
            <w:hideMark/>
          </w:tcPr>
          <w:p w14:paraId="0C1293CD" w14:textId="278E8B42"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APACHE IV score</w:t>
            </w:r>
          </w:p>
        </w:tc>
        <w:tc>
          <w:tcPr>
            <w:tcW w:w="1914" w:type="dxa"/>
            <w:tcBorders>
              <w:top w:val="single" w:sz="4" w:space="0" w:color="E6332A"/>
              <w:left w:val="nil"/>
              <w:right w:val="nil"/>
            </w:tcBorders>
            <w:shd w:val="clear" w:color="auto" w:fill="auto"/>
            <w:noWrap/>
            <w:vAlign w:val="center"/>
          </w:tcPr>
          <w:p w14:paraId="3FBCC96F" w14:textId="4EF09EAC"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90.6 (29.6)</w:t>
            </w:r>
          </w:p>
        </w:tc>
        <w:tc>
          <w:tcPr>
            <w:tcW w:w="1914" w:type="dxa"/>
            <w:tcBorders>
              <w:top w:val="single" w:sz="4" w:space="0" w:color="E6332A"/>
              <w:left w:val="nil"/>
              <w:right w:val="nil"/>
            </w:tcBorders>
            <w:shd w:val="clear" w:color="auto" w:fill="auto"/>
            <w:noWrap/>
            <w:vAlign w:val="center"/>
          </w:tcPr>
          <w:p w14:paraId="48888D5E" w14:textId="35F7A9E0"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83.8 (28.8)</w:t>
            </w:r>
          </w:p>
        </w:tc>
        <w:tc>
          <w:tcPr>
            <w:tcW w:w="955" w:type="dxa"/>
            <w:tcBorders>
              <w:top w:val="single" w:sz="4" w:space="0" w:color="E6332A"/>
              <w:left w:val="nil"/>
              <w:right w:val="nil"/>
            </w:tcBorders>
            <w:shd w:val="clear" w:color="auto" w:fill="auto"/>
            <w:noWrap/>
            <w:vAlign w:val="center"/>
          </w:tcPr>
          <w:p w14:paraId="39A428D7" w14:textId="2D51AA6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0.005</w:t>
            </w:r>
          </w:p>
        </w:tc>
        <w:tc>
          <w:tcPr>
            <w:tcW w:w="951" w:type="dxa"/>
            <w:tcBorders>
              <w:top w:val="single" w:sz="4" w:space="0" w:color="E6332A"/>
              <w:left w:val="nil"/>
              <w:right w:val="nil"/>
            </w:tcBorders>
            <w:shd w:val="clear" w:color="auto" w:fill="auto"/>
            <w:noWrap/>
            <w:vAlign w:val="center"/>
          </w:tcPr>
          <w:p w14:paraId="69BF83D7" w14:textId="686A2F2F"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0.233</w:t>
            </w:r>
          </w:p>
        </w:tc>
      </w:tr>
      <w:tr w:rsidR="000206EB" w:rsidRPr="0034046E" w14:paraId="705AE6AD" w14:textId="77777777" w:rsidTr="00A31BB4">
        <w:trPr>
          <w:trHeight w:val="288"/>
        </w:trPr>
        <w:tc>
          <w:tcPr>
            <w:tcW w:w="4092" w:type="dxa"/>
            <w:tcBorders>
              <w:top w:val="nil"/>
              <w:left w:val="nil"/>
              <w:right w:val="nil"/>
            </w:tcBorders>
            <w:shd w:val="clear" w:color="auto" w:fill="auto"/>
            <w:noWrap/>
            <w:vAlign w:val="center"/>
            <w:hideMark/>
          </w:tcPr>
          <w:p w14:paraId="54561023" w14:textId="57115525"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Acute physiology score</w:t>
            </w:r>
          </w:p>
        </w:tc>
        <w:tc>
          <w:tcPr>
            <w:tcW w:w="1914" w:type="dxa"/>
            <w:tcBorders>
              <w:top w:val="nil"/>
              <w:left w:val="nil"/>
              <w:right w:val="nil"/>
            </w:tcBorders>
            <w:shd w:val="clear" w:color="auto" w:fill="auto"/>
            <w:noWrap/>
            <w:vAlign w:val="center"/>
          </w:tcPr>
          <w:p w14:paraId="04B5E1AA" w14:textId="3E8B908E"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77.7 (27.2)</w:t>
            </w:r>
          </w:p>
        </w:tc>
        <w:tc>
          <w:tcPr>
            <w:tcW w:w="1914" w:type="dxa"/>
            <w:tcBorders>
              <w:top w:val="nil"/>
              <w:left w:val="nil"/>
              <w:right w:val="nil"/>
            </w:tcBorders>
            <w:shd w:val="clear" w:color="auto" w:fill="auto"/>
            <w:noWrap/>
            <w:vAlign w:val="center"/>
          </w:tcPr>
          <w:p w14:paraId="509EED28" w14:textId="19DA9077"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71.1 (26.8)</w:t>
            </w:r>
          </w:p>
        </w:tc>
        <w:tc>
          <w:tcPr>
            <w:tcW w:w="955" w:type="dxa"/>
            <w:tcBorders>
              <w:top w:val="nil"/>
              <w:left w:val="nil"/>
              <w:right w:val="nil"/>
            </w:tcBorders>
            <w:shd w:val="clear" w:color="auto" w:fill="auto"/>
            <w:noWrap/>
            <w:vAlign w:val="center"/>
          </w:tcPr>
          <w:p w14:paraId="7BFCEC6C" w14:textId="18B04E87"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0.003</w:t>
            </w:r>
          </w:p>
        </w:tc>
        <w:tc>
          <w:tcPr>
            <w:tcW w:w="951" w:type="dxa"/>
            <w:tcBorders>
              <w:top w:val="nil"/>
              <w:left w:val="nil"/>
              <w:right w:val="nil"/>
            </w:tcBorders>
            <w:shd w:val="clear" w:color="auto" w:fill="auto"/>
            <w:noWrap/>
            <w:vAlign w:val="center"/>
          </w:tcPr>
          <w:p w14:paraId="3106E3B8" w14:textId="1B28C90E"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0.246</w:t>
            </w:r>
          </w:p>
        </w:tc>
      </w:tr>
      <w:tr w:rsidR="000206EB" w:rsidRPr="0034046E" w14:paraId="041F0920" w14:textId="77777777" w:rsidTr="00A31BB4">
        <w:trPr>
          <w:trHeight w:val="288"/>
        </w:trPr>
        <w:tc>
          <w:tcPr>
            <w:tcW w:w="4092" w:type="dxa"/>
            <w:tcBorders>
              <w:top w:val="nil"/>
              <w:left w:val="nil"/>
              <w:right w:val="nil"/>
            </w:tcBorders>
            <w:shd w:val="clear" w:color="auto" w:fill="auto"/>
            <w:noWrap/>
            <w:vAlign w:val="center"/>
            <w:hideMark/>
          </w:tcPr>
          <w:p w14:paraId="6A507D12" w14:textId="0A127D85"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proofErr w:type="spellStart"/>
            <w:r w:rsidR="000206EB" w:rsidRPr="0034046E">
              <w:rPr>
                <w:rFonts w:ascii="Times New Roman" w:eastAsia="Times New Roman" w:hAnsi="Times New Roman" w:cs="Times New Roman"/>
                <w:color w:val="000000"/>
                <w:sz w:val="18"/>
                <w:szCs w:val="18"/>
                <w:lang w:val="en-US"/>
              </w:rPr>
              <w:t>mSOFA</w:t>
            </w:r>
            <w:proofErr w:type="spellEnd"/>
            <w:r w:rsidR="000206EB" w:rsidRPr="0034046E">
              <w:rPr>
                <w:rFonts w:ascii="Times New Roman" w:eastAsia="Times New Roman" w:hAnsi="Times New Roman" w:cs="Times New Roman"/>
                <w:color w:val="000000"/>
                <w:sz w:val="18"/>
                <w:szCs w:val="18"/>
                <w:lang w:val="en-US"/>
              </w:rPr>
              <w:t xml:space="preserve"> score</w:t>
            </w:r>
          </w:p>
        </w:tc>
        <w:tc>
          <w:tcPr>
            <w:tcW w:w="1914" w:type="dxa"/>
            <w:tcBorders>
              <w:top w:val="nil"/>
              <w:left w:val="nil"/>
              <w:right w:val="nil"/>
            </w:tcBorders>
            <w:shd w:val="clear" w:color="auto" w:fill="auto"/>
            <w:noWrap/>
            <w:vAlign w:val="center"/>
          </w:tcPr>
          <w:p w14:paraId="2CDB100E" w14:textId="209ED513"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 [6, 11]</w:t>
            </w:r>
          </w:p>
        </w:tc>
        <w:tc>
          <w:tcPr>
            <w:tcW w:w="1914" w:type="dxa"/>
            <w:tcBorders>
              <w:top w:val="nil"/>
              <w:left w:val="nil"/>
              <w:right w:val="nil"/>
            </w:tcBorders>
            <w:shd w:val="clear" w:color="auto" w:fill="auto"/>
            <w:noWrap/>
            <w:vAlign w:val="center"/>
          </w:tcPr>
          <w:p w14:paraId="6B03ADDE" w14:textId="0BC430CB"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 [5, 9]</w:t>
            </w:r>
          </w:p>
        </w:tc>
        <w:tc>
          <w:tcPr>
            <w:tcW w:w="955" w:type="dxa"/>
            <w:tcBorders>
              <w:top w:val="nil"/>
              <w:left w:val="nil"/>
              <w:right w:val="nil"/>
            </w:tcBorders>
            <w:shd w:val="clear" w:color="auto" w:fill="auto"/>
            <w:noWrap/>
            <w:vAlign w:val="center"/>
          </w:tcPr>
          <w:p w14:paraId="0732141D" w14:textId="4520EBE3"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&lt;0.001</w:t>
            </w:r>
          </w:p>
        </w:tc>
        <w:tc>
          <w:tcPr>
            <w:tcW w:w="951" w:type="dxa"/>
            <w:tcBorders>
              <w:top w:val="nil"/>
              <w:left w:val="nil"/>
              <w:right w:val="nil"/>
            </w:tcBorders>
            <w:shd w:val="clear" w:color="auto" w:fill="auto"/>
            <w:noWrap/>
            <w:vAlign w:val="center"/>
          </w:tcPr>
          <w:p w14:paraId="273A56C2" w14:textId="59EC10A7"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0.404</w:t>
            </w:r>
          </w:p>
        </w:tc>
      </w:tr>
      <w:tr w:rsidR="000206EB" w:rsidRPr="0034046E" w14:paraId="706C75BB" w14:textId="77777777" w:rsidTr="00A31BB4">
        <w:trPr>
          <w:trHeight w:val="288"/>
        </w:trPr>
        <w:tc>
          <w:tcPr>
            <w:tcW w:w="4092" w:type="dxa"/>
            <w:tcBorders>
              <w:top w:val="nil"/>
              <w:left w:val="nil"/>
              <w:right w:val="nil"/>
            </w:tcBorders>
            <w:shd w:val="clear" w:color="auto" w:fill="auto"/>
            <w:noWrap/>
            <w:vAlign w:val="center"/>
            <w:hideMark/>
          </w:tcPr>
          <w:p w14:paraId="35ADD064" w14:textId="68FAC084"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Shock</w:t>
            </w:r>
          </w:p>
        </w:tc>
        <w:tc>
          <w:tcPr>
            <w:tcW w:w="1914" w:type="dxa"/>
            <w:tcBorders>
              <w:top w:val="nil"/>
              <w:left w:val="nil"/>
              <w:right w:val="nil"/>
            </w:tcBorders>
            <w:shd w:val="clear" w:color="auto" w:fill="auto"/>
            <w:noWrap/>
            <w:vAlign w:val="center"/>
          </w:tcPr>
          <w:p w14:paraId="682055E8" w14:textId="20467877"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136 (72.3)</w:t>
            </w:r>
          </w:p>
        </w:tc>
        <w:tc>
          <w:tcPr>
            <w:tcW w:w="1914" w:type="dxa"/>
            <w:tcBorders>
              <w:top w:val="nil"/>
              <w:left w:val="nil"/>
              <w:right w:val="nil"/>
            </w:tcBorders>
            <w:shd w:val="clear" w:color="auto" w:fill="auto"/>
            <w:noWrap/>
            <w:vAlign w:val="center"/>
          </w:tcPr>
          <w:p w14:paraId="3B8C8D5B" w14:textId="648683F9"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331 (52.0)</w:t>
            </w:r>
          </w:p>
        </w:tc>
        <w:tc>
          <w:tcPr>
            <w:tcW w:w="955" w:type="dxa"/>
            <w:tcBorders>
              <w:top w:val="nil"/>
              <w:left w:val="nil"/>
              <w:right w:val="nil"/>
            </w:tcBorders>
            <w:shd w:val="clear" w:color="auto" w:fill="auto"/>
            <w:noWrap/>
            <w:vAlign w:val="center"/>
          </w:tcPr>
          <w:p w14:paraId="1A17C15D" w14:textId="6C92DC38"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&lt;0.001</w:t>
            </w:r>
          </w:p>
        </w:tc>
        <w:tc>
          <w:tcPr>
            <w:tcW w:w="951" w:type="dxa"/>
            <w:tcBorders>
              <w:top w:val="nil"/>
              <w:left w:val="nil"/>
              <w:right w:val="nil"/>
            </w:tcBorders>
            <w:shd w:val="clear" w:color="auto" w:fill="auto"/>
            <w:noWrap/>
            <w:vAlign w:val="center"/>
          </w:tcPr>
          <w:p w14:paraId="1C61D671" w14:textId="6EF856EA"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0.428</w:t>
            </w:r>
          </w:p>
        </w:tc>
      </w:tr>
      <w:tr w:rsidR="000206EB" w:rsidRPr="0034046E" w14:paraId="058A6883" w14:textId="77777777" w:rsidTr="00A31BB4">
        <w:trPr>
          <w:trHeight w:val="288"/>
        </w:trPr>
        <w:tc>
          <w:tcPr>
            <w:tcW w:w="4092" w:type="dxa"/>
            <w:tcBorders>
              <w:top w:val="nil"/>
              <w:left w:val="nil"/>
              <w:right w:val="nil"/>
            </w:tcBorders>
            <w:shd w:val="clear" w:color="auto" w:fill="auto"/>
            <w:noWrap/>
            <w:vAlign w:val="center"/>
            <w:hideMark/>
          </w:tcPr>
          <w:p w14:paraId="0BED681E" w14:textId="3D57614C"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ARDS</w:t>
            </w:r>
          </w:p>
        </w:tc>
        <w:tc>
          <w:tcPr>
            <w:tcW w:w="1914" w:type="dxa"/>
            <w:tcBorders>
              <w:top w:val="nil"/>
              <w:left w:val="nil"/>
              <w:right w:val="nil"/>
            </w:tcBorders>
            <w:shd w:val="clear" w:color="auto" w:fill="auto"/>
            <w:noWrap/>
            <w:vAlign w:val="center"/>
          </w:tcPr>
          <w:p w14:paraId="2DC01101" w14:textId="170181A7"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56 (29.3)</w:t>
            </w:r>
          </w:p>
        </w:tc>
        <w:tc>
          <w:tcPr>
            <w:tcW w:w="1914" w:type="dxa"/>
            <w:tcBorders>
              <w:top w:val="nil"/>
              <w:left w:val="nil"/>
              <w:right w:val="nil"/>
            </w:tcBorders>
            <w:shd w:val="clear" w:color="auto" w:fill="auto"/>
            <w:noWrap/>
            <w:vAlign w:val="center"/>
          </w:tcPr>
          <w:p w14:paraId="3C591F7E" w14:textId="7BBD2465"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160 (25.1)</w:t>
            </w:r>
          </w:p>
        </w:tc>
        <w:tc>
          <w:tcPr>
            <w:tcW w:w="955" w:type="dxa"/>
            <w:tcBorders>
              <w:top w:val="nil"/>
              <w:left w:val="nil"/>
              <w:right w:val="nil"/>
            </w:tcBorders>
            <w:shd w:val="clear" w:color="auto" w:fill="auto"/>
            <w:noWrap/>
            <w:vAlign w:val="center"/>
          </w:tcPr>
          <w:p w14:paraId="4219ED3B" w14:textId="49A55436"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0.260</w:t>
            </w:r>
          </w:p>
        </w:tc>
        <w:tc>
          <w:tcPr>
            <w:tcW w:w="951" w:type="dxa"/>
            <w:tcBorders>
              <w:top w:val="nil"/>
              <w:left w:val="nil"/>
              <w:right w:val="nil"/>
            </w:tcBorders>
            <w:shd w:val="clear" w:color="auto" w:fill="auto"/>
            <w:noWrap/>
            <w:vAlign w:val="center"/>
          </w:tcPr>
          <w:p w14:paraId="77AEBCB5" w14:textId="19B20DEE"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0.095</w:t>
            </w:r>
          </w:p>
        </w:tc>
      </w:tr>
      <w:tr w:rsidR="000206EB" w:rsidRPr="0034046E" w14:paraId="2B035EF9" w14:textId="77777777" w:rsidTr="00A31BB4">
        <w:trPr>
          <w:trHeight w:val="288"/>
        </w:trPr>
        <w:tc>
          <w:tcPr>
            <w:tcW w:w="4092" w:type="dxa"/>
            <w:tcBorders>
              <w:top w:val="nil"/>
              <w:left w:val="nil"/>
              <w:right w:val="nil"/>
            </w:tcBorders>
            <w:shd w:val="clear" w:color="auto" w:fill="auto"/>
            <w:noWrap/>
            <w:vAlign w:val="center"/>
            <w:hideMark/>
          </w:tcPr>
          <w:p w14:paraId="29D82DB4" w14:textId="0034817D"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AKI</w:t>
            </w:r>
          </w:p>
        </w:tc>
        <w:tc>
          <w:tcPr>
            <w:tcW w:w="1914" w:type="dxa"/>
            <w:tcBorders>
              <w:top w:val="nil"/>
              <w:left w:val="nil"/>
              <w:right w:val="nil"/>
            </w:tcBorders>
            <w:shd w:val="clear" w:color="auto" w:fill="auto"/>
            <w:noWrap/>
            <w:vAlign w:val="center"/>
          </w:tcPr>
          <w:p w14:paraId="655E0A23" w14:textId="4B10B8E3"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95 (49.7)</w:t>
            </w:r>
          </w:p>
        </w:tc>
        <w:tc>
          <w:tcPr>
            <w:tcW w:w="1914" w:type="dxa"/>
            <w:tcBorders>
              <w:top w:val="nil"/>
              <w:left w:val="nil"/>
              <w:right w:val="nil"/>
            </w:tcBorders>
            <w:shd w:val="clear" w:color="auto" w:fill="auto"/>
            <w:noWrap/>
            <w:vAlign w:val="center"/>
          </w:tcPr>
          <w:p w14:paraId="63B7BFF2" w14:textId="02CEC033"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256 (40.2)</w:t>
            </w:r>
          </w:p>
        </w:tc>
        <w:tc>
          <w:tcPr>
            <w:tcW w:w="955" w:type="dxa"/>
            <w:tcBorders>
              <w:top w:val="nil"/>
              <w:left w:val="nil"/>
              <w:right w:val="nil"/>
            </w:tcBorders>
            <w:shd w:val="clear" w:color="auto" w:fill="auto"/>
            <w:noWrap/>
            <w:vAlign w:val="center"/>
          </w:tcPr>
          <w:p w14:paraId="1B4BA1F3" w14:textId="0C11CD03"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0.024</w:t>
            </w:r>
          </w:p>
        </w:tc>
        <w:tc>
          <w:tcPr>
            <w:tcW w:w="951" w:type="dxa"/>
            <w:tcBorders>
              <w:top w:val="nil"/>
              <w:left w:val="nil"/>
              <w:right w:val="nil"/>
            </w:tcBorders>
            <w:shd w:val="clear" w:color="auto" w:fill="auto"/>
            <w:noWrap/>
            <w:vAlign w:val="center"/>
          </w:tcPr>
          <w:p w14:paraId="3F90A47E" w14:textId="71DDC67F"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0.193</w:t>
            </w:r>
          </w:p>
        </w:tc>
      </w:tr>
      <w:tr w:rsidR="000206EB" w:rsidRPr="0034046E" w14:paraId="18043E3E" w14:textId="77777777" w:rsidTr="00A31BB4">
        <w:trPr>
          <w:trHeight w:val="288"/>
        </w:trPr>
        <w:tc>
          <w:tcPr>
            <w:tcW w:w="4092" w:type="dxa"/>
            <w:tcBorders>
              <w:top w:val="nil"/>
              <w:left w:val="nil"/>
              <w:right w:val="nil"/>
            </w:tcBorders>
            <w:shd w:val="clear" w:color="auto" w:fill="auto"/>
            <w:noWrap/>
            <w:vAlign w:val="center"/>
            <w:hideMark/>
          </w:tcPr>
          <w:p w14:paraId="3B5F5132" w14:textId="0EBA8D4A"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Gastrointestinal Failure score</w:t>
            </w:r>
          </w:p>
        </w:tc>
        <w:tc>
          <w:tcPr>
            <w:tcW w:w="1914" w:type="dxa"/>
            <w:tcBorders>
              <w:top w:val="nil"/>
              <w:left w:val="nil"/>
              <w:right w:val="nil"/>
            </w:tcBorders>
            <w:shd w:val="clear" w:color="auto" w:fill="auto"/>
            <w:noWrap/>
            <w:vAlign w:val="center"/>
          </w:tcPr>
          <w:p w14:paraId="52BAC3BA" w14:textId="77777777" w:rsidR="000206EB" w:rsidRPr="0034046E" w:rsidRDefault="000206EB" w:rsidP="008120B2">
            <w:pPr>
              <w:jc w:val="center"/>
              <w:rPr>
                <w:rFonts w:ascii="Times New Roman" w:eastAsia="Times New Roman" w:hAnsi="Times New Roman" w:cs="Times New Roman"/>
                <w:color w:val="000000"/>
                <w:sz w:val="18"/>
                <w:szCs w:val="18"/>
                <w:lang w:val="en-US"/>
              </w:rPr>
            </w:pPr>
          </w:p>
        </w:tc>
        <w:tc>
          <w:tcPr>
            <w:tcW w:w="1914" w:type="dxa"/>
            <w:tcBorders>
              <w:top w:val="nil"/>
              <w:left w:val="nil"/>
              <w:right w:val="nil"/>
            </w:tcBorders>
            <w:shd w:val="clear" w:color="auto" w:fill="auto"/>
            <w:noWrap/>
            <w:vAlign w:val="center"/>
          </w:tcPr>
          <w:p w14:paraId="61F3AB3B" w14:textId="77777777" w:rsidR="000206EB" w:rsidRPr="0034046E" w:rsidRDefault="000206EB" w:rsidP="008120B2">
            <w:pPr>
              <w:jc w:val="center"/>
              <w:rPr>
                <w:rFonts w:ascii="Times New Roman" w:eastAsia="Times New Roman" w:hAnsi="Times New Roman" w:cs="Times New Roman"/>
                <w:color w:val="000000"/>
                <w:sz w:val="18"/>
                <w:szCs w:val="18"/>
                <w:lang w:val="en-US"/>
              </w:rPr>
            </w:pPr>
          </w:p>
        </w:tc>
        <w:tc>
          <w:tcPr>
            <w:tcW w:w="955" w:type="dxa"/>
            <w:vMerge w:val="restart"/>
            <w:tcBorders>
              <w:top w:val="nil"/>
              <w:left w:val="nil"/>
              <w:right w:val="nil"/>
            </w:tcBorders>
            <w:shd w:val="clear" w:color="auto" w:fill="auto"/>
            <w:noWrap/>
            <w:vAlign w:val="center"/>
          </w:tcPr>
          <w:p w14:paraId="5BFCEF84" w14:textId="7AC235C5"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0.001</w:t>
            </w:r>
          </w:p>
        </w:tc>
        <w:tc>
          <w:tcPr>
            <w:tcW w:w="951" w:type="dxa"/>
            <w:vMerge w:val="restart"/>
            <w:tcBorders>
              <w:top w:val="nil"/>
              <w:left w:val="nil"/>
              <w:right w:val="nil"/>
            </w:tcBorders>
            <w:shd w:val="clear" w:color="auto" w:fill="auto"/>
            <w:noWrap/>
            <w:vAlign w:val="center"/>
          </w:tcPr>
          <w:p w14:paraId="117D892D" w14:textId="14E0C8CE"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0.358</w:t>
            </w:r>
          </w:p>
        </w:tc>
      </w:tr>
      <w:tr w:rsidR="000206EB" w:rsidRPr="0034046E" w14:paraId="17B66BE8" w14:textId="77777777" w:rsidTr="00A31BB4">
        <w:trPr>
          <w:trHeight w:val="288"/>
        </w:trPr>
        <w:tc>
          <w:tcPr>
            <w:tcW w:w="4092" w:type="dxa"/>
            <w:tcBorders>
              <w:top w:val="nil"/>
              <w:left w:val="nil"/>
              <w:right w:val="nil"/>
            </w:tcBorders>
            <w:shd w:val="clear" w:color="auto" w:fill="auto"/>
            <w:noWrap/>
            <w:vAlign w:val="center"/>
            <w:hideMark/>
          </w:tcPr>
          <w:p w14:paraId="75D4A185" w14:textId="04C8DDB1"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0 - Normal gastrointestinal function</w:t>
            </w:r>
          </w:p>
        </w:tc>
        <w:tc>
          <w:tcPr>
            <w:tcW w:w="1914" w:type="dxa"/>
            <w:tcBorders>
              <w:top w:val="nil"/>
              <w:left w:val="nil"/>
              <w:right w:val="nil"/>
            </w:tcBorders>
            <w:shd w:val="clear" w:color="auto" w:fill="auto"/>
            <w:noWrap/>
            <w:vAlign w:val="center"/>
          </w:tcPr>
          <w:p w14:paraId="794552B7" w14:textId="3A09C61D"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78 (41.3)</w:t>
            </w:r>
          </w:p>
        </w:tc>
        <w:tc>
          <w:tcPr>
            <w:tcW w:w="1914" w:type="dxa"/>
            <w:tcBorders>
              <w:top w:val="nil"/>
              <w:left w:val="nil"/>
              <w:right w:val="nil"/>
            </w:tcBorders>
            <w:shd w:val="clear" w:color="auto" w:fill="auto"/>
            <w:noWrap/>
            <w:vAlign w:val="center"/>
          </w:tcPr>
          <w:p w14:paraId="738329CB" w14:textId="7F3984B6"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363 (57.1)</w:t>
            </w:r>
          </w:p>
        </w:tc>
        <w:tc>
          <w:tcPr>
            <w:tcW w:w="955" w:type="dxa"/>
            <w:vMerge/>
            <w:tcBorders>
              <w:top w:val="nil"/>
              <w:left w:val="nil"/>
              <w:right w:val="nil"/>
            </w:tcBorders>
            <w:vAlign w:val="center"/>
          </w:tcPr>
          <w:p w14:paraId="09E73F92" w14:textId="77777777" w:rsidR="000206EB" w:rsidRPr="0034046E" w:rsidRDefault="000206EB" w:rsidP="008120B2">
            <w:pPr>
              <w:jc w:val="center"/>
              <w:rPr>
                <w:rFonts w:ascii="Times New Roman" w:eastAsia="Times New Roman" w:hAnsi="Times New Roman" w:cs="Times New Roman"/>
                <w:sz w:val="18"/>
                <w:szCs w:val="18"/>
                <w:lang w:val="en-US"/>
              </w:rPr>
            </w:pPr>
          </w:p>
        </w:tc>
        <w:tc>
          <w:tcPr>
            <w:tcW w:w="951" w:type="dxa"/>
            <w:vMerge/>
            <w:tcBorders>
              <w:top w:val="nil"/>
              <w:left w:val="nil"/>
              <w:right w:val="nil"/>
            </w:tcBorders>
            <w:vAlign w:val="center"/>
          </w:tcPr>
          <w:p w14:paraId="077E6A08" w14:textId="77777777" w:rsidR="000206EB" w:rsidRPr="0034046E" w:rsidRDefault="000206EB" w:rsidP="008120B2">
            <w:pPr>
              <w:jc w:val="center"/>
              <w:rPr>
                <w:rFonts w:ascii="Times New Roman" w:eastAsia="Times New Roman" w:hAnsi="Times New Roman" w:cs="Times New Roman"/>
                <w:sz w:val="18"/>
                <w:szCs w:val="18"/>
                <w:lang w:val="en-US"/>
              </w:rPr>
            </w:pPr>
          </w:p>
        </w:tc>
      </w:tr>
      <w:tr w:rsidR="000206EB" w:rsidRPr="0034046E" w14:paraId="1D2C2114" w14:textId="77777777" w:rsidTr="00A31BB4">
        <w:trPr>
          <w:trHeight w:val="288"/>
        </w:trPr>
        <w:tc>
          <w:tcPr>
            <w:tcW w:w="4092" w:type="dxa"/>
            <w:tcBorders>
              <w:top w:val="nil"/>
              <w:left w:val="nil"/>
              <w:right w:val="nil"/>
            </w:tcBorders>
            <w:shd w:val="clear" w:color="auto" w:fill="auto"/>
            <w:noWrap/>
            <w:vAlign w:val="center"/>
            <w:hideMark/>
          </w:tcPr>
          <w:p w14:paraId="4C566332" w14:textId="465FB421"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1 - Reduced/delayed enteral feeding†</w:t>
            </w:r>
          </w:p>
        </w:tc>
        <w:tc>
          <w:tcPr>
            <w:tcW w:w="1914" w:type="dxa"/>
            <w:tcBorders>
              <w:top w:val="nil"/>
              <w:left w:val="nil"/>
              <w:right w:val="nil"/>
            </w:tcBorders>
            <w:shd w:val="clear" w:color="auto" w:fill="auto"/>
            <w:noWrap/>
            <w:vAlign w:val="center"/>
          </w:tcPr>
          <w:p w14:paraId="29284CAF" w14:textId="4A6BC293"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85 (45.0)</w:t>
            </w:r>
          </w:p>
        </w:tc>
        <w:tc>
          <w:tcPr>
            <w:tcW w:w="1914" w:type="dxa"/>
            <w:tcBorders>
              <w:top w:val="nil"/>
              <w:left w:val="nil"/>
              <w:right w:val="nil"/>
            </w:tcBorders>
            <w:shd w:val="clear" w:color="auto" w:fill="auto"/>
            <w:noWrap/>
            <w:vAlign w:val="center"/>
          </w:tcPr>
          <w:p w14:paraId="0A128F0C" w14:textId="5F7305E4"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186 (29.2)</w:t>
            </w:r>
          </w:p>
        </w:tc>
        <w:tc>
          <w:tcPr>
            <w:tcW w:w="955" w:type="dxa"/>
            <w:vMerge/>
            <w:tcBorders>
              <w:top w:val="nil"/>
              <w:left w:val="nil"/>
              <w:right w:val="nil"/>
            </w:tcBorders>
            <w:vAlign w:val="center"/>
          </w:tcPr>
          <w:p w14:paraId="05067F0D" w14:textId="77777777" w:rsidR="000206EB" w:rsidRPr="0034046E" w:rsidRDefault="000206EB" w:rsidP="008120B2">
            <w:pPr>
              <w:jc w:val="center"/>
              <w:rPr>
                <w:rFonts w:ascii="Times New Roman" w:eastAsia="Times New Roman" w:hAnsi="Times New Roman" w:cs="Times New Roman"/>
                <w:sz w:val="18"/>
                <w:szCs w:val="18"/>
                <w:lang w:val="en-US"/>
              </w:rPr>
            </w:pPr>
          </w:p>
        </w:tc>
        <w:tc>
          <w:tcPr>
            <w:tcW w:w="951" w:type="dxa"/>
            <w:vMerge/>
            <w:tcBorders>
              <w:top w:val="nil"/>
              <w:left w:val="nil"/>
              <w:right w:val="nil"/>
            </w:tcBorders>
            <w:vAlign w:val="center"/>
          </w:tcPr>
          <w:p w14:paraId="6544D855" w14:textId="77777777" w:rsidR="000206EB" w:rsidRPr="0034046E" w:rsidRDefault="000206EB" w:rsidP="008120B2">
            <w:pPr>
              <w:jc w:val="center"/>
              <w:rPr>
                <w:rFonts w:ascii="Times New Roman" w:eastAsia="Times New Roman" w:hAnsi="Times New Roman" w:cs="Times New Roman"/>
                <w:sz w:val="18"/>
                <w:szCs w:val="18"/>
                <w:lang w:val="en-US"/>
              </w:rPr>
            </w:pPr>
          </w:p>
        </w:tc>
      </w:tr>
      <w:tr w:rsidR="000206EB" w:rsidRPr="0034046E" w14:paraId="6189DE21" w14:textId="77777777" w:rsidTr="00A31BB4">
        <w:trPr>
          <w:trHeight w:val="288"/>
        </w:trPr>
        <w:tc>
          <w:tcPr>
            <w:tcW w:w="4092" w:type="dxa"/>
            <w:tcBorders>
              <w:top w:val="nil"/>
              <w:left w:val="nil"/>
              <w:right w:val="nil"/>
            </w:tcBorders>
            <w:shd w:val="clear" w:color="auto" w:fill="auto"/>
            <w:noWrap/>
            <w:vAlign w:val="center"/>
            <w:hideMark/>
          </w:tcPr>
          <w:p w14:paraId="40FDBAD5" w14:textId="102E4C21"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2 - Food intolerance or IAH</w:t>
            </w:r>
          </w:p>
        </w:tc>
        <w:tc>
          <w:tcPr>
            <w:tcW w:w="1914" w:type="dxa"/>
            <w:tcBorders>
              <w:top w:val="nil"/>
              <w:left w:val="nil"/>
              <w:right w:val="nil"/>
            </w:tcBorders>
            <w:shd w:val="clear" w:color="auto" w:fill="auto"/>
            <w:noWrap/>
            <w:vAlign w:val="center"/>
          </w:tcPr>
          <w:p w14:paraId="60F54A8E" w14:textId="24BAAC92"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25 (13.2)</w:t>
            </w:r>
          </w:p>
        </w:tc>
        <w:tc>
          <w:tcPr>
            <w:tcW w:w="1914" w:type="dxa"/>
            <w:tcBorders>
              <w:top w:val="nil"/>
              <w:left w:val="nil"/>
              <w:right w:val="nil"/>
            </w:tcBorders>
            <w:shd w:val="clear" w:color="auto" w:fill="auto"/>
            <w:noWrap/>
            <w:vAlign w:val="center"/>
          </w:tcPr>
          <w:p w14:paraId="3D3A06DF" w14:textId="15467D58"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82 (12.9)</w:t>
            </w:r>
          </w:p>
        </w:tc>
        <w:tc>
          <w:tcPr>
            <w:tcW w:w="955" w:type="dxa"/>
            <w:vMerge/>
            <w:tcBorders>
              <w:top w:val="nil"/>
              <w:left w:val="nil"/>
              <w:right w:val="nil"/>
            </w:tcBorders>
            <w:vAlign w:val="center"/>
          </w:tcPr>
          <w:p w14:paraId="76267851" w14:textId="77777777" w:rsidR="000206EB" w:rsidRPr="0034046E" w:rsidRDefault="000206EB" w:rsidP="008120B2">
            <w:pPr>
              <w:jc w:val="center"/>
              <w:rPr>
                <w:rFonts w:ascii="Times New Roman" w:eastAsia="Times New Roman" w:hAnsi="Times New Roman" w:cs="Times New Roman"/>
                <w:sz w:val="18"/>
                <w:szCs w:val="18"/>
                <w:lang w:val="en-US"/>
              </w:rPr>
            </w:pPr>
          </w:p>
        </w:tc>
        <w:tc>
          <w:tcPr>
            <w:tcW w:w="951" w:type="dxa"/>
            <w:vMerge/>
            <w:tcBorders>
              <w:top w:val="nil"/>
              <w:left w:val="nil"/>
              <w:right w:val="nil"/>
            </w:tcBorders>
            <w:vAlign w:val="center"/>
          </w:tcPr>
          <w:p w14:paraId="3CE2BD6D" w14:textId="77777777" w:rsidR="000206EB" w:rsidRPr="0034046E" w:rsidRDefault="000206EB" w:rsidP="008120B2">
            <w:pPr>
              <w:jc w:val="center"/>
              <w:rPr>
                <w:rFonts w:ascii="Times New Roman" w:eastAsia="Times New Roman" w:hAnsi="Times New Roman" w:cs="Times New Roman"/>
                <w:sz w:val="18"/>
                <w:szCs w:val="18"/>
                <w:lang w:val="en-US"/>
              </w:rPr>
            </w:pPr>
          </w:p>
        </w:tc>
      </w:tr>
      <w:tr w:rsidR="000206EB" w:rsidRPr="0034046E" w14:paraId="0DB5B52E" w14:textId="77777777" w:rsidTr="00A31BB4">
        <w:trPr>
          <w:trHeight w:val="288"/>
        </w:trPr>
        <w:tc>
          <w:tcPr>
            <w:tcW w:w="4092" w:type="dxa"/>
            <w:tcBorders>
              <w:left w:val="nil"/>
              <w:right w:val="nil"/>
            </w:tcBorders>
            <w:shd w:val="clear" w:color="auto" w:fill="auto"/>
            <w:noWrap/>
            <w:vAlign w:val="center"/>
            <w:hideMark/>
          </w:tcPr>
          <w:p w14:paraId="011B8889" w14:textId="4B997171"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3 - Food intolerance and IAH</w:t>
            </w:r>
          </w:p>
        </w:tc>
        <w:tc>
          <w:tcPr>
            <w:tcW w:w="1914" w:type="dxa"/>
            <w:tcBorders>
              <w:left w:val="nil"/>
              <w:right w:val="nil"/>
            </w:tcBorders>
            <w:shd w:val="clear" w:color="auto" w:fill="auto"/>
            <w:noWrap/>
            <w:vAlign w:val="center"/>
          </w:tcPr>
          <w:p w14:paraId="18519C81" w14:textId="53160352"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 (0.5)</w:t>
            </w:r>
          </w:p>
        </w:tc>
        <w:tc>
          <w:tcPr>
            <w:tcW w:w="1914" w:type="dxa"/>
            <w:tcBorders>
              <w:left w:val="nil"/>
              <w:right w:val="nil"/>
            </w:tcBorders>
            <w:shd w:val="clear" w:color="auto" w:fill="auto"/>
            <w:noWrap/>
            <w:vAlign w:val="center"/>
          </w:tcPr>
          <w:p w14:paraId="0DEDC534" w14:textId="66F26FED"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 (0.5)</w:t>
            </w:r>
          </w:p>
        </w:tc>
        <w:tc>
          <w:tcPr>
            <w:tcW w:w="955" w:type="dxa"/>
            <w:vMerge/>
            <w:tcBorders>
              <w:left w:val="nil"/>
              <w:right w:val="nil"/>
            </w:tcBorders>
            <w:vAlign w:val="center"/>
          </w:tcPr>
          <w:p w14:paraId="75B30DAD" w14:textId="77777777" w:rsidR="000206EB" w:rsidRPr="0034046E" w:rsidRDefault="000206EB" w:rsidP="008120B2">
            <w:pPr>
              <w:jc w:val="center"/>
              <w:rPr>
                <w:rFonts w:ascii="Times New Roman" w:eastAsia="Times New Roman" w:hAnsi="Times New Roman" w:cs="Times New Roman"/>
                <w:sz w:val="18"/>
                <w:szCs w:val="18"/>
                <w:lang w:val="en-US"/>
              </w:rPr>
            </w:pPr>
          </w:p>
        </w:tc>
        <w:tc>
          <w:tcPr>
            <w:tcW w:w="951" w:type="dxa"/>
            <w:vMerge/>
            <w:tcBorders>
              <w:left w:val="nil"/>
              <w:right w:val="nil"/>
            </w:tcBorders>
            <w:vAlign w:val="center"/>
          </w:tcPr>
          <w:p w14:paraId="7120ADBA" w14:textId="77777777" w:rsidR="000206EB" w:rsidRPr="0034046E" w:rsidRDefault="000206EB" w:rsidP="008120B2">
            <w:pPr>
              <w:jc w:val="center"/>
              <w:rPr>
                <w:rFonts w:ascii="Times New Roman" w:eastAsia="Times New Roman" w:hAnsi="Times New Roman" w:cs="Times New Roman"/>
                <w:sz w:val="18"/>
                <w:szCs w:val="18"/>
                <w:lang w:val="en-US"/>
              </w:rPr>
            </w:pPr>
          </w:p>
        </w:tc>
      </w:tr>
      <w:tr w:rsidR="000206EB" w:rsidRPr="0034046E" w14:paraId="24132F13" w14:textId="77777777" w:rsidTr="00A31BB4">
        <w:trPr>
          <w:trHeight w:val="288"/>
        </w:trPr>
        <w:tc>
          <w:tcPr>
            <w:tcW w:w="4092" w:type="dxa"/>
            <w:tcBorders>
              <w:left w:val="nil"/>
              <w:right w:val="nil"/>
            </w:tcBorders>
            <w:shd w:val="clear" w:color="auto" w:fill="auto"/>
            <w:noWrap/>
            <w:vAlign w:val="center"/>
            <w:hideMark/>
          </w:tcPr>
          <w:p w14:paraId="0EF45BE3" w14:textId="4F40A64B"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4 - Abdominal compartment syndrome</w:t>
            </w:r>
          </w:p>
        </w:tc>
        <w:tc>
          <w:tcPr>
            <w:tcW w:w="1914" w:type="dxa"/>
            <w:tcBorders>
              <w:left w:val="nil"/>
              <w:right w:val="nil"/>
            </w:tcBorders>
            <w:shd w:val="clear" w:color="auto" w:fill="auto"/>
            <w:noWrap/>
            <w:vAlign w:val="center"/>
          </w:tcPr>
          <w:p w14:paraId="4F75D374" w14:textId="54798F70"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 (0.0)</w:t>
            </w:r>
          </w:p>
        </w:tc>
        <w:tc>
          <w:tcPr>
            <w:tcW w:w="1914" w:type="dxa"/>
            <w:tcBorders>
              <w:left w:val="nil"/>
              <w:right w:val="nil"/>
            </w:tcBorders>
            <w:shd w:val="clear" w:color="auto" w:fill="auto"/>
            <w:noWrap/>
            <w:vAlign w:val="center"/>
          </w:tcPr>
          <w:p w14:paraId="763DE79F" w14:textId="219883D1"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 (0.2)</w:t>
            </w:r>
          </w:p>
        </w:tc>
        <w:tc>
          <w:tcPr>
            <w:tcW w:w="955" w:type="dxa"/>
            <w:vMerge/>
            <w:tcBorders>
              <w:left w:val="nil"/>
              <w:right w:val="nil"/>
            </w:tcBorders>
            <w:vAlign w:val="center"/>
          </w:tcPr>
          <w:p w14:paraId="3FEBC0D6" w14:textId="77777777" w:rsidR="000206EB" w:rsidRPr="0034046E" w:rsidRDefault="000206EB" w:rsidP="008120B2">
            <w:pPr>
              <w:jc w:val="center"/>
              <w:rPr>
                <w:rFonts w:ascii="Times New Roman" w:eastAsia="Times New Roman" w:hAnsi="Times New Roman" w:cs="Times New Roman"/>
                <w:sz w:val="18"/>
                <w:szCs w:val="18"/>
                <w:lang w:val="en-US"/>
              </w:rPr>
            </w:pPr>
          </w:p>
        </w:tc>
        <w:tc>
          <w:tcPr>
            <w:tcW w:w="951" w:type="dxa"/>
            <w:vMerge/>
            <w:tcBorders>
              <w:left w:val="nil"/>
              <w:right w:val="nil"/>
            </w:tcBorders>
            <w:vAlign w:val="center"/>
          </w:tcPr>
          <w:p w14:paraId="5251B82B" w14:textId="77777777" w:rsidR="000206EB" w:rsidRPr="0034046E" w:rsidRDefault="000206EB" w:rsidP="008120B2">
            <w:pPr>
              <w:jc w:val="center"/>
              <w:rPr>
                <w:rFonts w:ascii="Times New Roman" w:eastAsia="Times New Roman" w:hAnsi="Times New Roman" w:cs="Times New Roman"/>
                <w:sz w:val="18"/>
                <w:szCs w:val="18"/>
                <w:lang w:val="en-US"/>
              </w:rPr>
            </w:pPr>
          </w:p>
        </w:tc>
      </w:tr>
      <w:tr w:rsidR="000206EB" w:rsidRPr="0034046E" w14:paraId="385FB6B6" w14:textId="77777777" w:rsidTr="00A31BB4">
        <w:trPr>
          <w:trHeight w:val="288"/>
        </w:trPr>
        <w:tc>
          <w:tcPr>
            <w:tcW w:w="4092" w:type="dxa"/>
            <w:tcBorders>
              <w:left w:val="nil"/>
              <w:right w:val="nil"/>
            </w:tcBorders>
            <w:shd w:val="clear" w:color="auto" w:fill="auto"/>
            <w:noWrap/>
            <w:vAlign w:val="center"/>
            <w:hideMark/>
          </w:tcPr>
          <w:p w14:paraId="0F01C37F" w14:textId="3A5C20EF"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Gastrointestinal Failure score &gt;= 1</w:t>
            </w:r>
          </w:p>
        </w:tc>
        <w:tc>
          <w:tcPr>
            <w:tcW w:w="1914" w:type="dxa"/>
            <w:tcBorders>
              <w:left w:val="nil"/>
              <w:right w:val="nil"/>
            </w:tcBorders>
            <w:shd w:val="clear" w:color="auto" w:fill="auto"/>
            <w:noWrap/>
            <w:vAlign w:val="center"/>
          </w:tcPr>
          <w:p w14:paraId="51B59F93" w14:textId="6A6434AB"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111 (58.7)</w:t>
            </w:r>
          </w:p>
        </w:tc>
        <w:tc>
          <w:tcPr>
            <w:tcW w:w="1914" w:type="dxa"/>
            <w:tcBorders>
              <w:left w:val="nil"/>
              <w:right w:val="nil"/>
            </w:tcBorders>
            <w:shd w:val="clear" w:color="auto" w:fill="auto"/>
            <w:noWrap/>
            <w:vAlign w:val="center"/>
          </w:tcPr>
          <w:p w14:paraId="3FB7AC55" w14:textId="02FDB550"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271 (42.7)</w:t>
            </w:r>
          </w:p>
        </w:tc>
        <w:tc>
          <w:tcPr>
            <w:tcW w:w="955" w:type="dxa"/>
            <w:tcBorders>
              <w:left w:val="nil"/>
              <w:right w:val="nil"/>
            </w:tcBorders>
            <w:shd w:val="clear" w:color="auto" w:fill="auto"/>
            <w:noWrap/>
            <w:vAlign w:val="center"/>
          </w:tcPr>
          <w:p w14:paraId="045B223B" w14:textId="4D83EA0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&lt;0.001</w:t>
            </w:r>
          </w:p>
        </w:tc>
        <w:tc>
          <w:tcPr>
            <w:tcW w:w="951" w:type="dxa"/>
            <w:tcBorders>
              <w:left w:val="nil"/>
              <w:right w:val="nil"/>
            </w:tcBorders>
            <w:shd w:val="clear" w:color="auto" w:fill="auto"/>
            <w:noWrap/>
            <w:vAlign w:val="center"/>
          </w:tcPr>
          <w:p w14:paraId="373CF3BF" w14:textId="6059EDC4"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0.324</w:t>
            </w:r>
          </w:p>
        </w:tc>
      </w:tr>
      <w:tr w:rsidR="000206EB" w:rsidRPr="0034046E" w14:paraId="00329A5F" w14:textId="77777777" w:rsidTr="00A31BB4">
        <w:trPr>
          <w:trHeight w:val="288"/>
        </w:trPr>
        <w:tc>
          <w:tcPr>
            <w:tcW w:w="4092" w:type="dxa"/>
            <w:tcBorders>
              <w:top w:val="nil"/>
              <w:left w:val="nil"/>
              <w:right w:val="nil"/>
            </w:tcBorders>
            <w:shd w:val="clear" w:color="auto" w:fill="auto"/>
            <w:noWrap/>
            <w:vAlign w:val="center"/>
            <w:hideMark/>
          </w:tcPr>
          <w:p w14:paraId="4AF1332B" w14:textId="1DBC8729"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Gastrointestinal bleeding</w:t>
            </w:r>
          </w:p>
        </w:tc>
        <w:tc>
          <w:tcPr>
            <w:tcW w:w="1914" w:type="dxa"/>
            <w:tcBorders>
              <w:top w:val="nil"/>
              <w:left w:val="nil"/>
              <w:right w:val="nil"/>
            </w:tcBorders>
            <w:shd w:val="clear" w:color="auto" w:fill="auto"/>
            <w:noWrap/>
            <w:vAlign w:val="center"/>
          </w:tcPr>
          <w:p w14:paraId="2244C44D" w14:textId="7E868740"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 (2.1)</w:t>
            </w:r>
          </w:p>
        </w:tc>
        <w:tc>
          <w:tcPr>
            <w:tcW w:w="1914" w:type="dxa"/>
            <w:tcBorders>
              <w:top w:val="nil"/>
              <w:left w:val="nil"/>
              <w:right w:val="nil"/>
            </w:tcBorders>
            <w:shd w:val="clear" w:color="auto" w:fill="auto"/>
            <w:noWrap/>
            <w:vAlign w:val="center"/>
          </w:tcPr>
          <w:p w14:paraId="432B82FB" w14:textId="2D58E14A"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 (1.7)</w:t>
            </w:r>
          </w:p>
        </w:tc>
        <w:tc>
          <w:tcPr>
            <w:tcW w:w="955" w:type="dxa"/>
            <w:tcBorders>
              <w:top w:val="nil"/>
              <w:left w:val="nil"/>
              <w:right w:val="nil"/>
            </w:tcBorders>
            <w:shd w:val="clear" w:color="auto" w:fill="auto"/>
            <w:noWrap/>
            <w:vAlign w:val="center"/>
          </w:tcPr>
          <w:p w14:paraId="774CBC2F" w14:textId="14417358"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0.758</w:t>
            </w:r>
          </w:p>
        </w:tc>
        <w:tc>
          <w:tcPr>
            <w:tcW w:w="951" w:type="dxa"/>
            <w:tcBorders>
              <w:top w:val="nil"/>
              <w:left w:val="nil"/>
              <w:right w:val="nil"/>
            </w:tcBorders>
            <w:shd w:val="clear" w:color="auto" w:fill="auto"/>
            <w:noWrap/>
            <w:vAlign w:val="center"/>
          </w:tcPr>
          <w:p w14:paraId="55DC5195" w14:textId="53E02DCC"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0.027</w:t>
            </w:r>
          </w:p>
        </w:tc>
      </w:tr>
      <w:tr w:rsidR="000206EB" w:rsidRPr="0034046E" w14:paraId="121BD02A" w14:textId="77777777" w:rsidTr="00A31BB4">
        <w:trPr>
          <w:trHeight w:val="288"/>
        </w:trPr>
        <w:tc>
          <w:tcPr>
            <w:tcW w:w="4092" w:type="dxa"/>
            <w:tcBorders>
              <w:left w:val="nil"/>
              <w:bottom w:val="nil"/>
              <w:right w:val="nil"/>
            </w:tcBorders>
            <w:shd w:val="clear" w:color="auto" w:fill="auto"/>
            <w:noWrap/>
            <w:vAlign w:val="center"/>
            <w:hideMark/>
          </w:tcPr>
          <w:p w14:paraId="3058EECD" w14:textId="5CEFBA9C"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Mechanically ventilated</w:t>
            </w:r>
          </w:p>
        </w:tc>
        <w:tc>
          <w:tcPr>
            <w:tcW w:w="1914" w:type="dxa"/>
            <w:tcBorders>
              <w:left w:val="nil"/>
              <w:bottom w:val="nil"/>
              <w:right w:val="nil"/>
            </w:tcBorders>
            <w:shd w:val="clear" w:color="auto" w:fill="auto"/>
            <w:noWrap/>
            <w:vAlign w:val="center"/>
          </w:tcPr>
          <w:p w14:paraId="5ECE0278" w14:textId="13F49DCE"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183 (97.3)</w:t>
            </w:r>
          </w:p>
        </w:tc>
        <w:tc>
          <w:tcPr>
            <w:tcW w:w="1914" w:type="dxa"/>
            <w:tcBorders>
              <w:left w:val="nil"/>
              <w:bottom w:val="nil"/>
              <w:right w:val="nil"/>
            </w:tcBorders>
            <w:shd w:val="clear" w:color="auto" w:fill="auto"/>
            <w:noWrap/>
            <w:vAlign w:val="center"/>
          </w:tcPr>
          <w:p w14:paraId="20418F36" w14:textId="5A5FBD67"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546 (85.8)</w:t>
            </w:r>
          </w:p>
        </w:tc>
        <w:tc>
          <w:tcPr>
            <w:tcW w:w="955" w:type="dxa"/>
            <w:tcBorders>
              <w:left w:val="nil"/>
              <w:bottom w:val="nil"/>
              <w:right w:val="nil"/>
            </w:tcBorders>
            <w:shd w:val="clear" w:color="auto" w:fill="auto"/>
            <w:noWrap/>
            <w:vAlign w:val="center"/>
          </w:tcPr>
          <w:p w14:paraId="0E1FC763" w14:textId="4EAB16DB"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&lt;0.001</w:t>
            </w:r>
          </w:p>
        </w:tc>
        <w:tc>
          <w:tcPr>
            <w:tcW w:w="951" w:type="dxa"/>
            <w:tcBorders>
              <w:left w:val="nil"/>
              <w:bottom w:val="nil"/>
              <w:right w:val="nil"/>
            </w:tcBorders>
            <w:shd w:val="clear" w:color="auto" w:fill="auto"/>
            <w:noWrap/>
            <w:vAlign w:val="center"/>
          </w:tcPr>
          <w:p w14:paraId="7430E05A" w14:textId="3DD5D4AE"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0.423</w:t>
            </w:r>
          </w:p>
        </w:tc>
      </w:tr>
      <w:tr w:rsidR="000206EB" w:rsidRPr="0034046E" w14:paraId="2C23235B" w14:textId="77777777" w:rsidTr="00A31BB4">
        <w:trPr>
          <w:trHeight w:val="288"/>
        </w:trPr>
        <w:tc>
          <w:tcPr>
            <w:tcW w:w="4092" w:type="dxa"/>
            <w:tcBorders>
              <w:left w:val="nil"/>
              <w:bottom w:val="single" w:sz="4" w:space="0" w:color="E6332A"/>
              <w:right w:val="nil"/>
            </w:tcBorders>
            <w:shd w:val="clear" w:color="auto" w:fill="auto"/>
            <w:noWrap/>
            <w:vAlign w:val="center"/>
            <w:hideMark/>
          </w:tcPr>
          <w:p w14:paraId="500D8B49" w14:textId="524779BE"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PaO2/FiO2 ratio</w:t>
            </w:r>
          </w:p>
        </w:tc>
        <w:tc>
          <w:tcPr>
            <w:tcW w:w="1914" w:type="dxa"/>
            <w:tcBorders>
              <w:left w:val="nil"/>
              <w:bottom w:val="single" w:sz="4" w:space="0" w:color="E6332A"/>
              <w:right w:val="nil"/>
            </w:tcBorders>
            <w:shd w:val="clear" w:color="auto" w:fill="auto"/>
            <w:noWrap/>
            <w:vAlign w:val="center"/>
          </w:tcPr>
          <w:p w14:paraId="32A559EB" w14:textId="43B55997"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144 [93, 210]</w:t>
            </w:r>
          </w:p>
        </w:tc>
        <w:tc>
          <w:tcPr>
            <w:tcW w:w="1914" w:type="dxa"/>
            <w:tcBorders>
              <w:left w:val="nil"/>
              <w:bottom w:val="single" w:sz="4" w:space="0" w:color="E6332A"/>
              <w:right w:val="nil"/>
            </w:tcBorders>
            <w:shd w:val="clear" w:color="auto" w:fill="auto"/>
            <w:noWrap/>
            <w:vAlign w:val="center"/>
          </w:tcPr>
          <w:p w14:paraId="0C776384" w14:textId="2FD11F3B"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164 [110, 225]</w:t>
            </w:r>
          </w:p>
        </w:tc>
        <w:tc>
          <w:tcPr>
            <w:tcW w:w="955" w:type="dxa"/>
            <w:tcBorders>
              <w:left w:val="nil"/>
              <w:bottom w:val="single" w:sz="4" w:space="0" w:color="E6332A"/>
              <w:right w:val="nil"/>
            </w:tcBorders>
            <w:shd w:val="clear" w:color="auto" w:fill="auto"/>
            <w:noWrap/>
            <w:vAlign w:val="center"/>
          </w:tcPr>
          <w:p w14:paraId="5B317BF2" w14:textId="3A083677"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0.017</w:t>
            </w:r>
          </w:p>
        </w:tc>
        <w:tc>
          <w:tcPr>
            <w:tcW w:w="951" w:type="dxa"/>
            <w:tcBorders>
              <w:left w:val="nil"/>
              <w:bottom w:val="single" w:sz="4" w:space="0" w:color="E6332A"/>
              <w:right w:val="nil"/>
            </w:tcBorders>
            <w:shd w:val="clear" w:color="auto" w:fill="auto"/>
            <w:noWrap/>
            <w:vAlign w:val="center"/>
          </w:tcPr>
          <w:p w14:paraId="146CC736" w14:textId="6C3D8BB1"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0.190</w:t>
            </w:r>
          </w:p>
        </w:tc>
      </w:tr>
      <w:tr w:rsidR="000206EB" w:rsidRPr="0034046E" w14:paraId="31048C01" w14:textId="77777777" w:rsidTr="00A31BB4">
        <w:trPr>
          <w:trHeight w:val="288"/>
        </w:trPr>
        <w:tc>
          <w:tcPr>
            <w:tcW w:w="4092" w:type="dxa"/>
            <w:tcBorders>
              <w:top w:val="single" w:sz="4" w:space="0" w:color="E6332A"/>
              <w:left w:val="nil"/>
              <w:bottom w:val="single" w:sz="4" w:space="0" w:color="E6332A"/>
              <w:right w:val="nil"/>
            </w:tcBorders>
            <w:shd w:val="clear" w:color="auto" w:fill="FFFFFF" w:themeFill="background1"/>
            <w:noWrap/>
            <w:vAlign w:val="center"/>
            <w:hideMark/>
          </w:tcPr>
          <w:p w14:paraId="5B103180" w14:textId="776DB650"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SOURCE OF INFECTION</w:t>
            </w:r>
          </w:p>
        </w:tc>
        <w:tc>
          <w:tcPr>
            <w:tcW w:w="1914" w:type="dxa"/>
            <w:tcBorders>
              <w:top w:val="single" w:sz="4" w:space="0" w:color="E6332A"/>
              <w:left w:val="nil"/>
              <w:bottom w:val="single" w:sz="4" w:space="0" w:color="E6332A"/>
              <w:right w:val="nil"/>
            </w:tcBorders>
            <w:shd w:val="clear" w:color="auto" w:fill="FFFFFF" w:themeFill="background1"/>
            <w:noWrap/>
            <w:vAlign w:val="center"/>
          </w:tcPr>
          <w:p w14:paraId="1747D45E"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914" w:type="dxa"/>
            <w:tcBorders>
              <w:top w:val="single" w:sz="4" w:space="0" w:color="E6332A"/>
              <w:left w:val="nil"/>
              <w:bottom w:val="single" w:sz="4" w:space="0" w:color="E6332A"/>
              <w:right w:val="nil"/>
            </w:tcBorders>
            <w:shd w:val="clear" w:color="auto" w:fill="FFFFFF" w:themeFill="background1"/>
            <w:noWrap/>
            <w:vAlign w:val="center"/>
          </w:tcPr>
          <w:p w14:paraId="39AADDF6"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5" w:type="dxa"/>
            <w:tcBorders>
              <w:top w:val="single" w:sz="4" w:space="0" w:color="E6332A"/>
              <w:left w:val="nil"/>
              <w:bottom w:val="single" w:sz="4" w:space="0" w:color="E6332A"/>
              <w:right w:val="nil"/>
            </w:tcBorders>
            <w:shd w:val="clear" w:color="auto" w:fill="FFFFFF" w:themeFill="background1"/>
            <w:noWrap/>
            <w:vAlign w:val="center"/>
          </w:tcPr>
          <w:p w14:paraId="6B11E89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1" w:type="dxa"/>
            <w:tcBorders>
              <w:top w:val="single" w:sz="4" w:space="0" w:color="E6332A"/>
              <w:left w:val="nil"/>
              <w:bottom w:val="single" w:sz="4" w:space="0" w:color="E6332A"/>
              <w:right w:val="nil"/>
            </w:tcBorders>
            <w:shd w:val="clear" w:color="auto" w:fill="FFFFFF" w:themeFill="background1"/>
            <w:noWrap/>
            <w:vAlign w:val="center"/>
          </w:tcPr>
          <w:p w14:paraId="29154BA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72BC9B98" w14:textId="77777777" w:rsidTr="00A31BB4">
        <w:trPr>
          <w:trHeight w:val="288"/>
        </w:trPr>
        <w:tc>
          <w:tcPr>
            <w:tcW w:w="4092" w:type="dxa"/>
            <w:tcBorders>
              <w:top w:val="single" w:sz="4" w:space="0" w:color="E6332A"/>
              <w:left w:val="nil"/>
              <w:right w:val="nil"/>
            </w:tcBorders>
            <w:shd w:val="clear" w:color="auto" w:fill="auto"/>
            <w:noWrap/>
            <w:vAlign w:val="center"/>
            <w:hideMark/>
          </w:tcPr>
          <w:p w14:paraId="167BD4A3" w14:textId="37C7AB0A"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Pulmonary tract</w:t>
            </w:r>
          </w:p>
        </w:tc>
        <w:tc>
          <w:tcPr>
            <w:tcW w:w="1914" w:type="dxa"/>
            <w:tcBorders>
              <w:top w:val="single" w:sz="4" w:space="0" w:color="E6332A"/>
              <w:left w:val="nil"/>
              <w:right w:val="nil"/>
            </w:tcBorders>
            <w:shd w:val="clear" w:color="auto" w:fill="auto"/>
            <w:noWrap/>
            <w:vAlign w:val="center"/>
          </w:tcPr>
          <w:p w14:paraId="279935A0" w14:textId="58FA3DDD"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103 (53.9)</w:t>
            </w:r>
          </w:p>
        </w:tc>
        <w:tc>
          <w:tcPr>
            <w:tcW w:w="1914" w:type="dxa"/>
            <w:tcBorders>
              <w:top w:val="single" w:sz="4" w:space="0" w:color="E6332A"/>
              <w:left w:val="nil"/>
              <w:right w:val="nil"/>
            </w:tcBorders>
            <w:shd w:val="clear" w:color="auto" w:fill="auto"/>
            <w:noWrap/>
            <w:vAlign w:val="center"/>
          </w:tcPr>
          <w:p w14:paraId="3BAB0EBF" w14:textId="6CDE0860"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323 (50.7)</w:t>
            </w:r>
          </w:p>
        </w:tc>
        <w:tc>
          <w:tcPr>
            <w:tcW w:w="955" w:type="dxa"/>
            <w:tcBorders>
              <w:top w:val="single" w:sz="4" w:space="0" w:color="E6332A"/>
              <w:left w:val="nil"/>
              <w:right w:val="nil"/>
            </w:tcBorders>
            <w:shd w:val="clear" w:color="auto" w:fill="auto"/>
            <w:noWrap/>
            <w:vAlign w:val="center"/>
          </w:tcPr>
          <w:p w14:paraId="2C618423" w14:textId="5F257BB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0.458</w:t>
            </w:r>
          </w:p>
        </w:tc>
        <w:tc>
          <w:tcPr>
            <w:tcW w:w="951" w:type="dxa"/>
            <w:tcBorders>
              <w:top w:val="single" w:sz="4" w:space="0" w:color="E6332A"/>
              <w:left w:val="nil"/>
              <w:right w:val="nil"/>
            </w:tcBorders>
            <w:shd w:val="clear" w:color="auto" w:fill="auto"/>
            <w:noWrap/>
            <w:vAlign w:val="center"/>
          </w:tcPr>
          <w:p w14:paraId="341708E2" w14:textId="269AD85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0.065</w:t>
            </w:r>
          </w:p>
        </w:tc>
      </w:tr>
      <w:tr w:rsidR="000206EB" w:rsidRPr="0034046E" w14:paraId="63B3EDD2" w14:textId="77777777" w:rsidTr="00A31BB4">
        <w:trPr>
          <w:trHeight w:val="288"/>
        </w:trPr>
        <w:tc>
          <w:tcPr>
            <w:tcW w:w="4092" w:type="dxa"/>
            <w:tcBorders>
              <w:top w:val="nil"/>
              <w:left w:val="nil"/>
              <w:right w:val="nil"/>
            </w:tcBorders>
            <w:shd w:val="clear" w:color="auto" w:fill="auto"/>
            <w:noWrap/>
            <w:vAlign w:val="center"/>
            <w:hideMark/>
          </w:tcPr>
          <w:p w14:paraId="48A9F9B9" w14:textId="1DDCA784"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lastRenderedPageBreak/>
              <w:t xml:space="preserve"> </w:t>
            </w:r>
            <w:r w:rsidR="000206EB" w:rsidRPr="0034046E">
              <w:rPr>
                <w:rFonts w:ascii="Times New Roman" w:eastAsia="Times New Roman" w:hAnsi="Times New Roman" w:cs="Times New Roman"/>
                <w:color w:val="000000"/>
                <w:sz w:val="18"/>
                <w:szCs w:val="18"/>
                <w:lang w:val="en-US"/>
              </w:rPr>
              <w:t>Abdominal tract</w:t>
            </w:r>
          </w:p>
        </w:tc>
        <w:tc>
          <w:tcPr>
            <w:tcW w:w="1914" w:type="dxa"/>
            <w:tcBorders>
              <w:top w:val="nil"/>
              <w:left w:val="nil"/>
              <w:right w:val="nil"/>
            </w:tcBorders>
            <w:shd w:val="clear" w:color="auto" w:fill="auto"/>
            <w:noWrap/>
            <w:vAlign w:val="center"/>
          </w:tcPr>
          <w:p w14:paraId="3BDE1070" w14:textId="3B87F231"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34 (17.8)</w:t>
            </w:r>
          </w:p>
        </w:tc>
        <w:tc>
          <w:tcPr>
            <w:tcW w:w="1914" w:type="dxa"/>
            <w:tcBorders>
              <w:top w:val="nil"/>
              <w:left w:val="nil"/>
              <w:right w:val="nil"/>
            </w:tcBorders>
            <w:shd w:val="clear" w:color="auto" w:fill="auto"/>
            <w:noWrap/>
            <w:vAlign w:val="center"/>
          </w:tcPr>
          <w:p w14:paraId="5129778C" w14:textId="1AFFCA8E"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118 (18.5)</w:t>
            </w:r>
          </w:p>
        </w:tc>
        <w:tc>
          <w:tcPr>
            <w:tcW w:w="955" w:type="dxa"/>
            <w:tcBorders>
              <w:top w:val="nil"/>
              <w:left w:val="nil"/>
              <w:right w:val="nil"/>
            </w:tcBorders>
            <w:shd w:val="clear" w:color="auto" w:fill="auto"/>
            <w:noWrap/>
            <w:vAlign w:val="center"/>
          </w:tcPr>
          <w:p w14:paraId="3EDC0E0D" w14:textId="423C6503"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0.915</w:t>
            </w:r>
          </w:p>
        </w:tc>
        <w:tc>
          <w:tcPr>
            <w:tcW w:w="951" w:type="dxa"/>
            <w:tcBorders>
              <w:top w:val="nil"/>
              <w:left w:val="nil"/>
              <w:right w:val="nil"/>
            </w:tcBorders>
            <w:shd w:val="clear" w:color="auto" w:fill="auto"/>
            <w:noWrap/>
            <w:vAlign w:val="center"/>
          </w:tcPr>
          <w:p w14:paraId="1B13DA8C" w14:textId="59D695D1"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0.019</w:t>
            </w:r>
          </w:p>
        </w:tc>
      </w:tr>
      <w:tr w:rsidR="000206EB" w:rsidRPr="0034046E" w14:paraId="316164BF" w14:textId="77777777" w:rsidTr="00A31BB4">
        <w:trPr>
          <w:trHeight w:val="288"/>
        </w:trPr>
        <w:tc>
          <w:tcPr>
            <w:tcW w:w="4092" w:type="dxa"/>
            <w:tcBorders>
              <w:top w:val="nil"/>
              <w:left w:val="nil"/>
              <w:right w:val="nil"/>
            </w:tcBorders>
            <w:shd w:val="clear" w:color="auto" w:fill="auto"/>
            <w:noWrap/>
            <w:vAlign w:val="center"/>
            <w:hideMark/>
          </w:tcPr>
          <w:p w14:paraId="08B77DA4" w14:textId="2830B718"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Urinary tract</w:t>
            </w:r>
          </w:p>
        </w:tc>
        <w:tc>
          <w:tcPr>
            <w:tcW w:w="1914" w:type="dxa"/>
            <w:tcBorders>
              <w:top w:val="nil"/>
              <w:left w:val="nil"/>
              <w:right w:val="nil"/>
            </w:tcBorders>
            <w:shd w:val="clear" w:color="auto" w:fill="auto"/>
            <w:noWrap/>
            <w:vAlign w:val="center"/>
          </w:tcPr>
          <w:p w14:paraId="025BA2B9" w14:textId="6C5D1B68"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 (8.4)</w:t>
            </w:r>
          </w:p>
        </w:tc>
        <w:tc>
          <w:tcPr>
            <w:tcW w:w="1914" w:type="dxa"/>
            <w:tcBorders>
              <w:top w:val="nil"/>
              <w:left w:val="nil"/>
              <w:right w:val="nil"/>
            </w:tcBorders>
            <w:shd w:val="clear" w:color="auto" w:fill="auto"/>
            <w:noWrap/>
            <w:vAlign w:val="center"/>
          </w:tcPr>
          <w:p w14:paraId="107E31C8" w14:textId="291530CC"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40 (6.3)</w:t>
            </w:r>
          </w:p>
        </w:tc>
        <w:tc>
          <w:tcPr>
            <w:tcW w:w="955" w:type="dxa"/>
            <w:tcBorders>
              <w:top w:val="nil"/>
              <w:left w:val="nil"/>
              <w:right w:val="nil"/>
            </w:tcBorders>
            <w:shd w:val="clear" w:color="auto" w:fill="auto"/>
            <w:noWrap/>
            <w:vAlign w:val="center"/>
          </w:tcPr>
          <w:p w14:paraId="54487D54" w14:textId="1E7952A8"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0.325</w:t>
            </w:r>
          </w:p>
        </w:tc>
        <w:tc>
          <w:tcPr>
            <w:tcW w:w="951" w:type="dxa"/>
            <w:tcBorders>
              <w:top w:val="nil"/>
              <w:left w:val="nil"/>
              <w:right w:val="nil"/>
            </w:tcBorders>
            <w:shd w:val="clear" w:color="auto" w:fill="auto"/>
            <w:noWrap/>
            <w:vAlign w:val="center"/>
          </w:tcPr>
          <w:p w14:paraId="7BFCEEC8" w14:textId="43BD311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0.081</w:t>
            </w:r>
          </w:p>
        </w:tc>
      </w:tr>
      <w:tr w:rsidR="000206EB" w:rsidRPr="0034046E" w14:paraId="5D93B1E2" w14:textId="77777777" w:rsidTr="00A31BB4">
        <w:trPr>
          <w:trHeight w:val="288"/>
        </w:trPr>
        <w:tc>
          <w:tcPr>
            <w:tcW w:w="4092" w:type="dxa"/>
            <w:tcBorders>
              <w:top w:val="nil"/>
              <w:left w:val="nil"/>
              <w:right w:val="nil"/>
            </w:tcBorders>
            <w:shd w:val="clear" w:color="auto" w:fill="auto"/>
            <w:noWrap/>
            <w:vAlign w:val="center"/>
            <w:hideMark/>
          </w:tcPr>
          <w:p w14:paraId="0062B10F" w14:textId="516ECCB1"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Cardiovascular</w:t>
            </w:r>
          </w:p>
        </w:tc>
        <w:tc>
          <w:tcPr>
            <w:tcW w:w="1914" w:type="dxa"/>
            <w:tcBorders>
              <w:top w:val="nil"/>
              <w:left w:val="nil"/>
              <w:right w:val="nil"/>
            </w:tcBorders>
            <w:shd w:val="clear" w:color="auto" w:fill="auto"/>
            <w:noWrap/>
            <w:vAlign w:val="center"/>
          </w:tcPr>
          <w:p w14:paraId="652F2C5E" w14:textId="4256D5F2"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 (4.7)</w:t>
            </w:r>
          </w:p>
        </w:tc>
        <w:tc>
          <w:tcPr>
            <w:tcW w:w="1914" w:type="dxa"/>
            <w:tcBorders>
              <w:top w:val="nil"/>
              <w:left w:val="nil"/>
              <w:right w:val="nil"/>
            </w:tcBorders>
            <w:shd w:val="clear" w:color="auto" w:fill="auto"/>
            <w:noWrap/>
            <w:vAlign w:val="center"/>
          </w:tcPr>
          <w:p w14:paraId="5DC5FA86" w14:textId="64C5CC60"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28 (4.4)</w:t>
            </w:r>
          </w:p>
        </w:tc>
        <w:tc>
          <w:tcPr>
            <w:tcW w:w="955" w:type="dxa"/>
            <w:tcBorders>
              <w:top w:val="nil"/>
              <w:left w:val="nil"/>
              <w:right w:val="nil"/>
            </w:tcBorders>
            <w:shd w:val="clear" w:color="auto" w:fill="auto"/>
            <w:noWrap/>
            <w:vAlign w:val="center"/>
          </w:tcPr>
          <w:p w14:paraId="0F28CFE2" w14:textId="5D003212"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0.843</w:t>
            </w:r>
          </w:p>
        </w:tc>
        <w:tc>
          <w:tcPr>
            <w:tcW w:w="951" w:type="dxa"/>
            <w:tcBorders>
              <w:top w:val="nil"/>
              <w:left w:val="nil"/>
              <w:right w:val="nil"/>
            </w:tcBorders>
            <w:shd w:val="clear" w:color="auto" w:fill="auto"/>
            <w:noWrap/>
            <w:vAlign w:val="center"/>
          </w:tcPr>
          <w:p w14:paraId="2BBBC57A" w14:textId="36B457BF"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0.015</w:t>
            </w:r>
          </w:p>
        </w:tc>
      </w:tr>
      <w:tr w:rsidR="000206EB" w:rsidRPr="0034046E" w14:paraId="53065E62" w14:textId="77777777" w:rsidTr="00A31BB4">
        <w:trPr>
          <w:trHeight w:val="288"/>
        </w:trPr>
        <w:tc>
          <w:tcPr>
            <w:tcW w:w="4092" w:type="dxa"/>
            <w:tcBorders>
              <w:top w:val="nil"/>
              <w:left w:val="nil"/>
              <w:right w:val="nil"/>
            </w:tcBorders>
            <w:shd w:val="clear" w:color="auto" w:fill="auto"/>
            <w:noWrap/>
            <w:vAlign w:val="center"/>
            <w:hideMark/>
          </w:tcPr>
          <w:p w14:paraId="061C1FC5" w14:textId="22124531"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Skin</w:t>
            </w:r>
          </w:p>
        </w:tc>
        <w:tc>
          <w:tcPr>
            <w:tcW w:w="1914" w:type="dxa"/>
            <w:tcBorders>
              <w:top w:val="nil"/>
              <w:left w:val="nil"/>
              <w:right w:val="nil"/>
            </w:tcBorders>
            <w:shd w:val="clear" w:color="auto" w:fill="auto"/>
            <w:noWrap/>
            <w:vAlign w:val="center"/>
          </w:tcPr>
          <w:p w14:paraId="7FFB74EC" w14:textId="274FB32B"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12 (6.3)</w:t>
            </w:r>
          </w:p>
        </w:tc>
        <w:tc>
          <w:tcPr>
            <w:tcW w:w="1914" w:type="dxa"/>
            <w:tcBorders>
              <w:top w:val="nil"/>
              <w:left w:val="nil"/>
              <w:right w:val="nil"/>
            </w:tcBorders>
            <w:shd w:val="clear" w:color="auto" w:fill="auto"/>
            <w:noWrap/>
            <w:vAlign w:val="center"/>
          </w:tcPr>
          <w:p w14:paraId="6CC16FF4" w14:textId="0D4B6995"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25 (3.9)</w:t>
            </w:r>
          </w:p>
        </w:tc>
        <w:tc>
          <w:tcPr>
            <w:tcW w:w="955" w:type="dxa"/>
            <w:tcBorders>
              <w:top w:val="nil"/>
              <w:left w:val="nil"/>
              <w:right w:val="nil"/>
            </w:tcBorders>
            <w:shd w:val="clear" w:color="auto" w:fill="auto"/>
            <w:noWrap/>
            <w:vAlign w:val="center"/>
          </w:tcPr>
          <w:p w14:paraId="53F0C4F9" w14:textId="1C4ED73E"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0.166</w:t>
            </w:r>
          </w:p>
        </w:tc>
        <w:tc>
          <w:tcPr>
            <w:tcW w:w="951" w:type="dxa"/>
            <w:tcBorders>
              <w:top w:val="nil"/>
              <w:left w:val="nil"/>
              <w:right w:val="nil"/>
            </w:tcBorders>
            <w:shd w:val="clear" w:color="auto" w:fill="auto"/>
            <w:noWrap/>
            <w:vAlign w:val="center"/>
          </w:tcPr>
          <w:p w14:paraId="56C15C7F" w14:textId="11313AB4"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0.107</w:t>
            </w:r>
          </w:p>
        </w:tc>
      </w:tr>
      <w:tr w:rsidR="000206EB" w:rsidRPr="0034046E" w14:paraId="6C6E277C" w14:textId="77777777" w:rsidTr="00A31BB4">
        <w:trPr>
          <w:trHeight w:val="288"/>
        </w:trPr>
        <w:tc>
          <w:tcPr>
            <w:tcW w:w="4092" w:type="dxa"/>
            <w:tcBorders>
              <w:top w:val="nil"/>
              <w:left w:val="nil"/>
              <w:right w:val="nil"/>
            </w:tcBorders>
            <w:shd w:val="clear" w:color="auto" w:fill="auto"/>
            <w:noWrap/>
            <w:vAlign w:val="center"/>
            <w:hideMark/>
          </w:tcPr>
          <w:p w14:paraId="365FC52C" w14:textId="7C443D8A"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Central nervous system</w:t>
            </w:r>
          </w:p>
        </w:tc>
        <w:tc>
          <w:tcPr>
            <w:tcW w:w="1914" w:type="dxa"/>
            <w:tcBorders>
              <w:top w:val="nil"/>
              <w:left w:val="nil"/>
              <w:right w:val="nil"/>
            </w:tcBorders>
            <w:shd w:val="clear" w:color="auto" w:fill="auto"/>
            <w:noWrap/>
            <w:vAlign w:val="center"/>
          </w:tcPr>
          <w:p w14:paraId="131BEE39" w14:textId="6873F644"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 (2.6)</w:t>
            </w:r>
          </w:p>
        </w:tc>
        <w:tc>
          <w:tcPr>
            <w:tcW w:w="1914" w:type="dxa"/>
            <w:tcBorders>
              <w:top w:val="nil"/>
              <w:left w:val="nil"/>
              <w:right w:val="nil"/>
            </w:tcBorders>
            <w:shd w:val="clear" w:color="auto" w:fill="auto"/>
            <w:noWrap/>
            <w:vAlign w:val="center"/>
          </w:tcPr>
          <w:p w14:paraId="318EADE4" w14:textId="0D354E28"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35 (5.5)</w:t>
            </w:r>
          </w:p>
        </w:tc>
        <w:tc>
          <w:tcPr>
            <w:tcW w:w="955" w:type="dxa"/>
            <w:tcBorders>
              <w:top w:val="nil"/>
              <w:left w:val="nil"/>
              <w:right w:val="nil"/>
            </w:tcBorders>
            <w:shd w:val="clear" w:color="auto" w:fill="auto"/>
            <w:noWrap/>
            <w:vAlign w:val="center"/>
          </w:tcPr>
          <w:p w14:paraId="49B1CB9C" w14:textId="21A2F2B0"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0.124</w:t>
            </w:r>
          </w:p>
        </w:tc>
        <w:tc>
          <w:tcPr>
            <w:tcW w:w="951" w:type="dxa"/>
            <w:tcBorders>
              <w:top w:val="nil"/>
              <w:left w:val="nil"/>
              <w:right w:val="nil"/>
            </w:tcBorders>
            <w:shd w:val="clear" w:color="auto" w:fill="auto"/>
            <w:noWrap/>
            <w:vAlign w:val="center"/>
          </w:tcPr>
          <w:p w14:paraId="44DCF9F6" w14:textId="09D73061"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0.146</w:t>
            </w:r>
          </w:p>
        </w:tc>
      </w:tr>
      <w:tr w:rsidR="000206EB" w:rsidRPr="0034046E" w14:paraId="368EF70F" w14:textId="77777777" w:rsidTr="00A31BB4">
        <w:trPr>
          <w:trHeight w:val="288"/>
        </w:trPr>
        <w:tc>
          <w:tcPr>
            <w:tcW w:w="4092" w:type="dxa"/>
            <w:tcBorders>
              <w:left w:val="nil"/>
              <w:bottom w:val="single" w:sz="4" w:space="0" w:color="E6332A"/>
              <w:right w:val="nil"/>
            </w:tcBorders>
            <w:shd w:val="clear" w:color="auto" w:fill="auto"/>
            <w:noWrap/>
            <w:vAlign w:val="center"/>
            <w:hideMark/>
          </w:tcPr>
          <w:p w14:paraId="58EDA712" w14:textId="696219BC"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Other or unknown</w:t>
            </w:r>
          </w:p>
        </w:tc>
        <w:tc>
          <w:tcPr>
            <w:tcW w:w="1914" w:type="dxa"/>
            <w:tcBorders>
              <w:left w:val="nil"/>
              <w:bottom w:val="single" w:sz="4" w:space="0" w:color="E6332A"/>
              <w:right w:val="nil"/>
            </w:tcBorders>
            <w:shd w:val="clear" w:color="auto" w:fill="auto"/>
            <w:noWrap/>
            <w:vAlign w:val="center"/>
          </w:tcPr>
          <w:p w14:paraId="302F5474" w14:textId="6694D304"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25 (13.1)</w:t>
            </w:r>
          </w:p>
        </w:tc>
        <w:tc>
          <w:tcPr>
            <w:tcW w:w="1914" w:type="dxa"/>
            <w:tcBorders>
              <w:left w:val="nil"/>
              <w:bottom w:val="single" w:sz="4" w:space="0" w:color="E6332A"/>
              <w:right w:val="nil"/>
            </w:tcBorders>
            <w:shd w:val="clear" w:color="auto" w:fill="auto"/>
            <w:noWrap/>
            <w:vAlign w:val="center"/>
          </w:tcPr>
          <w:p w14:paraId="22C7A3BC" w14:textId="4A36CCAC"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104 (16.3)</w:t>
            </w:r>
          </w:p>
        </w:tc>
        <w:tc>
          <w:tcPr>
            <w:tcW w:w="955" w:type="dxa"/>
            <w:tcBorders>
              <w:left w:val="nil"/>
              <w:bottom w:val="single" w:sz="4" w:space="0" w:color="E6332A"/>
              <w:right w:val="nil"/>
            </w:tcBorders>
            <w:shd w:val="clear" w:color="auto" w:fill="auto"/>
            <w:noWrap/>
            <w:vAlign w:val="center"/>
          </w:tcPr>
          <w:p w14:paraId="5FE1229C" w14:textId="1F2DA8BA"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0.307</w:t>
            </w:r>
          </w:p>
        </w:tc>
        <w:tc>
          <w:tcPr>
            <w:tcW w:w="951" w:type="dxa"/>
            <w:tcBorders>
              <w:left w:val="nil"/>
              <w:bottom w:val="single" w:sz="4" w:space="0" w:color="E6332A"/>
              <w:right w:val="nil"/>
            </w:tcBorders>
            <w:shd w:val="clear" w:color="auto" w:fill="auto"/>
            <w:noWrap/>
            <w:vAlign w:val="center"/>
          </w:tcPr>
          <w:p w14:paraId="5AF9A72B" w14:textId="0867970D"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0.092</w:t>
            </w:r>
          </w:p>
        </w:tc>
      </w:tr>
      <w:tr w:rsidR="000206EB" w:rsidRPr="006667F8" w14:paraId="6B3BF636" w14:textId="77777777" w:rsidTr="00A31BB4">
        <w:trPr>
          <w:trHeight w:val="2507"/>
        </w:trPr>
        <w:tc>
          <w:tcPr>
            <w:tcW w:w="9827" w:type="dxa"/>
            <w:gridSpan w:val="5"/>
            <w:tcBorders>
              <w:top w:val="single" w:sz="4" w:space="0" w:color="E6332A"/>
              <w:left w:val="nil"/>
              <w:right w:val="nil"/>
            </w:tcBorders>
            <w:shd w:val="clear" w:color="auto" w:fill="auto"/>
            <w:vAlign w:val="center"/>
          </w:tcPr>
          <w:p w14:paraId="25A8DD82" w14:textId="5748E54E" w:rsidR="000206EB" w:rsidRPr="0034046E" w:rsidRDefault="00A34ED8" w:rsidP="008120B2">
            <w:pPr>
              <w:spacing w:after="12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 xml:space="preserve">AKI = acute kidney injury; APACHE-IV = acute physiology and chronic health evaluation IV; ARDS = acute respiratory distress syndrome; IAH = intraabdominal hypertension; ICU = intensive care unit; </w:t>
            </w:r>
            <w:proofErr w:type="spellStart"/>
            <w:r w:rsidR="000206EB" w:rsidRPr="0034046E">
              <w:rPr>
                <w:rFonts w:ascii="Times New Roman" w:eastAsia="Times New Roman" w:hAnsi="Times New Roman" w:cs="Times New Roman"/>
                <w:color w:val="000000"/>
                <w:sz w:val="18"/>
                <w:szCs w:val="18"/>
                <w:lang w:val="en-US"/>
              </w:rPr>
              <w:t>mSOFA</w:t>
            </w:r>
            <w:proofErr w:type="spellEnd"/>
            <w:r w:rsidR="000206EB" w:rsidRPr="0034046E">
              <w:rPr>
                <w:rFonts w:ascii="Times New Roman" w:eastAsia="Times New Roman" w:hAnsi="Times New Roman" w:cs="Times New Roman"/>
                <w:color w:val="000000"/>
                <w:sz w:val="18"/>
                <w:szCs w:val="18"/>
                <w:lang w:val="en-US"/>
              </w:rPr>
              <w:t xml:space="preserve"> = modified sequential organ failure assessment score (without the central nervous system component); SMD = standardized mean difference.</w:t>
            </w:r>
          </w:p>
          <w:p w14:paraId="5A467CA5" w14:textId="77777777" w:rsidR="000206EB" w:rsidRPr="0034046E" w:rsidRDefault="000206EB" w:rsidP="008120B2">
            <w:pPr>
              <w:spacing w:after="12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*SMD &gt;0.2 indicates a substantial imbalance between groups; &lt;0.1 indicates a negligible difference</w:t>
            </w:r>
          </w:p>
          <w:p w14:paraId="5D28BD87" w14:textId="271EBF67" w:rsidR="000206EB" w:rsidRPr="0034046E" w:rsidRDefault="000206EB" w:rsidP="008120B2">
            <w:pPr>
              <w:spacing w:after="12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 “Enteral feeding &lt;50% of calculated needs or no feeding 3 days after abdominal surgery” in the original paper.</w:t>
            </w:r>
            <w:sdt>
              <w:sdtPr>
                <w:rPr>
                  <w:rFonts w:ascii="Times New Roman" w:eastAsia="Times New Roman" w:hAnsi="Times New Roman" w:cs="Times New Roman"/>
                  <w:color w:val="000000"/>
                  <w:sz w:val="18"/>
                  <w:szCs w:val="18"/>
                  <w:lang w:val="en-US"/>
                </w:rPr>
                <w:tag w:val="MENDELEY_CITATION_v3_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"/>
                <w:id w:val="1848911876"/>
                <w:placeholder>
                  <w:docPart w:val="DefaultPlaceholder_-1854013440"/>
                </w:placeholder>
              </w:sdtPr>
              <w:sdtEndPr>
                <w:rPr>
                  <w:rFonts w:eastAsiaTheme="minorHAnsi"/>
                  <w:sz w:val="22"/>
                  <w:szCs w:val="22"/>
                  <w:lang w:val="nl-NL"/>
                </w:rPr>
              </w:sdtEndPr>
              <w:sdtContent>
                <w:r w:rsidR="00345D7D" w:rsidRPr="0034046E">
                  <w:rPr>
                    <w:rFonts w:ascii="Times New Roman" w:hAnsi="Times New Roman" w:cs="Times New Roman"/>
                    <w:color w:val="000000"/>
                    <w:lang w:val="en-US"/>
                  </w:rPr>
                  <w:t>[18]</w:t>
                </w:r>
              </w:sdtContent>
            </w:sdt>
          </w:p>
          <w:p w14:paraId="7EFBB9FB" w14:textId="77777777" w:rsidR="000206EB" w:rsidRPr="0034046E" w:rsidRDefault="000206EB" w:rsidP="008120B2">
            <w:pPr>
              <w:spacing w:after="12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Categorical data are displayed as count (percentage) and compared using Fisher's exact test.</w:t>
            </w:r>
          </w:p>
          <w:p w14:paraId="1A1ADF80" w14:textId="77777777" w:rsidR="000206EB" w:rsidRPr="0034046E" w:rsidRDefault="000206EB" w:rsidP="008120B2">
            <w:pPr>
              <w:spacing w:after="12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 xml:space="preserve">Normally distributed continuous data are displayed as mean (standard deviation) and compared using Welch's </w:t>
            </w:r>
            <w:r w:rsidRPr="0034046E">
              <w:rPr>
                <w:rFonts w:ascii="Times New Roman" w:eastAsia="Times New Roman" w:hAnsi="Times New Roman" w:cs="Times New Roman"/>
                <w:i/>
                <w:iCs/>
                <w:color w:val="000000"/>
                <w:sz w:val="18"/>
                <w:szCs w:val="18"/>
                <w:lang w:val="en-US"/>
              </w:rPr>
              <w:t>t</w:t>
            </w:r>
            <w:r w:rsidRPr="0034046E">
              <w:rPr>
                <w:rFonts w:ascii="Times New Roman" w:eastAsia="Times New Roman" w:hAnsi="Times New Roman" w:cs="Times New Roman"/>
                <w:color w:val="000000"/>
                <w:sz w:val="18"/>
                <w:szCs w:val="18"/>
                <w:lang w:val="en-US"/>
              </w:rPr>
              <w:t>-test.</w:t>
            </w:r>
          </w:p>
          <w:p w14:paraId="13FCFB28" w14:textId="77777777" w:rsidR="000206EB" w:rsidRPr="0034046E" w:rsidRDefault="000206EB" w:rsidP="008120B2">
            <w:pPr>
              <w:spacing w:after="120"/>
              <w:rPr>
                <w:rFonts w:ascii="Times New Roman" w:eastAsia="Times New Roman" w:hAnsi="Times New Roman" w:cs="Times New Roman"/>
                <w:sz w:val="18"/>
                <w:szCs w:val="18"/>
                <w:lang w:val="en-US"/>
              </w:rPr>
            </w:pPr>
            <w:r w:rsidRPr="0034046E">
              <w:rPr>
                <w:rFonts w:ascii="Times New Roman" w:eastAsia="Times New Roman" w:hAnsi="Times New Roman" w:cs="Times New Roman"/>
                <w:color w:val="000000"/>
                <w:sz w:val="18"/>
                <w:szCs w:val="18"/>
                <w:lang w:val="en-US"/>
              </w:rPr>
              <w:t>Non-normally distributed continuous data are displayed as median [interquartile range] and compared using Wilcoxon's rank-sum test.</w:t>
            </w:r>
          </w:p>
        </w:tc>
      </w:tr>
      <w:tr w:rsidR="000206EB" w:rsidRPr="006667F8" w14:paraId="636534B9" w14:textId="77777777" w:rsidTr="00A31BB4">
        <w:trPr>
          <w:trHeight w:val="288"/>
        </w:trPr>
        <w:tc>
          <w:tcPr>
            <w:tcW w:w="4092" w:type="dxa"/>
            <w:tcBorders>
              <w:left w:val="nil"/>
              <w:bottom w:val="nil"/>
              <w:right w:val="nil"/>
            </w:tcBorders>
            <w:shd w:val="clear" w:color="auto" w:fill="auto"/>
            <w:noWrap/>
            <w:vAlign w:val="bottom"/>
            <w:hideMark/>
          </w:tcPr>
          <w:p w14:paraId="766156CC" w14:textId="77777777" w:rsidR="000206EB" w:rsidRPr="0034046E" w:rsidRDefault="000206EB" w:rsidP="008120B2">
            <w:pPr>
              <w:jc w:val="center"/>
              <w:rPr>
                <w:rFonts w:ascii="Times New Roman" w:eastAsia="Times New Roman" w:hAnsi="Times New Roman" w:cs="Times New Roman"/>
                <w:color w:val="FA7D00"/>
                <w:sz w:val="20"/>
                <w:szCs w:val="20"/>
                <w:lang w:val="en-US"/>
              </w:rPr>
            </w:pPr>
          </w:p>
        </w:tc>
        <w:tc>
          <w:tcPr>
            <w:tcW w:w="1914" w:type="dxa"/>
            <w:tcBorders>
              <w:left w:val="nil"/>
              <w:bottom w:val="nil"/>
              <w:right w:val="nil"/>
            </w:tcBorders>
            <w:shd w:val="clear" w:color="auto" w:fill="auto"/>
            <w:noWrap/>
            <w:vAlign w:val="bottom"/>
            <w:hideMark/>
          </w:tcPr>
          <w:p w14:paraId="0F4BC094" w14:textId="77777777" w:rsidR="000206EB" w:rsidRPr="0034046E" w:rsidRDefault="000206EB" w:rsidP="008120B2">
            <w:pPr>
              <w:rPr>
                <w:rFonts w:ascii="Times New Roman" w:eastAsia="Times New Roman" w:hAnsi="Times New Roman" w:cs="Times New Roman"/>
                <w:sz w:val="20"/>
                <w:szCs w:val="20"/>
                <w:lang w:val="en-US"/>
              </w:rPr>
            </w:pPr>
          </w:p>
        </w:tc>
        <w:tc>
          <w:tcPr>
            <w:tcW w:w="1914" w:type="dxa"/>
            <w:tcBorders>
              <w:left w:val="nil"/>
              <w:bottom w:val="nil"/>
              <w:right w:val="nil"/>
            </w:tcBorders>
            <w:shd w:val="clear" w:color="auto" w:fill="auto"/>
            <w:noWrap/>
            <w:vAlign w:val="bottom"/>
            <w:hideMark/>
          </w:tcPr>
          <w:p w14:paraId="6827B9F7" w14:textId="77777777" w:rsidR="000206EB" w:rsidRPr="0034046E" w:rsidRDefault="000206EB" w:rsidP="008120B2">
            <w:pPr>
              <w:rPr>
                <w:rFonts w:ascii="Times New Roman" w:eastAsia="Times New Roman" w:hAnsi="Times New Roman" w:cs="Times New Roman"/>
                <w:sz w:val="20"/>
                <w:szCs w:val="20"/>
                <w:lang w:val="en-US"/>
              </w:rPr>
            </w:pPr>
          </w:p>
        </w:tc>
        <w:tc>
          <w:tcPr>
            <w:tcW w:w="955" w:type="dxa"/>
            <w:tcBorders>
              <w:left w:val="nil"/>
              <w:bottom w:val="nil"/>
              <w:right w:val="nil"/>
            </w:tcBorders>
            <w:shd w:val="clear" w:color="auto" w:fill="auto"/>
            <w:noWrap/>
            <w:vAlign w:val="bottom"/>
            <w:hideMark/>
          </w:tcPr>
          <w:p w14:paraId="57162E84" w14:textId="77777777" w:rsidR="000206EB" w:rsidRPr="0034046E" w:rsidRDefault="000206EB" w:rsidP="008120B2">
            <w:pPr>
              <w:rPr>
                <w:rFonts w:ascii="Times New Roman" w:eastAsia="Times New Roman" w:hAnsi="Times New Roman" w:cs="Times New Roman"/>
                <w:sz w:val="20"/>
                <w:szCs w:val="20"/>
                <w:lang w:val="en-US"/>
              </w:rPr>
            </w:pPr>
          </w:p>
        </w:tc>
        <w:tc>
          <w:tcPr>
            <w:tcW w:w="951" w:type="dxa"/>
            <w:tcBorders>
              <w:left w:val="nil"/>
              <w:bottom w:val="nil"/>
              <w:right w:val="nil"/>
            </w:tcBorders>
            <w:shd w:val="clear" w:color="auto" w:fill="auto"/>
            <w:noWrap/>
            <w:vAlign w:val="bottom"/>
            <w:hideMark/>
          </w:tcPr>
          <w:p w14:paraId="09036C7A" w14:textId="77777777" w:rsidR="000206EB" w:rsidRPr="0034046E" w:rsidRDefault="000206EB" w:rsidP="008120B2">
            <w:pPr>
              <w:rPr>
                <w:rFonts w:ascii="Times New Roman" w:eastAsia="Times New Roman" w:hAnsi="Times New Roman" w:cs="Times New Roman"/>
                <w:sz w:val="20"/>
                <w:szCs w:val="20"/>
                <w:lang w:val="en-US"/>
              </w:rPr>
            </w:pPr>
          </w:p>
        </w:tc>
      </w:tr>
    </w:tbl>
    <w:p w14:paraId="3CA48416"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sz w:val="20"/>
          <w:szCs w:val="20"/>
          <w:lang w:val="en-US"/>
        </w:rPr>
        <w:br w:type="page"/>
      </w:r>
    </w:p>
    <w:p w14:paraId="0E6C0288" w14:textId="77777777"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27" w:name="_Toc97915473"/>
      <w:r w:rsidRPr="0034046E">
        <w:rPr>
          <w:rFonts w:ascii="Times New Roman" w:hAnsi="Times New Roman" w:cs="Times New Roman"/>
          <w:b/>
          <w:bCs/>
          <w:i/>
          <w:iCs/>
          <w:sz w:val="24"/>
          <w:szCs w:val="24"/>
          <w:lang w:val="en-US"/>
        </w:rPr>
        <w:lastRenderedPageBreak/>
        <w:t>Supplementary Table 13. Baseline characteristics for the sensitivity analysis with an exposure period of 96 hours</w:t>
      </w:r>
      <w:bookmarkEnd w:id="127"/>
    </w:p>
    <w:tbl>
      <w:tblPr>
        <w:tblW w:w="9862" w:type="dxa"/>
        <w:tblLayout w:type="fixed"/>
        <w:tblLook w:val="04A0" w:firstRow="1" w:lastRow="0" w:firstColumn="1" w:lastColumn="0" w:noHBand="0" w:noVBand="1"/>
      </w:tblPr>
      <w:tblGrid>
        <w:gridCol w:w="4106"/>
        <w:gridCol w:w="1920"/>
        <w:gridCol w:w="1920"/>
        <w:gridCol w:w="957"/>
        <w:gridCol w:w="959"/>
      </w:tblGrid>
      <w:tr w:rsidR="000206EB" w:rsidRPr="0034046E" w14:paraId="69A567C6" w14:textId="77777777" w:rsidTr="00A31BB4">
        <w:trPr>
          <w:trHeight w:val="289"/>
        </w:trPr>
        <w:tc>
          <w:tcPr>
            <w:tcW w:w="4106" w:type="dxa"/>
            <w:tcBorders>
              <w:top w:val="nil"/>
              <w:left w:val="nil"/>
              <w:bottom w:val="single" w:sz="4" w:space="0" w:color="E6332A"/>
              <w:right w:val="nil"/>
            </w:tcBorders>
            <w:shd w:val="clear" w:color="auto" w:fill="auto"/>
            <w:noWrap/>
            <w:vAlign w:val="center"/>
            <w:hideMark/>
          </w:tcPr>
          <w:p w14:paraId="60A9DA45" w14:textId="77777777" w:rsidR="000206EB" w:rsidRPr="0034046E" w:rsidRDefault="000206EB" w:rsidP="008120B2">
            <w:pPr>
              <w:rPr>
                <w:rFonts w:ascii="Times New Roman" w:eastAsia="Times New Roman" w:hAnsi="Times New Roman" w:cs="Times New Roman"/>
                <w:sz w:val="18"/>
                <w:szCs w:val="18"/>
                <w:lang w:val="en-US"/>
              </w:rPr>
            </w:pPr>
          </w:p>
        </w:tc>
        <w:tc>
          <w:tcPr>
            <w:tcW w:w="1920" w:type="dxa"/>
            <w:tcBorders>
              <w:top w:val="nil"/>
              <w:left w:val="nil"/>
              <w:bottom w:val="single" w:sz="4" w:space="0" w:color="E6332A"/>
              <w:right w:val="nil"/>
            </w:tcBorders>
            <w:shd w:val="clear" w:color="auto" w:fill="auto"/>
            <w:noWrap/>
            <w:vAlign w:val="center"/>
            <w:hideMark/>
          </w:tcPr>
          <w:p w14:paraId="6F27721D" w14:textId="6D846E51"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 xml:space="preserve">Erythromycin </w:t>
            </w:r>
          </w:p>
          <w:p w14:paraId="5751B5B3"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(n = 242)</w:t>
            </w:r>
          </w:p>
        </w:tc>
        <w:tc>
          <w:tcPr>
            <w:tcW w:w="1920" w:type="dxa"/>
            <w:tcBorders>
              <w:top w:val="nil"/>
              <w:left w:val="nil"/>
              <w:bottom w:val="single" w:sz="4" w:space="0" w:color="E6332A"/>
              <w:right w:val="nil"/>
            </w:tcBorders>
            <w:shd w:val="clear" w:color="auto" w:fill="auto"/>
            <w:noWrap/>
            <w:vAlign w:val="center"/>
            <w:hideMark/>
          </w:tcPr>
          <w:p w14:paraId="74B474E8" w14:textId="7EE8F26D"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 xml:space="preserve">Controls </w:t>
            </w:r>
          </w:p>
          <w:p w14:paraId="49F5E32A"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(n = 371)</w:t>
            </w:r>
          </w:p>
        </w:tc>
        <w:tc>
          <w:tcPr>
            <w:tcW w:w="957" w:type="dxa"/>
            <w:tcBorders>
              <w:top w:val="nil"/>
              <w:left w:val="nil"/>
              <w:bottom w:val="single" w:sz="4" w:space="0" w:color="E6332A"/>
              <w:right w:val="nil"/>
            </w:tcBorders>
            <w:shd w:val="clear" w:color="auto" w:fill="auto"/>
            <w:noWrap/>
            <w:vAlign w:val="center"/>
            <w:hideMark/>
          </w:tcPr>
          <w:p w14:paraId="791897E6" w14:textId="7D4949E8"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iCs/>
                <w:sz w:val="2"/>
                <w:szCs w:val="2"/>
                <w:lang w:val="en-US"/>
              </w:rPr>
              <w:t xml:space="preserve"> </w:t>
            </w:r>
            <w:r w:rsidR="000206EB" w:rsidRPr="0034046E">
              <w:rPr>
                <w:rFonts w:ascii="Times New Roman" w:eastAsia="Times New Roman" w:hAnsi="Times New Roman" w:cs="Times New Roman"/>
                <w:b/>
                <w:bCs/>
                <w:i/>
                <w:iCs/>
                <w:color w:val="000000"/>
                <w:sz w:val="18"/>
                <w:szCs w:val="18"/>
                <w:lang w:val="en-US"/>
              </w:rPr>
              <w:t>P-</w:t>
            </w:r>
            <w:r w:rsidR="000206EB" w:rsidRPr="0034046E">
              <w:rPr>
                <w:rFonts w:ascii="Times New Roman" w:eastAsia="Times New Roman" w:hAnsi="Times New Roman" w:cs="Times New Roman"/>
                <w:b/>
                <w:bCs/>
                <w:color w:val="000000"/>
                <w:sz w:val="18"/>
                <w:szCs w:val="18"/>
                <w:lang w:val="en-US"/>
              </w:rPr>
              <w:t>value</w:t>
            </w:r>
          </w:p>
        </w:tc>
        <w:tc>
          <w:tcPr>
            <w:tcW w:w="959" w:type="dxa"/>
            <w:tcBorders>
              <w:top w:val="nil"/>
              <w:left w:val="nil"/>
              <w:bottom w:val="single" w:sz="4" w:space="0" w:color="E6332A"/>
              <w:right w:val="nil"/>
            </w:tcBorders>
            <w:shd w:val="clear" w:color="auto" w:fill="auto"/>
            <w:noWrap/>
            <w:vAlign w:val="center"/>
            <w:hideMark/>
          </w:tcPr>
          <w:p w14:paraId="3F8843FF" w14:textId="04BE77D4"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SMD*</w:t>
            </w:r>
          </w:p>
        </w:tc>
      </w:tr>
      <w:tr w:rsidR="000206EB" w:rsidRPr="0034046E" w14:paraId="47C243C7" w14:textId="77777777" w:rsidTr="00A31BB4">
        <w:trPr>
          <w:trHeight w:val="289"/>
        </w:trPr>
        <w:tc>
          <w:tcPr>
            <w:tcW w:w="4106" w:type="dxa"/>
            <w:tcBorders>
              <w:top w:val="single" w:sz="4" w:space="0" w:color="E6332A"/>
              <w:left w:val="nil"/>
              <w:bottom w:val="single" w:sz="4" w:space="0" w:color="E6332A"/>
              <w:right w:val="nil"/>
            </w:tcBorders>
            <w:shd w:val="clear" w:color="auto" w:fill="FFFFFF" w:themeFill="background1"/>
            <w:noWrap/>
            <w:vAlign w:val="center"/>
            <w:hideMark/>
          </w:tcPr>
          <w:p w14:paraId="098B047A" w14:textId="32C8CE1B"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DEMOGRAPHICS</w:t>
            </w:r>
          </w:p>
        </w:tc>
        <w:tc>
          <w:tcPr>
            <w:tcW w:w="1920" w:type="dxa"/>
            <w:tcBorders>
              <w:top w:val="single" w:sz="4" w:space="0" w:color="E6332A"/>
              <w:left w:val="nil"/>
              <w:bottom w:val="single" w:sz="4" w:space="0" w:color="E6332A"/>
              <w:right w:val="nil"/>
            </w:tcBorders>
            <w:shd w:val="clear" w:color="auto" w:fill="FFFFFF" w:themeFill="background1"/>
            <w:noWrap/>
            <w:vAlign w:val="center"/>
            <w:hideMark/>
          </w:tcPr>
          <w:p w14:paraId="3537853A"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1920" w:type="dxa"/>
            <w:tcBorders>
              <w:top w:val="single" w:sz="4" w:space="0" w:color="E6332A"/>
              <w:left w:val="nil"/>
              <w:bottom w:val="single" w:sz="4" w:space="0" w:color="E6332A"/>
              <w:right w:val="nil"/>
            </w:tcBorders>
            <w:shd w:val="clear" w:color="auto" w:fill="FFFFFF" w:themeFill="background1"/>
            <w:noWrap/>
            <w:vAlign w:val="center"/>
            <w:hideMark/>
          </w:tcPr>
          <w:p w14:paraId="2DFED1CC"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957" w:type="dxa"/>
            <w:tcBorders>
              <w:top w:val="single" w:sz="4" w:space="0" w:color="E6332A"/>
              <w:left w:val="nil"/>
              <w:bottom w:val="single" w:sz="4" w:space="0" w:color="E6332A"/>
              <w:right w:val="nil"/>
            </w:tcBorders>
            <w:shd w:val="clear" w:color="auto" w:fill="FFFFFF" w:themeFill="background1"/>
            <w:noWrap/>
            <w:vAlign w:val="center"/>
            <w:hideMark/>
          </w:tcPr>
          <w:p w14:paraId="23C33CC7"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959" w:type="dxa"/>
            <w:tcBorders>
              <w:top w:val="single" w:sz="4" w:space="0" w:color="E6332A"/>
              <w:left w:val="nil"/>
              <w:bottom w:val="single" w:sz="4" w:space="0" w:color="E6332A"/>
              <w:right w:val="nil"/>
            </w:tcBorders>
            <w:shd w:val="clear" w:color="auto" w:fill="FFFFFF" w:themeFill="background1"/>
            <w:noWrap/>
            <w:vAlign w:val="center"/>
            <w:hideMark/>
          </w:tcPr>
          <w:p w14:paraId="13FF6494"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r>
      <w:tr w:rsidR="000206EB" w:rsidRPr="0034046E" w14:paraId="0E6D35C7" w14:textId="77777777" w:rsidTr="00A31BB4">
        <w:trPr>
          <w:trHeight w:val="289"/>
        </w:trPr>
        <w:tc>
          <w:tcPr>
            <w:tcW w:w="4106" w:type="dxa"/>
            <w:tcBorders>
              <w:top w:val="single" w:sz="4" w:space="0" w:color="E6332A"/>
              <w:left w:val="nil"/>
              <w:right w:val="nil"/>
            </w:tcBorders>
            <w:shd w:val="clear" w:color="auto" w:fill="auto"/>
            <w:noWrap/>
            <w:vAlign w:val="center"/>
            <w:hideMark/>
          </w:tcPr>
          <w:p w14:paraId="02AF041C" w14:textId="40188E3E"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 xml:space="preserve">Age, years </w:t>
            </w:r>
          </w:p>
        </w:tc>
        <w:tc>
          <w:tcPr>
            <w:tcW w:w="1920" w:type="dxa"/>
            <w:tcBorders>
              <w:top w:val="single" w:sz="4" w:space="0" w:color="E6332A"/>
              <w:left w:val="nil"/>
              <w:right w:val="nil"/>
            </w:tcBorders>
            <w:shd w:val="clear" w:color="auto" w:fill="auto"/>
            <w:noWrap/>
            <w:vAlign w:val="center"/>
          </w:tcPr>
          <w:p w14:paraId="0F3D5F58" w14:textId="1F39EEE0"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60.7 (13.6)</w:t>
            </w:r>
          </w:p>
        </w:tc>
        <w:tc>
          <w:tcPr>
            <w:tcW w:w="1920" w:type="dxa"/>
            <w:tcBorders>
              <w:top w:val="single" w:sz="4" w:space="0" w:color="E6332A"/>
              <w:left w:val="nil"/>
              <w:right w:val="nil"/>
            </w:tcBorders>
            <w:shd w:val="clear" w:color="auto" w:fill="auto"/>
            <w:noWrap/>
            <w:vAlign w:val="center"/>
          </w:tcPr>
          <w:p w14:paraId="407F7D27" w14:textId="38A71C6E"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60.9 (15.1)</w:t>
            </w:r>
          </w:p>
        </w:tc>
        <w:tc>
          <w:tcPr>
            <w:tcW w:w="957" w:type="dxa"/>
            <w:tcBorders>
              <w:top w:val="single" w:sz="4" w:space="0" w:color="E6332A"/>
              <w:left w:val="nil"/>
              <w:right w:val="nil"/>
            </w:tcBorders>
            <w:shd w:val="clear" w:color="auto" w:fill="auto"/>
            <w:noWrap/>
            <w:vAlign w:val="center"/>
          </w:tcPr>
          <w:p w14:paraId="75F104E6" w14:textId="0EDC60F1"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0.864</w:t>
            </w:r>
          </w:p>
        </w:tc>
        <w:tc>
          <w:tcPr>
            <w:tcW w:w="959" w:type="dxa"/>
            <w:tcBorders>
              <w:top w:val="single" w:sz="4" w:space="0" w:color="E6332A"/>
              <w:left w:val="nil"/>
              <w:right w:val="nil"/>
            </w:tcBorders>
            <w:shd w:val="clear" w:color="auto" w:fill="auto"/>
            <w:noWrap/>
            <w:vAlign w:val="center"/>
          </w:tcPr>
          <w:p w14:paraId="3A55F38D" w14:textId="37C5B614"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0.014</w:t>
            </w:r>
          </w:p>
        </w:tc>
      </w:tr>
      <w:tr w:rsidR="000206EB" w:rsidRPr="0034046E" w14:paraId="1330627B" w14:textId="77777777" w:rsidTr="00A31BB4">
        <w:trPr>
          <w:trHeight w:val="289"/>
        </w:trPr>
        <w:tc>
          <w:tcPr>
            <w:tcW w:w="4106" w:type="dxa"/>
            <w:tcBorders>
              <w:top w:val="nil"/>
              <w:left w:val="nil"/>
              <w:right w:val="nil"/>
            </w:tcBorders>
            <w:shd w:val="clear" w:color="auto" w:fill="auto"/>
            <w:noWrap/>
            <w:vAlign w:val="center"/>
            <w:hideMark/>
          </w:tcPr>
          <w:p w14:paraId="0EB4C6B2" w14:textId="55B3D7B4"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Sex, male</w:t>
            </w:r>
          </w:p>
        </w:tc>
        <w:tc>
          <w:tcPr>
            <w:tcW w:w="1920" w:type="dxa"/>
            <w:tcBorders>
              <w:top w:val="nil"/>
              <w:left w:val="nil"/>
              <w:right w:val="nil"/>
            </w:tcBorders>
            <w:shd w:val="clear" w:color="auto" w:fill="auto"/>
            <w:noWrap/>
            <w:vAlign w:val="center"/>
          </w:tcPr>
          <w:p w14:paraId="4837655E" w14:textId="5CC80858"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163 (67.4)</w:t>
            </w:r>
          </w:p>
        </w:tc>
        <w:tc>
          <w:tcPr>
            <w:tcW w:w="1920" w:type="dxa"/>
            <w:tcBorders>
              <w:top w:val="nil"/>
              <w:left w:val="nil"/>
              <w:right w:val="nil"/>
            </w:tcBorders>
            <w:shd w:val="clear" w:color="auto" w:fill="auto"/>
            <w:noWrap/>
            <w:vAlign w:val="center"/>
          </w:tcPr>
          <w:p w14:paraId="1038A4AA" w14:textId="506BDE2E"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218 (58.8)</w:t>
            </w:r>
          </w:p>
        </w:tc>
        <w:tc>
          <w:tcPr>
            <w:tcW w:w="957" w:type="dxa"/>
            <w:tcBorders>
              <w:top w:val="nil"/>
              <w:left w:val="nil"/>
              <w:right w:val="nil"/>
            </w:tcBorders>
            <w:shd w:val="clear" w:color="auto" w:fill="auto"/>
            <w:noWrap/>
            <w:vAlign w:val="center"/>
          </w:tcPr>
          <w:p w14:paraId="6811B53E" w14:textId="4A9A8107"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0.033</w:t>
            </w:r>
          </w:p>
        </w:tc>
        <w:tc>
          <w:tcPr>
            <w:tcW w:w="959" w:type="dxa"/>
            <w:tcBorders>
              <w:top w:val="nil"/>
              <w:left w:val="nil"/>
              <w:right w:val="nil"/>
            </w:tcBorders>
            <w:shd w:val="clear" w:color="auto" w:fill="auto"/>
            <w:noWrap/>
            <w:vAlign w:val="center"/>
          </w:tcPr>
          <w:p w14:paraId="0A63012A" w14:textId="650E9ECB"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0.179</w:t>
            </w:r>
          </w:p>
        </w:tc>
      </w:tr>
      <w:tr w:rsidR="000206EB" w:rsidRPr="0034046E" w14:paraId="70991F49" w14:textId="77777777" w:rsidTr="00A31BB4">
        <w:trPr>
          <w:trHeight w:val="289"/>
        </w:trPr>
        <w:tc>
          <w:tcPr>
            <w:tcW w:w="4106" w:type="dxa"/>
            <w:tcBorders>
              <w:top w:val="nil"/>
              <w:left w:val="nil"/>
              <w:right w:val="nil"/>
            </w:tcBorders>
            <w:shd w:val="clear" w:color="auto" w:fill="auto"/>
            <w:noWrap/>
            <w:vAlign w:val="center"/>
            <w:hideMark/>
          </w:tcPr>
          <w:p w14:paraId="423EC154" w14:textId="6FF95475"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Body mass index</w:t>
            </w:r>
          </w:p>
        </w:tc>
        <w:tc>
          <w:tcPr>
            <w:tcW w:w="1920" w:type="dxa"/>
            <w:tcBorders>
              <w:top w:val="nil"/>
              <w:left w:val="nil"/>
              <w:right w:val="nil"/>
            </w:tcBorders>
            <w:shd w:val="clear" w:color="auto" w:fill="auto"/>
            <w:noWrap/>
            <w:vAlign w:val="center"/>
          </w:tcPr>
          <w:p w14:paraId="7C8B99A4" w14:textId="24A12B3F"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25.4 [22.9, 29.1]</w:t>
            </w:r>
          </w:p>
        </w:tc>
        <w:tc>
          <w:tcPr>
            <w:tcW w:w="1920" w:type="dxa"/>
            <w:tcBorders>
              <w:top w:val="nil"/>
              <w:left w:val="nil"/>
              <w:right w:val="nil"/>
            </w:tcBorders>
            <w:shd w:val="clear" w:color="auto" w:fill="auto"/>
            <w:noWrap/>
            <w:vAlign w:val="center"/>
          </w:tcPr>
          <w:p w14:paraId="12921886" w14:textId="14D23E65"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25.7 [22.9, 29.3]</w:t>
            </w:r>
          </w:p>
        </w:tc>
        <w:tc>
          <w:tcPr>
            <w:tcW w:w="957" w:type="dxa"/>
            <w:tcBorders>
              <w:top w:val="nil"/>
              <w:left w:val="nil"/>
              <w:right w:val="nil"/>
            </w:tcBorders>
            <w:shd w:val="clear" w:color="auto" w:fill="auto"/>
            <w:noWrap/>
            <w:vAlign w:val="center"/>
          </w:tcPr>
          <w:p w14:paraId="09C38E8C" w14:textId="67655F75"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&gt;0.999</w:t>
            </w:r>
          </w:p>
        </w:tc>
        <w:tc>
          <w:tcPr>
            <w:tcW w:w="959" w:type="dxa"/>
            <w:tcBorders>
              <w:top w:val="nil"/>
              <w:left w:val="nil"/>
              <w:right w:val="nil"/>
            </w:tcBorders>
            <w:shd w:val="clear" w:color="auto" w:fill="auto"/>
            <w:noWrap/>
            <w:vAlign w:val="center"/>
          </w:tcPr>
          <w:p w14:paraId="2E403760" w14:textId="60CE7718"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0.018</w:t>
            </w:r>
          </w:p>
        </w:tc>
      </w:tr>
      <w:tr w:rsidR="000206EB" w:rsidRPr="0034046E" w14:paraId="31B476C4" w14:textId="77777777" w:rsidTr="00A31BB4">
        <w:trPr>
          <w:trHeight w:val="289"/>
        </w:trPr>
        <w:tc>
          <w:tcPr>
            <w:tcW w:w="4106" w:type="dxa"/>
            <w:tcBorders>
              <w:left w:val="nil"/>
              <w:bottom w:val="single" w:sz="4" w:space="0" w:color="E6332A"/>
              <w:right w:val="nil"/>
            </w:tcBorders>
            <w:shd w:val="clear" w:color="auto" w:fill="auto"/>
            <w:noWrap/>
            <w:vAlign w:val="center"/>
            <w:hideMark/>
          </w:tcPr>
          <w:p w14:paraId="3D522350" w14:textId="1A9C3183"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Race, white</w:t>
            </w:r>
          </w:p>
        </w:tc>
        <w:tc>
          <w:tcPr>
            <w:tcW w:w="1920" w:type="dxa"/>
            <w:tcBorders>
              <w:left w:val="nil"/>
              <w:bottom w:val="single" w:sz="4" w:space="0" w:color="E6332A"/>
              <w:right w:val="nil"/>
            </w:tcBorders>
            <w:shd w:val="clear" w:color="auto" w:fill="auto"/>
            <w:noWrap/>
            <w:vAlign w:val="center"/>
          </w:tcPr>
          <w:p w14:paraId="13218E34" w14:textId="06B4726B"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215 (89.2)</w:t>
            </w:r>
          </w:p>
        </w:tc>
        <w:tc>
          <w:tcPr>
            <w:tcW w:w="1920" w:type="dxa"/>
            <w:tcBorders>
              <w:left w:val="nil"/>
              <w:bottom w:val="single" w:sz="4" w:space="0" w:color="E6332A"/>
              <w:right w:val="nil"/>
            </w:tcBorders>
            <w:shd w:val="clear" w:color="auto" w:fill="auto"/>
            <w:noWrap/>
            <w:vAlign w:val="center"/>
          </w:tcPr>
          <w:p w14:paraId="09592813" w14:textId="45075673"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335 (90.3)</w:t>
            </w:r>
          </w:p>
        </w:tc>
        <w:tc>
          <w:tcPr>
            <w:tcW w:w="957" w:type="dxa"/>
            <w:tcBorders>
              <w:left w:val="nil"/>
              <w:bottom w:val="single" w:sz="4" w:space="0" w:color="E6332A"/>
              <w:right w:val="nil"/>
            </w:tcBorders>
            <w:shd w:val="clear" w:color="auto" w:fill="auto"/>
            <w:noWrap/>
            <w:vAlign w:val="center"/>
          </w:tcPr>
          <w:p w14:paraId="3C6329CF" w14:textId="3228F4D1"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0.682</w:t>
            </w:r>
          </w:p>
        </w:tc>
        <w:tc>
          <w:tcPr>
            <w:tcW w:w="959" w:type="dxa"/>
            <w:tcBorders>
              <w:left w:val="nil"/>
              <w:bottom w:val="single" w:sz="4" w:space="0" w:color="E6332A"/>
              <w:right w:val="nil"/>
            </w:tcBorders>
            <w:shd w:val="clear" w:color="auto" w:fill="auto"/>
            <w:noWrap/>
            <w:vAlign w:val="center"/>
          </w:tcPr>
          <w:p w14:paraId="4347B9EC" w14:textId="2E7C9692"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0.036</w:t>
            </w:r>
          </w:p>
        </w:tc>
      </w:tr>
      <w:tr w:rsidR="000206EB" w:rsidRPr="0034046E" w14:paraId="115A77E3" w14:textId="77777777" w:rsidTr="00A31BB4">
        <w:trPr>
          <w:trHeight w:val="289"/>
        </w:trPr>
        <w:tc>
          <w:tcPr>
            <w:tcW w:w="4106" w:type="dxa"/>
            <w:tcBorders>
              <w:top w:val="single" w:sz="4" w:space="0" w:color="E6332A"/>
              <w:left w:val="nil"/>
              <w:bottom w:val="single" w:sz="4" w:space="0" w:color="E6332A"/>
              <w:right w:val="nil"/>
            </w:tcBorders>
            <w:shd w:val="clear" w:color="auto" w:fill="FFFFFF" w:themeFill="background1"/>
            <w:noWrap/>
            <w:vAlign w:val="center"/>
            <w:hideMark/>
          </w:tcPr>
          <w:p w14:paraId="733D037C" w14:textId="03879AF3"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ADMISSION DATA</w:t>
            </w:r>
          </w:p>
        </w:tc>
        <w:tc>
          <w:tcPr>
            <w:tcW w:w="1920" w:type="dxa"/>
            <w:tcBorders>
              <w:top w:val="single" w:sz="4" w:space="0" w:color="E6332A"/>
              <w:left w:val="nil"/>
              <w:bottom w:val="single" w:sz="4" w:space="0" w:color="E6332A"/>
              <w:right w:val="nil"/>
            </w:tcBorders>
            <w:shd w:val="clear" w:color="auto" w:fill="FFFFFF" w:themeFill="background1"/>
            <w:noWrap/>
            <w:vAlign w:val="center"/>
          </w:tcPr>
          <w:p w14:paraId="06BB946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920" w:type="dxa"/>
            <w:tcBorders>
              <w:top w:val="single" w:sz="4" w:space="0" w:color="E6332A"/>
              <w:left w:val="nil"/>
              <w:bottom w:val="single" w:sz="4" w:space="0" w:color="E6332A"/>
              <w:right w:val="nil"/>
            </w:tcBorders>
            <w:shd w:val="clear" w:color="auto" w:fill="FFFFFF" w:themeFill="background1"/>
            <w:noWrap/>
            <w:vAlign w:val="center"/>
          </w:tcPr>
          <w:p w14:paraId="6539CE1F"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7" w:type="dxa"/>
            <w:tcBorders>
              <w:top w:val="single" w:sz="4" w:space="0" w:color="E6332A"/>
              <w:left w:val="nil"/>
              <w:bottom w:val="single" w:sz="4" w:space="0" w:color="E6332A"/>
              <w:right w:val="nil"/>
            </w:tcBorders>
            <w:shd w:val="clear" w:color="auto" w:fill="FFFFFF" w:themeFill="background1"/>
            <w:noWrap/>
            <w:vAlign w:val="center"/>
          </w:tcPr>
          <w:p w14:paraId="75A561C3"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9" w:type="dxa"/>
            <w:tcBorders>
              <w:top w:val="single" w:sz="4" w:space="0" w:color="E6332A"/>
              <w:left w:val="nil"/>
              <w:bottom w:val="single" w:sz="4" w:space="0" w:color="E6332A"/>
              <w:right w:val="nil"/>
            </w:tcBorders>
            <w:shd w:val="clear" w:color="auto" w:fill="FFFFFF" w:themeFill="background1"/>
            <w:noWrap/>
            <w:vAlign w:val="center"/>
          </w:tcPr>
          <w:p w14:paraId="64A46242"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37488DA3" w14:textId="77777777" w:rsidTr="00A31BB4">
        <w:trPr>
          <w:trHeight w:val="289"/>
        </w:trPr>
        <w:tc>
          <w:tcPr>
            <w:tcW w:w="4106" w:type="dxa"/>
            <w:tcBorders>
              <w:top w:val="single" w:sz="4" w:space="0" w:color="E6332A"/>
              <w:left w:val="nil"/>
              <w:right w:val="nil"/>
            </w:tcBorders>
            <w:shd w:val="clear" w:color="auto" w:fill="auto"/>
            <w:noWrap/>
            <w:vAlign w:val="center"/>
            <w:hideMark/>
          </w:tcPr>
          <w:p w14:paraId="56B6073F" w14:textId="0C45CA23"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Hospital A</w:t>
            </w:r>
          </w:p>
        </w:tc>
        <w:tc>
          <w:tcPr>
            <w:tcW w:w="1920" w:type="dxa"/>
            <w:tcBorders>
              <w:top w:val="single" w:sz="4" w:space="0" w:color="E6332A"/>
              <w:left w:val="nil"/>
              <w:right w:val="nil"/>
            </w:tcBorders>
            <w:shd w:val="clear" w:color="auto" w:fill="auto"/>
            <w:noWrap/>
            <w:vAlign w:val="center"/>
          </w:tcPr>
          <w:p w14:paraId="2040D62D" w14:textId="79B1EAA0"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154 (63.6)</w:t>
            </w:r>
          </w:p>
        </w:tc>
        <w:tc>
          <w:tcPr>
            <w:tcW w:w="1920" w:type="dxa"/>
            <w:tcBorders>
              <w:top w:val="single" w:sz="4" w:space="0" w:color="E6332A"/>
              <w:left w:val="nil"/>
              <w:right w:val="nil"/>
            </w:tcBorders>
            <w:shd w:val="clear" w:color="auto" w:fill="auto"/>
            <w:noWrap/>
            <w:vAlign w:val="center"/>
          </w:tcPr>
          <w:p w14:paraId="72655177" w14:textId="6EEF0D17"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192 (51.8)</w:t>
            </w:r>
          </w:p>
        </w:tc>
        <w:tc>
          <w:tcPr>
            <w:tcW w:w="957" w:type="dxa"/>
            <w:tcBorders>
              <w:top w:val="single" w:sz="4" w:space="0" w:color="E6332A"/>
              <w:left w:val="nil"/>
              <w:right w:val="nil"/>
            </w:tcBorders>
            <w:shd w:val="clear" w:color="auto" w:fill="auto"/>
            <w:noWrap/>
            <w:vAlign w:val="center"/>
          </w:tcPr>
          <w:p w14:paraId="33F32942" w14:textId="29240C5A"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0.005</w:t>
            </w:r>
          </w:p>
        </w:tc>
        <w:tc>
          <w:tcPr>
            <w:tcW w:w="959" w:type="dxa"/>
            <w:tcBorders>
              <w:top w:val="single" w:sz="4" w:space="0" w:color="E6332A"/>
              <w:left w:val="nil"/>
              <w:right w:val="nil"/>
            </w:tcBorders>
            <w:shd w:val="clear" w:color="auto" w:fill="auto"/>
            <w:noWrap/>
            <w:vAlign w:val="center"/>
          </w:tcPr>
          <w:p w14:paraId="12829987" w14:textId="3880BBE2"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0.242</w:t>
            </w:r>
          </w:p>
        </w:tc>
      </w:tr>
      <w:tr w:rsidR="000206EB" w:rsidRPr="0034046E" w14:paraId="34D404D4" w14:textId="77777777" w:rsidTr="00A31BB4">
        <w:trPr>
          <w:trHeight w:val="289"/>
        </w:trPr>
        <w:tc>
          <w:tcPr>
            <w:tcW w:w="4106" w:type="dxa"/>
            <w:tcBorders>
              <w:left w:val="nil"/>
              <w:bottom w:val="single" w:sz="4" w:space="0" w:color="E6332A"/>
              <w:right w:val="nil"/>
            </w:tcBorders>
            <w:shd w:val="clear" w:color="auto" w:fill="auto"/>
            <w:noWrap/>
            <w:vAlign w:val="center"/>
            <w:hideMark/>
          </w:tcPr>
          <w:p w14:paraId="756E6587" w14:textId="582189F4"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Admission type, surgical</w:t>
            </w:r>
          </w:p>
        </w:tc>
        <w:tc>
          <w:tcPr>
            <w:tcW w:w="1920" w:type="dxa"/>
            <w:tcBorders>
              <w:left w:val="nil"/>
              <w:bottom w:val="single" w:sz="4" w:space="0" w:color="E6332A"/>
              <w:right w:val="nil"/>
            </w:tcBorders>
            <w:shd w:val="clear" w:color="auto" w:fill="auto"/>
            <w:noWrap/>
            <w:vAlign w:val="center"/>
          </w:tcPr>
          <w:p w14:paraId="2739D88A" w14:textId="7D2E7484"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76 (31.4)</w:t>
            </w:r>
          </w:p>
        </w:tc>
        <w:tc>
          <w:tcPr>
            <w:tcW w:w="1920" w:type="dxa"/>
            <w:tcBorders>
              <w:left w:val="nil"/>
              <w:bottom w:val="single" w:sz="4" w:space="0" w:color="E6332A"/>
              <w:right w:val="nil"/>
            </w:tcBorders>
            <w:shd w:val="clear" w:color="auto" w:fill="auto"/>
            <w:noWrap/>
            <w:vAlign w:val="center"/>
          </w:tcPr>
          <w:p w14:paraId="71350092" w14:textId="74866F2D"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81 (21.8)</w:t>
            </w:r>
          </w:p>
        </w:tc>
        <w:tc>
          <w:tcPr>
            <w:tcW w:w="957" w:type="dxa"/>
            <w:tcBorders>
              <w:left w:val="nil"/>
              <w:bottom w:val="single" w:sz="4" w:space="0" w:color="E6332A"/>
              <w:right w:val="nil"/>
            </w:tcBorders>
            <w:shd w:val="clear" w:color="auto" w:fill="auto"/>
            <w:noWrap/>
            <w:vAlign w:val="center"/>
          </w:tcPr>
          <w:p w14:paraId="1963C419" w14:textId="6AE8C3A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0.010</w:t>
            </w:r>
          </w:p>
        </w:tc>
        <w:tc>
          <w:tcPr>
            <w:tcW w:w="959" w:type="dxa"/>
            <w:tcBorders>
              <w:left w:val="nil"/>
              <w:bottom w:val="single" w:sz="4" w:space="0" w:color="E6332A"/>
              <w:right w:val="nil"/>
            </w:tcBorders>
            <w:shd w:val="clear" w:color="auto" w:fill="auto"/>
            <w:noWrap/>
            <w:vAlign w:val="center"/>
          </w:tcPr>
          <w:p w14:paraId="2366ABA8" w14:textId="6D0EAD6E"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0.218</w:t>
            </w:r>
          </w:p>
        </w:tc>
      </w:tr>
      <w:tr w:rsidR="000206EB" w:rsidRPr="0034046E" w14:paraId="0D6BE6E9" w14:textId="77777777" w:rsidTr="00A31BB4">
        <w:trPr>
          <w:trHeight w:val="297"/>
        </w:trPr>
        <w:tc>
          <w:tcPr>
            <w:tcW w:w="4106" w:type="dxa"/>
            <w:tcBorders>
              <w:top w:val="single" w:sz="4" w:space="0" w:color="E6332A"/>
              <w:left w:val="nil"/>
              <w:bottom w:val="single" w:sz="4" w:space="0" w:color="E6332A"/>
              <w:right w:val="nil"/>
            </w:tcBorders>
            <w:shd w:val="clear" w:color="auto" w:fill="FFFFFF" w:themeFill="background1"/>
            <w:noWrap/>
            <w:vAlign w:val="center"/>
            <w:hideMark/>
          </w:tcPr>
          <w:p w14:paraId="44CA06B7" w14:textId="5AAA2975"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CHRONIC COMORBIDITIES</w:t>
            </w:r>
          </w:p>
        </w:tc>
        <w:tc>
          <w:tcPr>
            <w:tcW w:w="1920" w:type="dxa"/>
            <w:tcBorders>
              <w:top w:val="single" w:sz="4" w:space="0" w:color="E6332A"/>
              <w:left w:val="nil"/>
              <w:bottom w:val="single" w:sz="4" w:space="0" w:color="E6332A"/>
              <w:right w:val="nil"/>
            </w:tcBorders>
            <w:shd w:val="clear" w:color="auto" w:fill="FFFFFF" w:themeFill="background1"/>
            <w:noWrap/>
            <w:vAlign w:val="center"/>
          </w:tcPr>
          <w:p w14:paraId="1570822F"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920" w:type="dxa"/>
            <w:tcBorders>
              <w:top w:val="single" w:sz="4" w:space="0" w:color="E6332A"/>
              <w:left w:val="nil"/>
              <w:bottom w:val="single" w:sz="4" w:space="0" w:color="E6332A"/>
              <w:right w:val="nil"/>
            </w:tcBorders>
            <w:shd w:val="clear" w:color="auto" w:fill="FFFFFF" w:themeFill="background1"/>
            <w:noWrap/>
            <w:vAlign w:val="center"/>
          </w:tcPr>
          <w:p w14:paraId="183F078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7" w:type="dxa"/>
            <w:tcBorders>
              <w:top w:val="single" w:sz="4" w:space="0" w:color="E6332A"/>
              <w:left w:val="nil"/>
              <w:bottom w:val="single" w:sz="4" w:space="0" w:color="E6332A"/>
              <w:right w:val="nil"/>
            </w:tcBorders>
            <w:shd w:val="clear" w:color="auto" w:fill="FFFFFF" w:themeFill="background1"/>
            <w:noWrap/>
            <w:vAlign w:val="center"/>
          </w:tcPr>
          <w:p w14:paraId="4510F108"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9" w:type="dxa"/>
            <w:tcBorders>
              <w:top w:val="single" w:sz="4" w:space="0" w:color="E6332A"/>
              <w:left w:val="nil"/>
              <w:bottom w:val="single" w:sz="4" w:space="0" w:color="E6332A"/>
              <w:right w:val="nil"/>
            </w:tcBorders>
            <w:shd w:val="clear" w:color="auto" w:fill="FFFFFF" w:themeFill="background1"/>
            <w:noWrap/>
            <w:vAlign w:val="center"/>
          </w:tcPr>
          <w:p w14:paraId="35FB86B7"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6F90C902" w14:textId="77777777" w:rsidTr="00A31BB4">
        <w:trPr>
          <w:trHeight w:val="289"/>
        </w:trPr>
        <w:tc>
          <w:tcPr>
            <w:tcW w:w="4106" w:type="dxa"/>
            <w:tcBorders>
              <w:top w:val="single" w:sz="4" w:space="0" w:color="E6332A"/>
              <w:left w:val="nil"/>
              <w:right w:val="nil"/>
            </w:tcBorders>
            <w:shd w:val="clear" w:color="auto" w:fill="auto"/>
            <w:noWrap/>
            <w:vAlign w:val="center"/>
            <w:hideMark/>
          </w:tcPr>
          <w:p w14:paraId="7F86369B" w14:textId="6012DB2E"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proofErr w:type="spellStart"/>
            <w:r w:rsidR="000206EB" w:rsidRPr="0034046E">
              <w:rPr>
                <w:rFonts w:ascii="Times New Roman" w:eastAsia="Times New Roman" w:hAnsi="Times New Roman" w:cs="Times New Roman"/>
                <w:color w:val="000000"/>
                <w:sz w:val="18"/>
                <w:szCs w:val="18"/>
                <w:lang w:val="en-US"/>
              </w:rPr>
              <w:t>Charlson</w:t>
            </w:r>
            <w:proofErr w:type="spellEnd"/>
            <w:r w:rsidR="000206EB" w:rsidRPr="0034046E">
              <w:rPr>
                <w:rFonts w:ascii="Times New Roman" w:eastAsia="Times New Roman" w:hAnsi="Times New Roman" w:cs="Times New Roman"/>
                <w:color w:val="000000"/>
                <w:sz w:val="18"/>
                <w:szCs w:val="18"/>
                <w:lang w:val="en-US"/>
              </w:rPr>
              <w:t xml:space="preserve"> Comorbidity Index (no age)</w:t>
            </w:r>
          </w:p>
        </w:tc>
        <w:tc>
          <w:tcPr>
            <w:tcW w:w="1920" w:type="dxa"/>
            <w:tcBorders>
              <w:top w:val="single" w:sz="4" w:space="0" w:color="E6332A"/>
              <w:left w:val="nil"/>
              <w:right w:val="nil"/>
            </w:tcBorders>
            <w:shd w:val="clear" w:color="auto" w:fill="auto"/>
            <w:noWrap/>
            <w:vAlign w:val="center"/>
          </w:tcPr>
          <w:p w14:paraId="5AE9E0D4" w14:textId="21CAABB2"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 [0, 4]</w:t>
            </w:r>
          </w:p>
        </w:tc>
        <w:tc>
          <w:tcPr>
            <w:tcW w:w="1920" w:type="dxa"/>
            <w:tcBorders>
              <w:top w:val="single" w:sz="4" w:space="0" w:color="E6332A"/>
              <w:left w:val="nil"/>
              <w:right w:val="nil"/>
            </w:tcBorders>
            <w:shd w:val="clear" w:color="auto" w:fill="auto"/>
            <w:noWrap/>
            <w:vAlign w:val="center"/>
          </w:tcPr>
          <w:p w14:paraId="5962FD0E" w14:textId="0F60E9D9"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 [0, 3]</w:t>
            </w:r>
          </w:p>
        </w:tc>
        <w:tc>
          <w:tcPr>
            <w:tcW w:w="957" w:type="dxa"/>
            <w:tcBorders>
              <w:top w:val="single" w:sz="4" w:space="0" w:color="E6332A"/>
              <w:left w:val="nil"/>
              <w:right w:val="nil"/>
            </w:tcBorders>
            <w:shd w:val="clear" w:color="auto" w:fill="auto"/>
            <w:noWrap/>
            <w:vAlign w:val="center"/>
          </w:tcPr>
          <w:p w14:paraId="4592EC56" w14:textId="25AA401E"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0.157</w:t>
            </w:r>
          </w:p>
        </w:tc>
        <w:tc>
          <w:tcPr>
            <w:tcW w:w="959" w:type="dxa"/>
            <w:tcBorders>
              <w:top w:val="single" w:sz="4" w:space="0" w:color="E6332A"/>
              <w:left w:val="nil"/>
              <w:right w:val="nil"/>
            </w:tcBorders>
            <w:shd w:val="clear" w:color="auto" w:fill="auto"/>
            <w:noWrap/>
            <w:vAlign w:val="center"/>
          </w:tcPr>
          <w:p w14:paraId="30816873" w14:textId="030B8F08"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0.088</w:t>
            </w:r>
          </w:p>
        </w:tc>
      </w:tr>
      <w:tr w:rsidR="000206EB" w:rsidRPr="0034046E" w14:paraId="1F757992" w14:textId="77777777" w:rsidTr="00A31BB4">
        <w:trPr>
          <w:trHeight w:val="289"/>
        </w:trPr>
        <w:tc>
          <w:tcPr>
            <w:tcW w:w="4106" w:type="dxa"/>
            <w:tcBorders>
              <w:top w:val="nil"/>
              <w:left w:val="nil"/>
              <w:right w:val="nil"/>
            </w:tcBorders>
            <w:shd w:val="clear" w:color="auto" w:fill="auto"/>
            <w:noWrap/>
            <w:vAlign w:val="center"/>
            <w:hideMark/>
          </w:tcPr>
          <w:p w14:paraId="207C4BA3" w14:textId="1D820FD0"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Any malignancy</w:t>
            </w:r>
          </w:p>
        </w:tc>
        <w:tc>
          <w:tcPr>
            <w:tcW w:w="1920" w:type="dxa"/>
            <w:tcBorders>
              <w:top w:val="nil"/>
              <w:left w:val="nil"/>
              <w:right w:val="nil"/>
            </w:tcBorders>
            <w:shd w:val="clear" w:color="auto" w:fill="auto"/>
            <w:noWrap/>
            <w:vAlign w:val="center"/>
          </w:tcPr>
          <w:p w14:paraId="5B6E7412" w14:textId="5F8B0CD2"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60 (24.8)</w:t>
            </w:r>
          </w:p>
        </w:tc>
        <w:tc>
          <w:tcPr>
            <w:tcW w:w="1920" w:type="dxa"/>
            <w:tcBorders>
              <w:top w:val="nil"/>
              <w:left w:val="nil"/>
              <w:right w:val="nil"/>
            </w:tcBorders>
            <w:shd w:val="clear" w:color="auto" w:fill="auto"/>
            <w:noWrap/>
            <w:vAlign w:val="center"/>
          </w:tcPr>
          <w:p w14:paraId="3767B7CC" w14:textId="2E20BC82"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85 (22.9)</w:t>
            </w:r>
          </w:p>
        </w:tc>
        <w:tc>
          <w:tcPr>
            <w:tcW w:w="957" w:type="dxa"/>
            <w:tcBorders>
              <w:top w:val="nil"/>
              <w:left w:val="nil"/>
              <w:right w:val="nil"/>
            </w:tcBorders>
            <w:shd w:val="clear" w:color="auto" w:fill="auto"/>
            <w:noWrap/>
            <w:vAlign w:val="center"/>
          </w:tcPr>
          <w:p w14:paraId="2102DE1C" w14:textId="653185C8"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0.627</w:t>
            </w:r>
          </w:p>
        </w:tc>
        <w:tc>
          <w:tcPr>
            <w:tcW w:w="959" w:type="dxa"/>
            <w:tcBorders>
              <w:top w:val="nil"/>
              <w:left w:val="nil"/>
              <w:right w:val="nil"/>
            </w:tcBorders>
            <w:shd w:val="clear" w:color="auto" w:fill="auto"/>
            <w:noWrap/>
            <w:vAlign w:val="center"/>
          </w:tcPr>
          <w:p w14:paraId="060F9937" w14:textId="16ACA59E"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0.044</w:t>
            </w:r>
          </w:p>
        </w:tc>
      </w:tr>
      <w:tr w:rsidR="000206EB" w:rsidRPr="0034046E" w14:paraId="23B06F4F" w14:textId="77777777" w:rsidTr="00A31BB4">
        <w:trPr>
          <w:trHeight w:val="289"/>
        </w:trPr>
        <w:tc>
          <w:tcPr>
            <w:tcW w:w="4106" w:type="dxa"/>
            <w:tcBorders>
              <w:top w:val="nil"/>
              <w:left w:val="nil"/>
              <w:right w:val="nil"/>
            </w:tcBorders>
            <w:shd w:val="clear" w:color="auto" w:fill="auto"/>
            <w:noWrap/>
            <w:vAlign w:val="center"/>
            <w:hideMark/>
          </w:tcPr>
          <w:p w14:paraId="78C59E6B" w14:textId="3CA4C8CE"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Non-metastatic solid tumor</w:t>
            </w:r>
          </w:p>
        </w:tc>
        <w:tc>
          <w:tcPr>
            <w:tcW w:w="1920" w:type="dxa"/>
            <w:tcBorders>
              <w:top w:val="nil"/>
              <w:left w:val="nil"/>
              <w:right w:val="nil"/>
            </w:tcBorders>
            <w:shd w:val="clear" w:color="auto" w:fill="auto"/>
            <w:noWrap/>
            <w:vAlign w:val="center"/>
          </w:tcPr>
          <w:p w14:paraId="505B5A8B" w14:textId="743F2012"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35 (14.5)</w:t>
            </w:r>
          </w:p>
        </w:tc>
        <w:tc>
          <w:tcPr>
            <w:tcW w:w="1920" w:type="dxa"/>
            <w:tcBorders>
              <w:top w:val="nil"/>
              <w:left w:val="nil"/>
              <w:right w:val="nil"/>
            </w:tcBorders>
            <w:shd w:val="clear" w:color="auto" w:fill="auto"/>
            <w:noWrap/>
            <w:vAlign w:val="center"/>
          </w:tcPr>
          <w:p w14:paraId="5BAD6115" w14:textId="005184A0"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42 (11.3)</w:t>
            </w:r>
          </w:p>
        </w:tc>
        <w:tc>
          <w:tcPr>
            <w:tcW w:w="957" w:type="dxa"/>
            <w:tcBorders>
              <w:top w:val="nil"/>
              <w:left w:val="nil"/>
              <w:right w:val="nil"/>
            </w:tcBorders>
            <w:shd w:val="clear" w:color="auto" w:fill="auto"/>
            <w:noWrap/>
            <w:vAlign w:val="center"/>
          </w:tcPr>
          <w:p w14:paraId="2572539F" w14:textId="531DC82E"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0.264</w:t>
            </w:r>
          </w:p>
        </w:tc>
        <w:tc>
          <w:tcPr>
            <w:tcW w:w="959" w:type="dxa"/>
            <w:tcBorders>
              <w:top w:val="nil"/>
              <w:left w:val="nil"/>
              <w:right w:val="nil"/>
            </w:tcBorders>
            <w:shd w:val="clear" w:color="auto" w:fill="auto"/>
            <w:noWrap/>
            <w:vAlign w:val="center"/>
          </w:tcPr>
          <w:p w14:paraId="2DFED14E" w14:textId="5672220F"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0.094</w:t>
            </w:r>
          </w:p>
        </w:tc>
      </w:tr>
      <w:tr w:rsidR="000206EB" w:rsidRPr="0034046E" w14:paraId="53C16B6C" w14:textId="77777777" w:rsidTr="00A31BB4">
        <w:trPr>
          <w:trHeight w:val="289"/>
        </w:trPr>
        <w:tc>
          <w:tcPr>
            <w:tcW w:w="4106" w:type="dxa"/>
            <w:tcBorders>
              <w:top w:val="nil"/>
              <w:left w:val="nil"/>
              <w:right w:val="nil"/>
            </w:tcBorders>
            <w:shd w:val="clear" w:color="auto" w:fill="auto"/>
            <w:noWrap/>
            <w:vAlign w:val="center"/>
            <w:hideMark/>
          </w:tcPr>
          <w:p w14:paraId="42AAF899" w14:textId="2DBE9288"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Metastatic malignancy</w:t>
            </w:r>
          </w:p>
        </w:tc>
        <w:tc>
          <w:tcPr>
            <w:tcW w:w="1920" w:type="dxa"/>
            <w:tcBorders>
              <w:top w:val="nil"/>
              <w:left w:val="nil"/>
              <w:right w:val="nil"/>
            </w:tcBorders>
            <w:shd w:val="clear" w:color="auto" w:fill="auto"/>
            <w:noWrap/>
            <w:vAlign w:val="center"/>
          </w:tcPr>
          <w:p w14:paraId="340FE9B0" w14:textId="6C3BF740"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 (2.5)</w:t>
            </w:r>
          </w:p>
        </w:tc>
        <w:tc>
          <w:tcPr>
            <w:tcW w:w="1920" w:type="dxa"/>
            <w:tcBorders>
              <w:top w:val="nil"/>
              <w:left w:val="nil"/>
              <w:right w:val="nil"/>
            </w:tcBorders>
            <w:shd w:val="clear" w:color="auto" w:fill="auto"/>
            <w:noWrap/>
            <w:vAlign w:val="center"/>
          </w:tcPr>
          <w:p w14:paraId="6184D230" w14:textId="54166CDF"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 (3.8)</w:t>
            </w:r>
          </w:p>
        </w:tc>
        <w:tc>
          <w:tcPr>
            <w:tcW w:w="957" w:type="dxa"/>
            <w:tcBorders>
              <w:top w:val="nil"/>
              <w:left w:val="nil"/>
              <w:right w:val="nil"/>
            </w:tcBorders>
            <w:shd w:val="clear" w:color="auto" w:fill="auto"/>
            <w:noWrap/>
            <w:vAlign w:val="center"/>
          </w:tcPr>
          <w:p w14:paraId="3F805FB1" w14:textId="7EE12E95"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0.488</w:t>
            </w:r>
          </w:p>
        </w:tc>
        <w:tc>
          <w:tcPr>
            <w:tcW w:w="959" w:type="dxa"/>
            <w:tcBorders>
              <w:top w:val="nil"/>
              <w:left w:val="nil"/>
              <w:right w:val="nil"/>
            </w:tcBorders>
            <w:shd w:val="clear" w:color="auto" w:fill="auto"/>
            <w:noWrap/>
            <w:vAlign w:val="center"/>
          </w:tcPr>
          <w:p w14:paraId="3AE3E47D" w14:textId="637B0406"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0.074</w:t>
            </w:r>
          </w:p>
        </w:tc>
      </w:tr>
      <w:tr w:rsidR="000206EB" w:rsidRPr="0034046E" w14:paraId="1ED413FA" w14:textId="77777777" w:rsidTr="00A31BB4">
        <w:trPr>
          <w:trHeight w:val="289"/>
        </w:trPr>
        <w:tc>
          <w:tcPr>
            <w:tcW w:w="4106" w:type="dxa"/>
            <w:tcBorders>
              <w:top w:val="nil"/>
              <w:left w:val="nil"/>
              <w:right w:val="nil"/>
            </w:tcBorders>
            <w:shd w:val="clear" w:color="auto" w:fill="auto"/>
            <w:noWrap/>
            <w:vAlign w:val="center"/>
            <w:hideMark/>
          </w:tcPr>
          <w:p w14:paraId="3E42EA2C" w14:textId="64B742BC"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Hematologic malignancy</w:t>
            </w:r>
          </w:p>
        </w:tc>
        <w:tc>
          <w:tcPr>
            <w:tcW w:w="1920" w:type="dxa"/>
            <w:tcBorders>
              <w:top w:val="nil"/>
              <w:left w:val="nil"/>
              <w:right w:val="nil"/>
            </w:tcBorders>
            <w:shd w:val="clear" w:color="auto" w:fill="auto"/>
            <w:noWrap/>
            <w:vAlign w:val="center"/>
          </w:tcPr>
          <w:p w14:paraId="281E6EF4" w14:textId="2FD8A090"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23 (9.5)</w:t>
            </w:r>
          </w:p>
        </w:tc>
        <w:tc>
          <w:tcPr>
            <w:tcW w:w="1920" w:type="dxa"/>
            <w:tcBorders>
              <w:top w:val="nil"/>
              <w:left w:val="nil"/>
              <w:right w:val="nil"/>
            </w:tcBorders>
            <w:shd w:val="clear" w:color="auto" w:fill="auto"/>
            <w:noWrap/>
            <w:vAlign w:val="center"/>
          </w:tcPr>
          <w:p w14:paraId="32935FBB" w14:textId="72C4F856"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31 (8.4)</w:t>
            </w:r>
          </w:p>
        </w:tc>
        <w:tc>
          <w:tcPr>
            <w:tcW w:w="957" w:type="dxa"/>
            <w:tcBorders>
              <w:top w:val="nil"/>
              <w:left w:val="nil"/>
              <w:right w:val="nil"/>
            </w:tcBorders>
            <w:shd w:val="clear" w:color="auto" w:fill="auto"/>
            <w:noWrap/>
            <w:vAlign w:val="center"/>
          </w:tcPr>
          <w:p w14:paraId="5ACC61A6" w14:textId="5991A632"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0.663</w:t>
            </w:r>
          </w:p>
        </w:tc>
        <w:tc>
          <w:tcPr>
            <w:tcW w:w="959" w:type="dxa"/>
            <w:tcBorders>
              <w:top w:val="nil"/>
              <w:left w:val="nil"/>
              <w:right w:val="nil"/>
            </w:tcBorders>
            <w:shd w:val="clear" w:color="auto" w:fill="auto"/>
            <w:noWrap/>
            <w:vAlign w:val="center"/>
          </w:tcPr>
          <w:p w14:paraId="6DCAF98A" w14:textId="2E3BC593"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0.040</w:t>
            </w:r>
          </w:p>
        </w:tc>
      </w:tr>
      <w:tr w:rsidR="000206EB" w:rsidRPr="0034046E" w14:paraId="701D01CB" w14:textId="77777777" w:rsidTr="00A31BB4">
        <w:trPr>
          <w:trHeight w:val="289"/>
        </w:trPr>
        <w:tc>
          <w:tcPr>
            <w:tcW w:w="4106" w:type="dxa"/>
            <w:tcBorders>
              <w:top w:val="nil"/>
              <w:left w:val="nil"/>
              <w:right w:val="nil"/>
            </w:tcBorders>
            <w:shd w:val="clear" w:color="auto" w:fill="auto"/>
            <w:noWrap/>
            <w:vAlign w:val="center"/>
            <w:hideMark/>
          </w:tcPr>
          <w:p w14:paraId="490F2693" w14:textId="0CABE484"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Diabetes mellitus (type 1 or type 2)</w:t>
            </w:r>
          </w:p>
        </w:tc>
        <w:tc>
          <w:tcPr>
            <w:tcW w:w="1920" w:type="dxa"/>
            <w:tcBorders>
              <w:top w:val="nil"/>
              <w:left w:val="nil"/>
              <w:right w:val="nil"/>
            </w:tcBorders>
            <w:shd w:val="clear" w:color="auto" w:fill="auto"/>
            <w:noWrap/>
            <w:vAlign w:val="center"/>
          </w:tcPr>
          <w:p w14:paraId="6547BD8D" w14:textId="41DCF972"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50 (20.7)</w:t>
            </w:r>
          </w:p>
        </w:tc>
        <w:tc>
          <w:tcPr>
            <w:tcW w:w="1920" w:type="dxa"/>
            <w:tcBorders>
              <w:top w:val="nil"/>
              <w:left w:val="nil"/>
              <w:right w:val="nil"/>
            </w:tcBorders>
            <w:shd w:val="clear" w:color="auto" w:fill="auto"/>
            <w:noWrap/>
            <w:vAlign w:val="center"/>
          </w:tcPr>
          <w:p w14:paraId="0C3FB67F" w14:textId="0A4BA631"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81 (21.8)</w:t>
            </w:r>
          </w:p>
        </w:tc>
        <w:tc>
          <w:tcPr>
            <w:tcW w:w="957" w:type="dxa"/>
            <w:tcBorders>
              <w:top w:val="nil"/>
              <w:left w:val="nil"/>
              <w:right w:val="nil"/>
            </w:tcBorders>
            <w:shd w:val="clear" w:color="auto" w:fill="auto"/>
            <w:noWrap/>
            <w:vAlign w:val="center"/>
          </w:tcPr>
          <w:p w14:paraId="0348EBAD" w14:textId="32E9767E"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0.763</w:t>
            </w:r>
          </w:p>
        </w:tc>
        <w:tc>
          <w:tcPr>
            <w:tcW w:w="959" w:type="dxa"/>
            <w:tcBorders>
              <w:top w:val="nil"/>
              <w:left w:val="nil"/>
              <w:right w:val="nil"/>
            </w:tcBorders>
            <w:shd w:val="clear" w:color="auto" w:fill="auto"/>
            <w:noWrap/>
            <w:vAlign w:val="center"/>
          </w:tcPr>
          <w:p w14:paraId="1F85EE8B" w14:textId="0AB94F22"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0.029</w:t>
            </w:r>
          </w:p>
        </w:tc>
      </w:tr>
      <w:tr w:rsidR="000206EB" w:rsidRPr="0034046E" w14:paraId="6323A9B7" w14:textId="77777777" w:rsidTr="00A31BB4">
        <w:trPr>
          <w:trHeight w:val="289"/>
        </w:trPr>
        <w:tc>
          <w:tcPr>
            <w:tcW w:w="4106" w:type="dxa"/>
            <w:tcBorders>
              <w:left w:val="nil"/>
              <w:right w:val="nil"/>
            </w:tcBorders>
            <w:shd w:val="clear" w:color="auto" w:fill="auto"/>
            <w:noWrap/>
            <w:vAlign w:val="center"/>
            <w:hideMark/>
          </w:tcPr>
          <w:p w14:paraId="23DABB8A" w14:textId="41917170"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Cerebrovascular disease</w:t>
            </w:r>
          </w:p>
        </w:tc>
        <w:tc>
          <w:tcPr>
            <w:tcW w:w="1920" w:type="dxa"/>
            <w:tcBorders>
              <w:top w:val="nil"/>
              <w:left w:val="nil"/>
              <w:right w:val="nil"/>
            </w:tcBorders>
            <w:shd w:val="clear" w:color="auto" w:fill="auto"/>
            <w:noWrap/>
            <w:vAlign w:val="center"/>
          </w:tcPr>
          <w:p w14:paraId="19595B1A" w14:textId="0381AE63"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30 (12.4)</w:t>
            </w:r>
          </w:p>
        </w:tc>
        <w:tc>
          <w:tcPr>
            <w:tcW w:w="1920" w:type="dxa"/>
            <w:tcBorders>
              <w:top w:val="nil"/>
              <w:left w:val="nil"/>
              <w:right w:val="nil"/>
            </w:tcBorders>
            <w:shd w:val="clear" w:color="auto" w:fill="auto"/>
            <w:noWrap/>
            <w:vAlign w:val="center"/>
          </w:tcPr>
          <w:p w14:paraId="1408B03E" w14:textId="5D17C890"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39 (10.5)</w:t>
            </w:r>
          </w:p>
        </w:tc>
        <w:tc>
          <w:tcPr>
            <w:tcW w:w="957" w:type="dxa"/>
            <w:tcBorders>
              <w:top w:val="nil"/>
              <w:left w:val="nil"/>
              <w:right w:val="nil"/>
            </w:tcBorders>
            <w:shd w:val="clear" w:color="auto" w:fill="auto"/>
            <w:noWrap/>
            <w:vAlign w:val="center"/>
          </w:tcPr>
          <w:p w14:paraId="2C5DEC0D" w14:textId="73B50B63"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0.514</w:t>
            </w:r>
          </w:p>
        </w:tc>
        <w:tc>
          <w:tcPr>
            <w:tcW w:w="959" w:type="dxa"/>
            <w:tcBorders>
              <w:top w:val="nil"/>
              <w:left w:val="nil"/>
              <w:right w:val="nil"/>
            </w:tcBorders>
            <w:shd w:val="clear" w:color="auto" w:fill="auto"/>
            <w:noWrap/>
            <w:vAlign w:val="center"/>
          </w:tcPr>
          <w:p w14:paraId="2A358B09" w14:textId="4989CEC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0.059</w:t>
            </w:r>
          </w:p>
        </w:tc>
      </w:tr>
      <w:tr w:rsidR="000206EB" w:rsidRPr="0034046E" w14:paraId="5A7E1BD4" w14:textId="77777777" w:rsidTr="00A31BB4">
        <w:trPr>
          <w:trHeight w:val="289"/>
        </w:trPr>
        <w:tc>
          <w:tcPr>
            <w:tcW w:w="4106" w:type="dxa"/>
            <w:tcBorders>
              <w:top w:val="nil"/>
              <w:left w:val="nil"/>
              <w:right w:val="nil"/>
            </w:tcBorders>
            <w:shd w:val="clear" w:color="auto" w:fill="auto"/>
            <w:noWrap/>
            <w:vAlign w:val="center"/>
            <w:hideMark/>
          </w:tcPr>
          <w:p w14:paraId="6A32BC53" w14:textId="0935A4D4"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Hemiplegia</w:t>
            </w:r>
          </w:p>
        </w:tc>
        <w:tc>
          <w:tcPr>
            <w:tcW w:w="1920" w:type="dxa"/>
            <w:tcBorders>
              <w:top w:val="nil"/>
              <w:left w:val="nil"/>
              <w:right w:val="nil"/>
            </w:tcBorders>
            <w:shd w:val="clear" w:color="auto" w:fill="auto"/>
            <w:noWrap/>
            <w:vAlign w:val="center"/>
          </w:tcPr>
          <w:p w14:paraId="376FBD1B" w14:textId="43DBFFDF"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 (2.5)</w:t>
            </w:r>
          </w:p>
        </w:tc>
        <w:tc>
          <w:tcPr>
            <w:tcW w:w="1920" w:type="dxa"/>
            <w:tcBorders>
              <w:top w:val="nil"/>
              <w:left w:val="nil"/>
              <w:right w:val="nil"/>
            </w:tcBorders>
            <w:shd w:val="clear" w:color="auto" w:fill="auto"/>
            <w:noWrap/>
            <w:vAlign w:val="center"/>
          </w:tcPr>
          <w:p w14:paraId="54B67F70" w14:textId="4AF3204F"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 (3.8)</w:t>
            </w:r>
          </w:p>
        </w:tc>
        <w:tc>
          <w:tcPr>
            <w:tcW w:w="957" w:type="dxa"/>
            <w:tcBorders>
              <w:top w:val="nil"/>
              <w:left w:val="nil"/>
              <w:right w:val="nil"/>
            </w:tcBorders>
            <w:shd w:val="clear" w:color="auto" w:fill="auto"/>
            <w:noWrap/>
            <w:vAlign w:val="center"/>
          </w:tcPr>
          <w:p w14:paraId="7843C23A" w14:textId="5669DC8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0.488</w:t>
            </w:r>
          </w:p>
        </w:tc>
        <w:tc>
          <w:tcPr>
            <w:tcW w:w="959" w:type="dxa"/>
            <w:tcBorders>
              <w:top w:val="nil"/>
              <w:left w:val="nil"/>
              <w:right w:val="nil"/>
            </w:tcBorders>
            <w:shd w:val="clear" w:color="auto" w:fill="auto"/>
            <w:noWrap/>
            <w:vAlign w:val="center"/>
          </w:tcPr>
          <w:p w14:paraId="5A7F2367" w14:textId="0F1D2C62"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0.074</w:t>
            </w:r>
          </w:p>
        </w:tc>
      </w:tr>
      <w:tr w:rsidR="000206EB" w:rsidRPr="0034046E" w14:paraId="0A74E789" w14:textId="77777777" w:rsidTr="00A31BB4">
        <w:trPr>
          <w:trHeight w:val="289"/>
        </w:trPr>
        <w:tc>
          <w:tcPr>
            <w:tcW w:w="4106" w:type="dxa"/>
            <w:tcBorders>
              <w:top w:val="single" w:sz="4" w:space="0" w:color="E6332A"/>
              <w:left w:val="nil"/>
              <w:bottom w:val="single" w:sz="4" w:space="0" w:color="E6332A"/>
              <w:right w:val="nil"/>
            </w:tcBorders>
            <w:shd w:val="clear" w:color="auto" w:fill="FFFFFF" w:themeFill="background1"/>
            <w:noWrap/>
            <w:vAlign w:val="center"/>
            <w:hideMark/>
          </w:tcPr>
          <w:p w14:paraId="32FE860F" w14:textId="3F381E06"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CHRONIC MEDICATION</w:t>
            </w:r>
          </w:p>
        </w:tc>
        <w:tc>
          <w:tcPr>
            <w:tcW w:w="1920" w:type="dxa"/>
            <w:tcBorders>
              <w:top w:val="single" w:sz="4" w:space="0" w:color="E6332A"/>
              <w:left w:val="nil"/>
              <w:bottom w:val="single" w:sz="4" w:space="0" w:color="E6332A"/>
              <w:right w:val="nil"/>
            </w:tcBorders>
            <w:shd w:val="clear" w:color="auto" w:fill="FFFFFF" w:themeFill="background1"/>
            <w:noWrap/>
            <w:vAlign w:val="center"/>
          </w:tcPr>
          <w:p w14:paraId="6969B275"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920" w:type="dxa"/>
            <w:tcBorders>
              <w:top w:val="single" w:sz="4" w:space="0" w:color="E6332A"/>
              <w:left w:val="nil"/>
              <w:bottom w:val="single" w:sz="4" w:space="0" w:color="E6332A"/>
              <w:right w:val="nil"/>
            </w:tcBorders>
            <w:shd w:val="clear" w:color="auto" w:fill="FFFFFF" w:themeFill="background1"/>
            <w:noWrap/>
            <w:vAlign w:val="center"/>
          </w:tcPr>
          <w:p w14:paraId="16F01783"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7" w:type="dxa"/>
            <w:tcBorders>
              <w:top w:val="single" w:sz="4" w:space="0" w:color="E6332A"/>
              <w:left w:val="nil"/>
              <w:bottom w:val="single" w:sz="4" w:space="0" w:color="E6332A"/>
              <w:right w:val="nil"/>
            </w:tcBorders>
            <w:shd w:val="clear" w:color="auto" w:fill="FFFFFF" w:themeFill="background1"/>
            <w:noWrap/>
            <w:vAlign w:val="center"/>
          </w:tcPr>
          <w:p w14:paraId="13C2AA6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9" w:type="dxa"/>
            <w:tcBorders>
              <w:top w:val="single" w:sz="4" w:space="0" w:color="E6332A"/>
              <w:left w:val="nil"/>
              <w:bottom w:val="single" w:sz="4" w:space="0" w:color="E6332A"/>
              <w:right w:val="nil"/>
            </w:tcBorders>
            <w:shd w:val="clear" w:color="auto" w:fill="FFFFFF" w:themeFill="background1"/>
            <w:noWrap/>
            <w:vAlign w:val="center"/>
          </w:tcPr>
          <w:p w14:paraId="2E0ED7AE"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295E9E7C" w14:textId="77777777" w:rsidTr="00A31BB4">
        <w:trPr>
          <w:trHeight w:val="289"/>
        </w:trPr>
        <w:tc>
          <w:tcPr>
            <w:tcW w:w="4106" w:type="dxa"/>
            <w:tcBorders>
              <w:top w:val="single" w:sz="4" w:space="0" w:color="E6332A"/>
              <w:left w:val="nil"/>
              <w:right w:val="nil"/>
            </w:tcBorders>
            <w:shd w:val="clear" w:color="auto" w:fill="auto"/>
            <w:noWrap/>
            <w:vAlign w:val="center"/>
            <w:hideMark/>
          </w:tcPr>
          <w:p w14:paraId="41E32486" w14:textId="6EDE472C"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Any immunosuppressant</w:t>
            </w:r>
          </w:p>
        </w:tc>
        <w:tc>
          <w:tcPr>
            <w:tcW w:w="1920" w:type="dxa"/>
            <w:tcBorders>
              <w:top w:val="single" w:sz="4" w:space="0" w:color="E6332A"/>
              <w:left w:val="nil"/>
              <w:right w:val="nil"/>
            </w:tcBorders>
            <w:shd w:val="clear" w:color="auto" w:fill="auto"/>
            <w:noWrap/>
            <w:vAlign w:val="center"/>
          </w:tcPr>
          <w:p w14:paraId="41FCF389" w14:textId="788247E4"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36 (15.1)</w:t>
            </w:r>
          </w:p>
        </w:tc>
        <w:tc>
          <w:tcPr>
            <w:tcW w:w="1920" w:type="dxa"/>
            <w:tcBorders>
              <w:top w:val="single" w:sz="4" w:space="0" w:color="E6332A"/>
              <w:left w:val="nil"/>
              <w:right w:val="nil"/>
            </w:tcBorders>
            <w:shd w:val="clear" w:color="auto" w:fill="auto"/>
            <w:noWrap/>
            <w:vAlign w:val="center"/>
          </w:tcPr>
          <w:p w14:paraId="201793DB" w14:textId="3EBADFEF"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58 (16.2)</w:t>
            </w:r>
          </w:p>
        </w:tc>
        <w:tc>
          <w:tcPr>
            <w:tcW w:w="957" w:type="dxa"/>
            <w:tcBorders>
              <w:top w:val="single" w:sz="4" w:space="0" w:color="E6332A"/>
              <w:left w:val="nil"/>
              <w:right w:val="nil"/>
            </w:tcBorders>
            <w:shd w:val="clear" w:color="auto" w:fill="auto"/>
            <w:noWrap/>
            <w:vAlign w:val="center"/>
          </w:tcPr>
          <w:p w14:paraId="438FFE2B" w14:textId="4F912BBA"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0.733</w:t>
            </w:r>
          </w:p>
        </w:tc>
        <w:tc>
          <w:tcPr>
            <w:tcW w:w="959" w:type="dxa"/>
            <w:tcBorders>
              <w:top w:val="single" w:sz="4" w:space="0" w:color="E6332A"/>
              <w:left w:val="nil"/>
              <w:right w:val="nil"/>
            </w:tcBorders>
            <w:shd w:val="clear" w:color="auto" w:fill="auto"/>
            <w:noWrap/>
            <w:vAlign w:val="center"/>
          </w:tcPr>
          <w:p w14:paraId="061687A6" w14:textId="41CC46A6"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0.030</w:t>
            </w:r>
          </w:p>
        </w:tc>
      </w:tr>
      <w:tr w:rsidR="000206EB" w:rsidRPr="0034046E" w14:paraId="08A8092A" w14:textId="77777777" w:rsidTr="00A31BB4">
        <w:trPr>
          <w:trHeight w:val="289"/>
        </w:trPr>
        <w:tc>
          <w:tcPr>
            <w:tcW w:w="4106" w:type="dxa"/>
            <w:tcBorders>
              <w:top w:val="nil"/>
              <w:left w:val="nil"/>
              <w:right w:val="nil"/>
            </w:tcBorders>
            <w:shd w:val="clear" w:color="auto" w:fill="auto"/>
            <w:noWrap/>
            <w:vAlign w:val="center"/>
            <w:hideMark/>
          </w:tcPr>
          <w:p w14:paraId="2DF2B0D9" w14:textId="45067E85"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Antiplatelet drugs</w:t>
            </w:r>
          </w:p>
        </w:tc>
        <w:tc>
          <w:tcPr>
            <w:tcW w:w="1920" w:type="dxa"/>
            <w:tcBorders>
              <w:top w:val="nil"/>
              <w:left w:val="nil"/>
              <w:right w:val="nil"/>
            </w:tcBorders>
            <w:shd w:val="clear" w:color="auto" w:fill="auto"/>
            <w:noWrap/>
            <w:vAlign w:val="center"/>
          </w:tcPr>
          <w:p w14:paraId="52773857" w14:textId="4FF8E6AA"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62 (25.9)</w:t>
            </w:r>
          </w:p>
        </w:tc>
        <w:tc>
          <w:tcPr>
            <w:tcW w:w="1920" w:type="dxa"/>
            <w:tcBorders>
              <w:top w:val="nil"/>
              <w:left w:val="nil"/>
              <w:right w:val="nil"/>
            </w:tcBorders>
            <w:shd w:val="clear" w:color="auto" w:fill="auto"/>
            <w:noWrap/>
            <w:vAlign w:val="center"/>
          </w:tcPr>
          <w:p w14:paraId="42B954B2" w14:textId="4E549F7D"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94 (26.2)</w:t>
            </w:r>
          </w:p>
        </w:tc>
        <w:tc>
          <w:tcPr>
            <w:tcW w:w="957" w:type="dxa"/>
            <w:tcBorders>
              <w:top w:val="nil"/>
              <w:left w:val="nil"/>
              <w:right w:val="nil"/>
            </w:tcBorders>
            <w:shd w:val="clear" w:color="auto" w:fill="auto"/>
            <w:noWrap/>
            <w:vAlign w:val="center"/>
          </w:tcPr>
          <w:p w14:paraId="5AF30A80" w14:textId="3EA15685"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1.000</w:t>
            </w:r>
          </w:p>
        </w:tc>
        <w:tc>
          <w:tcPr>
            <w:tcW w:w="959" w:type="dxa"/>
            <w:tcBorders>
              <w:top w:val="nil"/>
              <w:left w:val="nil"/>
              <w:right w:val="nil"/>
            </w:tcBorders>
            <w:shd w:val="clear" w:color="auto" w:fill="auto"/>
            <w:noWrap/>
            <w:vAlign w:val="center"/>
          </w:tcPr>
          <w:p w14:paraId="38E6C889" w14:textId="466BA2FD"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0.006</w:t>
            </w:r>
          </w:p>
        </w:tc>
      </w:tr>
      <w:tr w:rsidR="000206EB" w:rsidRPr="0034046E" w14:paraId="779D176C" w14:textId="77777777" w:rsidTr="00A31BB4">
        <w:trPr>
          <w:trHeight w:val="289"/>
        </w:trPr>
        <w:tc>
          <w:tcPr>
            <w:tcW w:w="4106" w:type="dxa"/>
            <w:tcBorders>
              <w:left w:val="nil"/>
              <w:right w:val="nil"/>
            </w:tcBorders>
            <w:shd w:val="clear" w:color="auto" w:fill="auto"/>
            <w:noWrap/>
            <w:vAlign w:val="center"/>
            <w:hideMark/>
          </w:tcPr>
          <w:p w14:paraId="3174381F" w14:textId="247202E2"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Calcium-entry blockers</w:t>
            </w:r>
          </w:p>
        </w:tc>
        <w:tc>
          <w:tcPr>
            <w:tcW w:w="1920" w:type="dxa"/>
            <w:tcBorders>
              <w:left w:val="nil"/>
              <w:right w:val="nil"/>
            </w:tcBorders>
            <w:shd w:val="clear" w:color="auto" w:fill="auto"/>
            <w:noWrap/>
            <w:vAlign w:val="center"/>
          </w:tcPr>
          <w:p w14:paraId="5299C903" w14:textId="2BBC5C80"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43 (17.8)</w:t>
            </w:r>
          </w:p>
        </w:tc>
        <w:tc>
          <w:tcPr>
            <w:tcW w:w="1920" w:type="dxa"/>
            <w:tcBorders>
              <w:left w:val="nil"/>
              <w:right w:val="nil"/>
            </w:tcBorders>
            <w:shd w:val="clear" w:color="auto" w:fill="auto"/>
            <w:noWrap/>
            <w:vAlign w:val="center"/>
          </w:tcPr>
          <w:p w14:paraId="70C16A6E" w14:textId="3E280888"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62 (16.8)</w:t>
            </w:r>
          </w:p>
        </w:tc>
        <w:tc>
          <w:tcPr>
            <w:tcW w:w="957" w:type="dxa"/>
            <w:tcBorders>
              <w:left w:val="nil"/>
              <w:right w:val="nil"/>
            </w:tcBorders>
            <w:shd w:val="clear" w:color="auto" w:fill="auto"/>
            <w:noWrap/>
            <w:vAlign w:val="center"/>
          </w:tcPr>
          <w:p w14:paraId="471CDED8" w14:textId="39BC687D"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0.744</w:t>
            </w:r>
          </w:p>
        </w:tc>
        <w:tc>
          <w:tcPr>
            <w:tcW w:w="959" w:type="dxa"/>
            <w:tcBorders>
              <w:left w:val="nil"/>
              <w:right w:val="nil"/>
            </w:tcBorders>
            <w:shd w:val="clear" w:color="auto" w:fill="auto"/>
            <w:noWrap/>
            <w:vAlign w:val="center"/>
          </w:tcPr>
          <w:p w14:paraId="399DD910" w14:textId="2A497E9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0.027</w:t>
            </w:r>
          </w:p>
        </w:tc>
      </w:tr>
      <w:tr w:rsidR="000206EB" w:rsidRPr="0034046E" w14:paraId="1A5559A4" w14:textId="77777777" w:rsidTr="00A31BB4">
        <w:trPr>
          <w:trHeight w:val="289"/>
        </w:trPr>
        <w:tc>
          <w:tcPr>
            <w:tcW w:w="4106" w:type="dxa"/>
            <w:tcBorders>
              <w:top w:val="nil"/>
              <w:left w:val="nil"/>
              <w:right w:val="nil"/>
            </w:tcBorders>
            <w:shd w:val="clear" w:color="auto" w:fill="auto"/>
            <w:noWrap/>
            <w:vAlign w:val="center"/>
            <w:hideMark/>
          </w:tcPr>
          <w:p w14:paraId="6098778E" w14:textId="3B9759FB"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Beta-adrenergic blockers</w:t>
            </w:r>
          </w:p>
        </w:tc>
        <w:tc>
          <w:tcPr>
            <w:tcW w:w="1920" w:type="dxa"/>
            <w:tcBorders>
              <w:top w:val="nil"/>
              <w:left w:val="nil"/>
              <w:right w:val="nil"/>
            </w:tcBorders>
            <w:shd w:val="clear" w:color="auto" w:fill="auto"/>
            <w:noWrap/>
            <w:vAlign w:val="center"/>
          </w:tcPr>
          <w:p w14:paraId="542F5D06" w14:textId="6574AC6C"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69 (28.5)</w:t>
            </w:r>
          </w:p>
        </w:tc>
        <w:tc>
          <w:tcPr>
            <w:tcW w:w="1920" w:type="dxa"/>
            <w:tcBorders>
              <w:top w:val="nil"/>
              <w:left w:val="nil"/>
              <w:right w:val="nil"/>
            </w:tcBorders>
            <w:shd w:val="clear" w:color="auto" w:fill="auto"/>
            <w:noWrap/>
            <w:vAlign w:val="center"/>
          </w:tcPr>
          <w:p w14:paraId="3810923C" w14:textId="65D36131"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96 (25.9)</w:t>
            </w:r>
          </w:p>
        </w:tc>
        <w:tc>
          <w:tcPr>
            <w:tcW w:w="957" w:type="dxa"/>
            <w:tcBorders>
              <w:top w:val="nil"/>
              <w:left w:val="nil"/>
              <w:right w:val="nil"/>
            </w:tcBorders>
            <w:shd w:val="clear" w:color="auto" w:fill="auto"/>
            <w:noWrap/>
            <w:vAlign w:val="center"/>
          </w:tcPr>
          <w:p w14:paraId="6EC6E694" w14:textId="51C29656"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0.515</w:t>
            </w:r>
          </w:p>
        </w:tc>
        <w:tc>
          <w:tcPr>
            <w:tcW w:w="959" w:type="dxa"/>
            <w:tcBorders>
              <w:top w:val="nil"/>
              <w:left w:val="nil"/>
              <w:right w:val="nil"/>
            </w:tcBorders>
            <w:shd w:val="clear" w:color="auto" w:fill="auto"/>
            <w:noWrap/>
            <w:vAlign w:val="center"/>
          </w:tcPr>
          <w:p w14:paraId="5F88B359" w14:textId="09736C83"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0.058</w:t>
            </w:r>
          </w:p>
        </w:tc>
      </w:tr>
      <w:tr w:rsidR="000206EB" w:rsidRPr="0034046E" w14:paraId="5E1E72BE" w14:textId="77777777" w:rsidTr="00A31BB4">
        <w:trPr>
          <w:trHeight w:val="289"/>
        </w:trPr>
        <w:tc>
          <w:tcPr>
            <w:tcW w:w="4106" w:type="dxa"/>
            <w:tcBorders>
              <w:top w:val="nil"/>
              <w:left w:val="nil"/>
              <w:right w:val="nil"/>
            </w:tcBorders>
            <w:shd w:val="clear" w:color="auto" w:fill="auto"/>
            <w:noWrap/>
            <w:vAlign w:val="center"/>
            <w:hideMark/>
          </w:tcPr>
          <w:p w14:paraId="575CA92A" w14:textId="799CC146"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Oral antidiabetic drugs</w:t>
            </w:r>
          </w:p>
        </w:tc>
        <w:tc>
          <w:tcPr>
            <w:tcW w:w="1920" w:type="dxa"/>
            <w:tcBorders>
              <w:top w:val="nil"/>
              <w:left w:val="nil"/>
              <w:right w:val="nil"/>
            </w:tcBorders>
            <w:shd w:val="clear" w:color="auto" w:fill="auto"/>
            <w:noWrap/>
            <w:vAlign w:val="center"/>
          </w:tcPr>
          <w:p w14:paraId="18D2A021" w14:textId="25058804"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30 (12.4)</w:t>
            </w:r>
          </w:p>
        </w:tc>
        <w:tc>
          <w:tcPr>
            <w:tcW w:w="1920" w:type="dxa"/>
            <w:tcBorders>
              <w:top w:val="nil"/>
              <w:left w:val="nil"/>
              <w:right w:val="nil"/>
            </w:tcBorders>
            <w:shd w:val="clear" w:color="auto" w:fill="auto"/>
            <w:noWrap/>
            <w:vAlign w:val="center"/>
          </w:tcPr>
          <w:p w14:paraId="6355CCBB" w14:textId="072C7EB7"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52 (14.1)</w:t>
            </w:r>
          </w:p>
        </w:tc>
        <w:tc>
          <w:tcPr>
            <w:tcW w:w="957" w:type="dxa"/>
            <w:tcBorders>
              <w:top w:val="nil"/>
              <w:left w:val="nil"/>
              <w:right w:val="nil"/>
            </w:tcBorders>
            <w:shd w:val="clear" w:color="auto" w:fill="auto"/>
            <w:noWrap/>
            <w:vAlign w:val="center"/>
          </w:tcPr>
          <w:p w14:paraId="6D9C0B5B" w14:textId="6937267A"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0.628</w:t>
            </w:r>
          </w:p>
        </w:tc>
        <w:tc>
          <w:tcPr>
            <w:tcW w:w="959" w:type="dxa"/>
            <w:tcBorders>
              <w:top w:val="nil"/>
              <w:left w:val="nil"/>
              <w:right w:val="nil"/>
            </w:tcBorders>
            <w:shd w:val="clear" w:color="auto" w:fill="auto"/>
            <w:noWrap/>
            <w:vAlign w:val="center"/>
          </w:tcPr>
          <w:p w14:paraId="166C91B4" w14:textId="455E1D50"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0.049</w:t>
            </w:r>
          </w:p>
        </w:tc>
      </w:tr>
      <w:tr w:rsidR="000206EB" w:rsidRPr="0034046E" w14:paraId="3D0D6235" w14:textId="77777777" w:rsidTr="00A31BB4">
        <w:trPr>
          <w:trHeight w:val="289"/>
        </w:trPr>
        <w:tc>
          <w:tcPr>
            <w:tcW w:w="4106" w:type="dxa"/>
            <w:tcBorders>
              <w:left w:val="nil"/>
              <w:bottom w:val="single" w:sz="4" w:space="0" w:color="E6332A"/>
              <w:right w:val="nil"/>
            </w:tcBorders>
            <w:shd w:val="clear" w:color="auto" w:fill="auto"/>
            <w:noWrap/>
            <w:vAlign w:val="center"/>
            <w:hideMark/>
          </w:tcPr>
          <w:p w14:paraId="5124C062" w14:textId="36ABE516"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Insulin</w:t>
            </w:r>
          </w:p>
        </w:tc>
        <w:tc>
          <w:tcPr>
            <w:tcW w:w="1920" w:type="dxa"/>
            <w:tcBorders>
              <w:left w:val="nil"/>
              <w:bottom w:val="single" w:sz="4" w:space="0" w:color="E6332A"/>
              <w:right w:val="nil"/>
            </w:tcBorders>
            <w:shd w:val="clear" w:color="auto" w:fill="auto"/>
            <w:noWrap/>
            <w:vAlign w:val="center"/>
          </w:tcPr>
          <w:p w14:paraId="09F555E2" w14:textId="01D2C61F"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26 (10.7)</w:t>
            </w:r>
          </w:p>
        </w:tc>
        <w:tc>
          <w:tcPr>
            <w:tcW w:w="1920" w:type="dxa"/>
            <w:tcBorders>
              <w:left w:val="nil"/>
              <w:bottom w:val="single" w:sz="4" w:space="0" w:color="E6332A"/>
              <w:right w:val="nil"/>
            </w:tcBorders>
            <w:shd w:val="clear" w:color="auto" w:fill="auto"/>
            <w:noWrap/>
            <w:vAlign w:val="center"/>
          </w:tcPr>
          <w:p w14:paraId="23EC7042" w14:textId="46D2E21D"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41 (11.1)</w:t>
            </w:r>
          </w:p>
        </w:tc>
        <w:tc>
          <w:tcPr>
            <w:tcW w:w="957" w:type="dxa"/>
            <w:tcBorders>
              <w:left w:val="nil"/>
              <w:bottom w:val="single" w:sz="4" w:space="0" w:color="E6332A"/>
              <w:right w:val="nil"/>
            </w:tcBorders>
            <w:shd w:val="clear" w:color="auto" w:fill="auto"/>
            <w:noWrap/>
            <w:vAlign w:val="center"/>
          </w:tcPr>
          <w:p w14:paraId="409B4D72" w14:textId="667084D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sz w:val="18"/>
                <w:szCs w:val="18"/>
                <w:lang w:val="en-US"/>
              </w:rPr>
              <w:t>&gt;0.999</w:t>
            </w:r>
          </w:p>
        </w:tc>
        <w:tc>
          <w:tcPr>
            <w:tcW w:w="959" w:type="dxa"/>
            <w:tcBorders>
              <w:left w:val="nil"/>
              <w:bottom w:val="single" w:sz="4" w:space="0" w:color="E6332A"/>
              <w:right w:val="nil"/>
            </w:tcBorders>
            <w:shd w:val="clear" w:color="auto" w:fill="auto"/>
            <w:noWrap/>
            <w:vAlign w:val="center"/>
          </w:tcPr>
          <w:p w14:paraId="20F6F478" w14:textId="374989A4"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0.011</w:t>
            </w:r>
          </w:p>
        </w:tc>
      </w:tr>
      <w:tr w:rsidR="000206EB" w:rsidRPr="006667F8" w14:paraId="70E537FB" w14:textId="77777777" w:rsidTr="00A31BB4">
        <w:trPr>
          <w:trHeight w:val="289"/>
        </w:trPr>
        <w:tc>
          <w:tcPr>
            <w:tcW w:w="4106" w:type="dxa"/>
            <w:tcBorders>
              <w:top w:val="single" w:sz="4" w:space="0" w:color="E6332A"/>
              <w:left w:val="nil"/>
              <w:bottom w:val="single" w:sz="4" w:space="0" w:color="E6332A"/>
              <w:right w:val="nil"/>
            </w:tcBorders>
            <w:shd w:val="clear" w:color="auto" w:fill="FFFFFF" w:themeFill="background1"/>
            <w:noWrap/>
            <w:vAlign w:val="center"/>
            <w:hideMark/>
          </w:tcPr>
          <w:p w14:paraId="457D5116" w14:textId="70072191"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DISEASE SEVERITY AT ICU ADMISSION</w:t>
            </w:r>
          </w:p>
        </w:tc>
        <w:tc>
          <w:tcPr>
            <w:tcW w:w="1920" w:type="dxa"/>
            <w:tcBorders>
              <w:top w:val="single" w:sz="4" w:space="0" w:color="E6332A"/>
              <w:left w:val="nil"/>
              <w:bottom w:val="single" w:sz="4" w:space="0" w:color="E6332A"/>
              <w:right w:val="nil"/>
            </w:tcBorders>
            <w:shd w:val="clear" w:color="auto" w:fill="FFFFFF" w:themeFill="background1"/>
            <w:noWrap/>
            <w:vAlign w:val="center"/>
          </w:tcPr>
          <w:p w14:paraId="739C9DEB"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920" w:type="dxa"/>
            <w:tcBorders>
              <w:top w:val="single" w:sz="4" w:space="0" w:color="E6332A"/>
              <w:left w:val="nil"/>
              <w:bottom w:val="single" w:sz="4" w:space="0" w:color="E6332A"/>
              <w:right w:val="nil"/>
            </w:tcBorders>
            <w:shd w:val="clear" w:color="auto" w:fill="FFFFFF" w:themeFill="background1"/>
            <w:noWrap/>
            <w:vAlign w:val="center"/>
          </w:tcPr>
          <w:p w14:paraId="5A6333E9"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7" w:type="dxa"/>
            <w:tcBorders>
              <w:top w:val="single" w:sz="4" w:space="0" w:color="E6332A"/>
              <w:left w:val="nil"/>
              <w:bottom w:val="single" w:sz="4" w:space="0" w:color="E6332A"/>
              <w:right w:val="nil"/>
            </w:tcBorders>
            <w:shd w:val="clear" w:color="auto" w:fill="FFFFFF" w:themeFill="background1"/>
            <w:noWrap/>
            <w:vAlign w:val="center"/>
          </w:tcPr>
          <w:p w14:paraId="2ACB4F15"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9" w:type="dxa"/>
            <w:tcBorders>
              <w:top w:val="single" w:sz="4" w:space="0" w:color="E6332A"/>
              <w:left w:val="nil"/>
              <w:bottom w:val="single" w:sz="4" w:space="0" w:color="E6332A"/>
              <w:right w:val="nil"/>
            </w:tcBorders>
            <w:shd w:val="clear" w:color="auto" w:fill="FFFFFF" w:themeFill="background1"/>
            <w:noWrap/>
            <w:vAlign w:val="center"/>
          </w:tcPr>
          <w:p w14:paraId="54A59F83"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331CF3B5" w14:textId="77777777" w:rsidTr="00A31BB4">
        <w:trPr>
          <w:trHeight w:val="289"/>
        </w:trPr>
        <w:tc>
          <w:tcPr>
            <w:tcW w:w="4106" w:type="dxa"/>
            <w:tcBorders>
              <w:top w:val="single" w:sz="4" w:space="0" w:color="E6332A"/>
              <w:left w:val="nil"/>
              <w:right w:val="nil"/>
            </w:tcBorders>
            <w:shd w:val="clear" w:color="auto" w:fill="auto"/>
            <w:noWrap/>
            <w:vAlign w:val="center"/>
            <w:hideMark/>
          </w:tcPr>
          <w:p w14:paraId="24A19EC2" w14:textId="7398045A"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APACHE IV score</w:t>
            </w:r>
          </w:p>
        </w:tc>
        <w:tc>
          <w:tcPr>
            <w:tcW w:w="1920" w:type="dxa"/>
            <w:tcBorders>
              <w:top w:val="single" w:sz="4" w:space="0" w:color="E6332A"/>
              <w:left w:val="nil"/>
              <w:right w:val="nil"/>
            </w:tcBorders>
            <w:shd w:val="clear" w:color="auto" w:fill="auto"/>
            <w:noWrap/>
            <w:vAlign w:val="center"/>
          </w:tcPr>
          <w:p w14:paraId="675434A4" w14:textId="58C5390F"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91.5 (27.8)</w:t>
            </w:r>
          </w:p>
        </w:tc>
        <w:tc>
          <w:tcPr>
            <w:tcW w:w="1920" w:type="dxa"/>
            <w:tcBorders>
              <w:top w:val="single" w:sz="4" w:space="0" w:color="E6332A"/>
              <w:left w:val="nil"/>
              <w:right w:val="nil"/>
            </w:tcBorders>
            <w:shd w:val="clear" w:color="auto" w:fill="auto"/>
            <w:noWrap/>
            <w:vAlign w:val="center"/>
          </w:tcPr>
          <w:p w14:paraId="24747250" w14:textId="0612B233"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85.4 (28.1)</w:t>
            </w:r>
          </w:p>
        </w:tc>
        <w:tc>
          <w:tcPr>
            <w:tcW w:w="957" w:type="dxa"/>
            <w:tcBorders>
              <w:top w:val="single" w:sz="4" w:space="0" w:color="E6332A"/>
              <w:left w:val="nil"/>
              <w:right w:val="nil"/>
            </w:tcBorders>
            <w:shd w:val="clear" w:color="auto" w:fill="auto"/>
            <w:noWrap/>
            <w:vAlign w:val="center"/>
          </w:tcPr>
          <w:p w14:paraId="22522EC5" w14:textId="576A8898"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0.008</w:t>
            </w:r>
          </w:p>
        </w:tc>
        <w:tc>
          <w:tcPr>
            <w:tcW w:w="959" w:type="dxa"/>
            <w:tcBorders>
              <w:top w:val="single" w:sz="4" w:space="0" w:color="E6332A"/>
              <w:left w:val="nil"/>
              <w:right w:val="nil"/>
            </w:tcBorders>
            <w:shd w:val="clear" w:color="auto" w:fill="auto"/>
            <w:noWrap/>
            <w:vAlign w:val="center"/>
          </w:tcPr>
          <w:p w14:paraId="45D90EE3" w14:textId="02CAEC6D"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0.219</w:t>
            </w:r>
          </w:p>
        </w:tc>
      </w:tr>
      <w:tr w:rsidR="000206EB" w:rsidRPr="0034046E" w14:paraId="6F5292D4" w14:textId="77777777" w:rsidTr="00A31BB4">
        <w:trPr>
          <w:trHeight w:val="289"/>
        </w:trPr>
        <w:tc>
          <w:tcPr>
            <w:tcW w:w="4106" w:type="dxa"/>
            <w:tcBorders>
              <w:top w:val="nil"/>
              <w:left w:val="nil"/>
              <w:right w:val="nil"/>
            </w:tcBorders>
            <w:shd w:val="clear" w:color="auto" w:fill="auto"/>
            <w:noWrap/>
            <w:vAlign w:val="center"/>
            <w:hideMark/>
          </w:tcPr>
          <w:p w14:paraId="78BE270A" w14:textId="591CA01A"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Acute physiology score</w:t>
            </w:r>
          </w:p>
        </w:tc>
        <w:tc>
          <w:tcPr>
            <w:tcW w:w="1920" w:type="dxa"/>
            <w:tcBorders>
              <w:top w:val="nil"/>
              <w:left w:val="nil"/>
              <w:right w:val="nil"/>
            </w:tcBorders>
            <w:shd w:val="clear" w:color="auto" w:fill="auto"/>
            <w:noWrap/>
            <w:vAlign w:val="center"/>
          </w:tcPr>
          <w:p w14:paraId="31ECA4FE" w14:textId="68206E2B"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78.7 (25.5)</w:t>
            </w:r>
          </w:p>
        </w:tc>
        <w:tc>
          <w:tcPr>
            <w:tcW w:w="1920" w:type="dxa"/>
            <w:tcBorders>
              <w:top w:val="nil"/>
              <w:left w:val="nil"/>
              <w:right w:val="nil"/>
            </w:tcBorders>
            <w:shd w:val="clear" w:color="auto" w:fill="auto"/>
            <w:noWrap/>
            <w:vAlign w:val="center"/>
          </w:tcPr>
          <w:p w14:paraId="5E826F93" w14:textId="17EB641F"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72.5 (26.1)</w:t>
            </w:r>
          </w:p>
        </w:tc>
        <w:tc>
          <w:tcPr>
            <w:tcW w:w="957" w:type="dxa"/>
            <w:tcBorders>
              <w:top w:val="nil"/>
              <w:left w:val="nil"/>
              <w:right w:val="nil"/>
            </w:tcBorders>
            <w:shd w:val="clear" w:color="auto" w:fill="auto"/>
            <w:noWrap/>
            <w:vAlign w:val="center"/>
          </w:tcPr>
          <w:p w14:paraId="4CFF494C" w14:textId="31DACCEF"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0.004</w:t>
            </w:r>
          </w:p>
        </w:tc>
        <w:tc>
          <w:tcPr>
            <w:tcW w:w="959" w:type="dxa"/>
            <w:tcBorders>
              <w:top w:val="nil"/>
              <w:left w:val="nil"/>
              <w:right w:val="nil"/>
            </w:tcBorders>
            <w:shd w:val="clear" w:color="auto" w:fill="auto"/>
            <w:noWrap/>
            <w:vAlign w:val="center"/>
          </w:tcPr>
          <w:p w14:paraId="78ABBBDA" w14:textId="15BE41B6"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0.239</w:t>
            </w:r>
          </w:p>
        </w:tc>
      </w:tr>
      <w:tr w:rsidR="000206EB" w:rsidRPr="0034046E" w14:paraId="2F9289CA" w14:textId="77777777" w:rsidTr="00A31BB4">
        <w:trPr>
          <w:trHeight w:val="289"/>
        </w:trPr>
        <w:tc>
          <w:tcPr>
            <w:tcW w:w="4106" w:type="dxa"/>
            <w:tcBorders>
              <w:top w:val="nil"/>
              <w:left w:val="nil"/>
              <w:right w:val="nil"/>
            </w:tcBorders>
            <w:shd w:val="clear" w:color="auto" w:fill="auto"/>
            <w:noWrap/>
            <w:vAlign w:val="center"/>
            <w:hideMark/>
          </w:tcPr>
          <w:p w14:paraId="4DD7B9F0" w14:textId="6E33DFF1"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proofErr w:type="spellStart"/>
            <w:r w:rsidR="000206EB" w:rsidRPr="0034046E">
              <w:rPr>
                <w:rFonts w:ascii="Times New Roman" w:eastAsia="Times New Roman" w:hAnsi="Times New Roman" w:cs="Times New Roman"/>
                <w:color w:val="000000"/>
                <w:sz w:val="18"/>
                <w:szCs w:val="18"/>
                <w:lang w:val="en-US"/>
              </w:rPr>
              <w:t>mSOFA</w:t>
            </w:r>
            <w:proofErr w:type="spellEnd"/>
            <w:r w:rsidR="000206EB" w:rsidRPr="0034046E">
              <w:rPr>
                <w:rFonts w:ascii="Times New Roman" w:eastAsia="Times New Roman" w:hAnsi="Times New Roman" w:cs="Times New Roman"/>
                <w:color w:val="000000"/>
                <w:sz w:val="18"/>
                <w:szCs w:val="18"/>
                <w:lang w:val="en-US"/>
              </w:rPr>
              <w:t xml:space="preserve"> score</w:t>
            </w:r>
          </w:p>
        </w:tc>
        <w:tc>
          <w:tcPr>
            <w:tcW w:w="1920" w:type="dxa"/>
            <w:tcBorders>
              <w:top w:val="nil"/>
              <w:left w:val="nil"/>
              <w:right w:val="nil"/>
            </w:tcBorders>
            <w:shd w:val="clear" w:color="auto" w:fill="auto"/>
            <w:noWrap/>
            <w:vAlign w:val="center"/>
          </w:tcPr>
          <w:p w14:paraId="68050DD1" w14:textId="76D7FE72"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 [6, 11]</w:t>
            </w:r>
          </w:p>
        </w:tc>
        <w:tc>
          <w:tcPr>
            <w:tcW w:w="1920" w:type="dxa"/>
            <w:tcBorders>
              <w:top w:val="nil"/>
              <w:left w:val="nil"/>
              <w:right w:val="nil"/>
            </w:tcBorders>
            <w:shd w:val="clear" w:color="auto" w:fill="auto"/>
            <w:noWrap/>
            <w:vAlign w:val="center"/>
          </w:tcPr>
          <w:p w14:paraId="24EFFEC4" w14:textId="35AE1E50"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 [5, 9]</w:t>
            </w:r>
          </w:p>
        </w:tc>
        <w:tc>
          <w:tcPr>
            <w:tcW w:w="957" w:type="dxa"/>
            <w:tcBorders>
              <w:top w:val="nil"/>
              <w:left w:val="nil"/>
              <w:right w:val="nil"/>
            </w:tcBorders>
            <w:shd w:val="clear" w:color="auto" w:fill="auto"/>
            <w:noWrap/>
            <w:vAlign w:val="center"/>
          </w:tcPr>
          <w:p w14:paraId="260D7800" w14:textId="37A0D26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&lt;0.001</w:t>
            </w:r>
          </w:p>
        </w:tc>
        <w:tc>
          <w:tcPr>
            <w:tcW w:w="959" w:type="dxa"/>
            <w:tcBorders>
              <w:top w:val="nil"/>
              <w:left w:val="nil"/>
              <w:right w:val="nil"/>
            </w:tcBorders>
            <w:shd w:val="clear" w:color="auto" w:fill="auto"/>
            <w:noWrap/>
            <w:vAlign w:val="center"/>
          </w:tcPr>
          <w:p w14:paraId="6DC166D2" w14:textId="45588261"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0.467</w:t>
            </w:r>
          </w:p>
        </w:tc>
      </w:tr>
      <w:tr w:rsidR="000206EB" w:rsidRPr="0034046E" w14:paraId="15D5D455" w14:textId="77777777" w:rsidTr="00A31BB4">
        <w:trPr>
          <w:trHeight w:val="289"/>
        </w:trPr>
        <w:tc>
          <w:tcPr>
            <w:tcW w:w="4106" w:type="dxa"/>
            <w:tcBorders>
              <w:top w:val="nil"/>
              <w:left w:val="nil"/>
              <w:right w:val="nil"/>
            </w:tcBorders>
            <w:shd w:val="clear" w:color="auto" w:fill="auto"/>
            <w:noWrap/>
            <w:vAlign w:val="center"/>
            <w:hideMark/>
          </w:tcPr>
          <w:p w14:paraId="23BCDBD5" w14:textId="4D38596B"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Shock</w:t>
            </w:r>
          </w:p>
        </w:tc>
        <w:tc>
          <w:tcPr>
            <w:tcW w:w="1920" w:type="dxa"/>
            <w:tcBorders>
              <w:top w:val="nil"/>
              <w:left w:val="nil"/>
              <w:right w:val="nil"/>
            </w:tcBorders>
            <w:shd w:val="clear" w:color="auto" w:fill="auto"/>
            <w:noWrap/>
            <w:vAlign w:val="center"/>
          </w:tcPr>
          <w:p w14:paraId="1F4A3EDE" w14:textId="6360ED8B"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178 (74.2)</w:t>
            </w:r>
          </w:p>
        </w:tc>
        <w:tc>
          <w:tcPr>
            <w:tcW w:w="1920" w:type="dxa"/>
            <w:tcBorders>
              <w:top w:val="nil"/>
              <w:left w:val="nil"/>
              <w:right w:val="nil"/>
            </w:tcBorders>
            <w:shd w:val="clear" w:color="auto" w:fill="auto"/>
            <w:noWrap/>
            <w:vAlign w:val="center"/>
          </w:tcPr>
          <w:p w14:paraId="7E5A7EDF" w14:textId="5F87BC8D"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199 (53.8)</w:t>
            </w:r>
          </w:p>
        </w:tc>
        <w:tc>
          <w:tcPr>
            <w:tcW w:w="957" w:type="dxa"/>
            <w:tcBorders>
              <w:top w:val="nil"/>
              <w:left w:val="nil"/>
              <w:right w:val="nil"/>
            </w:tcBorders>
            <w:shd w:val="clear" w:color="auto" w:fill="auto"/>
            <w:noWrap/>
            <w:vAlign w:val="center"/>
          </w:tcPr>
          <w:p w14:paraId="70C22200" w14:textId="7E27758C"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&lt;0.001</w:t>
            </w:r>
          </w:p>
        </w:tc>
        <w:tc>
          <w:tcPr>
            <w:tcW w:w="959" w:type="dxa"/>
            <w:tcBorders>
              <w:top w:val="nil"/>
              <w:left w:val="nil"/>
              <w:right w:val="nil"/>
            </w:tcBorders>
            <w:shd w:val="clear" w:color="auto" w:fill="auto"/>
            <w:noWrap/>
            <w:vAlign w:val="center"/>
          </w:tcPr>
          <w:p w14:paraId="629F56E7" w14:textId="7C753301"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0.434</w:t>
            </w:r>
          </w:p>
        </w:tc>
      </w:tr>
      <w:tr w:rsidR="000206EB" w:rsidRPr="0034046E" w14:paraId="203BA736" w14:textId="77777777" w:rsidTr="00A31BB4">
        <w:trPr>
          <w:trHeight w:val="289"/>
        </w:trPr>
        <w:tc>
          <w:tcPr>
            <w:tcW w:w="4106" w:type="dxa"/>
            <w:tcBorders>
              <w:top w:val="nil"/>
              <w:left w:val="nil"/>
              <w:right w:val="nil"/>
            </w:tcBorders>
            <w:shd w:val="clear" w:color="auto" w:fill="auto"/>
            <w:noWrap/>
            <w:vAlign w:val="center"/>
            <w:hideMark/>
          </w:tcPr>
          <w:p w14:paraId="473F7062" w14:textId="2AE3ABE9"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ARDS</w:t>
            </w:r>
          </w:p>
        </w:tc>
        <w:tc>
          <w:tcPr>
            <w:tcW w:w="1920" w:type="dxa"/>
            <w:tcBorders>
              <w:top w:val="nil"/>
              <w:left w:val="nil"/>
              <w:right w:val="nil"/>
            </w:tcBorders>
            <w:shd w:val="clear" w:color="auto" w:fill="auto"/>
            <w:noWrap/>
            <w:vAlign w:val="center"/>
          </w:tcPr>
          <w:p w14:paraId="67C73F95" w14:textId="654AAEFD"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86 (35.5)</w:t>
            </w:r>
          </w:p>
        </w:tc>
        <w:tc>
          <w:tcPr>
            <w:tcW w:w="1920" w:type="dxa"/>
            <w:tcBorders>
              <w:top w:val="nil"/>
              <w:left w:val="nil"/>
              <w:right w:val="nil"/>
            </w:tcBorders>
            <w:shd w:val="clear" w:color="auto" w:fill="auto"/>
            <w:noWrap/>
            <w:vAlign w:val="center"/>
          </w:tcPr>
          <w:p w14:paraId="61DF2B1E" w14:textId="06EC0FA4"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114 (30.7)</w:t>
            </w:r>
          </w:p>
        </w:tc>
        <w:tc>
          <w:tcPr>
            <w:tcW w:w="957" w:type="dxa"/>
            <w:tcBorders>
              <w:top w:val="nil"/>
              <w:left w:val="nil"/>
              <w:right w:val="nil"/>
            </w:tcBorders>
            <w:shd w:val="clear" w:color="auto" w:fill="auto"/>
            <w:noWrap/>
            <w:vAlign w:val="center"/>
          </w:tcPr>
          <w:p w14:paraId="4985FEA1" w14:textId="6A6E5BA6"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0.219</w:t>
            </w:r>
          </w:p>
        </w:tc>
        <w:tc>
          <w:tcPr>
            <w:tcW w:w="959" w:type="dxa"/>
            <w:tcBorders>
              <w:top w:val="nil"/>
              <w:left w:val="nil"/>
              <w:right w:val="nil"/>
            </w:tcBorders>
            <w:shd w:val="clear" w:color="auto" w:fill="auto"/>
            <w:noWrap/>
            <w:vAlign w:val="center"/>
          </w:tcPr>
          <w:p w14:paraId="3486536F" w14:textId="030601C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0.102</w:t>
            </w:r>
          </w:p>
        </w:tc>
      </w:tr>
      <w:tr w:rsidR="000206EB" w:rsidRPr="0034046E" w14:paraId="55F77378" w14:textId="77777777" w:rsidTr="00A31BB4">
        <w:trPr>
          <w:trHeight w:val="289"/>
        </w:trPr>
        <w:tc>
          <w:tcPr>
            <w:tcW w:w="4106" w:type="dxa"/>
            <w:tcBorders>
              <w:top w:val="nil"/>
              <w:left w:val="nil"/>
              <w:right w:val="nil"/>
            </w:tcBorders>
            <w:shd w:val="clear" w:color="auto" w:fill="auto"/>
            <w:noWrap/>
            <w:vAlign w:val="center"/>
            <w:hideMark/>
          </w:tcPr>
          <w:p w14:paraId="2B8A8CF3" w14:textId="63116404"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AKI</w:t>
            </w:r>
          </w:p>
        </w:tc>
        <w:tc>
          <w:tcPr>
            <w:tcW w:w="1920" w:type="dxa"/>
            <w:tcBorders>
              <w:top w:val="nil"/>
              <w:left w:val="nil"/>
              <w:right w:val="nil"/>
            </w:tcBorders>
            <w:shd w:val="clear" w:color="auto" w:fill="auto"/>
            <w:noWrap/>
            <w:vAlign w:val="center"/>
          </w:tcPr>
          <w:p w14:paraId="7D4E00F1" w14:textId="2B29272B"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123 (50.8)</w:t>
            </w:r>
          </w:p>
        </w:tc>
        <w:tc>
          <w:tcPr>
            <w:tcW w:w="1920" w:type="dxa"/>
            <w:tcBorders>
              <w:top w:val="nil"/>
              <w:left w:val="nil"/>
              <w:right w:val="nil"/>
            </w:tcBorders>
            <w:shd w:val="clear" w:color="auto" w:fill="auto"/>
            <w:noWrap/>
            <w:vAlign w:val="center"/>
          </w:tcPr>
          <w:p w14:paraId="3487265F" w14:textId="28FC2578"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154 (41.5)</w:t>
            </w:r>
          </w:p>
        </w:tc>
        <w:tc>
          <w:tcPr>
            <w:tcW w:w="957" w:type="dxa"/>
            <w:tcBorders>
              <w:top w:val="nil"/>
              <w:left w:val="nil"/>
              <w:right w:val="nil"/>
            </w:tcBorders>
            <w:shd w:val="clear" w:color="auto" w:fill="auto"/>
            <w:noWrap/>
            <w:vAlign w:val="center"/>
          </w:tcPr>
          <w:p w14:paraId="3FD7D810" w14:textId="75536EDF"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0.025</w:t>
            </w:r>
          </w:p>
        </w:tc>
        <w:tc>
          <w:tcPr>
            <w:tcW w:w="959" w:type="dxa"/>
            <w:tcBorders>
              <w:top w:val="nil"/>
              <w:left w:val="nil"/>
              <w:right w:val="nil"/>
            </w:tcBorders>
            <w:shd w:val="clear" w:color="auto" w:fill="auto"/>
            <w:noWrap/>
            <w:vAlign w:val="center"/>
          </w:tcPr>
          <w:p w14:paraId="5688B793" w14:textId="23527D5B"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0.188</w:t>
            </w:r>
          </w:p>
        </w:tc>
      </w:tr>
      <w:tr w:rsidR="000206EB" w:rsidRPr="0034046E" w14:paraId="6B441A2E" w14:textId="77777777" w:rsidTr="00A31BB4">
        <w:trPr>
          <w:trHeight w:val="289"/>
        </w:trPr>
        <w:tc>
          <w:tcPr>
            <w:tcW w:w="4106" w:type="dxa"/>
            <w:tcBorders>
              <w:top w:val="nil"/>
              <w:left w:val="nil"/>
              <w:right w:val="nil"/>
            </w:tcBorders>
            <w:shd w:val="clear" w:color="auto" w:fill="auto"/>
            <w:noWrap/>
            <w:vAlign w:val="center"/>
            <w:hideMark/>
          </w:tcPr>
          <w:p w14:paraId="1115A01C" w14:textId="44BCB753"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Gastrointestinal Failure score</w:t>
            </w:r>
          </w:p>
        </w:tc>
        <w:tc>
          <w:tcPr>
            <w:tcW w:w="1920" w:type="dxa"/>
            <w:tcBorders>
              <w:top w:val="nil"/>
              <w:left w:val="nil"/>
              <w:right w:val="nil"/>
            </w:tcBorders>
            <w:shd w:val="clear" w:color="auto" w:fill="auto"/>
            <w:noWrap/>
            <w:vAlign w:val="center"/>
          </w:tcPr>
          <w:p w14:paraId="05ABF9AA" w14:textId="77777777" w:rsidR="000206EB" w:rsidRPr="0034046E" w:rsidRDefault="000206EB" w:rsidP="008120B2">
            <w:pPr>
              <w:jc w:val="center"/>
              <w:rPr>
                <w:rFonts w:ascii="Times New Roman" w:eastAsia="Times New Roman" w:hAnsi="Times New Roman" w:cs="Times New Roman"/>
                <w:color w:val="000000"/>
                <w:sz w:val="18"/>
                <w:szCs w:val="18"/>
                <w:lang w:val="en-US"/>
              </w:rPr>
            </w:pPr>
          </w:p>
        </w:tc>
        <w:tc>
          <w:tcPr>
            <w:tcW w:w="1920" w:type="dxa"/>
            <w:tcBorders>
              <w:top w:val="nil"/>
              <w:left w:val="nil"/>
              <w:right w:val="nil"/>
            </w:tcBorders>
            <w:shd w:val="clear" w:color="auto" w:fill="auto"/>
            <w:noWrap/>
            <w:vAlign w:val="center"/>
          </w:tcPr>
          <w:p w14:paraId="319597AB" w14:textId="77777777" w:rsidR="000206EB" w:rsidRPr="0034046E" w:rsidRDefault="000206EB" w:rsidP="008120B2">
            <w:pPr>
              <w:jc w:val="center"/>
              <w:rPr>
                <w:rFonts w:ascii="Times New Roman" w:eastAsia="Times New Roman" w:hAnsi="Times New Roman" w:cs="Times New Roman"/>
                <w:color w:val="000000"/>
                <w:sz w:val="18"/>
                <w:szCs w:val="18"/>
                <w:lang w:val="en-US"/>
              </w:rPr>
            </w:pPr>
          </w:p>
        </w:tc>
        <w:tc>
          <w:tcPr>
            <w:tcW w:w="957" w:type="dxa"/>
            <w:vMerge w:val="restart"/>
            <w:tcBorders>
              <w:top w:val="nil"/>
              <w:left w:val="nil"/>
              <w:right w:val="nil"/>
            </w:tcBorders>
            <w:shd w:val="clear" w:color="auto" w:fill="auto"/>
            <w:noWrap/>
            <w:vAlign w:val="center"/>
          </w:tcPr>
          <w:p w14:paraId="52E85BB4" w14:textId="0967EB7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&lt;0.001</w:t>
            </w:r>
          </w:p>
        </w:tc>
        <w:tc>
          <w:tcPr>
            <w:tcW w:w="959" w:type="dxa"/>
            <w:vMerge w:val="restart"/>
            <w:tcBorders>
              <w:top w:val="nil"/>
              <w:left w:val="nil"/>
              <w:right w:val="nil"/>
            </w:tcBorders>
            <w:shd w:val="clear" w:color="auto" w:fill="auto"/>
            <w:noWrap/>
            <w:vAlign w:val="center"/>
          </w:tcPr>
          <w:p w14:paraId="3712E767" w14:textId="7AABE4FB"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0.482</w:t>
            </w:r>
          </w:p>
        </w:tc>
      </w:tr>
      <w:tr w:rsidR="000206EB" w:rsidRPr="0034046E" w14:paraId="0B483BAE" w14:textId="77777777" w:rsidTr="00A31BB4">
        <w:trPr>
          <w:trHeight w:val="289"/>
        </w:trPr>
        <w:tc>
          <w:tcPr>
            <w:tcW w:w="4106" w:type="dxa"/>
            <w:tcBorders>
              <w:top w:val="nil"/>
              <w:left w:val="nil"/>
              <w:right w:val="nil"/>
            </w:tcBorders>
            <w:shd w:val="clear" w:color="auto" w:fill="auto"/>
            <w:noWrap/>
            <w:vAlign w:val="center"/>
            <w:hideMark/>
          </w:tcPr>
          <w:p w14:paraId="2EAD46A8" w14:textId="553BE785"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0 - Normal gastrointestinal function</w:t>
            </w:r>
          </w:p>
        </w:tc>
        <w:tc>
          <w:tcPr>
            <w:tcW w:w="1920" w:type="dxa"/>
            <w:tcBorders>
              <w:top w:val="nil"/>
              <w:left w:val="nil"/>
              <w:right w:val="nil"/>
            </w:tcBorders>
            <w:shd w:val="clear" w:color="auto" w:fill="auto"/>
            <w:noWrap/>
            <w:vAlign w:val="center"/>
          </w:tcPr>
          <w:p w14:paraId="487C5CE5" w14:textId="5378291B"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85 (35.1)</w:t>
            </w:r>
          </w:p>
        </w:tc>
        <w:tc>
          <w:tcPr>
            <w:tcW w:w="1920" w:type="dxa"/>
            <w:tcBorders>
              <w:top w:val="nil"/>
              <w:left w:val="nil"/>
              <w:right w:val="nil"/>
            </w:tcBorders>
            <w:shd w:val="clear" w:color="auto" w:fill="auto"/>
            <w:noWrap/>
            <w:vAlign w:val="center"/>
          </w:tcPr>
          <w:p w14:paraId="66048A11" w14:textId="4A82015A"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215 (58.0)</w:t>
            </w:r>
          </w:p>
        </w:tc>
        <w:tc>
          <w:tcPr>
            <w:tcW w:w="957" w:type="dxa"/>
            <w:vMerge/>
            <w:tcBorders>
              <w:top w:val="nil"/>
              <w:left w:val="nil"/>
              <w:right w:val="nil"/>
            </w:tcBorders>
            <w:vAlign w:val="center"/>
          </w:tcPr>
          <w:p w14:paraId="573195F3" w14:textId="77777777" w:rsidR="000206EB" w:rsidRPr="0034046E" w:rsidRDefault="000206EB" w:rsidP="008120B2">
            <w:pPr>
              <w:jc w:val="center"/>
              <w:rPr>
                <w:rFonts w:ascii="Times New Roman" w:eastAsia="Times New Roman" w:hAnsi="Times New Roman" w:cs="Times New Roman"/>
                <w:sz w:val="18"/>
                <w:szCs w:val="18"/>
                <w:lang w:val="en-US"/>
              </w:rPr>
            </w:pPr>
          </w:p>
        </w:tc>
        <w:tc>
          <w:tcPr>
            <w:tcW w:w="959" w:type="dxa"/>
            <w:vMerge/>
            <w:tcBorders>
              <w:top w:val="nil"/>
              <w:left w:val="nil"/>
              <w:right w:val="nil"/>
            </w:tcBorders>
            <w:vAlign w:val="center"/>
          </w:tcPr>
          <w:p w14:paraId="24527B13" w14:textId="77777777" w:rsidR="000206EB" w:rsidRPr="0034046E" w:rsidRDefault="000206EB" w:rsidP="008120B2">
            <w:pPr>
              <w:jc w:val="center"/>
              <w:rPr>
                <w:rFonts w:ascii="Times New Roman" w:eastAsia="Times New Roman" w:hAnsi="Times New Roman" w:cs="Times New Roman"/>
                <w:sz w:val="18"/>
                <w:szCs w:val="18"/>
                <w:lang w:val="en-US"/>
              </w:rPr>
            </w:pPr>
          </w:p>
        </w:tc>
      </w:tr>
      <w:tr w:rsidR="000206EB" w:rsidRPr="0034046E" w14:paraId="796A5F6D" w14:textId="77777777" w:rsidTr="00A31BB4">
        <w:trPr>
          <w:trHeight w:val="289"/>
        </w:trPr>
        <w:tc>
          <w:tcPr>
            <w:tcW w:w="4106" w:type="dxa"/>
            <w:tcBorders>
              <w:top w:val="nil"/>
              <w:left w:val="nil"/>
              <w:right w:val="nil"/>
            </w:tcBorders>
            <w:shd w:val="clear" w:color="auto" w:fill="auto"/>
            <w:noWrap/>
            <w:vAlign w:val="center"/>
            <w:hideMark/>
          </w:tcPr>
          <w:p w14:paraId="6D264964" w14:textId="1942FE0B"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1 - Reduced/delayed enteral feeding†</w:t>
            </w:r>
          </w:p>
        </w:tc>
        <w:tc>
          <w:tcPr>
            <w:tcW w:w="1920" w:type="dxa"/>
            <w:tcBorders>
              <w:top w:val="nil"/>
              <w:left w:val="nil"/>
              <w:right w:val="nil"/>
            </w:tcBorders>
            <w:shd w:val="clear" w:color="auto" w:fill="auto"/>
            <w:noWrap/>
            <w:vAlign w:val="center"/>
          </w:tcPr>
          <w:p w14:paraId="70DA7098" w14:textId="600C1B36"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113 (46.7)</w:t>
            </w:r>
          </w:p>
        </w:tc>
        <w:tc>
          <w:tcPr>
            <w:tcW w:w="1920" w:type="dxa"/>
            <w:tcBorders>
              <w:top w:val="nil"/>
              <w:left w:val="nil"/>
              <w:right w:val="nil"/>
            </w:tcBorders>
            <w:shd w:val="clear" w:color="auto" w:fill="auto"/>
            <w:noWrap/>
            <w:vAlign w:val="center"/>
          </w:tcPr>
          <w:p w14:paraId="071E6D62" w14:textId="0D2C4BF4"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104 (28.0)</w:t>
            </w:r>
          </w:p>
        </w:tc>
        <w:tc>
          <w:tcPr>
            <w:tcW w:w="957" w:type="dxa"/>
            <w:vMerge/>
            <w:tcBorders>
              <w:top w:val="nil"/>
              <w:left w:val="nil"/>
              <w:right w:val="nil"/>
            </w:tcBorders>
            <w:vAlign w:val="center"/>
          </w:tcPr>
          <w:p w14:paraId="35570D50" w14:textId="77777777" w:rsidR="000206EB" w:rsidRPr="0034046E" w:rsidRDefault="000206EB" w:rsidP="008120B2">
            <w:pPr>
              <w:jc w:val="center"/>
              <w:rPr>
                <w:rFonts w:ascii="Times New Roman" w:eastAsia="Times New Roman" w:hAnsi="Times New Roman" w:cs="Times New Roman"/>
                <w:sz w:val="18"/>
                <w:szCs w:val="18"/>
                <w:lang w:val="en-US"/>
              </w:rPr>
            </w:pPr>
          </w:p>
        </w:tc>
        <w:tc>
          <w:tcPr>
            <w:tcW w:w="959" w:type="dxa"/>
            <w:vMerge/>
            <w:tcBorders>
              <w:top w:val="nil"/>
              <w:left w:val="nil"/>
              <w:right w:val="nil"/>
            </w:tcBorders>
            <w:vAlign w:val="center"/>
          </w:tcPr>
          <w:p w14:paraId="67A67F31" w14:textId="77777777" w:rsidR="000206EB" w:rsidRPr="0034046E" w:rsidRDefault="000206EB" w:rsidP="008120B2">
            <w:pPr>
              <w:jc w:val="center"/>
              <w:rPr>
                <w:rFonts w:ascii="Times New Roman" w:eastAsia="Times New Roman" w:hAnsi="Times New Roman" w:cs="Times New Roman"/>
                <w:sz w:val="18"/>
                <w:szCs w:val="18"/>
                <w:lang w:val="en-US"/>
              </w:rPr>
            </w:pPr>
          </w:p>
        </w:tc>
      </w:tr>
      <w:tr w:rsidR="000206EB" w:rsidRPr="0034046E" w14:paraId="7D54CF6B" w14:textId="77777777" w:rsidTr="00A31BB4">
        <w:trPr>
          <w:trHeight w:val="289"/>
        </w:trPr>
        <w:tc>
          <w:tcPr>
            <w:tcW w:w="4106" w:type="dxa"/>
            <w:tcBorders>
              <w:top w:val="nil"/>
              <w:left w:val="nil"/>
              <w:right w:val="nil"/>
            </w:tcBorders>
            <w:shd w:val="clear" w:color="auto" w:fill="auto"/>
            <w:noWrap/>
            <w:vAlign w:val="center"/>
            <w:hideMark/>
          </w:tcPr>
          <w:p w14:paraId="00DBD6A2" w14:textId="4D31DC30"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2 - Food intolerance or IAH</w:t>
            </w:r>
          </w:p>
        </w:tc>
        <w:tc>
          <w:tcPr>
            <w:tcW w:w="1920" w:type="dxa"/>
            <w:tcBorders>
              <w:top w:val="nil"/>
              <w:left w:val="nil"/>
              <w:right w:val="nil"/>
            </w:tcBorders>
            <w:shd w:val="clear" w:color="auto" w:fill="auto"/>
            <w:noWrap/>
            <w:vAlign w:val="center"/>
          </w:tcPr>
          <w:p w14:paraId="0CC5A60C" w14:textId="7DAC8CC4"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42 (17.4)</w:t>
            </w:r>
          </w:p>
        </w:tc>
        <w:tc>
          <w:tcPr>
            <w:tcW w:w="1920" w:type="dxa"/>
            <w:tcBorders>
              <w:top w:val="nil"/>
              <w:left w:val="nil"/>
              <w:right w:val="nil"/>
            </w:tcBorders>
            <w:shd w:val="clear" w:color="auto" w:fill="auto"/>
            <w:noWrap/>
            <w:vAlign w:val="center"/>
          </w:tcPr>
          <w:p w14:paraId="157FDFBF" w14:textId="49650006"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51 (13.7)</w:t>
            </w:r>
          </w:p>
        </w:tc>
        <w:tc>
          <w:tcPr>
            <w:tcW w:w="957" w:type="dxa"/>
            <w:vMerge/>
            <w:tcBorders>
              <w:top w:val="nil"/>
              <w:left w:val="nil"/>
              <w:right w:val="nil"/>
            </w:tcBorders>
            <w:vAlign w:val="center"/>
          </w:tcPr>
          <w:p w14:paraId="65B76901" w14:textId="77777777" w:rsidR="000206EB" w:rsidRPr="0034046E" w:rsidRDefault="000206EB" w:rsidP="008120B2">
            <w:pPr>
              <w:jc w:val="center"/>
              <w:rPr>
                <w:rFonts w:ascii="Times New Roman" w:eastAsia="Times New Roman" w:hAnsi="Times New Roman" w:cs="Times New Roman"/>
                <w:sz w:val="18"/>
                <w:szCs w:val="18"/>
                <w:lang w:val="en-US"/>
              </w:rPr>
            </w:pPr>
          </w:p>
        </w:tc>
        <w:tc>
          <w:tcPr>
            <w:tcW w:w="959" w:type="dxa"/>
            <w:vMerge/>
            <w:tcBorders>
              <w:top w:val="nil"/>
              <w:left w:val="nil"/>
              <w:right w:val="nil"/>
            </w:tcBorders>
            <w:vAlign w:val="center"/>
          </w:tcPr>
          <w:p w14:paraId="48443FEA" w14:textId="77777777" w:rsidR="000206EB" w:rsidRPr="0034046E" w:rsidRDefault="000206EB" w:rsidP="008120B2">
            <w:pPr>
              <w:jc w:val="center"/>
              <w:rPr>
                <w:rFonts w:ascii="Times New Roman" w:eastAsia="Times New Roman" w:hAnsi="Times New Roman" w:cs="Times New Roman"/>
                <w:sz w:val="18"/>
                <w:szCs w:val="18"/>
                <w:lang w:val="en-US"/>
              </w:rPr>
            </w:pPr>
          </w:p>
        </w:tc>
      </w:tr>
      <w:tr w:rsidR="000206EB" w:rsidRPr="0034046E" w14:paraId="4D6D0D0D" w14:textId="77777777" w:rsidTr="00A31BB4">
        <w:trPr>
          <w:trHeight w:val="289"/>
        </w:trPr>
        <w:tc>
          <w:tcPr>
            <w:tcW w:w="4106" w:type="dxa"/>
            <w:tcBorders>
              <w:left w:val="nil"/>
              <w:right w:val="nil"/>
            </w:tcBorders>
            <w:shd w:val="clear" w:color="auto" w:fill="auto"/>
            <w:noWrap/>
            <w:vAlign w:val="center"/>
            <w:hideMark/>
          </w:tcPr>
          <w:p w14:paraId="39A62CCA" w14:textId="2D9991CE"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3 - Food intolerance and IAH</w:t>
            </w:r>
          </w:p>
        </w:tc>
        <w:tc>
          <w:tcPr>
            <w:tcW w:w="1920" w:type="dxa"/>
            <w:tcBorders>
              <w:left w:val="nil"/>
              <w:right w:val="nil"/>
            </w:tcBorders>
            <w:shd w:val="clear" w:color="auto" w:fill="auto"/>
            <w:noWrap/>
            <w:vAlign w:val="center"/>
          </w:tcPr>
          <w:p w14:paraId="37111108" w14:textId="5212A560"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 (0.8)</w:t>
            </w:r>
          </w:p>
        </w:tc>
        <w:tc>
          <w:tcPr>
            <w:tcW w:w="1920" w:type="dxa"/>
            <w:tcBorders>
              <w:left w:val="nil"/>
              <w:right w:val="nil"/>
            </w:tcBorders>
            <w:shd w:val="clear" w:color="auto" w:fill="auto"/>
            <w:noWrap/>
            <w:vAlign w:val="center"/>
          </w:tcPr>
          <w:p w14:paraId="24C73CF8" w14:textId="4F3E4D95"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 (0.3)</w:t>
            </w:r>
          </w:p>
        </w:tc>
        <w:tc>
          <w:tcPr>
            <w:tcW w:w="957" w:type="dxa"/>
            <w:vMerge/>
            <w:tcBorders>
              <w:left w:val="nil"/>
              <w:right w:val="nil"/>
            </w:tcBorders>
            <w:vAlign w:val="center"/>
          </w:tcPr>
          <w:p w14:paraId="0A7AC080" w14:textId="77777777" w:rsidR="000206EB" w:rsidRPr="0034046E" w:rsidRDefault="000206EB" w:rsidP="008120B2">
            <w:pPr>
              <w:jc w:val="center"/>
              <w:rPr>
                <w:rFonts w:ascii="Times New Roman" w:eastAsia="Times New Roman" w:hAnsi="Times New Roman" w:cs="Times New Roman"/>
                <w:sz w:val="18"/>
                <w:szCs w:val="18"/>
                <w:lang w:val="en-US"/>
              </w:rPr>
            </w:pPr>
          </w:p>
        </w:tc>
        <w:tc>
          <w:tcPr>
            <w:tcW w:w="959" w:type="dxa"/>
            <w:vMerge/>
            <w:tcBorders>
              <w:left w:val="nil"/>
              <w:right w:val="nil"/>
            </w:tcBorders>
            <w:vAlign w:val="center"/>
          </w:tcPr>
          <w:p w14:paraId="2237B024" w14:textId="77777777" w:rsidR="000206EB" w:rsidRPr="0034046E" w:rsidRDefault="000206EB" w:rsidP="008120B2">
            <w:pPr>
              <w:jc w:val="center"/>
              <w:rPr>
                <w:rFonts w:ascii="Times New Roman" w:eastAsia="Times New Roman" w:hAnsi="Times New Roman" w:cs="Times New Roman"/>
                <w:sz w:val="18"/>
                <w:szCs w:val="18"/>
                <w:lang w:val="en-US"/>
              </w:rPr>
            </w:pPr>
          </w:p>
        </w:tc>
      </w:tr>
      <w:tr w:rsidR="000206EB" w:rsidRPr="0034046E" w14:paraId="485BAE96" w14:textId="77777777" w:rsidTr="00A31BB4">
        <w:trPr>
          <w:trHeight w:val="289"/>
        </w:trPr>
        <w:tc>
          <w:tcPr>
            <w:tcW w:w="4106" w:type="dxa"/>
            <w:tcBorders>
              <w:left w:val="nil"/>
              <w:right w:val="nil"/>
            </w:tcBorders>
            <w:shd w:val="clear" w:color="auto" w:fill="auto"/>
            <w:noWrap/>
            <w:vAlign w:val="center"/>
            <w:hideMark/>
          </w:tcPr>
          <w:p w14:paraId="6B9A797F" w14:textId="59A4472E"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4 - Abdominal compartment syndrome</w:t>
            </w:r>
          </w:p>
        </w:tc>
        <w:tc>
          <w:tcPr>
            <w:tcW w:w="1920" w:type="dxa"/>
            <w:tcBorders>
              <w:left w:val="nil"/>
              <w:right w:val="nil"/>
            </w:tcBorders>
            <w:shd w:val="clear" w:color="auto" w:fill="auto"/>
            <w:noWrap/>
            <w:vAlign w:val="center"/>
          </w:tcPr>
          <w:p w14:paraId="2033EBCF" w14:textId="01FD0281"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0 (0.0)</w:t>
            </w:r>
          </w:p>
        </w:tc>
        <w:tc>
          <w:tcPr>
            <w:tcW w:w="1920" w:type="dxa"/>
            <w:tcBorders>
              <w:left w:val="nil"/>
              <w:right w:val="nil"/>
            </w:tcBorders>
            <w:shd w:val="clear" w:color="auto" w:fill="auto"/>
            <w:noWrap/>
            <w:vAlign w:val="center"/>
          </w:tcPr>
          <w:p w14:paraId="02EA229E" w14:textId="0DE262BC"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0 (0.0)</w:t>
            </w:r>
          </w:p>
        </w:tc>
        <w:tc>
          <w:tcPr>
            <w:tcW w:w="957" w:type="dxa"/>
            <w:vMerge/>
            <w:tcBorders>
              <w:left w:val="nil"/>
              <w:right w:val="nil"/>
            </w:tcBorders>
            <w:vAlign w:val="center"/>
          </w:tcPr>
          <w:p w14:paraId="6B3EC6A3" w14:textId="77777777" w:rsidR="000206EB" w:rsidRPr="0034046E" w:rsidRDefault="000206EB" w:rsidP="008120B2">
            <w:pPr>
              <w:jc w:val="center"/>
              <w:rPr>
                <w:rFonts w:ascii="Times New Roman" w:eastAsia="Times New Roman" w:hAnsi="Times New Roman" w:cs="Times New Roman"/>
                <w:sz w:val="18"/>
                <w:szCs w:val="18"/>
                <w:lang w:val="en-US"/>
              </w:rPr>
            </w:pPr>
          </w:p>
        </w:tc>
        <w:tc>
          <w:tcPr>
            <w:tcW w:w="959" w:type="dxa"/>
            <w:vMerge/>
            <w:tcBorders>
              <w:left w:val="nil"/>
              <w:right w:val="nil"/>
            </w:tcBorders>
            <w:vAlign w:val="center"/>
          </w:tcPr>
          <w:p w14:paraId="625740BE" w14:textId="77777777" w:rsidR="000206EB" w:rsidRPr="0034046E" w:rsidRDefault="000206EB" w:rsidP="008120B2">
            <w:pPr>
              <w:jc w:val="center"/>
              <w:rPr>
                <w:rFonts w:ascii="Times New Roman" w:eastAsia="Times New Roman" w:hAnsi="Times New Roman" w:cs="Times New Roman"/>
                <w:sz w:val="18"/>
                <w:szCs w:val="18"/>
                <w:lang w:val="en-US"/>
              </w:rPr>
            </w:pPr>
          </w:p>
        </w:tc>
      </w:tr>
      <w:tr w:rsidR="000206EB" w:rsidRPr="0034046E" w14:paraId="17EF12AB" w14:textId="77777777" w:rsidTr="00A31BB4">
        <w:trPr>
          <w:trHeight w:val="289"/>
        </w:trPr>
        <w:tc>
          <w:tcPr>
            <w:tcW w:w="4106" w:type="dxa"/>
            <w:tcBorders>
              <w:left w:val="nil"/>
              <w:right w:val="nil"/>
            </w:tcBorders>
            <w:shd w:val="clear" w:color="auto" w:fill="auto"/>
            <w:noWrap/>
            <w:vAlign w:val="center"/>
            <w:hideMark/>
          </w:tcPr>
          <w:p w14:paraId="00458A1C" w14:textId="2FD4E283"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Gastrointestinal Failure score &gt;= 1</w:t>
            </w:r>
          </w:p>
        </w:tc>
        <w:tc>
          <w:tcPr>
            <w:tcW w:w="1920" w:type="dxa"/>
            <w:tcBorders>
              <w:left w:val="nil"/>
              <w:right w:val="nil"/>
            </w:tcBorders>
            <w:shd w:val="clear" w:color="auto" w:fill="auto"/>
            <w:noWrap/>
            <w:vAlign w:val="center"/>
          </w:tcPr>
          <w:p w14:paraId="06D010F1" w14:textId="1A93C388"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157 (64.9)</w:t>
            </w:r>
          </w:p>
        </w:tc>
        <w:tc>
          <w:tcPr>
            <w:tcW w:w="1920" w:type="dxa"/>
            <w:tcBorders>
              <w:left w:val="nil"/>
              <w:right w:val="nil"/>
            </w:tcBorders>
            <w:shd w:val="clear" w:color="auto" w:fill="auto"/>
            <w:noWrap/>
            <w:vAlign w:val="center"/>
          </w:tcPr>
          <w:p w14:paraId="7726ACF0" w14:textId="50B5F3D1"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156 (42.0)</w:t>
            </w:r>
          </w:p>
        </w:tc>
        <w:tc>
          <w:tcPr>
            <w:tcW w:w="957" w:type="dxa"/>
            <w:tcBorders>
              <w:left w:val="nil"/>
              <w:right w:val="nil"/>
            </w:tcBorders>
            <w:shd w:val="clear" w:color="auto" w:fill="auto"/>
            <w:noWrap/>
            <w:vAlign w:val="center"/>
          </w:tcPr>
          <w:p w14:paraId="21C57508" w14:textId="09E02F1C"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&lt;0.001</w:t>
            </w:r>
          </w:p>
        </w:tc>
        <w:tc>
          <w:tcPr>
            <w:tcW w:w="959" w:type="dxa"/>
            <w:tcBorders>
              <w:left w:val="nil"/>
              <w:right w:val="nil"/>
            </w:tcBorders>
            <w:shd w:val="clear" w:color="auto" w:fill="auto"/>
            <w:noWrap/>
            <w:vAlign w:val="center"/>
          </w:tcPr>
          <w:p w14:paraId="2F277638" w14:textId="483AFBC0"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0.470</w:t>
            </w:r>
          </w:p>
        </w:tc>
      </w:tr>
      <w:tr w:rsidR="000206EB" w:rsidRPr="0034046E" w14:paraId="5232A538" w14:textId="77777777" w:rsidTr="00A31BB4">
        <w:trPr>
          <w:trHeight w:val="289"/>
        </w:trPr>
        <w:tc>
          <w:tcPr>
            <w:tcW w:w="4106" w:type="dxa"/>
            <w:tcBorders>
              <w:top w:val="nil"/>
              <w:left w:val="nil"/>
              <w:right w:val="nil"/>
            </w:tcBorders>
            <w:shd w:val="clear" w:color="auto" w:fill="auto"/>
            <w:noWrap/>
            <w:vAlign w:val="center"/>
            <w:hideMark/>
          </w:tcPr>
          <w:p w14:paraId="49ABF92C" w14:textId="2E773D26"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Gastrointestinal bleeding</w:t>
            </w:r>
          </w:p>
        </w:tc>
        <w:tc>
          <w:tcPr>
            <w:tcW w:w="1920" w:type="dxa"/>
            <w:tcBorders>
              <w:top w:val="nil"/>
              <w:left w:val="nil"/>
              <w:right w:val="nil"/>
            </w:tcBorders>
            <w:shd w:val="clear" w:color="auto" w:fill="auto"/>
            <w:noWrap/>
            <w:vAlign w:val="center"/>
          </w:tcPr>
          <w:p w14:paraId="6582D8A9" w14:textId="357FCE65"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 (3.7)</w:t>
            </w:r>
          </w:p>
        </w:tc>
        <w:tc>
          <w:tcPr>
            <w:tcW w:w="1920" w:type="dxa"/>
            <w:tcBorders>
              <w:top w:val="nil"/>
              <w:left w:val="nil"/>
              <w:right w:val="nil"/>
            </w:tcBorders>
            <w:shd w:val="clear" w:color="auto" w:fill="auto"/>
            <w:noWrap/>
            <w:vAlign w:val="center"/>
          </w:tcPr>
          <w:p w14:paraId="67BEB6C4" w14:textId="27931A91"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 (1.1)</w:t>
            </w:r>
          </w:p>
        </w:tc>
        <w:tc>
          <w:tcPr>
            <w:tcW w:w="957" w:type="dxa"/>
            <w:tcBorders>
              <w:top w:val="nil"/>
              <w:left w:val="nil"/>
              <w:right w:val="nil"/>
            </w:tcBorders>
            <w:shd w:val="clear" w:color="auto" w:fill="auto"/>
            <w:noWrap/>
            <w:vAlign w:val="center"/>
          </w:tcPr>
          <w:p w14:paraId="1A766236" w14:textId="285D4108"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0.041</w:t>
            </w:r>
          </w:p>
        </w:tc>
        <w:tc>
          <w:tcPr>
            <w:tcW w:w="959" w:type="dxa"/>
            <w:tcBorders>
              <w:top w:val="nil"/>
              <w:left w:val="nil"/>
              <w:right w:val="nil"/>
            </w:tcBorders>
            <w:shd w:val="clear" w:color="auto" w:fill="auto"/>
            <w:noWrap/>
            <w:vAlign w:val="center"/>
          </w:tcPr>
          <w:p w14:paraId="4AA25F66" w14:textId="0A6122AE"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0.173</w:t>
            </w:r>
          </w:p>
        </w:tc>
      </w:tr>
      <w:tr w:rsidR="000206EB" w:rsidRPr="0034046E" w14:paraId="31CD8A38" w14:textId="77777777" w:rsidTr="00A31BB4">
        <w:trPr>
          <w:trHeight w:val="289"/>
        </w:trPr>
        <w:tc>
          <w:tcPr>
            <w:tcW w:w="4106" w:type="dxa"/>
            <w:tcBorders>
              <w:left w:val="nil"/>
              <w:bottom w:val="nil"/>
              <w:right w:val="nil"/>
            </w:tcBorders>
            <w:shd w:val="clear" w:color="auto" w:fill="auto"/>
            <w:noWrap/>
            <w:vAlign w:val="center"/>
            <w:hideMark/>
          </w:tcPr>
          <w:p w14:paraId="7BF93506" w14:textId="7446AE60"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Mechanically ventilated</w:t>
            </w:r>
          </w:p>
        </w:tc>
        <w:tc>
          <w:tcPr>
            <w:tcW w:w="1920" w:type="dxa"/>
            <w:tcBorders>
              <w:left w:val="nil"/>
              <w:bottom w:val="nil"/>
              <w:right w:val="nil"/>
            </w:tcBorders>
            <w:shd w:val="clear" w:color="auto" w:fill="auto"/>
            <w:noWrap/>
            <w:vAlign w:val="center"/>
          </w:tcPr>
          <w:p w14:paraId="227425A9" w14:textId="4CA73442"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232 (96.7)</w:t>
            </w:r>
          </w:p>
        </w:tc>
        <w:tc>
          <w:tcPr>
            <w:tcW w:w="1920" w:type="dxa"/>
            <w:tcBorders>
              <w:left w:val="nil"/>
              <w:bottom w:val="nil"/>
              <w:right w:val="nil"/>
            </w:tcBorders>
            <w:shd w:val="clear" w:color="auto" w:fill="auto"/>
            <w:noWrap/>
            <w:vAlign w:val="center"/>
          </w:tcPr>
          <w:p w14:paraId="5CD58F3F" w14:textId="3D70D463"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337 (91.1)</w:t>
            </w:r>
          </w:p>
        </w:tc>
        <w:tc>
          <w:tcPr>
            <w:tcW w:w="957" w:type="dxa"/>
            <w:tcBorders>
              <w:left w:val="nil"/>
              <w:bottom w:val="nil"/>
              <w:right w:val="nil"/>
            </w:tcBorders>
            <w:shd w:val="clear" w:color="auto" w:fill="auto"/>
            <w:noWrap/>
            <w:vAlign w:val="center"/>
          </w:tcPr>
          <w:p w14:paraId="07E54F56" w14:textId="42FEBDA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0.008</w:t>
            </w:r>
          </w:p>
        </w:tc>
        <w:tc>
          <w:tcPr>
            <w:tcW w:w="959" w:type="dxa"/>
            <w:tcBorders>
              <w:left w:val="nil"/>
              <w:bottom w:val="nil"/>
              <w:right w:val="nil"/>
            </w:tcBorders>
            <w:shd w:val="clear" w:color="auto" w:fill="auto"/>
            <w:noWrap/>
            <w:vAlign w:val="center"/>
          </w:tcPr>
          <w:p w14:paraId="03215BDB" w14:textId="4F5342CF"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0.235</w:t>
            </w:r>
          </w:p>
        </w:tc>
      </w:tr>
      <w:tr w:rsidR="000206EB" w:rsidRPr="0034046E" w14:paraId="1D1EBF2D" w14:textId="77777777" w:rsidTr="00A31BB4">
        <w:trPr>
          <w:trHeight w:val="289"/>
        </w:trPr>
        <w:tc>
          <w:tcPr>
            <w:tcW w:w="4106" w:type="dxa"/>
            <w:tcBorders>
              <w:left w:val="nil"/>
              <w:bottom w:val="single" w:sz="4" w:space="0" w:color="E6332A"/>
              <w:right w:val="nil"/>
            </w:tcBorders>
            <w:shd w:val="clear" w:color="auto" w:fill="auto"/>
            <w:noWrap/>
            <w:vAlign w:val="center"/>
            <w:hideMark/>
          </w:tcPr>
          <w:p w14:paraId="353C5FE3" w14:textId="798A9950"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PaO2/FiO2 ratio</w:t>
            </w:r>
          </w:p>
        </w:tc>
        <w:tc>
          <w:tcPr>
            <w:tcW w:w="1920" w:type="dxa"/>
            <w:tcBorders>
              <w:left w:val="nil"/>
              <w:bottom w:val="single" w:sz="4" w:space="0" w:color="E6332A"/>
              <w:right w:val="nil"/>
            </w:tcBorders>
            <w:shd w:val="clear" w:color="auto" w:fill="auto"/>
            <w:noWrap/>
            <w:vAlign w:val="center"/>
          </w:tcPr>
          <w:p w14:paraId="68375444" w14:textId="0F3B3B24"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145 [99, 233]</w:t>
            </w:r>
          </w:p>
        </w:tc>
        <w:tc>
          <w:tcPr>
            <w:tcW w:w="1920" w:type="dxa"/>
            <w:tcBorders>
              <w:left w:val="nil"/>
              <w:bottom w:val="single" w:sz="4" w:space="0" w:color="E6332A"/>
              <w:right w:val="nil"/>
            </w:tcBorders>
            <w:shd w:val="clear" w:color="auto" w:fill="auto"/>
            <w:noWrap/>
            <w:vAlign w:val="center"/>
          </w:tcPr>
          <w:p w14:paraId="2DA89583" w14:textId="5826A3CC"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153 [102, 214]</w:t>
            </w:r>
          </w:p>
        </w:tc>
        <w:tc>
          <w:tcPr>
            <w:tcW w:w="957" w:type="dxa"/>
            <w:tcBorders>
              <w:left w:val="nil"/>
              <w:bottom w:val="single" w:sz="4" w:space="0" w:color="E6332A"/>
              <w:right w:val="nil"/>
            </w:tcBorders>
            <w:shd w:val="clear" w:color="auto" w:fill="auto"/>
            <w:noWrap/>
            <w:vAlign w:val="center"/>
          </w:tcPr>
          <w:p w14:paraId="377C9024" w14:textId="45AE5423"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0.836</w:t>
            </w:r>
          </w:p>
        </w:tc>
        <w:tc>
          <w:tcPr>
            <w:tcW w:w="959" w:type="dxa"/>
            <w:tcBorders>
              <w:left w:val="nil"/>
              <w:bottom w:val="single" w:sz="4" w:space="0" w:color="E6332A"/>
              <w:right w:val="nil"/>
            </w:tcBorders>
            <w:shd w:val="clear" w:color="auto" w:fill="auto"/>
            <w:noWrap/>
            <w:vAlign w:val="center"/>
          </w:tcPr>
          <w:p w14:paraId="40B28ED8" w14:textId="38F1A530"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0.006</w:t>
            </w:r>
          </w:p>
        </w:tc>
      </w:tr>
      <w:tr w:rsidR="000206EB" w:rsidRPr="0034046E" w14:paraId="1020BEC3" w14:textId="77777777" w:rsidTr="00A31BB4">
        <w:trPr>
          <w:trHeight w:val="289"/>
        </w:trPr>
        <w:tc>
          <w:tcPr>
            <w:tcW w:w="4106" w:type="dxa"/>
            <w:tcBorders>
              <w:top w:val="single" w:sz="4" w:space="0" w:color="E6332A"/>
              <w:left w:val="nil"/>
              <w:bottom w:val="single" w:sz="4" w:space="0" w:color="E6332A"/>
              <w:right w:val="nil"/>
            </w:tcBorders>
            <w:shd w:val="clear" w:color="auto" w:fill="FFFFFF" w:themeFill="background1"/>
            <w:noWrap/>
            <w:vAlign w:val="center"/>
            <w:hideMark/>
          </w:tcPr>
          <w:p w14:paraId="3F98D87F" w14:textId="1ECCECA9"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SOURCE OF INFECTION</w:t>
            </w:r>
          </w:p>
        </w:tc>
        <w:tc>
          <w:tcPr>
            <w:tcW w:w="1920" w:type="dxa"/>
            <w:tcBorders>
              <w:top w:val="single" w:sz="4" w:space="0" w:color="E6332A"/>
              <w:left w:val="nil"/>
              <w:bottom w:val="single" w:sz="4" w:space="0" w:color="E6332A"/>
              <w:right w:val="nil"/>
            </w:tcBorders>
            <w:shd w:val="clear" w:color="auto" w:fill="FFFFFF" w:themeFill="background1"/>
            <w:noWrap/>
            <w:vAlign w:val="center"/>
          </w:tcPr>
          <w:p w14:paraId="65B64DFC"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920" w:type="dxa"/>
            <w:tcBorders>
              <w:top w:val="single" w:sz="4" w:space="0" w:color="E6332A"/>
              <w:left w:val="nil"/>
              <w:bottom w:val="single" w:sz="4" w:space="0" w:color="E6332A"/>
              <w:right w:val="nil"/>
            </w:tcBorders>
            <w:shd w:val="clear" w:color="auto" w:fill="FFFFFF" w:themeFill="background1"/>
            <w:noWrap/>
            <w:vAlign w:val="center"/>
          </w:tcPr>
          <w:p w14:paraId="1DDAB230"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7" w:type="dxa"/>
            <w:tcBorders>
              <w:top w:val="single" w:sz="4" w:space="0" w:color="E6332A"/>
              <w:left w:val="nil"/>
              <w:bottom w:val="single" w:sz="4" w:space="0" w:color="E6332A"/>
              <w:right w:val="nil"/>
            </w:tcBorders>
            <w:shd w:val="clear" w:color="auto" w:fill="FFFFFF" w:themeFill="background1"/>
            <w:noWrap/>
            <w:vAlign w:val="center"/>
          </w:tcPr>
          <w:p w14:paraId="69F295A8"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959" w:type="dxa"/>
            <w:tcBorders>
              <w:top w:val="single" w:sz="4" w:space="0" w:color="E6332A"/>
              <w:left w:val="nil"/>
              <w:bottom w:val="single" w:sz="4" w:space="0" w:color="E6332A"/>
              <w:right w:val="nil"/>
            </w:tcBorders>
            <w:shd w:val="clear" w:color="auto" w:fill="FFFFFF" w:themeFill="background1"/>
            <w:noWrap/>
            <w:vAlign w:val="center"/>
          </w:tcPr>
          <w:p w14:paraId="1A642D0B"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4E2EDF64" w14:textId="77777777" w:rsidTr="00A31BB4">
        <w:trPr>
          <w:trHeight w:val="289"/>
        </w:trPr>
        <w:tc>
          <w:tcPr>
            <w:tcW w:w="4106" w:type="dxa"/>
            <w:tcBorders>
              <w:top w:val="single" w:sz="4" w:space="0" w:color="E6332A"/>
              <w:left w:val="nil"/>
              <w:right w:val="nil"/>
            </w:tcBorders>
            <w:shd w:val="clear" w:color="auto" w:fill="auto"/>
            <w:noWrap/>
            <w:vAlign w:val="center"/>
            <w:hideMark/>
          </w:tcPr>
          <w:p w14:paraId="5343086B" w14:textId="2EFFFD44"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Pulmonary tract</w:t>
            </w:r>
          </w:p>
        </w:tc>
        <w:tc>
          <w:tcPr>
            <w:tcW w:w="1920" w:type="dxa"/>
            <w:tcBorders>
              <w:top w:val="single" w:sz="4" w:space="0" w:color="E6332A"/>
              <w:left w:val="nil"/>
              <w:right w:val="nil"/>
            </w:tcBorders>
            <w:shd w:val="clear" w:color="auto" w:fill="auto"/>
            <w:noWrap/>
            <w:vAlign w:val="center"/>
          </w:tcPr>
          <w:p w14:paraId="4DA6D8F2" w14:textId="01B25BFD"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122 (50.4)</w:t>
            </w:r>
          </w:p>
        </w:tc>
        <w:tc>
          <w:tcPr>
            <w:tcW w:w="1920" w:type="dxa"/>
            <w:tcBorders>
              <w:top w:val="single" w:sz="4" w:space="0" w:color="E6332A"/>
              <w:left w:val="nil"/>
              <w:right w:val="nil"/>
            </w:tcBorders>
            <w:shd w:val="clear" w:color="auto" w:fill="auto"/>
            <w:noWrap/>
            <w:vAlign w:val="center"/>
          </w:tcPr>
          <w:p w14:paraId="14DDA138" w14:textId="664D2BEA"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208 (56.1)</w:t>
            </w:r>
          </w:p>
        </w:tc>
        <w:tc>
          <w:tcPr>
            <w:tcW w:w="957" w:type="dxa"/>
            <w:tcBorders>
              <w:top w:val="single" w:sz="4" w:space="0" w:color="E6332A"/>
              <w:left w:val="nil"/>
              <w:right w:val="nil"/>
            </w:tcBorders>
            <w:shd w:val="clear" w:color="auto" w:fill="auto"/>
            <w:noWrap/>
            <w:vAlign w:val="center"/>
          </w:tcPr>
          <w:p w14:paraId="157EAB00" w14:textId="7B505CDA"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0.185</w:t>
            </w:r>
          </w:p>
        </w:tc>
        <w:tc>
          <w:tcPr>
            <w:tcW w:w="959" w:type="dxa"/>
            <w:tcBorders>
              <w:top w:val="single" w:sz="4" w:space="0" w:color="E6332A"/>
              <w:left w:val="nil"/>
              <w:right w:val="nil"/>
            </w:tcBorders>
            <w:shd w:val="clear" w:color="auto" w:fill="auto"/>
            <w:noWrap/>
            <w:vAlign w:val="center"/>
          </w:tcPr>
          <w:p w14:paraId="3772E7AE" w14:textId="0964B50C"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0.113</w:t>
            </w:r>
          </w:p>
        </w:tc>
      </w:tr>
      <w:tr w:rsidR="000206EB" w:rsidRPr="0034046E" w14:paraId="0835FAC0" w14:textId="77777777" w:rsidTr="00A31BB4">
        <w:trPr>
          <w:trHeight w:val="289"/>
        </w:trPr>
        <w:tc>
          <w:tcPr>
            <w:tcW w:w="4106" w:type="dxa"/>
            <w:tcBorders>
              <w:top w:val="nil"/>
              <w:left w:val="nil"/>
              <w:right w:val="nil"/>
            </w:tcBorders>
            <w:shd w:val="clear" w:color="auto" w:fill="auto"/>
            <w:noWrap/>
            <w:vAlign w:val="center"/>
            <w:hideMark/>
          </w:tcPr>
          <w:p w14:paraId="773CEFB8" w14:textId="5C5FB381"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lastRenderedPageBreak/>
              <w:t xml:space="preserve"> </w:t>
            </w:r>
            <w:r w:rsidR="000206EB" w:rsidRPr="0034046E">
              <w:rPr>
                <w:rFonts w:ascii="Times New Roman" w:eastAsia="Times New Roman" w:hAnsi="Times New Roman" w:cs="Times New Roman"/>
                <w:color w:val="000000"/>
                <w:sz w:val="18"/>
                <w:szCs w:val="18"/>
                <w:lang w:val="en-US"/>
              </w:rPr>
              <w:t>Abdominal tract</w:t>
            </w:r>
          </w:p>
        </w:tc>
        <w:tc>
          <w:tcPr>
            <w:tcW w:w="1920" w:type="dxa"/>
            <w:tcBorders>
              <w:top w:val="nil"/>
              <w:left w:val="nil"/>
              <w:right w:val="nil"/>
            </w:tcBorders>
            <w:shd w:val="clear" w:color="auto" w:fill="auto"/>
            <w:noWrap/>
            <w:vAlign w:val="center"/>
          </w:tcPr>
          <w:p w14:paraId="77C5515D" w14:textId="7C6F1896"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49 (20.2)</w:t>
            </w:r>
          </w:p>
        </w:tc>
        <w:tc>
          <w:tcPr>
            <w:tcW w:w="1920" w:type="dxa"/>
            <w:tcBorders>
              <w:top w:val="nil"/>
              <w:left w:val="nil"/>
              <w:right w:val="nil"/>
            </w:tcBorders>
            <w:shd w:val="clear" w:color="auto" w:fill="auto"/>
            <w:noWrap/>
            <w:vAlign w:val="center"/>
          </w:tcPr>
          <w:p w14:paraId="67CF4FCC" w14:textId="5C7198E4"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64 (17.3)</w:t>
            </w:r>
          </w:p>
        </w:tc>
        <w:tc>
          <w:tcPr>
            <w:tcW w:w="957" w:type="dxa"/>
            <w:tcBorders>
              <w:top w:val="nil"/>
              <w:left w:val="nil"/>
              <w:right w:val="nil"/>
            </w:tcBorders>
            <w:shd w:val="clear" w:color="auto" w:fill="auto"/>
            <w:noWrap/>
            <w:vAlign w:val="center"/>
          </w:tcPr>
          <w:p w14:paraId="17353E6C" w14:textId="51D64B4C"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0.394</w:t>
            </w:r>
          </w:p>
        </w:tc>
        <w:tc>
          <w:tcPr>
            <w:tcW w:w="959" w:type="dxa"/>
            <w:tcBorders>
              <w:top w:val="nil"/>
              <w:left w:val="nil"/>
              <w:right w:val="nil"/>
            </w:tcBorders>
            <w:shd w:val="clear" w:color="auto" w:fill="auto"/>
            <w:noWrap/>
            <w:vAlign w:val="center"/>
          </w:tcPr>
          <w:p w14:paraId="70A86BA1" w14:textId="7B34CFEF"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0.077</w:t>
            </w:r>
          </w:p>
        </w:tc>
      </w:tr>
      <w:tr w:rsidR="000206EB" w:rsidRPr="0034046E" w14:paraId="3720F322" w14:textId="77777777" w:rsidTr="00A31BB4">
        <w:trPr>
          <w:trHeight w:val="289"/>
        </w:trPr>
        <w:tc>
          <w:tcPr>
            <w:tcW w:w="4106" w:type="dxa"/>
            <w:tcBorders>
              <w:top w:val="nil"/>
              <w:left w:val="nil"/>
              <w:right w:val="nil"/>
            </w:tcBorders>
            <w:shd w:val="clear" w:color="auto" w:fill="auto"/>
            <w:noWrap/>
            <w:vAlign w:val="center"/>
            <w:hideMark/>
          </w:tcPr>
          <w:p w14:paraId="19E14396" w14:textId="62421315"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Urinary tract</w:t>
            </w:r>
          </w:p>
        </w:tc>
        <w:tc>
          <w:tcPr>
            <w:tcW w:w="1920" w:type="dxa"/>
            <w:tcBorders>
              <w:top w:val="nil"/>
              <w:left w:val="nil"/>
              <w:right w:val="nil"/>
            </w:tcBorders>
            <w:shd w:val="clear" w:color="auto" w:fill="auto"/>
            <w:noWrap/>
            <w:vAlign w:val="center"/>
          </w:tcPr>
          <w:p w14:paraId="71EA8EEE" w14:textId="6DBB5837"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18 (7.4)</w:t>
            </w:r>
          </w:p>
        </w:tc>
        <w:tc>
          <w:tcPr>
            <w:tcW w:w="1920" w:type="dxa"/>
            <w:tcBorders>
              <w:top w:val="nil"/>
              <w:left w:val="nil"/>
              <w:right w:val="nil"/>
            </w:tcBorders>
            <w:shd w:val="clear" w:color="auto" w:fill="auto"/>
            <w:noWrap/>
            <w:vAlign w:val="center"/>
          </w:tcPr>
          <w:p w14:paraId="4E7A3E91" w14:textId="385A62E5"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23 (6.2)</w:t>
            </w:r>
          </w:p>
        </w:tc>
        <w:tc>
          <w:tcPr>
            <w:tcW w:w="957" w:type="dxa"/>
            <w:tcBorders>
              <w:top w:val="nil"/>
              <w:left w:val="nil"/>
              <w:right w:val="nil"/>
            </w:tcBorders>
            <w:shd w:val="clear" w:color="auto" w:fill="auto"/>
            <w:noWrap/>
            <w:vAlign w:val="center"/>
          </w:tcPr>
          <w:p w14:paraId="42BF0F20" w14:textId="117C45BF"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0.620</w:t>
            </w:r>
          </w:p>
        </w:tc>
        <w:tc>
          <w:tcPr>
            <w:tcW w:w="959" w:type="dxa"/>
            <w:tcBorders>
              <w:top w:val="nil"/>
              <w:left w:val="nil"/>
              <w:right w:val="nil"/>
            </w:tcBorders>
            <w:shd w:val="clear" w:color="auto" w:fill="auto"/>
            <w:noWrap/>
            <w:vAlign w:val="center"/>
          </w:tcPr>
          <w:p w14:paraId="36B41F49" w14:textId="12470B49"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0.049</w:t>
            </w:r>
          </w:p>
        </w:tc>
      </w:tr>
      <w:tr w:rsidR="000206EB" w:rsidRPr="0034046E" w14:paraId="6355602B" w14:textId="77777777" w:rsidTr="00A31BB4">
        <w:trPr>
          <w:trHeight w:val="289"/>
        </w:trPr>
        <w:tc>
          <w:tcPr>
            <w:tcW w:w="4106" w:type="dxa"/>
            <w:tcBorders>
              <w:top w:val="nil"/>
              <w:left w:val="nil"/>
              <w:right w:val="nil"/>
            </w:tcBorders>
            <w:shd w:val="clear" w:color="auto" w:fill="auto"/>
            <w:noWrap/>
            <w:vAlign w:val="center"/>
            <w:hideMark/>
          </w:tcPr>
          <w:p w14:paraId="061C415D" w14:textId="76E1E24E"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Cardiovascular</w:t>
            </w:r>
          </w:p>
        </w:tc>
        <w:tc>
          <w:tcPr>
            <w:tcW w:w="1920" w:type="dxa"/>
            <w:tcBorders>
              <w:top w:val="nil"/>
              <w:left w:val="nil"/>
              <w:right w:val="nil"/>
            </w:tcBorders>
            <w:shd w:val="clear" w:color="auto" w:fill="auto"/>
            <w:noWrap/>
            <w:vAlign w:val="center"/>
          </w:tcPr>
          <w:p w14:paraId="05043061" w14:textId="565CA2A8"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 (5.4)</w:t>
            </w:r>
          </w:p>
        </w:tc>
        <w:tc>
          <w:tcPr>
            <w:tcW w:w="1920" w:type="dxa"/>
            <w:tcBorders>
              <w:top w:val="nil"/>
              <w:left w:val="nil"/>
              <w:right w:val="nil"/>
            </w:tcBorders>
            <w:shd w:val="clear" w:color="auto" w:fill="auto"/>
            <w:noWrap/>
            <w:vAlign w:val="center"/>
          </w:tcPr>
          <w:p w14:paraId="0CC0B76F" w14:textId="2C2688F9"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 (4.0)</w:t>
            </w:r>
          </w:p>
        </w:tc>
        <w:tc>
          <w:tcPr>
            <w:tcW w:w="957" w:type="dxa"/>
            <w:tcBorders>
              <w:top w:val="nil"/>
              <w:left w:val="nil"/>
              <w:right w:val="nil"/>
            </w:tcBorders>
            <w:shd w:val="clear" w:color="auto" w:fill="auto"/>
            <w:noWrap/>
            <w:vAlign w:val="center"/>
          </w:tcPr>
          <w:p w14:paraId="5849C7A8" w14:textId="7E9314B0"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0.437</w:t>
            </w:r>
          </w:p>
        </w:tc>
        <w:tc>
          <w:tcPr>
            <w:tcW w:w="959" w:type="dxa"/>
            <w:tcBorders>
              <w:top w:val="nil"/>
              <w:left w:val="nil"/>
              <w:right w:val="nil"/>
            </w:tcBorders>
            <w:shd w:val="clear" w:color="auto" w:fill="auto"/>
            <w:noWrap/>
            <w:vAlign w:val="center"/>
          </w:tcPr>
          <w:p w14:paraId="217D69ED" w14:textId="35E71358"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0.063</w:t>
            </w:r>
          </w:p>
        </w:tc>
      </w:tr>
      <w:tr w:rsidR="000206EB" w:rsidRPr="0034046E" w14:paraId="0AA38A2B" w14:textId="77777777" w:rsidTr="00A31BB4">
        <w:trPr>
          <w:trHeight w:val="289"/>
        </w:trPr>
        <w:tc>
          <w:tcPr>
            <w:tcW w:w="4106" w:type="dxa"/>
            <w:tcBorders>
              <w:top w:val="nil"/>
              <w:left w:val="nil"/>
              <w:right w:val="nil"/>
            </w:tcBorders>
            <w:shd w:val="clear" w:color="auto" w:fill="auto"/>
            <w:noWrap/>
            <w:vAlign w:val="center"/>
            <w:hideMark/>
          </w:tcPr>
          <w:p w14:paraId="5D573EDD" w14:textId="66D124DF"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Skin</w:t>
            </w:r>
          </w:p>
        </w:tc>
        <w:tc>
          <w:tcPr>
            <w:tcW w:w="1920" w:type="dxa"/>
            <w:tcBorders>
              <w:top w:val="nil"/>
              <w:left w:val="nil"/>
              <w:right w:val="nil"/>
            </w:tcBorders>
            <w:shd w:val="clear" w:color="auto" w:fill="auto"/>
            <w:noWrap/>
            <w:vAlign w:val="center"/>
          </w:tcPr>
          <w:p w14:paraId="77139E0A" w14:textId="5C1EB857"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 (5.8)</w:t>
            </w:r>
          </w:p>
        </w:tc>
        <w:tc>
          <w:tcPr>
            <w:tcW w:w="1920" w:type="dxa"/>
            <w:tcBorders>
              <w:top w:val="nil"/>
              <w:left w:val="nil"/>
              <w:right w:val="nil"/>
            </w:tcBorders>
            <w:shd w:val="clear" w:color="auto" w:fill="auto"/>
            <w:noWrap/>
            <w:vAlign w:val="center"/>
          </w:tcPr>
          <w:p w14:paraId="46A2EC34" w14:textId="1949F238"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12 (3.2)</w:t>
            </w:r>
          </w:p>
        </w:tc>
        <w:tc>
          <w:tcPr>
            <w:tcW w:w="957" w:type="dxa"/>
            <w:tcBorders>
              <w:top w:val="nil"/>
              <w:left w:val="nil"/>
              <w:right w:val="nil"/>
            </w:tcBorders>
            <w:shd w:val="clear" w:color="auto" w:fill="auto"/>
            <w:noWrap/>
            <w:vAlign w:val="center"/>
          </w:tcPr>
          <w:p w14:paraId="734C696B" w14:textId="16A1E850"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0.152</w:t>
            </w:r>
          </w:p>
        </w:tc>
        <w:tc>
          <w:tcPr>
            <w:tcW w:w="959" w:type="dxa"/>
            <w:tcBorders>
              <w:top w:val="nil"/>
              <w:left w:val="nil"/>
              <w:right w:val="nil"/>
            </w:tcBorders>
            <w:shd w:val="clear" w:color="auto" w:fill="auto"/>
            <w:noWrap/>
            <w:vAlign w:val="center"/>
          </w:tcPr>
          <w:p w14:paraId="5575289A" w14:textId="05AB94C3"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0.123</w:t>
            </w:r>
          </w:p>
        </w:tc>
      </w:tr>
      <w:tr w:rsidR="000206EB" w:rsidRPr="0034046E" w14:paraId="28F602E3" w14:textId="77777777" w:rsidTr="00A31BB4">
        <w:trPr>
          <w:trHeight w:val="289"/>
        </w:trPr>
        <w:tc>
          <w:tcPr>
            <w:tcW w:w="4106" w:type="dxa"/>
            <w:tcBorders>
              <w:top w:val="nil"/>
              <w:left w:val="nil"/>
              <w:right w:val="nil"/>
            </w:tcBorders>
            <w:shd w:val="clear" w:color="auto" w:fill="auto"/>
            <w:noWrap/>
            <w:vAlign w:val="center"/>
            <w:hideMark/>
          </w:tcPr>
          <w:p w14:paraId="3EF84E84" w14:textId="3DA1CD3F"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Central nervous system</w:t>
            </w:r>
          </w:p>
        </w:tc>
        <w:tc>
          <w:tcPr>
            <w:tcW w:w="1920" w:type="dxa"/>
            <w:tcBorders>
              <w:top w:val="nil"/>
              <w:left w:val="nil"/>
              <w:right w:val="nil"/>
            </w:tcBorders>
            <w:shd w:val="clear" w:color="auto" w:fill="auto"/>
            <w:noWrap/>
            <w:vAlign w:val="center"/>
          </w:tcPr>
          <w:p w14:paraId="56E8EEF3" w14:textId="0B393869"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 (2.9)</w:t>
            </w:r>
          </w:p>
        </w:tc>
        <w:tc>
          <w:tcPr>
            <w:tcW w:w="1920" w:type="dxa"/>
            <w:tcBorders>
              <w:top w:val="nil"/>
              <w:left w:val="nil"/>
              <w:right w:val="nil"/>
            </w:tcBorders>
            <w:shd w:val="clear" w:color="auto" w:fill="auto"/>
            <w:noWrap/>
            <w:vAlign w:val="center"/>
          </w:tcPr>
          <w:p w14:paraId="4123C7AE" w14:textId="059C4BE2"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19 (5.1)</w:t>
            </w:r>
          </w:p>
        </w:tc>
        <w:tc>
          <w:tcPr>
            <w:tcW w:w="957" w:type="dxa"/>
            <w:tcBorders>
              <w:top w:val="nil"/>
              <w:left w:val="nil"/>
              <w:right w:val="nil"/>
            </w:tcBorders>
            <w:shd w:val="clear" w:color="auto" w:fill="auto"/>
            <w:noWrap/>
            <w:vAlign w:val="center"/>
          </w:tcPr>
          <w:p w14:paraId="14B02B2A" w14:textId="2762A014"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0.221</w:t>
            </w:r>
          </w:p>
        </w:tc>
        <w:tc>
          <w:tcPr>
            <w:tcW w:w="959" w:type="dxa"/>
            <w:tcBorders>
              <w:top w:val="nil"/>
              <w:left w:val="nil"/>
              <w:right w:val="nil"/>
            </w:tcBorders>
            <w:shd w:val="clear" w:color="auto" w:fill="auto"/>
            <w:noWrap/>
            <w:vAlign w:val="center"/>
          </w:tcPr>
          <w:p w14:paraId="4574B2A3" w14:textId="635F5798"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0.114</w:t>
            </w:r>
          </w:p>
        </w:tc>
      </w:tr>
      <w:tr w:rsidR="000206EB" w:rsidRPr="0034046E" w14:paraId="3958E0A5" w14:textId="77777777" w:rsidTr="00A31BB4">
        <w:trPr>
          <w:trHeight w:val="289"/>
        </w:trPr>
        <w:tc>
          <w:tcPr>
            <w:tcW w:w="4106" w:type="dxa"/>
            <w:tcBorders>
              <w:left w:val="nil"/>
              <w:bottom w:val="single" w:sz="4" w:space="0" w:color="E6332A"/>
              <w:right w:val="nil"/>
            </w:tcBorders>
            <w:shd w:val="clear" w:color="auto" w:fill="auto"/>
            <w:noWrap/>
            <w:vAlign w:val="center"/>
            <w:hideMark/>
          </w:tcPr>
          <w:p w14:paraId="00D998FB" w14:textId="17B146F0"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Other or unknown</w:t>
            </w:r>
          </w:p>
        </w:tc>
        <w:tc>
          <w:tcPr>
            <w:tcW w:w="1920" w:type="dxa"/>
            <w:tcBorders>
              <w:left w:val="nil"/>
              <w:bottom w:val="single" w:sz="4" w:space="0" w:color="E6332A"/>
              <w:right w:val="nil"/>
            </w:tcBorders>
            <w:shd w:val="clear" w:color="auto" w:fill="auto"/>
            <w:noWrap/>
            <w:vAlign w:val="center"/>
          </w:tcPr>
          <w:p w14:paraId="36CE98D8" w14:textId="69CE64DA"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39 (16.1)</w:t>
            </w:r>
          </w:p>
        </w:tc>
        <w:tc>
          <w:tcPr>
            <w:tcW w:w="1920" w:type="dxa"/>
            <w:tcBorders>
              <w:left w:val="nil"/>
              <w:bottom w:val="single" w:sz="4" w:space="0" w:color="E6332A"/>
              <w:right w:val="nil"/>
            </w:tcBorders>
            <w:shd w:val="clear" w:color="auto" w:fill="auto"/>
            <w:noWrap/>
            <w:vAlign w:val="center"/>
          </w:tcPr>
          <w:p w14:paraId="2ECA7122" w14:textId="4C3014B1" w:rsidR="000206EB" w:rsidRPr="0034046E" w:rsidRDefault="00A34ED8" w:rsidP="008120B2">
            <w:pPr>
              <w:jc w:val="center"/>
              <w:rPr>
                <w:rFonts w:ascii="Times New Roman" w:eastAsia="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54 (14.6)</w:t>
            </w:r>
          </w:p>
        </w:tc>
        <w:tc>
          <w:tcPr>
            <w:tcW w:w="957" w:type="dxa"/>
            <w:tcBorders>
              <w:left w:val="nil"/>
              <w:bottom w:val="single" w:sz="4" w:space="0" w:color="E6332A"/>
              <w:right w:val="nil"/>
            </w:tcBorders>
            <w:shd w:val="clear" w:color="auto" w:fill="auto"/>
            <w:noWrap/>
            <w:vAlign w:val="center"/>
          </w:tcPr>
          <w:p w14:paraId="2763026A" w14:textId="0B15C26C"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0.645</w:t>
            </w:r>
          </w:p>
        </w:tc>
        <w:tc>
          <w:tcPr>
            <w:tcW w:w="959" w:type="dxa"/>
            <w:tcBorders>
              <w:left w:val="nil"/>
              <w:bottom w:val="single" w:sz="4" w:space="0" w:color="E6332A"/>
              <w:right w:val="nil"/>
            </w:tcBorders>
            <w:shd w:val="clear" w:color="auto" w:fill="auto"/>
            <w:noWrap/>
            <w:vAlign w:val="center"/>
          </w:tcPr>
          <w:p w14:paraId="1C6066EA" w14:textId="3E7C1B11" w:rsidR="000206EB" w:rsidRPr="0034046E" w:rsidRDefault="00A34ED8" w:rsidP="008120B2">
            <w:pPr>
              <w:jc w:val="center"/>
              <w:rPr>
                <w:rFonts w:ascii="Times New Roman" w:eastAsia="Times New Roman" w:hAnsi="Times New Roman" w:cs="Times New Roman"/>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0.043</w:t>
            </w:r>
          </w:p>
        </w:tc>
      </w:tr>
      <w:tr w:rsidR="000206EB" w:rsidRPr="006667F8" w14:paraId="7BC0600A" w14:textId="77777777" w:rsidTr="00A31BB4">
        <w:trPr>
          <w:trHeight w:val="2515"/>
        </w:trPr>
        <w:tc>
          <w:tcPr>
            <w:tcW w:w="9862" w:type="dxa"/>
            <w:gridSpan w:val="5"/>
            <w:tcBorders>
              <w:top w:val="single" w:sz="4" w:space="0" w:color="E6332A"/>
              <w:left w:val="nil"/>
              <w:right w:val="nil"/>
            </w:tcBorders>
            <w:shd w:val="clear" w:color="auto" w:fill="auto"/>
            <w:vAlign w:val="center"/>
          </w:tcPr>
          <w:p w14:paraId="21AEF847" w14:textId="0F06D6A9" w:rsidR="000206EB" w:rsidRPr="0034046E" w:rsidRDefault="00A34ED8" w:rsidP="008120B2">
            <w:pPr>
              <w:spacing w:after="12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 xml:space="preserve">AKI = acute kidney injury; APACHE-IV = acute physiology and chronic health evaluation IV; ARDS = acute respiratory distress syndrome; IAH = intraabdominal hypertension; ICU = intensive care unit; </w:t>
            </w:r>
            <w:proofErr w:type="spellStart"/>
            <w:r w:rsidR="000206EB" w:rsidRPr="0034046E">
              <w:rPr>
                <w:rFonts w:ascii="Times New Roman" w:eastAsia="Times New Roman" w:hAnsi="Times New Roman" w:cs="Times New Roman"/>
                <w:color w:val="000000"/>
                <w:sz w:val="18"/>
                <w:szCs w:val="18"/>
                <w:lang w:val="en-US"/>
              </w:rPr>
              <w:t>mSOFA</w:t>
            </w:r>
            <w:proofErr w:type="spellEnd"/>
            <w:r w:rsidR="000206EB" w:rsidRPr="0034046E">
              <w:rPr>
                <w:rFonts w:ascii="Times New Roman" w:eastAsia="Times New Roman" w:hAnsi="Times New Roman" w:cs="Times New Roman"/>
                <w:color w:val="000000"/>
                <w:sz w:val="18"/>
                <w:szCs w:val="18"/>
                <w:lang w:val="en-US"/>
              </w:rPr>
              <w:t xml:space="preserve"> = modified sequential organ failure assessment score (without the central nervous system component); SMD = standardized mean difference. </w:t>
            </w:r>
          </w:p>
          <w:p w14:paraId="50778991" w14:textId="77777777" w:rsidR="000206EB" w:rsidRPr="0034046E" w:rsidRDefault="000206EB" w:rsidP="008120B2">
            <w:pPr>
              <w:spacing w:after="12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*SMD &gt;0.2 indicates a substantial imbalance between groups; &lt;0.1 indicates a negligible difference</w:t>
            </w:r>
          </w:p>
          <w:p w14:paraId="14E56E59" w14:textId="7C8C0EE7" w:rsidR="000206EB" w:rsidRPr="0034046E" w:rsidRDefault="000206EB" w:rsidP="008120B2">
            <w:pPr>
              <w:spacing w:after="12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 “Enteral feeding &lt;50% of calculated needs or no feeding 3 days after abdominal surgery” in the original paper.</w:t>
            </w:r>
            <w:sdt>
              <w:sdtPr>
                <w:rPr>
                  <w:rFonts w:ascii="Times New Roman" w:eastAsia="Times New Roman" w:hAnsi="Times New Roman" w:cs="Times New Roman"/>
                  <w:color w:val="000000"/>
                  <w:sz w:val="18"/>
                  <w:szCs w:val="18"/>
                  <w:lang w:val="en-US"/>
                </w:rPr>
                <w:tag w:val="MENDELEY_CITATION_v3_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"/>
                <w:id w:val="-1931882022"/>
                <w:placeholder>
                  <w:docPart w:val="DefaultPlaceholder_-1854013440"/>
                </w:placeholder>
              </w:sdtPr>
              <w:sdtEndPr>
                <w:rPr>
                  <w:rFonts w:eastAsiaTheme="minorHAnsi"/>
                  <w:sz w:val="22"/>
                  <w:szCs w:val="22"/>
                  <w:lang w:val="nl-NL"/>
                </w:rPr>
              </w:sdtEndPr>
              <w:sdtContent>
                <w:r w:rsidR="00345D7D" w:rsidRPr="0034046E">
                  <w:rPr>
                    <w:rFonts w:ascii="Times New Roman" w:hAnsi="Times New Roman" w:cs="Times New Roman"/>
                    <w:color w:val="000000"/>
                    <w:lang w:val="en-US"/>
                  </w:rPr>
                  <w:t>[18]</w:t>
                </w:r>
              </w:sdtContent>
            </w:sdt>
          </w:p>
          <w:p w14:paraId="40C70AAC" w14:textId="77777777" w:rsidR="000206EB" w:rsidRPr="0034046E" w:rsidRDefault="000206EB" w:rsidP="008120B2">
            <w:pPr>
              <w:spacing w:after="12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Categorical data are displayed as count (percentage) and compared using Fisher's exact test.</w:t>
            </w:r>
          </w:p>
          <w:p w14:paraId="2EF1471F" w14:textId="77777777" w:rsidR="000206EB" w:rsidRPr="0034046E" w:rsidRDefault="000206EB" w:rsidP="008120B2">
            <w:pPr>
              <w:spacing w:after="120"/>
              <w:rPr>
                <w:rFonts w:ascii="Times New Roman" w:eastAsia="Times New Roman" w:hAnsi="Times New Roman" w:cs="Times New Roman"/>
                <w:color w:val="000000"/>
                <w:sz w:val="18"/>
                <w:szCs w:val="18"/>
                <w:lang w:val="en-US"/>
              </w:rPr>
            </w:pPr>
            <w:r w:rsidRPr="0034046E">
              <w:rPr>
                <w:rFonts w:ascii="Times New Roman" w:eastAsia="Times New Roman" w:hAnsi="Times New Roman" w:cs="Times New Roman"/>
                <w:color w:val="000000"/>
                <w:sz w:val="18"/>
                <w:szCs w:val="18"/>
                <w:lang w:val="en-US"/>
              </w:rPr>
              <w:t xml:space="preserve">Normally distributed continuous data are displayed as mean (standard deviation) and compared using Welch's </w:t>
            </w:r>
            <w:r w:rsidRPr="0034046E">
              <w:rPr>
                <w:rFonts w:ascii="Times New Roman" w:eastAsia="Times New Roman" w:hAnsi="Times New Roman" w:cs="Times New Roman"/>
                <w:i/>
                <w:iCs/>
                <w:color w:val="000000"/>
                <w:sz w:val="18"/>
                <w:szCs w:val="18"/>
                <w:lang w:val="en-US"/>
              </w:rPr>
              <w:t>t</w:t>
            </w:r>
            <w:r w:rsidRPr="0034046E">
              <w:rPr>
                <w:rFonts w:ascii="Times New Roman" w:eastAsia="Times New Roman" w:hAnsi="Times New Roman" w:cs="Times New Roman"/>
                <w:color w:val="000000"/>
                <w:sz w:val="18"/>
                <w:szCs w:val="18"/>
                <w:lang w:val="en-US"/>
              </w:rPr>
              <w:t>-test.</w:t>
            </w:r>
          </w:p>
          <w:p w14:paraId="7942338B" w14:textId="77777777" w:rsidR="000206EB" w:rsidRPr="0034046E" w:rsidRDefault="000206EB" w:rsidP="008120B2">
            <w:pPr>
              <w:spacing w:after="120"/>
              <w:rPr>
                <w:rFonts w:ascii="Times New Roman" w:eastAsia="Times New Roman" w:hAnsi="Times New Roman" w:cs="Times New Roman"/>
                <w:sz w:val="18"/>
                <w:szCs w:val="18"/>
                <w:lang w:val="en-US"/>
              </w:rPr>
            </w:pPr>
            <w:r w:rsidRPr="0034046E">
              <w:rPr>
                <w:rFonts w:ascii="Times New Roman" w:eastAsia="Times New Roman" w:hAnsi="Times New Roman" w:cs="Times New Roman"/>
                <w:color w:val="000000"/>
                <w:sz w:val="18"/>
                <w:szCs w:val="18"/>
                <w:lang w:val="en-US"/>
              </w:rPr>
              <w:t>Non-normally distributed continuous data are displayed as median [interquartile range] and compared using Wilcoxon's rank-sum test.</w:t>
            </w:r>
          </w:p>
        </w:tc>
      </w:tr>
      <w:tr w:rsidR="000206EB" w:rsidRPr="006667F8" w14:paraId="05D70FF7" w14:textId="77777777" w:rsidTr="00A31BB4">
        <w:trPr>
          <w:trHeight w:val="289"/>
        </w:trPr>
        <w:tc>
          <w:tcPr>
            <w:tcW w:w="4106" w:type="dxa"/>
            <w:tcBorders>
              <w:left w:val="nil"/>
              <w:bottom w:val="nil"/>
              <w:right w:val="nil"/>
            </w:tcBorders>
            <w:shd w:val="clear" w:color="auto" w:fill="auto"/>
            <w:noWrap/>
            <w:vAlign w:val="bottom"/>
            <w:hideMark/>
          </w:tcPr>
          <w:p w14:paraId="1E316C47" w14:textId="77777777" w:rsidR="000206EB" w:rsidRPr="0034046E" w:rsidRDefault="000206EB" w:rsidP="008120B2">
            <w:pPr>
              <w:jc w:val="center"/>
              <w:rPr>
                <w:rFonts w:ascii="Times New Roman" w:eastAsia="Times New Roman" w:hAnsi="Times New Roman" w:cs="Times New Roman"/>
                <w:color w:val="FA7D00"/>
                <w:sz w:val="18"/>
                <w:szCs w:val="18"/>
                <w:lang w:val="en-US"/>
              </w:rPr>
            </w:pPr>
          </w:p>
        </w:tc>
        <w:tc>
          <w:tcPr>
            <w:tcW w:w="1920" w:type="dxa"/>
            <w:tcBorders>
              <w:left w:val="nil"/>
              <w:bottom w:val="nil"/>
              <w:right w:val="nil"/>
            </w:tcBorders>
            <w:shd w:val="clear" w:color="auto" w:fill="auto"/>
            <w:noWrap/>
            <w:vAlign w:val="bottom"/>
            <w:hideMark/>
          </w:tcPr>
          <w:p w14:paraId="69139105" w14:textId="77777777" w:rsidR="000206EB" w:rsidRPr="0034046E" w:rsidRDefault="000206EB" w:rsidP="008120B2">
            <w:pPr>
              <w:rPr>
                <w:rFonts w:ascii="Times New Roman" w:eastAsia="Times New Roman" w:hAnsi="Times New Roman" w:cs="Times New Roman"/>
                <w:sz w:val="18"/>
                <w:szCs w:val="18"/>
                <w:lang w:val="en-US"/>
              </w:rPr>
            </w:pPr>
          </w:p>
        </w:tc>
        <w:tc>
          <w:tcPr>
            <w:tcW w:w="1920" w:type="dxa"/>
            <w:tcBorders>
              <w:left w:val="nil"/>
              <w:bottom w:val="nil"/>
              <w:right w:val="nil"/>
            </w:tcBorders>
            <w:shd w:val="clear" w:color="auto" w:fill="auto"/>
            <w:noWrap/>
            <w:vAlign w:val="bottom"/>
            <w:hideMark/>
          </w:tcPr>
          <w:p w14:paraId="2EAF539F" w14:textId="77777777" w:rsidR="000206EB" w:rsidRPr="0034046E" w:rsidRDefault="000206EB" w:rsidP="008120B2">
            <w:pPr>
              <w:rPr>
                <w:rFonts w:ascii="Times New Roman" w:eastAsia="Times New Roman" w:hAnsi="Times New Roman" w:cs="Times New Roman"/>
                <w:sz w:val="18"/>
                <w:szCs w:val="18"/>
                <w:lang w:val="en-US"/>
              </w:rPr>
            </w:pPr>
          </w:p>
        </w:tc>
        <w:tc>
          <w:tcPr>
            <w:tcW w:w="957" w:type="dxa"/>
            <w:tcBorders>
              <w:left w:val="nil"/>
              <w:bottom w:val="nil"/>
              <w:right w:val="nil"/>
            </w:tcBorders>
            <w:shd w:val="clear" w:color="auto" w:fill="auto"/>
            <w:noWrap/>
            <w:vAlign w:val="bottom"/>
            <w:hideMark/>
          </w:tcPr>
          <w:p w14:paraId="1727B655" w14:textId="77777777" w:rsidR="000206EB" w:rsidRPr="0034046E" w:rsidRDefault="000206EB" w:rsidP="008120B2">
            <w:pPr>
              <w:rPr>
                <w:rFonts w:ascii="Times New Roman" w:eastAsia="Times New Roman" w:hAnsi="Times New Roman" w:cs="Times New Roman"/>
                <w:sz w:val="18"/>
                <w:szCs w:val="18"/>
                <w:lang w:val="en-US"/>
              </w:rPr>
            </w:pPr>
          </w:p>
        </w:tc>
        <w:tc>
          <w:tcPr>
            <w:tcW w:w="959" w:type="dxa"/>
            <w:tcBorders>
              <w:left w:val="nil"/>
              <w:bottom w:val="nil"/>
              <w:right w:val="nil"/>
            </w:tcBorders>
            <w:shd w:val="clear" w:color="auto" w:fill="auto"/>
            <w:noWrap/>
            <w:vAlign w:val="bottom"/>
            <w:hideMark/>
          </w:tcPr>
          <w:p w14:paraId="698A9DDD" w14:textId="77777777" w:rsidR="000206EB" w:rsidRPr="0034046E" w:rsidRDefault="000206EB" w:rsidP="008120B2">
            <w:pPr>
              <w:rPr>
                <w:rFonts w:ascii="Times New Roman" w:eastAsia="Times New Roman" w:hAnsi="Times New Roman" w:cs="Times New Roman"/>
                <w:sz w:val="18"/>
                <w:szCs w:val="18"/>
                <w:lang w:val="en-US"/>
              </w:rPr>
            </w:pPr>
          </w:p>
        </w:tc>
      </w:tr>
    </w:tbl>
    <w:p w14:paraId="268C20B1"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sz w:val="20"/>
          <w:szCs w:val="20"/>
          <w:lang w:val="en-US"/>
        </w:rPr>
        <w:br w:type="page"/>
      </w:r>
    </w:p>
    <w:p w14:paraId="68CEF559" w14:textId="77777777"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28" w:name="_Toc97915474"/>
      <w:r w:rsidRPr="0034046E">
        <w:rPr>
          <w:rFonts w:ascii="Times New Roman" w:hAnsi="Times New Roman" w:cs="Times New Roman"/>
          <w:b/>
          <w:bCs/>
          <w:i/>
          <w:iCs/>
          <w:sz w:val="24"/>
          <w:szCs w:val="24"/>
          <w:lang w:val="en-US"/>
        </w:rPr>
        <w:lastRenderedPageBreak/>
        <w:t>Supplementary Table 14. PS matched and PS weighted populations for the sensitivity analysis with an exposure period of 48 hours</w:t>
      </w:r>
      <w:bookmarkEnd w:id="128"/>
    </w:p>
    <w:tbl>
      <w:tblPr>
        <w:tblW w:w="10405" w:type="dxa"/>
        <w:tblLayout w:type="fixed"/>
        <w:tblLook w:val="04A0" w:firstRow="1" w:lastRow="0" w:firstColumn="1" w:lastColumn="0" w:noHBand="0" w:noVBand="1"/>
      </w:tblPr>
      <w:tblGrid>
        <w:gridCol w:w="3261"/>
        <w:gridCol w:w="1417"/>
        <w:gridCol w:w="1418"/>
        <w:gridCol w:w="737"/>
        <w:gridCol w:w="1418"/>
        <w:gridCol w:w="1417"/>
        <w:gridCol w:w="737"/>
      </w:tblGrid>
      <w:tr w:rsidR="000206EB" w:rsidRPr="0034046E" w14:paraId="3668C2F4" w14:textId="77777777" w:rsidTr="00A31BB4">
        <w:trPr>
          <w:trHeight w:val="300"/>
        </w:trPr>
        <w:tc>
          <w:tcPr>
            <w:tcW w:w="3261" w:type="dxa"/>
            <w:tcBorders>
              <w:top w:val="nil"/>
              <w:left w:val="nil"/>
              <w:right w:val="nil"/>
            </w:tcBorders>
            <w:shd w:val="clear" w:color="auto" w:fill="auto"/>
            <w:noWrap/>
            <w:vAlign w:val="center"/>
          </w:tcPr>
          <w:p w14:paraId="66A7495F" w14:textId="77777777" w:rsidR="000206EB" w:rsidRPr="0034046E" w:rsidRDefault="000206EB" w:rsidP="008120B2">
            <w:pPr>
              <w:rPr>
                <w:rFonts w:ascii="Times New Roman" w:eastAsia="Times New Roman" w:hAnsi="Times New Roman" w:cs="Times New Roman"/>
                <w:sz w:val="18"/>
                <w:szCs w:val="18"/>
                <w:lang w:val="en-US"/>
              </w:rPr>
            </w:pPr>
          </w:p>
        </w:tc>
        <w:tc>
          <w:tcPr>
            <w:tcW w:w="3572" w:type="dxa"/>
            <w:gridSpan w:val="3"/>
            <w:tcBorders>
              <w:top w:val="nil"/>
              <w:left w:val="nil"/>
              <w:right w:val="single" w:sz="4" w:space="0" w:color="E6332A"/>
            </w:tcBorders>
            <w:shd w:val="clear" w:color="auto" w:fill="auto"/>
            <w:noWrap/>
            <w:vAlign w:val="center"/>
          </w:tcPr>
          <w:p w14:paraId="3AB6ACE2" w14:textId="7D9E5C2C"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PS MATCHED</w:t>
            </w:r>
          </w:p>
        </w:tc>
        <w:tc>
          <w:tcPr>
            <w:tcW w:w="3572" w:type="dxa"/>
            <w:gridSpan w:val="3"/>
            <w:tcBorders>
              <w:top w:val="nil"/>
              <w:left w:val="single" w:sz="4" w:space="0" w:color="E6332A"/>
              <w:right w:val="nil"/>
            </w:tcBorders>
            <w:shd w:val="clear" w:color="auto" w:fill="auto"/>
            <w:noWrap/>
            <w:vAlign w:val="center"/>
          </w:tcPr>
          <w:p w14:paraId="0D133F1C" w14:textId="0AADE40C"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PS WEIGHTED</w:t>
            </w:r>
          </w:p>
        </w:tc>
      </w:tr>
      <w:tr w:rsidR="000206EB" w:rsidRPr="0034046E" w14:paraId="44FE66E6" w14:textId="77777777" w:rsidTr="00A31BB4">
        <w:trPr>
          <w:trHeight w:val="300"/>
        </w:trPr>
        <w:tc>
          <w:tcPr>
            <w:tcW w:w="3261" w:type="dxa"/>
            <w:tcBorders>
              <w:top w:val="nil"/>
              <w:left w:val="nil"/>
              <w:bottom w:val="single" w:sz="4" w:space="0" w:color="E6332A"/>
              <w:right w:val="nil"/>
            </w:tcBorders>
            <w:shd w:val="clear" w:color="auto" w:fill="auto"/>
            <w:noWrap/>
            <w:vAlign w:val="center"/>
            <w:hideMark/>
          </w:tcPr>
          <w:p w14:paraId="6C0BE3CE" w14:textId="77777777" w:rsidR="000206EB" w:rsidRPr="0034046E" w:rsidRDefault="000206EB" w:rsidP="008120B2">
            <w:pPr>
              <w:rPr>
                <w:rFonts w:ascii="Times New Roman" w:eastAsia="Times New Roman" w:hAnsi="Times New Roman" w:cs="Times New Roman"/>
                <w:sz w:val="18"/>
                <w:szCs w:val="18"/>
                <w:lang w:val="en-US"/>
              </w:rPr>
            </w:pPr>
          </w:p>
        </w:tc>
        <w:tc>
          <w:tcPr>
            <w:tcW w:w="1417" w:type="dxa"/>
            <w:tcBorders>
              <w:top w:val="nil"/>
              <w:left w:val="nil"/>
              <w:bottom w:val="single" w:sz="4" w:space="0" w:color="E6332A"/>
              <w:right w:val="nil"/>
            </w:tcBorders>
            <w:shd w:val="clear" w:color="auto" w:fill="auto"/>
            <w:noWrap/>
            <w:vAlign w:val="center"/>
            <w:hideMark/>
          </w:tcPr>
          <w:p w14:paraId="1F2F3586" w14:textId="77B6986F"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 xml:space="preserve">Erythromycin </w:t>
            </w:r>
          </w:p>
          <w:p w14:paraId="71250781"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(n = 175)</w:t>
            </w:r>
          </w:p>
        </w:tc>
        <w:tc>
          <w:tcPr>
            <w:tcW w:w="1418" w:type="dxa"/>
            <w:tcBorders>
              <w:top w:val="nil"/>
              <w:left w:val="nil"/>
              <w:bottom w:val="single" w:sz="4" w:space="0" w:color="E6332A"/>
              <w:right w:val="nil"/>
            </w:tcBorders>
            <w:shd w:val="clear" w:color="auto" w:fill="auto"/>
            <w:noWrap/>
            <w:vAlign w:val="center"/>
            <w:hideMark/>
          </w:tcPr>
          <w:p w14:paraId="349DD80D" w14:textId="0FD99AF8"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 xml:space="preserve">Controls </w:t>
            </w:r>
          </w:p>
          <w:p w14:paraId="26762BB0"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(n = 175)</w:t>
            </w:r>
          </w:p>
        </w:tc>
        <w:tc>
          <w:tcPr>
            <w:tcW w:w="737" w:type="dxa"/>
            <w:tcBorders>
              <w:top w:val="nil"/>
              <w:left w:val="nil"/>
              <w:bottom w:val="single" w:sz="4" w:space="0" w:color="E6332A"/>
              <w:right w:val="single" w:sz="4" w:space="0" w:color="E6332A"/>
            </w:tcBorders>
            <w:shd w:val="clear" w:color="auto" w:fill="auto"/>
            <w:noWrap/>
            <w:vAlign w:val="center"/>
            <w:hideMark/>
          </w:tcPr>
          <w:p w14:paraId="1E76C4EC" w14:textId="60DF0E1E"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SMD*</w:t>
            </w:r>
          </w:p>
        </w:tc>
        <w:tc>
          <w:tcPr>
            <w:tcW w:w="1418" w:type="dxa"/>
            <w:tcBorders>
              <w:top w:val="nil"/>
              <w:left w:val="single" w:sz="4" w:space="0" w:color="E6332A"/>
              <w:bottom w:val="single" w:sz="4" w:space="0" w:color="E6332A"/>
              <w:right w:val="nil"/>
            </w:tcBorders>
            <w:shd w:val="clear" w:color="auto" w:fill="auto"/>
            <w:noWrap/>
            <w:vAlign w:val="center"/>
            <w:hideMark/>
          </w:tcPr>
          <w:p w14:paraId="4D6D5E3C" w14:textId="31D2FC46"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 xml:space="preserve">Erythromycin </w:t>
            </w:r>
          </w:p>
          <w:p w14:paraId="77C50F17"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p>
        </w:tc>
        <w:tc>
          <w:tcPr>
            <w:tcW w:w="1417" w:type="dxa"/>
            <w:tcBorders>
              <w:top w:val="nil"/>
              <w:left w:val="nil"/>
              <w:bottom w:val="single" w:sz="4" w:space="0" w:color="E6332A"/>
              <w:right w:val="nil"/>
            </w:tcBorders>
            <w:vAlign w:val="center"/>
          </w:tcPr>
          <w:p w14:paraId="5DE0E9C1" w14:textId="4DE25A40"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Controls</w:t>
            </w:r>
          </w:p>
        </w:tc>
        <w:tc>
          <w:tcPr>
            <w:tcW w:w="737" w:type="dxa"/>
            <w:tcBorders>
              <w:top w:val="nil"/>
              <w:left w:val="nil"/>
              <w:bottom w:val="single" w:sz="4" w:space="0" w:color="E6332A"/>
              <w:right w:val="nil"/>
            </w:tcBorders>
            <w:vAlign w:val="center"/>
          </w:tcPr>
          <w:p w14:paraId="18746975" w14:textId="30365A62"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SMD*</w:t>
            </w:r>
          </w:p>
        </w:tc>
      </w:tr>
      <w:tr w:rsidR="000206EB" w:rsidRPr="0034046E" w14:paraId="030DDE34" w14:textId="77777777" w:rsidTr="00A31BB4">
        <w:trPr>
          <w:trHeight w:val="300"/>
        </w:trPr>
        <w:tc>
          <w:tcPr>
            <w:tcW w:w="3261" w:type="dxa"/>
            <w:tcBorders>
              <w:top w:val="single" w:sz="4" w:space="0" w:color="E6332A"/>
              <w:left w:val="nil"/>
              <w:bottom w:val="single" w:sz="4" w:space="0" w:color="E6332A"/>
              <w:right w:val="nil"/>
            </w:tcBorders>
            <w:shd w:val="clear" w:color="auto" w:fill="FFFFFF" w:themeFill="background1"/>
            <w:noWrap/>
            <w:vAlign w:val="center"/>
            <w:hideMark/>
          </w:tcPr>
          <w:p w14:paraId="6EBE64A3" w14:textId="286E53F0"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DEMOGRAPHICS</w:t>
            </w:r>
          </w:p>
        </w:tc>
        <w:tc>
          <w:tcPr>
            <w:tcW w:w="1417" w:type="dxa"/>
            <w:tcBorders>
              <w:top w:val="single" w:sz="4" w:space="0" w:color="E6332A"/>
              <w:left w:val="nil"/>
              <w:bottom w:val="single" w:sz="4" w:space="0" w:color="E6332A"/>
              <w:right w:val="nil"/>
            </w:tcBorders>
            <w:shd w:val="clear" w:color="auto" w:fill="FFFFFF" w:themeFill="background1"/>
            <w:noWrap/>
            <w:vAlign w:val="center"/>
          </w:tcPr>
          <w:p w14:paraId="1927AE50"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2256F886"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7D88EEC3"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093CB6FD"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tcPr>
          <w:p w14:paraId="7944BD08"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tcPr>
          <w:p w14:paraId="5D14D3CA"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r>
      <w:tr w:rsidR="000206EB" w:rsidRPr="0034046E" w14:paraId="108701DC" w14:textId="77777777" w:rsidTr="00A31BB4">
        <w:trPr>
          <w:trHeight w:val="300"/>
        </w:trPr>
        <w:tc>
          <w:tcPr>
            <w:tcW w:w="3261" w:type="dxa"/>
            <w:tcBorders>
              <w:top w:val="single" w:sz="4" w:space="0" w:color="E6332A"/>
              <w:left w:val="nil"/>
              <w:right w:val="nil"/>
            </w:tcBorders>
            <w:shd w:val="clear" w:color="auto" w:fill="auto"/>
            <w:noWrap/>
            <w:vAlign w:val="center"/>
            <w:hideMark/>
          </w:tcPr>
          <w:p w14:paraId="461220FF" w14:textId="5457F408"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 xml:space="preserve">Age, years </w:t>
            </w:r>
          </w:p>
        </w:tc>
        <w:tc>
          <w:tcPr>
            <w:tcW w:w="1417" w:type="dxa"/>
            <w:tcBorders>
              <w:top w:val="single" w:sz="4" w:space="0" w:color="E6332A"/>
              <w:left w:val="nil"/>
              <w:right w:val="nil"/>
            </w:tcBorders>
            <w:shd w:val="clear" w:color="auto" w:fill="auto"/>
            <w:noWrap/>
            <w:vAlign w:val="center"/>
          </w:tcPr>
          <w:p w14:paraId="4088A1A4" w14:textId="3B2CCAD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61.3 (12.7)</w:t>
            </w:r>
          </w:p>
        </w:tc>
        <w:tc>
          <w:tcPr>
            <w:tcW w:w="1418" w:type="dxa"/>
            <w:tcBorders>
              <w:top w:val="single" w:sz="4" w:space="0" w:color="E6332A"/>
              <w:left w:val="nil"/>
              <w:right w:val="nil"/>
            </w:tcBorders>
            <w:shd w:val="clear" w:color="auto" w:fill="auto"/>
            <w:noWrap/>
            <w:vAlign w:val="center"/>
          </w:tcPr>
          <w:p w14:paraId="54ADFA9A" w14:textId="4315CA3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62.7 (14.5)</w:t>
            </w:r>
          </w:p>
        </w:tc>
        <w:tc>
          <w:tcPr>
            <w:tcW w:w="737" w:type="dxa"/>
            <w:tcBorders>
              <w:top w:val="single" w:sz="4" w:space="0" w:color="E6332A"/>
              <w:left w:val="nil"/>
              <w:right w:val="single" w:sz="4" w:space="0" w:color="E6332A"/>
            </w:tcBorders>
            <w:shd w:val="clear" w:color="auto" w:fill="auto"/>
            <w:noWrap/>
            <w:vAlign w:val="center"/>
          </w:tcPr>
          <w:p w14:paraId="3173C09C" w14:textId="7F17CDB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0.106</w:t>
            </w:r>
          </w:p>
        </w:tc>
        <w:tc>
          <w:tcPr>
            <w:tcW w:w="1418" w:type="dxa"/>
            <w:tcBorders>
              <w:top w:val="single" w:sz="4" w:space="0" w:color="E6332A"/>
              <w:left w:val="single" w:sz="4" w:space="0" w:color="E6332A"/>
              <w:right w:val="nil"/>
            </w:tcBorders>
            <w:shd w:val="clear" w:color="auto" w:fill="auto"/>
            <w:noWrap/>
            <w:vAlign w:val="center"/>
          </w:tcPr>
          <w:p w14:paraId="40B0F245" w14:textId="623ECCE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61.8 (12.9)</w:t>
            </w:r>
          </w:p>
        </w:tc>
        <w:tc>
          <w:tcPr>
            <w:tcW w:w="1417" w:type="dxa"/>
            <w:tcBorders>
              <w:top w:val="single" w:sz="4" w:space="0" w:color="E6332A"/>
              <w:left w:val="nil"/>
              <w:right w:val="nil"/>
            </w:tcBorders>
            <w:vAlign w:val="center"/>
          </w:tcPr>
          <w:p w14:paraId="5F4B137C" w14:textId="58A3D59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60.8 (15.3)</w:t>
            </w:r>
          </w:p>
        </w:tc>
        <w:tc>
          <w:tcPr>
            <w:tcW w:w="737" w:type="dxa"/>
            <w:tcBorders>
              <w:top w:val="single" w:sz="4" w:space="0" w:color="E6332A"/>
              <w:left w:val="nil"/>
              <w:right w:val="nil"/>
            </w:tcBorders>
            <w:vAlign w:val="center"/>
          </w:tcPr>
          <w:p w14:paraId="5E3774C1" w14:textId="403015E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0.069</w:t>
            </w:r>
          </w:p>
        </w:tc>
      </w:tr>
      <w:tr w:rsidR="000206EB" w:rsidRPr="0034046E" w14:paraId="6C7E8087" w14:textId="77777777" w:rsidTr="00A31BB4">
        <w:trPr>
          <w:trHeight w:val="300"/>
        </w:trPr>
        <w:tc>
          <w:tcPr>
            <w:tcW w:w="3261" w:type="dxa"/>
            <w:tcBorders>
              <w:top w:val="nil"/>
              <w:left w:val="nil"/>
              <w:right w:val="nil"/>
            </w:tcBorders>
            <w:shd w:val="clear" w:color="auto" w:fill="auto"/>
            <w:noWrap/>
            <w:vAlign w:val="center"/>
            <w:hideMark/>
          </w:tcPr>
          <w:p w14:paraId="265EFE0F" w14:textId="0CF67385"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Sex, male</w:t>
            </w:r>
          </w:p>
        </w:tc>
        <w:tc>
          <w:tcPr>
            <w:tcW w:w="1417" w:type="dxa"/>
            <w:tcBorders>
              <w:top w:val="nil"/>
              <w:left w:val="nil"/>
              <w:right w:val="nil"/>
            </w:tcBorders>
            <w:shd w:val="clear" w:color="auto" w:fill="auto"/>
            <w:noWrap/>
            <w:vAlign w:val="center"/>
          </w:tcPr>
          <w:p w14:paraId="25455493" w14:textId="3C1F1C3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120 (68.6)</w:t>
            </w:r>
          </w:p>
        </w:tc>
        <w:tc>
          <w:tcPr>
            <w:tcW w:w="1418" w:type="dxa"/>
            <w:tcBorders>
              <w:top w:val="nil"/>
              <w:left w:val="nil"/>
              <w:right w:val="nil"/>
            </w:tcBorders>
            <w:shd w:val="clear" w:color="auto" w:fill="auto"/>
            <w:noWrap/>
            <w:vAlign w:val="center"/>
          </w:tcPr>
          <w:p w14:paraId="6FCA5E0C" w14:textId="422B1DF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115 (65.7)</w:t>
            </w:r>
          </w:p>
        </w:tc>
        <w:tc>
          <w:tcPr>
            <w:tcW w:w="737" w:type="dxa"/>
            <w:tcBorders>
              <w:top w:val="nil"/>
              <w:left w:val="nil"/>
              <w:right w:val="single" w:sz="4" w:space="0" w:color="E6332A"/>
            </w:tcBorders>
            <w:shd w:val="clear" w:color="auto" w:fill="auto"/>
            <w:noWrap/>
            <w:vAlign w:val="center"/>
          </w:tcPr>
          <w:p w14:paraId="4186D99C" w14:textId="493A9B4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0.061</w:t>
            </w:r>
          </w:p>
        </w:tc>
        <w:tc>
          <w:tcPr>
            <w:tcW w:w="1418" w:type="dxa"/>
            <w:tcBorders>
              <w:top w:val="nil"/>
              <w:left w:val="single" w:sz="4" w:space="0" w:color="E6332A"/>
              <w:right w:val="nil"/>
            </w:tcBorders>
            <w:shd w:val="clear" w:color="auto" w:fill="auto"/>
            <w:noWrap/>
            <w:vAlign w:val="center"/>
          </w:tcPr>
          <w:p w14:paraId="6D571B33" w14:textId="726A609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66.1</w:t>
            </w:r>
          </w:p>
        </w:tc>
        <w:tc>
          <w:tcPr>
            <w:tcW w:w="1417" w:type="dxa"/>
            <w:tcBorders>
              <w:top w:val="nil"/>
              <w:left w:val="nil"/>
              <w:right w:val="nil"/>
            </w:tcBorders>
            <w:vAlign w:val="center"/>
          </w:tcPr>
          <w:p w14:paraId="41BB5216" w14:textId="464ABDB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61.7</w:t>
            </w:r>
          </w:p>
        </w:tc>
        <w:tc>
          <w:tcPr>
            <w:tcW w:w="737" w:type="dxa"/>
            <w:tcBorders>
              <w:top w:val="nil"/>
              <w:left w:val="nil"/>
              <w:right w:val="nil"/>
            </w:tcBorders>
            <w:vAlign w:val="center"/>
          </w:tcPr>
          <w:p w14:paraId="4A48F8D3" w14:textId="3FCF5AD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0.092</w:t>
            </w:r>
          </w:p>
        </w:tc>
      </w:tr>
      <w:tr w:rsidR="000206EB" w:rsidRPr="0034046E" w14:paraId="272580E3" w14:textId="77777777" w:rsidTr="00A31BB4">
        <w:trPr>
          <w:trHeight w:val="300"/>
        </w:trPr>
        <w:tc>
          <w:tcPr>
            <w:tcW w:w="3261" w:type="dxa"/>
            <w:tcBorders>
              <w:top w:val="nil"/>
              <w:left w:val="nil"/>
              <w:right w:val="nil"/>
            </w:tcBorders>
            <w:shd w:val="clear" w:color="auto" w:fill="auto"/>
            <w:noWrap/>
            <w:vAlign w:val="center"/>
            <w:hideMark/>
          </w:tcPr>
          <w:p w14:paraId="4C15BEFE" w14:textId="2A9F458C"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Body mass index</w:t>
            </w:r>
          </w:p>
        </w:tc>
        <w:tc>
          <w:tcPr>
            <w:tcW w:w="1417" w:type="dxa"/>
            <w:tcBorders>
              <w:top w:val="nil"/>
              <w:left w:val="nil"/>
              <w:right w:val="nil"/>
            </w:tcBorders>
            <w:shd w:val="clear" w:color="auto" w:fill="auto"/>
            <w:noWrap/>
            <w:vAlign w:val="center"/>
          </w:tcPr>
          <w:p w14:paraId="794CEB2A" w14:textId="00ABFAF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25.5 [23.0, 29.2]</w:t>
            </w:r>
          </w:p>
        </w:tc>
        <w:tc>
          <w:tcPr>
            <w:tcW w:w="1418" w:type="dxa"/>
            <w:tcBorders>
              <w:top w:val="nil"/>
              <w:left w:val="nil"/>
              <w:right w:val="nil"/>
            </w:tcBorders>
            <w:shd w:val="clear" w:color="auto" w:fill="auto"/>
            <w:noWrap/>
            <w:vAlign w:val="center"/>
          </w:tcPr>
          <w:p w14:paraId="16E6A2BF" w14:textId="4A7B55B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26.0 [23.4, 29.4]</w:t>
            </w:r>
          </w:p>
        </w:tc>
        <w:tc>
          <w:tcPr>
            <w:tcW w:w="737" w:type="dxa"/>
            <w:tcBorders>
              <w:top w:val="nil"/>
              <w:left w:val="nil"/>
              <w:right w:val="single" w:sz="4" w:space="0" w:color="E6332A"/>
            </w:tcBorders>
            <w:shd w:val="clear" w:color="auto" w:fill="auto"/>
            <w:noWrap/>
            <w:vAlign w:val="center"/>
          </w:tcPr>
          <w:p w14:paraId="28FE2FDC" w14:textId="51D596E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0.027</w:t>
            </w:r>
          </w:p>
        </w:tc>
        <w:tc>
          <w:tcPr>
            <w:tcW w:w="1418" w:type="dxa"/>
            <w:tcBorders>
              <w:top w:val="nil"/>
              <w:left w:val="single" w:sz="4" w:space="0" w:color="E6332A"/>
              <w:right w:val="nil"/>
            </w:tcBorders>
            <w:shd w:val="clear" w:color="auto" w:fill="auto"/>
            <w:noWrap/>
            <w:vAlign w:val="center"/>
          </w:tcPr>
          <w:p w14:paraId="3A7EE6C9" w14:textId="3D38872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24.9 [22.8, 28.0]</w:t>
            </w:r>
          </w:p>
        </w:tc>
        <w:tc>
          <w:tcPr>
            <w:tcW w:w="1417" w:type="dxa"/>
            <w:tcBorders>
              <w:top w:val="nil"/>
              <w:left w:val="nil"/>
              <w:right w:val="nil"/>
            </w:tcBorders>
            <w:vAlign w:val="center"/>
          </w:tcPr>
          <w:p w14:paraId="31687B05" w14:textId="1BD5090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25.5 [22.8, 29.2]</w:t>
            </w:r>
          </w:p>
        </w:tc>
        <w:tc>
          <w:tcPr>
            <w:tcW w:w="737" w:type="dxa"/>
            <w:tcBorders>
              <w:top w:val="nil"/>
              <w:left w:val="nil"/>
              <w:right w:val="nil"/>
            </w:tcBorders>
            <w:vAlign w:val="center"/>
          </w:tcPr>
          <w:p w14:paraId="10444C08" w14:textId="76CB3FF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0.013</w:t>
            </w:r>
          </w:p>
        </w:tc>
      </w:tr>
      <w:tr w:rsidR="000206EB" w:rsidRPr="0034046E" w14:paraId="7D775FF8" w14:textId="77777777" w:rsidTr="00A31BB4">
        <w:trPr>
          <w:trHeight w:val="300"/>
        </w:trPr>
        <w:tc>
          <w:tcPr>
            <w:tcW w:w="3261" w:type="dxa"/>
            <w:tcBorders>
              <w:left w:val="nil"/>
              <w:bottom w:val="single" w:sz="4" w:space="0" w:color="E6332A"/>
              <w:right w:val="nil"/>
            </w:tcBorders>
            <w:shd w:val="clear" w:color="auto" w:fill="auto"/>
            <w:noWrap/>
            <w:vAlign w:val="center"/>
            <w:hideMark/>
          </w:tcPr>
          <w:p w14:paraId="64CE3DDC" w14:textId="5BC60CEC"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Race, white</w:t>
            </w:r>
          </w:p>
        </w:tc>
        <w:tc>
          <w:tcPr>
            <w:tcW w:w="1417" w:type="dxa"/>
            <w:tcBorders>
              <w:left w:val="nil"/>
              <w:bottom w:val="single" w:sz="4" w:space="0" w:color="E6332A"/>
              <w:right w:val="nil"/>
            </w:tcBorders>
            <w:shd w:val="clear" w:color="auto" w:fill="auto"/>
            <w:noWrap/>
            <w:vAlign w:val="center"/>
          </w:tcPr>
          <w:p w14:paraId="57280001" w14:textId="618D4DA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155 (89.1)</w:t>
            </w:r>
          </w:p>
        </w:tc>
        <w:tc>
          <w:tcPr>
            <w:tcW w:w="1418" w:type="dxa"/>
            <w:tcBorders>
              <w:left w:val="nil"/>
              <w:bottom w:val="single" w:sz="4" w:space="0" w:color="E6332A"/>
              <w:right w:val="nil"/>
            </w:tcBorders>
            <w:shd w:val="clear" w:color="auto" w:fill="auto"/>
            <w:noWrap/>
            <w:vAlign w:val="center"/>
          </w:tcPr>
          <w:p w14:paraId="34951376" w14:textId="5D78248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166 (95.4)</w:t>
            </w:r>
          </w:p>
        </w:tc>
        <w:tc>
          <w:tcPr>
            <w:tcW w:w="737" w:type="dxa"/>
            <w:tcBorders>
              <w:left w:val="nil"/>
              <w:bottom w:val="single" w:sz="4" w:space="0" w:color="E6332A"/>
              <w:right w:val="single" w:sz="4" w:space="0" w:color="E6332A"/>
            </w:tcBorders>
            <w:shd w:val="clear" w:color="auto" w:fill="auto"/>
            <w:noWrap/>
            <w:vAlign w:val="center"/>
          </w:tcPr>
          <w:p w14:paraId="56185B53" w14:textId="729A759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0.238</w:t>
            </w:r>
          </w:p>
        </w:tc>
        <w:tc>
          <w:tcPr>
            <w:tcW w:w="1418" w:type="dxa"/>
            <w:tcBorders>
              <w:left w:val="single" w:sz="4" w:space="0" w:color="E6332A"/>
              <w:bottom w:val="single" w:sz="4" w:space="0" w:color="E6332A"/>
              <w:right w:val="nil"/>
            </w:tcBorders>
            <w:shd w:val="clear" w:color="auto" w:fill="auto"/>
            <w:noWrap/>
            <w:vAlign w:val="center"/>
          </w:tcPr>
          <w:p w14:paraId="7F746799" w14:textId="221A158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87.2</w:t>
            </w:r>
          </w:p>
        </w:tc>
        <w:tc>
          <w:tcPr>
            <w:tcW w:w="1417" w:type="dxa"/>
            <w:tcBorders>
              <w:left w:val="nil"/>
              <w:bottom w:val="single" w:sz="4" w:space="0" w:color="E6332A"/>
              <w:right w:val="nil"/>
            </w:tcBorders>
            <w:vAlign w:val="center"/>
          </w:tcPr>
          <w:p w14:paraId="2FB760BA" w14:textId="32F896C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89.7</w:t>
            </w:r>
          </w:p>
        </w:tc>
        <w:tc>
          <w:tcPr>
            <w:tcW w:w="737" w:type="dxa"/>
            <w:tcBorders>
              <w:left w:val="nil"/>
              <w:bottom w:val="single" w:sz="4" w:space="0" w:color="E6332A"/>
              <w:right w:val="nil"/>
            </w:tcBorders>
            <w:vAlign w:val="center"/>
          </w:tcPr>
          <w:p w14:paraId="29069B0F" w14:textId="227F19B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0.080</w:t>
            </w:r>
          </w:p>
        </w:tc>
      </w:tr>
      <w:tr w:rsidR="000206EB" w:rsidRPr="0034046E" w14:paraId="45EAA1CC" w14:textId="77777777" w:rsidTr="00A31BB4">
        <w:trPr>
          <w:trHeight w:val="300"/>
        </w:trPr>
        <w:tc>
          <w:tcPr>
            <w:tcW w:w="3261" w:type="dxa"/>
            <w:tcBorders>
              <w:top w:val="single" w:sz="4" w:space="0" w:color="E6332A"/>
              <w:left w:val="nil"/>
              <w:bottom w:val="single" w:sz="4" w:space="0" w:color="E6332A"/>
              <w:right w:val="nil"/>
            </w:tcBorders>
            <w:shd w:val="clear" w:color="auto" w:fill="FFFFFF" w:themeFill="background1"/>
            <w:noWrap/>
            <w:vAlign w:val="center"/>
            <w:hideMark/>
          </w:tcPr>
          <w:p w14:paraId="67A99EE8" w14:textId="70283EC1"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ADMISSION DATA</w:t>
            </w:r>
          </w:p>
        </w:tc>
        <w:tc>
          <w:tcPr>
            <w:tcW w:w="1417" w:type="dxa"/>
            <w:tcBorders>
              <w:top w:val="single" w:sz="4" w:space="0" w:color="E6332A"/>
              <w:left w:val="nil"/>
              <w:bottom w:val="single" w:sz="4" w:space="0" w:color="E6332A"/>
              <w:right w:val="nil"/>
            </w:tcBorders>
            <w:shd w:val="clear" w:color="auto" w:fill="FFFFFF" w:themeFill="background1"/>
            <w:noWrap/>
            <w:vAlign w:val="center"/>
          </w:tcPr>
          <w:p w14:paraId="7142272F"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11E62E6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468F4132"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00C4E6D9"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1CD8B17B"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401D7A53"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2076E73D" w14:textId="77777777" w:rsidTr="00A31BB4">
        <w:trPr>
          <w:trHeight w:val="300"/>
        </w:trPr>
        <w:tc>
          <w:tcPr>
            <w:tcW w:w="3261" w:type="dxa"/>
            <w:tcBorders>
              <w:top w:val="single" w:sz="4" w:space="0" w:color="E6332A"/>
              <w:left w:val="nil"/>
              <w:right w:val="nil"/>
            </w:tcBorders>
            <w:shd w:val="clear" w:color="auto" w:fill="auto"/>
            <w:noWrap/>
            <w:vAlign w:val="center"/>
            <w:hideMark/>
          </w:tcPr>
          <w:p w14:paraId="554DF6F6" w14:textId="393350B7"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Hospital A</w:t>
            </w:r>
          </w:p>
        </w:tc>
        <w:tc>
          <w:tcPr>
            <w:tcW w:w="1417" w:type="dxa"/>
            <w:tcBorders>
              <w:top w:val="single" w:sz="4" w:space="0" w:color="E6332A"/>
              <w:left w:val="nil"/>
              <w:right w:val="nil"/>
            </w:tcBorders>
            <w:shd w:val="clear" w:color="auto" w:fill="auto"/>
            <w:noWrap/>
            <w:vAlign w:val="center"/>
          </w:tcPr>
          <w:p w14:paraId="2B080BC4" w14:textId="6E86B8D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109 (62.3)</w:t>
            </w:r>
          </w:p>
        </w:tc>
        <w:tc>
          <w:tcPr>
            <w:tcW w:w="1418" w:type="dxa"/>
            <w:tcBorders>
              <w:top w:val="single" w:sz="4" w:space="0" w:color="E6332A"/>
              <w:left w:val="nil"/>
              <w:right w:val="nil"/>
            </w:tcBorders>
            <w:shd w:val="clear" w:color="auto" w:fill="auto"/>
            <w:noWrap/>
            <w:vAlign w:val="center"/>
          </w:tcPr>
          <w:p w14:paraId="6EB83438" w14:textId="0B0E97C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118 (67.4)</w:t>
            </w:r>
          </w:p>
        </w:tc>
        <w:tc>
          <w:tcPr>
            <w:tcW w:w="737" w:type="dxa"/>
            <w:tcBorders>
              <w:top w:val="single" w:sz="4" w:space="0" w:color="E6332A"/>
              <w:left w:val="nil"/>
              <w:right w:val="single" w:sz="4" w:space="0" w:color="E6332A"/>
            </w:tcBorders>
            <w:shd w:val="clear" w:color="auto" w:fill="auto"/>
            <w:noWrap/>
            <w:vAlign w:val="center"/>
          </w:tcPr>
          <w:p w14:paraId="2BB83644" w14:textId="4A63189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0.108</w:t>
            </w:r>
          </w:p>
        </w:tc>
        <w:tc>
          <w:tcPr>
            <w:tcW w:w="1418" w:type="dxa"/>
            <w:tcBorders>
              <w:top w:val="single" w:sz="4" w:space="0" w:color="E6332A"/>
              <w:left w:val="single" w:sz="4" w:space="0" w:color="E6332A"/>
              <w:right w:val="nil"/>
            </w:tcBorders>
            <w:shd w:val="clear" w:color="auto" w:fill="auto"/>
            <w:noWrap/>
            <w:vAlign w:val="center"/>
          </w:tcPr>
          <w:p w14:paraId="55069429" w14:textId="55C67F9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54.3</w:t>
            </w:r>
          </w:p>
        </w:tc>
        <w:tc>
          <w:tcPr>
            <w:tcW w:w="1417" w:type="dxa"/>
            <w:tcBorders>
              <w:top w:val="single" w:sz="4" w:space="0" w:color="E6332A"/>
              <w:left w:val="nil"/>
              <w:right w:val="nil"/>
            </w:tcBorders>
            <w:vAlign w:val="center"/>
          </w:tcPr>
          <w:p w14:paraId="786ED157" w14:textId="4851C0E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51.1</w:t>
            </w:r>
          </w:p>
        </w:tc>
        <w:tc>
          <w:tcPr>
            <w:tcW w:w="737" w:type="dxa"/>
            <w:tcBorders>
              <w:top w:val="single" w:sz="4" w:space="0" w:color="E6332A"/>
              <w:left w:val="nil"/>
              <w:right w:val="nil"/>
            </w:tcBorders>
            <w:vAlign w:val="center"/>
          </w:tcPr>
          <w:p w14:paraId="4E61FEC0" w14:textId="46A056A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0.063</w:t>
            </w:r>
          </w:p>
        </w:tc>
      </w:tr>
      <w:tr w:rsidR="000206EB" w:rsidRPr="0034046E" w14:paraId="604FA024" w14:textId="77777777" w:rsidTr="00A31BB4">
        <w:trPr>
          <w:trHeight w:val="300"/>
        </w:trPr>
        <w:tc>
          <w:tcPr>
            <w:tcW w:w="3261" w:type="dxa"/>
            <w:tcBorders>
              <w:left w:val="nil"/>
              <w:bottom w:val="single" w:sz="4" w:space="0" w:color="E6332A"/>
              <w:right w:val="nil"/>
            </w:tcBorders>
            <w:shd w:val="clear" w:color="auto" w:fill="auto"/>
            <w:noWrap/>
            <w:vAlign w:val="center"/>
            <w:hideMark/>
          </w:tcPr>
          <w:p w14:paraId="0C91E0B0" w14:textId="173EB37A"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Admission type, surgical</w:t>
            </w:r>
          </w:p>
        </w:tc>
        <w:tc>
          <w:tcPr>
            <w:tcW w:w="1417" w:type="dxa"/>
            <w:tcBorders>
              <w:left w:val="nil"/>
              <w:bottom w:val="single" w:sz="4" w:space="0" w:color="E6332A"/>
              <w:right w:val="nil"/>
            </w:tcBorders>
            <w:shd w:val="clear" w:color="auto" w:fill="auto"/>
            <w:noWrap/>
            <w:vAlign w:val="center"/>
          </w:tcPr>
          <w:p w14:paraId="53656507" w14:textId="2566856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53 (30.3)</w:t>
            </w:r>
          </w:p>
        </w:tc>
        <w:tc>
          <w:tcPr>
            <w:tcW w:w="1418" w:type="dxa"/>
            <w:tcBorders>
              <w:left w:val="nil"/>
              <w:bottom w:val="single" w:sz="4" w:space="0" w:color="E6332A"/>
              <w:right w:val="nil"/>
            </w:tcBorders>
            <w:shd w:val="clear" w:color="auto" w:fill="auto"/>
            <w:noWrap/>
            <w:vAlign w:val="center"/>
          </w:tcPr>
          <w:p w14:paraId="73E19402" w14:textId="7D422D9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51 (29.1)</w:t>
            </w:r>
          </w:p>
        </w:tc>
        <w:tc>
          <w:tcPr>
            <w:tcW w:w="737" w:type="dxa"/>
            <w:tcBorders>
              <w:left w:val="nil"/>
              <w:bottom w:val="single" w:sz="4" w:space="0" w:color="E6332A"/>
              <w:right w:val="single" w:sz="4" w:space="0" w:color="E6332A"/>
            </w:tcBorders>
            <w:shd w:val="clear" w:color="auto" w:fill="auto"/>
            <w:noWrap/>
            <w:vAlign w:val="center"/>
          </w:tcPr>
          <w:p w14:paraId="2FF80218" w14:textId="309AF06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0.025</w:t>
            </w:r>
          </w:p>
        </w:tc>
        <w:tc>
          <w:tcPr>
            <w:tcW w:w="1418" w:type="dxa"/>
            <w:tcBorders>
              <w:left w:val="single" w:sz="4" w:space="0" w:color="E6332A"/>
              <w:bottom w:val="single" w:sz="4" w:space="0" w:color="E6332A"/>
              <w:right w:val="nil"/>
            </w:tcBorders>
            <w:shd w:val="clear" w:color="auto" w:fill="auto"/>
            <w:noWrap/>
            <w:vAlign w:val="center"/>
          </w:tcPr>
          <w:p w14:paraId="587525D0" w14:textId="290B618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31.2</w:t>
            </w:r>
          </w:p>
        </w:tc>
        <w:tc>
          <w:tcPr>
            <w:tcW w:w="1417" w:type="dxa"/>
            <w:tcBorders>
              <w:left w:val="nil"/>
              <w:bottom w:val="single" w:sz="4" w:space="0" w:color="E6332A"/>
              <w:right w:val="nil"/>
            </w:tcBorders>
            <w:vAlign w:val="center"/>
          </w:tcPr>
          <w:p w14:paraId="21388743" w14:textId="7CC9026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28.3</w:t>
            </w:r>
          </w:p>
        </w:tc>
        <w:tc>
          <w:tcPr>
            <w:tcW w:w="737" w:type="dxa"/>
            <w:tcBorders>
              <w:left w:val="nil"/>
              <w:bottom w:val="single" w:sz="4" w:space="0" w:color="E6332A"/>
              <w:right w:val="nil"/>
            </w:tcBorders>
            <w:vAlign w:val="center"/>
          </w:tcPr>
          <w:p w14:paraId="10A9E1FF" w14:textId="3B09641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0.065</w:t>
            </w:r>
          </w:p>
        </w:tc>
      </w:tr>
      <w:tr w:rsidR="000206EB" w:rsidRPr="0034046E" w14:paraId="7E19B1D4" w14:textId="77777777" w:rsidTr="00A31BB4">
        <w:trPr>
          <w:trHeight w:val="308"/>
        </w:trPr>
        <w:tc>
          <w:tcPr>
            <w:tcW w:w="3261" w:type="dxa"/>
            <w:tcBorders>
              <w:top w:val="single" w:sz="4" w:space="0" w:color="E6332A"/>
              <w:left w:val="nil"/>
              <w:bottom w:val="single" w:sz="4" w:space="0" w:color="E6332A"/>
              <w:right w:val="nil"/>
            </w:tcBorders>
            <w:shd w:val="clear" w:color="auto" w:fill="FFFFFF" w:themeFill="background1"/>
            <w:noWrap/>
            <w:vAlign w:val="center"/>
            <w:hideMark/>
          </w:tcPr>
          <w:p w14:paraId="69BF813B" w14:textId="4BE10C92"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CHRONIC COMORBIDITIES</w:t>
            </w:r>
          </w:p>
        </w:tc>
        <w:tc>
          <w:tcPr>
            <w:tcW w:w="1417" w:type="dxa"/>
            <w:tcBorders>
              <w:top w:val="single" w:sz="4" w:space="0" w:color="E6332A"/>
              <w:left w:val="nil"/>
              <w:bottom w:val="single" w:sz="4" w:space="0" w:color="E6332A"/>
              <w:right w:val="nil"/>
            </w:tcBorders>
            <w:shd w:val="clear" w:color="auto" w:fill="FFFFFF" w:themeFill="background1"/>
            <w:noWrap/>
            <w:vAlign w:val="center"/>
          </w:tcPr>
          <w:p w14:paraId="72CDB3CF"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5878044F"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0F4A2B23"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2B65886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712F859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47255424"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74D4789E" w14:textId="77777777" w:rsidTr="00A31BB4">
        <w:trPr>
          <w:trHeight w:val="300"/>
        </w:trPr>
        <w:tc>
          <w:tcPr>
            <w:tcW w:w="3261" w:type="dxa"/>
            <w:tcBorders>
              <w:top w:val="single" w:sz="4" w:space="0" w:color="E6332A"/>
              <w:left w:val="nil"/>
              <w:right w:val="nil"/>
            </w:tcBorders>
            <w:shd w:val="clear" w:color="auto" w:fill="auto"/>
            <w:noWrap/>
            <w:vAlign w:val="center"/>
            <w:hideMark/>
          </w:tcPr>
          <w:p w14:paraId="3AC82088" w14:textId="4BB74A41"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proofErr w:type="spellStart"/>
            <w:r w:rsidR="000206EB" w:rsidRPr="0034046E">
              <w:rPr>
                <w:rFonts w:ascii="Times New Roman" w:eastAsia="Times New Roman" w:hAnsi="Times New Roman" w:cs="Times New Roman"/>
                <w:color w:val="000000"/>
                <w:sz w:val="18"/>
                <w:szCs w:val="18"/>
                <w:lang w:val="en-US"/>
              </w:rPr>
              <w:t>Charlson</w:t>
            </w:r>
            <w:proofErr w:type="spellEnd"/>
            <w:r w:rsidR="000206EB" w:rsidRPr="0034046E">
              <w:rPr>
                <w:rFonts w:ascii="Times New Roman" w:eastAsia="Times New Roman" w:hAnsi="Times New Roman" w:cs="Times New Roman"/>
                <w:color w:val="000000"/>
                <w:sz w:val="18"/>
                <w:szCs w:val="18"/>
                <w:lang w:val="en-US"/>
              </w:rPr>
              <w:t xml:space="preserve"> Comorbidity Index (no age)</w:t>
            </w:r>
          </w:p>
        </w:tc>
        <w:tc>
          <w:tcPr>
            <w:tcW w:w="1417" w:type="dxa"/>
            <w:tcBorders>
              <w:top w:val="single" w:sz="4" w:space="0" w:color="E6332A"/>
              <w:left w:val="nil"/>
              <w:right w:val="nil"/>
            </w:tcBorders>
            <w:shd w:val="clear" w:color="auto" w:fill="auto"/>
            <w:noWrap/>
            <w:vAlign w:val="center"/>
          </w:tcPr>
          <w:p w14:paraId="2A94C777" w14:textId="494D918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 [0, 3]</w:t>
            </w:r>
          </w:p>
        </w:tc>
        <w:tc>
          <w:tcPr>
            <w:tcW w:w="1418" w:type="dxa"/>
            <w:tcBorders>
              <w:top w:val="single" w:sz="4" w:space="0" w:color="E6332A"/>
              <w:left w:val="nil"/>
              <w:right w:val="nil"/>
            </w:tcBorders>
            <w:shd w:val="clear" w:color="auto" w:fill="auto"/>
            <w:noWrap/>
            <w:vAlign w:val="center"/>
          </w:tcPr>
          <w:p w14:paraId="28B4F3B4" w14:textId="699E9F5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 [0, 3]</w:t>
            </w:r>
          </w:p>
        </w:tc>
        <w:tc>
          <w:tcPr>
            <w:tcW w:w="737" w:type="dxa"/>
            <w:tcBorders>
              <w:top w:val="single" w:sz="4" w:space="0" w:color="E6332A"/>
              <w:left w:val="nil"/>
              <w:right w:val="single" w:sz="4" w:space="0" w:color="E6332A"/>
            </w:tcBorders>
            <w:shd w:val="clear" w:color="auto" w:fill="auto"/>
            <w:noWrap/>
            <w:vAlign w:val="center"/>
          </w:tcPr>
          <w:p w14:paraId="40F60134" w14:textId="1844A08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0.030</w:t>
            </w:r>
          </w:p>
        </w:tc>
        <w:tc>
          <w:tcPr>
            <w:tcW w:w="1418" w:type="dxa"/>
            <w:tcBorders>
              <w:top w:val="single" w:sz="4" w:space="0" w:color="E6332A"/>
              <w:left w:val="single" w:sz="4" w:space="0" w:color="E6332A"/>
              <w:right w:val="nil"/>
            </w:tcBorders>
            <w:shd w:val="clear" w:color="auto" w:fill="auto"/>
            <w:noWrap/>
            <w:vAlign w:val="center"/>
          </w:tcPr>
          <w:p w14:paraId="3899064D" w14:textId="1F42861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 [0, 3]</w:t>
            </w:r>
          </w:p>
        </w:tc>
        <w:tc>
          <w:tcPr>
            <w:tcW w:w="1417" w:type="dxa"/>
            <w:tcBorders>
              <w:top w:val="single" w:sz="4" w:space="0" w:color="E6332A"/>
              <w:left w:val="nil"/>
              <w:right w:val="nil"/>
            </w:tcBorders>
            <w:vAlign w:val="center"/>
          </w:tcPr>
          <w:p w14:paraId="61938CB7" w14:textId="6F0647E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 [0, 3]</w:t>
            </w:r>
          </w:p>
        </w:tc>
        <w:tc>
          <w:tcPr>
            <w:tcW w:w="737" w:type="dxa"/>
            <w:tcBorders>
              <w:top w:val="single" w:sz="4" w:space="0" w:color="E6332A"/>
              <w:left w:val="nil"/>
              <w:right w:val="nil"/>
            </w:tcBorders>
            <w:vAlign w:val="center"/>
          </w:tcPr>
          <w:p w14:paraId="748A3307" w14:textId="3CB2EA4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0.003</w:t>
            </w:r>
          </w:p>
        </w:tc>
      </w:tr>
      <w:tr w:rsidR="000206EB" w:rsidRPr="0034046E" w14:paraId="159351D0" w14:textId="77777777" w:rsidTr="00A31BB4">
        <w:trPr>
          <w:trHeight w:val="300"/>
        </w:trPr>
        <w:tc>
          <w:tcPr>
            <w:tcW w:w="3261" w:type="dxa"/>
            <w:tcBorders>
              <w:top w:val="nil"/>
              <w:left w:val="nil"/>
              <w:right w:val="nil"/>
            </w:tcBorders>
            <w:shd w:val="clear" w:color="auto" w:fill="auto"/>
            <w:noWrap/>
            <w:vAlign w:val="center"/>
            <w:hideMark/>
          </w:tcPr>
          <w:p w14:paraId="162446F4" w14:textId="65212350"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Any malignancy</w:t>
            </w:r>
          </w:p>
        </w:tc>
        <w:tc>
          <w:tcPr>
            <w:tcW w:w="1417" w:type="dxa"/>
            <w:tcBorders>
              <w:top w:val="nil"/>
              <w:left w:val="nil"/>
              <w:right w:val="nil"/>
            </w:tcBorders>
            <w:shd w:val="clear" w:color="auto" w:fill="auto"/>
            <w:noWrap/>
            <w:vAlign w:val="center"/>
          </w:tcPr>
          <w:p w14:paraId="08C2B45E" w14:textId="20B1A79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47 (26.9)</w:t>
            </w:r>
          </w:p>
        </w:tc>
        <w:tc>
          <w:tcPr>
            <w:tcW w:w="1418" w:type="dxa"/>
            <w:tcBorders>
              <w:top w:val="nil"/>
              <w:left w:val="nil"/>
              <w:right w:val="nil"/>
            </w:tcBorders>
            <w:shd w:val="clear" w:color="auto" w:fill="auto"/>
            <w:noWrap/>
            <w:vAlign w:val="center"/>
          </w:tcPr>
          <w:p w14:paraId="308E36B1" w14:textId="48195CD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44 (25.1)</w:t>
            </w:r>
          </w:p>
        </w:tc>
        <w:tc>
          <w:tcPr>
            <w:tcW w:w="737" w:type="dxa"/>
            <w:tcBorders>
              <w:top w:val="nil"/>
              <w:left w:val="nil"/>
              <w:right w:val="single" w:sz="4" w:space="0" w:color="E6332A"/>
            </w:tcBorders>
            <w:shd w:val="clear" w:color="auto" w:fill="auto"/>
            <w:noWrap/>
            <w:vAlign w:val="center"/>
          </w:tcPr>
          <w:p w14:paraId="5AD4F526" w14:textId="02B79D0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0.039</w:t>
            </w:r>
          </w:p>
        </w:tc>
        <w:tc>
          <w:tcPr>
            <w:tcW w:w="1418" w:type="dxa"/>
            <w:tcBorders>
              <w:top w:val="nil"/>
              <w:left w:val="single" w:sz="4" w:space="0" w:color="E6332A"/>
              <w:right w:val="nil"/>
            </w:tcBorders>
            <w:shd w:val="clear" w:color="auto" w:fill="auto"/>
            <w:noWrap/>
            <w:vAlign w:val="center"/>
          </w:tcPr>
          <w:p w14:paraId="36CD8C45" w14:textId="2EC759C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22.7</w:t>
            </w:r>
          </w:p>
        </w:tc>
        <w:tc>
          <w:tcPr>
            <w:tcW w:w="1417" w:type="dxa"/>
            <w:tcBorders>
              <w:top w:val="nil"/>
              <w:left w:val="nil"/>
              <w:right w:val="nil"/>
            </w:tcBorders>
            <w:vAlign w:val="center"/>
          </w:tcPr>
          <w:p w14:paraId="068B0844" w14:textId="7338EBF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23.1</w:t>
            </w:r>
          </w:p>
        </w:tc>
        <w:tc>
          <w:tcPr>
            <w:tcW w:w="737" w:type="dxa"/>
            <w:tcBorders>
              <w:top w:val="nil"/>
              <w:left w:val="nil"/>
              <w:right w:val="nil"/>
            </w:tcBorders>
            <w:vAlign w:val="center"/>
          </w:tcPr>
          <w:p w14:paraId="1EC8B9F9" w14:textId="6232F8F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0.010</w:t>
            </w:r>
          </w:p>
        </w:tc>
      </w:tr>
      <w:tr w:rsidR="000206EB" w:rsidRPr="0034046E" w14:paraId="0C3C3F9E" w14:textId="77777777" w:rsidTr="00A31BB4">
        <w:trPr>
          <w:trHeight w:val="300"/>
        </w:trPr>
        <w:tc>
          <w:tcPr>
            <w:tcW w:w="3261" w:type="dxa"/>
            <w:tcBorders>
              <w:top w:val="nil"/>
              <w:left w:val="nil"/>
              <w:right w:val="nil"/>
            </w:tcBorders>
            <w:shd w:val="clear" w:color="auto" w:fill="auto"/>
            <w:noWrap/>
            <w:vAlign w:val="center"/>
            <w:hideMark/>
          </w:tcPr>
          <w:p w14:paraId="4FB64F8F" w14:textId="26785039"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Non-metastatic solid tumor</w:t>
            </w:r>
          </w:p>
        </w:tc>
        <w:tc>
          <w:tcPr>
            <w:tcW w:w="1417" w:type="dxa"/>
            <w:tcBorders>
              <w:top w:val="nil"/>
              <w:left w:val="nil"/>
              <w:right w:val="nil"/>
            </w:tcBorders>
            <w:shd w:val="clear" w:color="auto" w:fill="auto"/>
            <w:noWrap/>
            <w:vAlign w:val="center"/>
          </w:tcPr>
          <w:p w14:paraId="2017073B" w14:textId="51078CE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23 (13.1)</w:t>
            </w:r>
          </w:p>
        </w:tc>
        <w:tc>
          <w:tcPr>
            <w:tcW w:w="1418" w:type="dxa"/>
            <w:tcBorders>
              <w:top w:val="nil"/>
              <w:left w:val="nil"/>
              <w:right w:val="nil"/>
            </w:tcBorders>
            <w:shd w:val="clear" w:color="auto" w:fill="auto"/>
            <w:noWrap/>
            <w:vAlign w:val="center"/>
          </w:tcPr>
          <w:p w14:paraId="2E7D1397" w14:textId="4FBF738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26 (14.9)</w:t>
            </w:r>
          </w:p>
        </w:tc>
        <w:tc>
          <w:tcPr>
            <w:tcW w:w="737" w:type="dxa"/>
            <w:tcBorders>
              <w:top w:val="nil"/>
              <w:left w:val="nil"/>
              <w:right w:val="single" w:sz="4" w:space="0" w:color="E6332A"/>
            </w:tcBorders>
            <w:shd w:val="clear" w:color="auto" w:fill="auto"/>
            <w:noWrap/>
            <w:vAlign w:val="center"/>
          </w:tcPr>
          <w:p w14:paraId="0F654154" w14:textId="0CA8ED8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0.049</w:t>
            </w:r>
          </w:p>
        </w:tc>
        <w:tc>
          <w:tcPr>
            <w:tcW w:w="1418" w:type="dxa"/>
            <w:tcBorders>
              <w:top w:val="nil"/>
              <w:left w:val="single" w:sz="4" w:space="0" w:color="E6332A"/>
              <w:right w:val="nil"/>
            </w:tcBorders>
            <w:shd w:val="clear" w:color="auto" w:fill="auto"/>
            <w:noWrap/>
            <w:vAlign w:val="center"/>
          </w:tcPr>
          <w:p w14:paraId="3A87F335" w14:textId="3EB0C0B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11.8</w:t>
            </w:r>
          </w:p>
        </w:tc>
        <w:tc>
          <w:tcPr>
            <w:tcW w:w="1417" w:type="dxa"/>
            <w:tcBorders>
              <w:top w:val="nil"/>
              <w:left w:val="nil"/>
              <w:right w:val="nil"/>
            </w:tcBorders>
            <w:vAlign w:val="center"/>
          </w:tcPr>
          <w:p w14:paraId="0C89FADE" w14:textId="5EAA07F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11.2</w:t>
            </w:r>
          </w:p>
        </w:tc>
        <w:tc>
          <w:tcPr>
            <w:tcW w:w="737" w:type="dxa"/>
            <w:tcBorders>
              <w:top w:val="nil"/>
              <w:left w:val="nil"/>
              <w:right w:val="nil"/>
            </w:tcBorders>
            <w:vAlign w:val="center"/>
          </w:tcPr>
          <w:p w14:paraId="2469DC7C" w14:textId="547F04E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0.017</w:t>
            </w:r>
          </w:p>
        </w:tc>
      </w:tr>
      <w:tr w:rsidR="000206EB" w:rsidRPr="0034046E" w14:paraId="4D8AD133" w14:textId="77777777" w:rsidTr="00A31BB4">
        <w:trPr>
          <w:trHeight w:val="300"/>
        </w:trPr>
        <w:tc>
          <w:tcPr>
            <w:tcW w:w="3261" w:type="dxa"/>
            <w:tcBorders>
              <w:top w:val="nil"/>
              <w:left w:val="nil"/>
              <w:right w:val="nil"/>
            </w:tcBorders>
            <w:shd w:val="clear" w:color="auto" w:fill="auto"/>
            <w:noWrap/>
            <w:vAlign w:val="center"/>
            <w:hideMark/>
          </w:tcPr>
          <w:p w14:paraId="7E613735" w14:textId="179C6C6C"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Metastatic malignancy</w:t>
            </w:r>
          </w:p>
        </w:tc>
        <w:tc>
          <w:tcPr>
            <w:tcW w:w="1417" w:type="dxa"/>
            <w:tcBorders>
              <w:top w:val="nil"/>
              <w:left w:val="nil"/>
              <w:right w:val="nil"/>
            </w:tcBorders>
            <w:shd w:val="clear" w:color="auto" w:fill="auto"/>
            <w:noWrap/>
            <w:vAlign w:val="center"/>
          </w:tcPr>
          <w:p w14:paraId="728FEFE6" w14:textId="5A37615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 (4.0)</w:t>
            </w:r>
          </w:p>
        </w:tc>
        <w:tc>
          <w:tcPr>
            <w:tcW w:w="1418" w:type="dxa"/>
            <w:tcBorders>
              <w:top w:val="nil"/>
              <w:left w:val="nil"/>
              <w:right w:val="nil"/>
            </w:tcBorders>
            <w:shd w:val="clear" w:color="auto" w:fill="auto"/>
            <w:noWrap/>
            <w:vAlign w:val="center"/>
          </w:tcPr>
          <w:p w14:paraId="16F3504E" w14:textId="5E9AF1C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 (2.9)</w:t>
            </w:r>
          </w:p>
        </w:tc>
        <w:tc>
          <w:tcPr>
            <w:tcW w:w="737" w:type="dxa"/>
            <w:tcBorders>
              <w:top w:val="nil"/>
              <w:left w:val="nil"/>
              <w:right w:val="single" w:sz="4" w:space="0" w:color="E6332A"/>
            </w:tcBorders>
            <w:shd w:val="clear" w:color="auto" w:fill="auto"/>
            <w:noWrap/>
            <w:vAlign w:val="center"/>
          </w:tcPr>
          <w:p w14:paraId="0F5C7CA8" w14:textId="35338AE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0.063</w:t>
            </w:r>
          </w:p>
        </w:tc>
        <w:tc>
          <w:tcPr>
            <w:tcW w:w="1418" w:type="dxa"/>
            <w:tcBorders>
              <w:top w:val="nil"/>
              <w:left w:val="single" w:sz="4" w:space="0" w:color="E6332A"/>
              <w:right w:val="nil"/>
            </w:tcBorders>
            <w:shd w:val="clear" w:color="auto" w:fill="auto"/>
            <w:noWrap/>
            <w:vAlign w:val="center"/>
          </w:tcPr>
          <w:p w14:paraId="6A26F4F9" w14:textId="6043372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3.5</w:t>
            </w:r>
          </w:p>
        </w:tc>
        <w:tc>
          <w:tcPr>
            <w:tcW w:w="1417" w:type="dxa"/>
            <w:tcBorders>
              <w:top w:val="nil"/>
              <w:left w:val="nil"/>
              <w:right w:val="nil"/>
            </w:tcBorders>
            <w:vAlign w:val="center"/>
          </w:tcPr>
          <w:p w14:paraId="7390DA48" w14:textId="7F4FBC8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4.4</w:t>
            </w:r>
          </w:p>
        </w:tc>
        <w:tc>
          <w:tcPr>
            <w:tcW w:w="737" w:type="dxa"/>
            <w:tcBorders>
              <w:top w:val="nil"/>
              <w:left w:val="nil"/>
              <w:right w:val="nil"/>
            </w:tcBorders>
            <w:vAlign w:val="center"/>
          </w:tcPr>
          <w:p w14:paraId="1712F698" w14:textId="0774CD5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0.048</w:t>
            </w:r>
          </w:p>
        </w:tc>
      </w:tr>
      <w:tr w:rsidR="000206EB" w:rsidRPr="0034046E" w14:paraId="3C17C8CA" w14:textId="77777777" w:rsidTr="00A31BB4">
        <w:trPr>
          <w:trHeight w:val="300"/>
        </w:trPr>
        <w:tc>
          <w:tcPr>
            <w:tcW w:w="3261" w:type="dxa"/>
            <w:tcBorders>
              <w:top w:val="nil"/>
              <w:left w:val="nil"/>
              <w:right w:val="nil"/>
            </w:tcBorders>
            <w:shd w:val="clear" w:color="auto" w:fill="auto"/>
            <w:noWrap/>
            <w:vAlign w:val="center"/>
            <w:hideMark/>
          </w:tcPr>
          <w:p w14:paraId="61888344" w14:textId="57C34ADD"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Hematologic malignancy</w:t>
            </w:r>
          </w:p>
        </w:tc>
        <w:tc>
          <w:tcPr>
            <w:tcW w:w="1417" w:type="dxa"/>
            <w:tcBorders>
              <w:top w:val="nil"/>
              <w:left w:val="nil"/>
              <w:right w:val="nil"/>
            </w:tcBorders>
            <w:shd w:val="clear" w:color="auto" w:fill="auto"/>
            <w:noWrap/>
            <w:vAlign w:val="center"/>
          </w:tcPr>
          <w:p w14:paraId="4D20BD91" w14:textId="1CE188E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20 (11.4)</w:t>
            </w:r>
          </w:p>
        </w:tc>
        <w:tc>
          <w:tcPr>
            <w:tcW w:w="1418" w:type="dxa"/>
            <w:tcBorders>
              <w:top w:val="nil"/>
              <w:left w:val="nil"/>
              <w:right w:val="nil"/>
            </w:tcBorders>
            <w:shd w:val="clear" w:color="auto" w:fill="auto"/>
            <w:noWrap/>
            <w:vAlign w:val="center"/>
          </w:tcPr>
          <w:p w14:paraId="7C1532CC" w14:textId="170D6A5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 (7.4)</w:t>
            </w:r>
          </w:p>
        </w:tc>
        <w:tc>
          <w:tcPr>
            <w:tcW w:w="737" w:type="dxa"/>
            <w:tcBorders>
              <w:top w:val="nil"/>
              <w:left w:val="nil"/>
              <w:right w:val="single" w:sz="4" w:space="0" w:color="E6332A"/>
            </w:tcBorders>
            <w:shd w:val="clear" w:color="auto" w:fill="auto"/>
            <w:noWrap/>
            <w:vAlign w:val="center"/>
          </w:tcPr>
          <w:p w14:paraId="544AB51E" w14:textId="4104540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0.137</w:t>
            </w:r>
          </w:p>
        </w:tc>
        <w:tc>
          <w:tcPr>
            <w:tcW w:w="1418" w:type="dxa"/>
            <w:tcBorders>
              <w:top w:val="nil"/>
              <w:left w:val="single" w:sz="4" w:space="0" w:color="E6332A"/>
              <w:right w:val="nil"/>
            </w:tcBorders>
            <w:shd w:val="clear" w:color="auto" w:fill="auto"/>
            <w:noWrap/>
            <w:vAlign w:val="center"/>
          </w:tcPr>
          <w:p w14:paraId="51132739" w14:textId="041ED31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8.4</w:t>
            </w:r>
          </w:p>
        </w:tc>
        <w:tc>
          <w:tcPr>
            <w:tcW w:w="1417" w:type="dxa"/>
            <w:tcBorders>
              <w:top w:val="nil"/>
              <w:left w:val="nil"/>
              <w:right w:val="nil"/>
            </w:tcBorders>
            <w:vAlign w:val="center"/>
          </w:tcPr>
          <w:p w14:paraId="66D4A20D" w14:textId="53AABC6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7.7</w:t>
            </w:r>
          </w:p>
        </w:tc>
        <w:tc>
          <w:tcPr>
            <w:tcW w:w="737" w:type="dxa"/>
            <w:tcBorders>
              <w:top w:val="nil"/>
              <w:left w:val="nil"/>
              <w:right w:val="nil"/>
            </w:tcBorders>
            <w:vAlign w:val="center"/>
          </w:tcPr>
          <w:p w14:paraId="0659BF97" w14:textId="44391DA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0.024</w:t>
            </w:r>
          </w:p>
        </w:tc>
      </w:tr>
      <w:tr w:rsidR="000206EB" w:rsidRPr="0034046E" w14:paraId="008B7598" w14:textId="77777777" w:rsidTr="00A31BB4">
        <w:trPr>
          <w:trHeight w:val="300"/>
        </w:trPr>
        <w:tc>
          <w:tcPr>
            <w:tcW w:w="3261" w:type="dxa"/>
            <w:tcBorders>
              <w:top w:val="nil"/>
              <w:left w:val="nil"/>
              <w:right w:val="nil"/>
            </w:tcBorders>
            <w:shd w:val="clear" w:color="auto" w:fill="auto"/>
            <w:noWrap/>
            <w:vAlign w:val="center"/>
            <w:hideMark/>
          </w:tcPr>
          <w:p w14:paraId="777ECB6A" w14:textId="1DC9E096"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Diabetes mellitus (type 1 or type 2)</w:t>
            </w:r>
          </w:p>
        </w:tc>
        <w:tc>
          <w:tcPr>
            <w:tcW w:w="1417" w:type="dxa"/>
            <w:tcBorders>
              <w:top w:val="nil"/>
              <w:left w:val="nil"/>
              <w:right w:val="nil"/>
            </w:tcBorders>
            <w:shd w:val="clear" w:color="auto" w:fill="auto"/>
            <w:noWrap/>
            <w:vAlign w:val="center"/>
          </w:tcPr>
          <w:p w14:paraId="564EA023" w14:textId="405114B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32 (18.3)</w:t>
            </w:r>
          </w:p>
        </w:tc>
        <w:tc>
          <w:tcPr>
            <w:tcW w:w="1418" w:type="dxa"/>
            <w:tcBorders>
              <w:top w:val="nil"/>
              <w:left w:val="nil"/>
              <w:right w:val="nil"/>
            </w:tcBorders>
            <w:shd w:val="clear" w:color="auto" w:fill="auto"/>
            <w:noWrap/>
            <w:vAlign w:val="center"/>
          </w:tcPr>
          <w:p w14:paraId="216237A8" w14:textId="1A0C73B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44 (25.1)</w:t>
            </w:r>
          </w:p>
        </w:tc>
        <w:tc>
          <w:tcPr>
            <w:tcW w:w="737" w:type="dxa"/>
            <w:tcBorders>
              <w:top w:val="nil"/>
              <w:left w:val="nil"/>
              <w:right w:val="single" w:sz="4" w:space="0" w:color="E6332A"/>
            </w:tcBorders>
            <w:shd w:val="clear" w:color="auto" w:fill="auto"/>
            <w:noWrap/>
            <w:vAlign w:val="center"/>
          </w:tcPr>
          <w:p w14:paraId="4FFDF2CF" w14:textId="7B075FE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0.167</w:t>
            </w:r>
          </w:p>
        </w:tc>
        <w:tc>
          <w:tcPr>
            <w:tcW w:w="1418" w:type="dxa"/>
            <w:tcBorders>
              <w:top w:val="nil"/>
              <w:left w:val="single" w:sz="4" w:space="0" w:color="E6332A"/>
              <w:right w:val="nil"/>
            </w:tcBorders>
            <w:shd w:val="clear" w:color="auto" w:fill="auto"/>
            <w:noWrap/>
            <w:vAlign w:val="center"/>
          </w:tcPr>
          <w:p w14:paraId="5C58D3AD" w14:textId="6A5EEDF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18.6</w:t>
            </w:r>
          </w:p>
        </w:tc>
        <w:tc>
          <w:tcPr>
            <w:tcW w:w="1417" w:type="dxa"/>
            <w:tcBorders>
              <w:top w:val="nil"/>
              <w:left w:val="nil"/>
              <w:right w:val="nil"/>
            </w:tcBorders>
            <w:vAlign w:val="center"/>
          </w:tcPr>
          <w:p w14:paraId="56BD83F0" w14:textId="4964F7B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22.4</w:t>
            </w:r>
          </w:p>
        </w:tc>
        <w:tc>
          <w:tcPr>
            <w:tcW w:w="737" w:type="dxa"/>
            <w:tcBorders>
              <w:top w:val="nil"/>
              <w:left w:val="nil"/>
              <w:right w:val="nil"/>
            </w:tcBorders>
            <w:vAlign w:val="center"/>
          </w:tcPr>
          <w:p w14:paraId="3F7B8433" w14:textId="60C91D2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0.095</w:t>
            </w:r>
          </w:p>
        </w:tc>
      </w:tr>
      <w:tr w:rsidR="000206EB" w:rsidRPr="0034046E" w14:paraId="2444DE64" w14:textId="77777777" w:rsidTr="00A31BB4">
        <w:trPr>
          <w:trHeight w:val="300"/>
        </w:trPr>
        <w:tc>
          <w:tcPr>
            <w:tcW w:w="3261" w:type="dxa"/>
            <w:tcBorders>
              <w:left w:val="nil"/>
              <w:right w:val="nil"/>
            </w:tcBorders>
            <w:shd w:val="clear" w:color="auto" w:fill="auto"/>
            <w:noWrap/>
            <w:vAlign w:val="center"/>
            <w:hideMark/>
          </w:tcPr>
          <w:p w14:paraId="012AEC43" w14:textId="3600F689"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Cerebrovascular disease</w:t>
            </w:r>
          </w:p>
        </w:tc>
        <w:tc>
          <w:tcPr>
            <w:tcW w:w="1417" w:type="dxa"/>
            <w:tcBorders>
              <w:top w:val="nil"/>
              <w:left w:val="nil"/>
              <w:right w:val="nil"/>
            </w:tcBorders>
            <w:shd w:val="clear" w:color="auto" w:fill="auto"/>
            <w:noWrap/>
            <w:vAlign w:val="center"/>
          </w:tcPr>
          <w:p w14:paraId="66B687FA" w14:textId="0D749E9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20 (11.4)</w:t>
            </w:r>
          </w:p>
        </w:tc>
        <w:tc>
          <w:tcPr>
            <w:tcW w:w="1418" w:type="dxa"/>
            <w:tcBorders>
              <w:top w:val="nil"/>
              <w:left w:val="nil"/>
              <w:right w:val="nil"/>
            </w:tcBorders>
            <w:shd w:val="clear" w:color="auto" w:fill="auto"/>
            <w:noWrap/>
            <w:vAlign w:val="center"/>
          </w:tcPr>
          <w:p w14:paraId="038B6BA8" w14:textId="5354E8F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20 (11.4)</w:t>
            </w:r>
          </w:p>
        </w:tc>
        <w:tc>
          <w:tcPr>
            <w:tcW w:w="737" w:type="dxa"/>
            <w:tcBorders>
              <w:top w:val="nil"/>
              <w:left w:val="nil"/>
              <w:right w:val="single" w:sz="4" w:space="0" w:color="E6332A"/>
            </w:tcBorders>
            <w:shd w:val="clear" w:color="auto" w:fill="auto"/>
            <w:noWrap/>
            <w:vAlign w:val="center"/>
          </w:tcPr>
          <w:p w14:paraId="16ADD17E" w14:textId="1784894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&lt;0.001</w:t>
            </w:r>
          </w:p>
        </w:tc>
        <w:tc>
          <w:tcPr>
            <w:tcW w:w="1418" w:type="dxa"/>
            <w:tcBorders>
              <w:top w:val="nil"/>
              <w:left w:val="single" w:sz="4" w:space="0" w:color="E6332A"/>
              <w:right w:val="nil"/>
            </w:tcBorders>
            <w:shd w:val="clear" w:color="auto" w:fill="auto"/>
            <w:noWrap/>
            <w:vAlign w:val="center"/>
          </w:tcPr>
          <w:p w14:paraId="254A90DD" w14:textId="6E716E9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11.6</w:t>
            </w:r>
          </w:p>
        </w:tc>
        <w:tc>
          <w:tcPr>
            <w:tcW w:w="1417" w:type="dxa"/>
            <w:tcBorders>
              <w:top w:val="nil"/>
              <w:left w:val="nil"/>
              <w:right w:val="nil"/>
            </w:tcBorders>
            <w:vAlign w:val="center"/>
          </w:tcPr>
          <w:p w14:paraId="38A429B4" w14:textId="5663087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9.1</w:t>
            </w:r>
          </w:p>
        </w:tc>
        <w:tc>
          <w:tcPr>
            <w:tcW w:w="737" w:type="dxa"/>
            <w:tcBorders>
              <w:top w:val="nil"/>
              <w:left w:val="nil"/>
              <w:right w:val="nil"/>
            </w:tcBorders>
            <w:vAlign w:val="center"/>
          </w:tcPr>
          <w:p w14:paraId="0CE0B9CE" w14:textId="7297F17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0.081</w:t>
            </w:r>
          </w:p>
        </w:tc>
      </w:tr>
      <w:tr w:rsidR="000206EB" w:rsidRPr="0034046E" w14:paraId="27B0367E" w14:textId="77777777" w:rsidTr="00A31BB4">
        <w:trPr>
          <w:trHeight w:val="300"/>
        </w:trPr>
        <w:tc>
          <w:tcPr>
            <w:tcW w:w="3261" w:type="dxa"/>
            <w:tcBorders>
              <w:top w:val="nil"/>
              <w:left w:val="nil"/>
              <w:right w:val="nil"/>
            </w:tcBorders>
            <w:shd w:val="clear" w:color="auto" w:fill="auto"/>
            <w:noWrap/>
            <w:vAlign w:val="center"/>
            <w:hideMark/>
          </w:tcPr>
          <w:p w14:paraId="011471E8" w14:textId="179C88F8"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Hemiplegia</w:t>
            </w:r>
          </w:p>
        </w:tc>
        <w:tc>
          <w:tcPr>
            <w:tcW w:w="1417" w:type="dxa"/>
            <w:tcBorders>
              <w:top w:val="nil"/>
              <w:left w:val="nil"/>
              <w:right w:val="nil"/>
            </w:tcBorders>
            <w:shd w:val="clear" w:color="auto" w:fill="auto"/>
            <w:noWrap/>
            <w:vAlign w:val="center"/>
          </w:tcPr>
          <w:p w14:paraId="08628104" w14:textId="745CEF3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 (2.3)</w:t>
            </w:r>
          </w:p>
        </w:tc>
        <w:tc>
          <w:tcPr>
            <w:tcW w:w="1418" w:type="dxa"/>
            <w:tcBorders>
              <w:top w:val="nil"/>
              <w:left w:val="nil"/>
              <w:right w:val="nil"/>
            </w:tcBorders>
            <w:shd w:val="clear" w:color="auto" w:fill="auto"/>
            <w:noWrap/>
            <w:vAlign w:val="center"/>
          </w:tcPr>
          <w:p w14:paraId="45FC1E9E" w14:textId="6694A55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 (4.0)</w:t>
            </w:r>
          </w:p>
        </w:tc>
        <w:tc>
          <w:tcPr>
            <w:tcW w:w="737" w:type="dxa"/>
            <w:tcBorders>
              <w:top w:val="nil"/>
              <w:left w:val="nil"/>
              <w:right w:val="single" w:sz="4" w:space="0" w:color="E6332A"/>
            </w:tcBorders>
            <w:shd w:val="clear" w:color="auto" w:fill="auto"/>
            <w:noWrap/>
            <w:vAlign w:val="center"/>
          </w:tcPr>
          <w:p w14:paraId="742F6029" w14:textId="3F480C9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0.098</w:t>
            </w:r>
          </w:p>
        </w:tc>
        <w:tc>
          <w:tcPr>
            <w:tcW w:w="1418" w:type="dxa"/>
            <w:tcBorders>
              <w:top w:val="nil"/>
              <w:left w:val="single" w:sz="4" w:space="0" w:color="E6332A"/>
              <w:right w:val="nil"/>
            </w:tcBorders>
            <w:shd w:val="clear" w:color="auto" w:fill="auto"/>
            <w:noWrap/>
            <w:vAlign w:val="center"/>
          </w:tcPr>
          <w:p w14:paraId="5888F570" w14:textId="0E2FCC6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3.9</w:t>
            </w:r>
          </w:p>
        </w:tc>
        <w:tc>
          <w:tcPr>
            <w:tcW w:w="1417" w:type="dxa"/>
            <w:tcBorders>
              <w:top w:val="nil"/>
              <w:left w:val="nil"/>
              <w:right w:val="nil"/>
            </w:tcBorders>
            <w:vAlign w:val="center"/>
          </w:tcPr>
          <w:p w14:paraId="193C9CEF" w14:textId="1C1EA3F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3.3</w:t>
            </w:r>
          </w:p>
        </w:tc>
        <w:tc>
          <w:tcPr>
            <w:tcW w:w="737" w:type="dxa"/>
            <w:tcBorders>
              <w:top w:val="nil"/>
              <w:left w:val="nil"/>
              <w:right w:val="nil"/>
            </w:tcBorders>
            <w:vAlign w:val="center"/>
          </w:tcPr>
          <w:p w14:paraId="455D4F18" w14:textId="048C076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0.034</w:t>
            </w:r>
          </w:p>
        </w:tc>
      </w:tr>
      <w:tr w:rsidR="000206EB" w:rsidRPr="0034046E" w14:paraId="69510BC1" w14:textId="77777777" w:rsidTr="00A31BB4">
        <w:trPr>
          <w:trHeight w:val="300"/>
        </w:trPr>
        <w:tc>
          <w:tcPr>
            <w:tcW w:w="4678" w:type="dxa"/>
            <w:gridSpan w:val="2"/>
            <w:tcBorders>
              <w:top w:val="single" w:sz="4" w:space="0" w:color="E6332A"/>
              <w:left w:val="nil"/>
              <w:bottom w:val="single" w:sz="4" w:space="0" w:color="E6332A"/>
              <w:right w:val="nil"/>
            </w:tcBorders>
            <w:shd w:val="clear" w:color="auto" w:fill="FFFFFF" w:themeFill="background1"/>
            <w:noWrap/>
            <w:vAlign w:val="center"/>
          </w:tcPr>
          <w:p w14:paraId="2E275365" w14:textId="77777777" w:rsidR="000206EB" w:rsidRPr="0034046E" w:rsidRDefault="000206EB" w:rsidP="008120B2">
            <w:pPr>
              <w:rPr>
                <w:rFonts w:ascii="Times New Roman" w:eastAsia="Times New Roman" w:hAnsi="Times New Roman" w:cs="Times New Roman"/>
                <w:b/>
                <w:bCs/>
                <w:color w:val="000000" w:themeColor="text1"/>
                <w:sz w:val="18"/>
                <w:szCs w:val="18"/>
                <w:lang w:val="en-US"/>
              </w:rPr>
            </w:pP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35B71871"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4C317D38"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219DA2D7"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377CCF3F"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4A27861E"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2CA1C551" w14:textId="77777777" w:rsidTr="00A31BB4">
        <w:trPr>
          <w:trHeight w:val="300"/>
        </w:trPr>
        <w:tc>
          <w:tcPr>
            <w:tcW w:w="3261" w:type="dxa"/>
            <w:tcBorders>
              <w:top w:val="single" w:sz="4" w:space="0" w:color="E6332A"/>
              <w:left w:val="nil"/>
              <w:right w:val="nil"/>
            </w:tcBorders>
            <w:shd w:val="clear" w:color="auto" w:fill="auto"/>
            <w:noWrap/>
            <w:vAlign w:val="center"/>
            <w:hideMark/>
          </w:tcPr>
          <w:p w14:paraId="653CE9AA" w14:textId="488DF58B"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Any immunosuppressant</w:t>
            </w:r>
          </w:p>
        </w:tc>
        <w:tc>
          <w:tcPr>
            <w:tcW w:w="1417" w:type="dxa"/>
            <w:tcBorders>
              <w:top w:val="single" w:sz="4" w:space="0" w:color="E6332A"/>
              <w:left w:val="nil"/>
              <w:right w:val="nil"/>
            </w:tcBorders>
            <w:shd w:val="clear" w:color="auto" w:fill="auto"/>
            <w:noWrap/>
            <w:vAlign w:val="center"/>
          </w:tcPr>
          <w:p w14:paraId="6CDD16F1" w14:textId="05EACEA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26 (14.9)</w:t>
            </w:r>
          </w:p>
        </w:tc>
        <w:tc>
          <w:tcPr>
            <w:tcW w:w="1418" w:type="dxa"/>
            <w:tcBorders>
              <w:top w:val="single" w:sz="4" w:space="0" w:color="E6332A"/>
              <w:left w:val="nil"/>
              <w:right w:val="nil"/>
            </w:tcBorders>
            <w:shd w:val="clear" w:color="auto" w:fill="auto"/>
            <w:noWrap/>
            <w:vAlign w:val="center"/>
          </w:tcPr>
          <w:p w14:paraId="78C602E0" w14:textId="34E28DB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33 (19.4)</w:t>
            </w:r>
          </w:p>
        </w:tc>
        <w:tc>
          <w:tcPr>
            <w:tcW w:w="737" w:type="dxa"/>
            <w:tcBorders>
              <w:top w:val="single" w:sz="4" w:space="0" w:color="E6332A"/>
              <w:left w:val="nil"/>
              <w:right w:val="single" w:sz="4" w:space="0" w:color="E6332A"/>
            </w:tcBorders>
            <w:shd w:val="clear" w:color="auto" w:fill="auto"/>
            <w:noWrap/>
            <w:vAlign w:val="center"/>
          </w:tcPr>
          <w:p w14:paraId="5F6937CB" w14:textId="0D2CD87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0.119</w:t>
            </w:r>
          </w:p>
        </w:tc>
        <w:tc>
          <w:tcPr>
            <w:tcW w:w="1418" w:type="dxa"/>
            <w:tcBorders>
              <w:top w:val="single" w:sz="4" w:space="0" w:color="E6332A"/>
              <w:left w:val="single" w:sz="4" w:space="0" w:color="E6332A"/>
              <w:right w:val="nil"/>
            </w:tcBorders>
            <w:shd w:val="clear" w:color="auto" w:fill="auto"/>
            <w:noWrap/>
            <w:vAlign w:val="center"/>
          </w:tcPr>
          <w:p w14:paraId="628E60A7" w14:textId="3F55B93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13.8</w:t>
            </w:r>
          </w:p>
        </w:tc>
        <w:tc>
          <w:tcPr>
            <w:tcW w:w="1417" w:type="dxa"/>
            <w:tcBorders>
              <w:top w:val="single" w:sz="4" w:space="0" w:color="E6332A"/>
              <w:left w:val="nil"/>
              <w:right w:val="nil"/>
            </w:tcBorders>
            <w:vAlign w:val="center"/>
          </w:tcPr>
          <w:p w14:paraId="0B1ED4D1" w14:textId="0901195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16.4</w:t>
            </w:r>
          </w:p>
        </w:tc>
        <w:tc>
          <w:tcPr>
            <w:tcW w:w="737" w:type="dxa"/>
            <w:tcBorders>
              <w:top w:val="single" w:sz="4" w:space="0" w:color="E6332A"/>
              <w:left w:val="nil"/>
              <w:right w:val="nil"/>
            </w:tcBorders>
            <w:vAlign w:val="center"/>
          </w:tcPr>
          <w:p w14:paraId="38D709DA" w14:textId="65AE2E1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0.071</w:t>
            </w:r>
          </w:p>
        </w:tc>
      </w:tr>
      <w:tr w:rsidR="000206EB" w:rsidRPr="0034046E" w14:paraId="5786DED2" w14:textId="77777777" w:rsidTr="00A31BB4">
        <w:trPr>
          <w:trHeight w:val="300"/>
        </w:trPr>
        <w:tc>
          <w:tcPr>
            <w:tcW w:w="3261" w:type="dxa"/>
            <w:tcBorders>
              <w:top w:val="nil"/>
              <w:left w:val="nil"/>
              <w:right w:val="nil"/>
            </w:tcBorders>
            <w:shd w:val="clear" w:color="auto" w:fill="auto"/>
            <w:noWrap/>
            <w:vAlign w:val="center"/>
            <w:hideMark/>
          </w:tcPr>
          <w:p w14:paraId="551B7517" w14:textId="23046D80"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Antiplatelet drugs</w:t>
            </w:r>
          </w:p>
        </w:tc>
        <w:tc>
          <w:tcPr>
            <w:tcW w:w="1417" w:type="dxa"/>
            <w:tcBorders>
              <w:top w:val="nil"/>
              <w:left w:val="nil"/>
              <w:right w:val="nil"/>
            </w:tcBorders>
            <w:shd w:val="clear" w:color="auto" w:fill="auto"/>
            <w:noWrap/>
            <w:vAlign w:val="center"/>
          </w:tcPr>
          <w:p w14:paraId="1967C3D5" w14:textId="48C9075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45 (25.9)</w:t>
            </w:r>
          </w:p>
        </w:tc>
        <w:tc>
          <w:tcPr>
            <w:tcW w:w="1418" w:type="dxa"/>
            <w:tcBorders>
              <w:top w:val="nil"/>
              <w:left w:val="nil"/>
              <w:right w:val="nil"/>
            </w:tcBorders>
            <w:shd w:val="clear" w:color="auto" w:fill="auto"/>
            <w:noWrap/>
            <w:vAlign w:val="center"/>
          </w:tcPr>
          <w:p w14:paraId="3CD07901" w14:textId="2602103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48 (28.2)</w:t>
            </w:r>
          </w:p>
        </w:tc>
        <w:tc>
          <w:tcPr>
            <w:tcW w:w="737" w:type="dxa"/>
            <w:tcBorders>
              <w:top w:val="nil"/>
              <w:left w:val="nil"/>
              <w:right w:val="single" w:sz="4" w:space="0" w:color="E6332A"/>
            </w:tcBorders>
            <w:shd w:val="clear" w:color="auto" w:fill="auto"/>
            <w:noWrap/>
            <w:vAlign w:val="center"/>
          </w:tcPr>
          <w:p w14:paraId="24BEDECD" w14:textId="7C75B50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0.053</w:t>
            </w:r>
          </w:p>
        </w:tc>
        <w:tc>
          <w:tcPr>
            <w:tcW w:w="1418" w:type="dxa"/>
            <w:tcBorders>
              <w:top w:val="nil"/>
              <w:left w:val="single" w:sz="4" w:space="0" w:color="E6332A"/>
              <w:right w:val="nil"/>
            </w:tcBorders>
            <w:shd w:val="clear" w:color="auto" w:fill="auto"/>
            <w:noWrap/>
            <w:vAlign w:val="center"/>
          </w:tcPr>
          <w:p w14:paraId="4976243B" w14:textId="0DE6E86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24.3</w:t>
            </w:r>
          </w:p>
        </w:tc>
        <w:tc>
          <w:tcPr>
            <w:tcW w:w="1417" w:type="dxa"/>
            <w:tcBorders>
              <w:top w:val="nil"/>
              <w:left w:val="nil"/>
              <w:right w:val="nil"/>
            </w:tcBorders>
            <w:vAlign w:val="center"/>
          </w:tcPr>
          <w:p w14:paraId="5458C965" w14:textId="3DD9CAD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26.4</w:t>
            </w:r>
          </w:p>
        </w:tc>
        <w:tc>
          <w:tcPr>
            <w:tcW w:w="737" w:type="dxa"/>
            <w:tcBorders>
              <w:top w:val="nil"/>
              <w:left w:val="nil"/>
              <w:right w:val="nil"/>
            </w:tcBorders>
            <w:vAlign w:val="center"/>
          </w:tcPr>
          <w:p w14:paraId="6D32F8FC" w14:textId="40F1DAA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0.048</w:t>
            </w:r>
          </w:p>
        </w:tc>
      </w:tr>
      <w:tr w:rsidR="000206EB" w:rsidRPr="0034046E" w14:paraId="675330B4" w14:textId="77777777" w:rsidTr="00A31BB4">
        <w:trPr>
          <w:trHeight w:val="300"/>
        </w:trPr>
        <w:tc>
          <w:tcPr>
            <w:tcW w:w="3261" w:type="dxa"/>
            <w:tcBorders>
              <w:left w:val="nil"/>
              <w:right w:val="nil"/>
            </w:tcBorders>
            <w:shd w:val="clear" w:color="auto" w:fill="auto"/>
            <w:noWrap/>
            <w:vAlign w:val="center"/>
            <w:hideMark/>
          </w:tcPr>
          <w:p w14:paraId="6C1F011E" w14:textId="27A556BD"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Calcium-entry blockers</w:t>
            </w:r>
          </w:p>
        </w:tc>
        <w:tc>
          <w:tcPr>
            <w:tcW w:w="1417" w:type="dxa"/>
            <w:tcBorders>
              <w:left w:val="nil"/>
              <w:right w:val="nil"/>
            </w:tcBorders>
            <w:shd w:val="clear" w:color="auto" w:fill="auto"/>
            <w:noWrap/>
            <w:vAlign w:val="center"/>
          </w:tcPr>
          <w:p w14:paraId="7C7ACC23" w14:textId="6FDD4E5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34 (19.4)</w:t>
            </w:r>
          </w:p>
        </w:tc>
        <w:tc>
          <w:tcPr>
            <w:tcW w:w="1418" w:type="dxa"/>
            <w:tcBorders>
              <w:left w:val="nil"/>
              <w:right w:val="nil"/>
            </w:tcBorders>
            <w:shd w:val="clear" w:color="auto" w:fill="auto"/>
            <w:noWrap/>
            <w:vAlign w:val="center"/>
          </w:tcPr>
          <w:p w14:paraId="0DF65ED1" w14:textId="23CEDD1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38 (21.7)</w:t>
            </w:r>
          </w:p>
        </w:tc>
        <w:tc>
          <w:tcPr>
            <w:tcW w:w="737" w:type="dxa"/>
            <w:tcBorders>
              <w:left w:val="nil"/>
              <w:right w:val="single" w:sz="4" w:space="0" w:color="E6332A"/>
            </w:tcBorders>
            <w:shd w:val="clear" w:color="auto" w:fill="auto"/>
            <w:noWrap/>
            <w:vAlign w:val="center"/>
          </w:tcPr>
          <w:p w14:paraId="3FA03465" w14:textId="39E7663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0.057</w:t>
            </w:r>
          </w:p>
        </w:tc>
        <w:tc>
          <w:tcPr>
            <w:tcW w:w="1418" w:type="dxa"/>
            <w:tcBorders>
              <w:left w:val="single" w:sz="4" w:space="0" w:color="E6332A"/>
              <w:right w:val="nil"/>
            </w:tcBorders>
            <w:shd w:val="clear" w:color="auto" w:fill="auto"/>
            <w:noWrap/>
            <w:vAlign w:val="center"/>
          </w:tcPr>
          <w:p w14:paraId="0006D093" w14:textId="5576C28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20.4</w:t>
            </w:r>
          </w:p>
        </w:tc>
        <w:tc>
          <w:tcPr>
            <w:tcW w:w="1417" w:type="dxa"/>
            <w:tcBorders>
              <w:left w:val="nil"/>
              <w:right w:val="nil"/>
            </w:tcBorders>
            <w:vAlign w:val="center"/>
          </w:tcPr>
          <w:p w14:paraId="207C4EA0" w14:textId="40F9E08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15.3</w:t>
            </w:r>
          </w:p>
        </w:tc>
        <w:tc>
          <w:tcPr>
            <w:tcW w:w="737" w:type="dxa"/>
            <w:tcBorders>
              <w:left w:val="nil"/>
              <w:right w:val="nil"/>
            </w:tcBorders>
            <w:vAlign w:val="center"/>
          </w:tcPr>
          <w:p w14:paraId="5BE124F2" w14:textId="67A8920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0.133</w:t>
            </w:r>
          </w:p>
        </w:tc>
      </w:tr>
      <w:tr w:rsidR="000206EB" w:rsidRPr="0034046E" w14:paraId="39C2988A" w14:textId="77777777" w:rsidTr="00A31BB4">
        <w:trPr>
          <w:trHeight w:val="300"/>
        </w:trPr>
        <w:tc>
          <w:tcPr>
            <w:tcW w:w="3261" w:type="dxa"/>
            <w:tcBorders>
              <w:top w:val="nil"/>
              <w:left w:val="nil"/>
              <w:right w:val="nil"/>
            </w:tcBorders>
            <w:shd w:val="clear" w:color="auto" w:fill="auto"/>
            <w:noWrap/>
            <w:vAlign w:val="center"/>
            <w:hideMark/>
          </w:tcPr>
          <w:p w14:paraId="7D804C98" w14:textId="45792560"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Beta-adrenergic blockers</w:t>
            </w:r>
          </w:p>
        </w:tc>
        <w:tc>
          <w:tcPr>
            <w:tcW w:w="1417" w:type="dxa"/>
            <w:tcBorders>
              <w:top w:val="nil"/>
              <w:left w:val="nil"/>
              <w:right w:val="nil"/>
            </w:tcBorders>
            <w:shd w:val="clear" w:color="auto" w:fill="auto"/>
            <w:noWrap/>
            <w:vAlign w:val="center"/>
          </w:tcPr>
          <w:p w14:paraId="3E074FF1" w14:textId="16FF502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51 (29.1)</w:t>
            </w:r>
          </w:p>
        </w:tc>
        <w:tc>
          <w:tcPr>
            <w:tcW w:w="1418" w:type="dxa"/>
            <w:tcBorders>
              <w:top w:val="nil"/>
              <w:left w:val="nil"/>
              <w:right w:val="nil"/>
            </w:tcBorders>
            <w:shd w:val="clear" w:color="auto" w:fill="auto"/>
            <w:noWrap/>
            <w:vAlign w:val="center"/>
          </w:tcPr>
          <w:p w14:paraId="3992999B" w14:textId="0BDC832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47 (26.9)</w:t>
            </w:r>
          </w:p>
        </w:tc>
        <w:tc>
          <w:tcPr>
            <w:tcW w:w="737" w:type="dxa"/>
            <w:tcBorders>
              <w:top w:val="nil"/>
              <w:left w:val="nil"/>
              <w:right w:val="single" w:sz="4" w:space="0" w:color="E6332A"/>
            </w:tcBorders>
            <w:shd w:val="clear" w:color="auto" w:fill="auto"/>
            <w:noWrap/>
            <w:vAlign w:val="center"/>
          </w:tcPr>
          <w:p w14:paraId="481BACF8" w14:textId="6702485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0.051</w:t>
            </w:r>
          </w:p>
        </w:tc>
        <w:tc>
          <w:tcPr>
            <w:tcW w:w="1418" w:type="dxa"/>
            <w:tcBorders>
              <w:top w:val="nil"/>
              <w:left w:val="single" w:sz="4" w:space="0" w:color="E6332A"/>
              <w:right w:val="nil"/>
            </w:tcBorders>
            <w:shd w:val="clear" w:color="auto" w:fill="auto"/>
            <w:noWrap/>
            <w:vAlign w:val="center"/>
          </w:tcPr>
          <w:p w14:paraId="68C781E1" w14:textId="401F604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32.5</w:t>
            </w:r>
          </w:p>
        </w:tc>
        <w:tc>
          <w:tcPr>
            <w:tcW w:w="1417" w:type="dxa"/>
            <w:tcBorders>
              <w:top w:val="nil"/>
              <w:left w:val="nil"/>
              <w:right w:val="nil"/>
            </w:tcBorders>
            <w:vAlign w:val="center"/>
          </w:tcPr>
          <w:p w14:paraId="48CE8222" w14:textId="7FC0F0B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26.2</w:t>
            </w:r>
          </w:p>
        </w:tc>
        <w:tc>
          <w:tcPr>
            <w:tcW w:w="737" w:type="dxa"/>
            <w:tcBorders>
              <w:top w:val="nil"/>
              <w:left w:val="nil"/>
              <w:right w:val="nil"/>
            </w:tcBorders>
            <w:vAlign w:val="center"/>
          </w:tcPr>
          <w:p w14:paraId="356333AF" w14:textId="31FEBB0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0.138</w:t>
            </w:r>
          </w:p>
        </w:tc>
      </w:tr>
      <w:tr w:rsidR="000206EB" w:rsidRPr="0034046E" w14:paraId="177EE025" w14:textId="77777777" w:rsidTr="00A31BB4">
        <w:trPr>
          <w:trHeight w:val="300"/>
        </w:trPr>
        <w:tc>
          <w:tcPr>
            <w:tcW w:w="3261" w:type="dxa"/>
            <w:tcBorders>
              <w:top w:val="nil"/>
              <w:left w:val="nil"/>
              <w:right w:val="nil"/>
            </w:tcBorders>
            <w:shd w:val="clear" w:color="auto" w:fill="auto"/>
            <w:noWrap/>
            <w:vAlign w:val="center"/>
            <w:hideMark/>
          </w:tcPr>
          <w:p w14:paraId="7962C969" w14:textId="37E255C1"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Oral antidiabetic drugs</w:t>
            </w:r>
          </w:p>
        </w:tc>
        <w:tc>
          <w:tcPr>
            <w:tcW w:w="1417" w:type="dxa"/>
            <w:tcBorders>
              <w:top w:val="nil"/>
              <w:left w:val="nil"/>
              <w:right w:val="nil"/>
            </w:tcBorders>
            <w:shd w:val="clear" w:color="auto" w:fill="auto"/>
            <w:noWrap/>
            <w:vAlign w:val="center"/>
          </w:tcPr>
          <w:p w14:paraId="5DD5B4D5" w14:textId="10E6924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20 (11.4)</w:t>
            </w:r>
          </w:p>
        </w:tc>
        <w:tc>
          <w:tcPr>
            <w:tcW w:w="1418" w:type="dxa"/>
            <w:tcBorders>
              <w:top w:val="nil"/>
              <w:left w:val="nil"/>
              <w:right w:val="nil"/>
            </w:tcBorders>
            <w:shd w:val="clear" w:color="auto" w:fill="auto"/>
            <w:noWrap/>
            <w:vAlign w:val="center"/>
          </w:tcPr>
          <w:p w14:paraId="6A873A99" w14:textId="374276D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23 (13.1)</w:t>
            </w:r>
          </w:p>
        </w:tc>
        <w:tc>
          <w:tcPr>
            <w:tcW w:w="737" w:type="dxa"/>
            <w:tcBorders>
              <w:top w:val="nil"/>
              <w:left w:val="nil"/>
              <w:right w:val="single" w:sz="4" w:space="0" w:color="E6332A"/>
            </w:tcBorders>
            <w:shd w:val="clear" w:color="auto" w:fill="auto"/>
            <w:noWrap/>
            <w:vAlign w:val="center"/>
          </w:tcPr>
          <w:p w14:paraId="60DFFD03" w14:textId="14A8975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0.052</w:t>
            </w:r>
          </w:p>
        </w:tc>
        <w:tc>
          <w:tcPr>
            <w:tcW w:w="1418" w:type="dxa"/>
            <w:tcBorders>
              <w:top w:val="nil"/>
              <w:left w:val="single" w:sz="4" w:space="0" w:color="E6332A"/>
              <w:right w:val="nil"/>
            </w:tcBorders>
            <w:shd w:val="clear" w:color="auto" w:fill="auto"/>
            <w:noWrap/>
            <w:vAlign w:val="center"/>
          </w:tcPr>
          <w:p w14:paraId="0BFA387B" w14:textId="08FBA50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11.4</w:t>
            </w:r>
          </w:p>
        </w:tc>
        <w:tc>
          <w:tcPr>
            <w:tcW w:w="1417" w:type="dxa"/>
            <w:tcBorders>
              <w:top w:val="nil"/>
              <w:left w:val="nil"/>
              <w:right w:val="nil"/>
            </w:tcBorders>
            <w:vAlign w:val="center"/>
          </w:tcPr>
          <w:p w14:paraId="195578BD" w14:textId="65B65AC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13.9</w:t>
            </w:r>
          </w:p>
        </w:tc>
        <w:tc>
          <w:tcPr>
            <w:tcW w:w="737" w:type="dxa"/>
            <w:tcBorders>
              <w:top w:val="nil"/>
              <w:left w:val="nil"/>
              <w:right w:val="nil"/>
            </w:tcBorders>
            <w:vAlign w:val="center"/>
          </w:tcPr>
          <w:p w14:paraId="7F05AB05" w14:textId="4F7F9A3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0.074</w:t>
            </w:r>
          </w:p>
        </w:tc>
      </w:tr>
      <w:tr w:rsidR="000206EB" w:rsidRPr="0034046E" w14:paraId="791B9531" w14:textId="77777777" w:rsidTr="00A31BB4">
        <w:trPr>
          <w:trHeight w:val="300"/>
        </w:trPr>
        <w:tc>
          <w:tcPr>
            <w:tcW w:w="3261" w:type="dxa"/>
            <w:tcBorders>
              <w:left w:val="nil"/>
              <w:bottom w:val="single" w:sz="4" w:space="0" w:color="E6332A"/>
              <w:right w:val="nil"/>
            </w:tcBorders>
            <w:shd w:val="clear" w:color="auto" w:fill="auto"/>
            <w:noWrap/>
            <w:vAlign w:val="center"/>
            <w:hideMark/>
          </w:tcPr>
          <w:p w14:paraId="7969B2B2" w14:textId="0FFDB83C"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Insulin</w:t>
            </w:r>
          </w:p>
        </w:tc>
        <w:tc>
          <w:tcPr>
            <w:tcW w:w="1417" w:type="dxa"/>
            <w:tcBorders>
              <w:left w:val="nil"/>
              <w:bottom w:val="single" w:sz="4" w:space="0" w:color="E6332A"/>
              <w:right w:val="nil"/>
            </w:tcBorders>
            <w:shd w:val="clear" w:color="auto" w:fill="auto"/>
            <w:noWrap/>
            <w:vAlign w:val="center"/>
          </w:tcPr>
          <w:p w14:paraId="66F94CE6" w14:textId="53C477A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18 (10.3)</w:t>
            </w:r>
          </w:p>
        </w:tc>
        <w:tc>
          <w:tcPr>
            <w:tcW w:w="1418" w:type="dxa"/>
            <w:tcBorders>
              <w:left w:val="nil"/>
              <w:bottom w:val="single" w:sz="4" w:space="0" w:color="E6332A"/>
              <w:right w:val="nil"/>
            </w:tcBorders>
            <w:shd w:val="clear" w:color="auto" w:fill="auto"/>
            <w:noWrap/>
            <w:vAlign w:val="center"/>
          </w:tcPr>
          <w:p w14:paraId="050805AD" w14:textId="2D8A869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26 (14.9)</w:t>
            </w:r>
          </w:p>
        </w:tc>
        <w:tc>
          <w:tcPr>
            <w:tcW w:w="737" w:type="dxa"/>
            <w:tcBorders>
              <w:left w:val="nil"/>
              <w:bottom w:val="single" w:sz="4" w:space="0" w:color="E6332A"/>
              <w:right w:val="single" w:sz="4" w:space="0" w:color="E6332A"/>
            </w:tcBorders>
            <w:shd w:val="clear" w:color="auto" w:fill="auto"/>
            <w:noWrap/>
            <w:vAlign w:val="center"/>
          </w:tcPr>
          <w:p w14:paraId="1FCE6377" w14:textId="275CF23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0.138</w:t>
            </w:r>
          </w:p>
        </w:tc>
        <w:tc>
          <w:tcPr>
            <w:tcW w:w="1418" w:type="dxa"/>
            <w:tcBorders>
              <w:left w:val="single" w:sz="4" w:space="0" w:color="E6332A"/>
              <w:bottom w:val="single" w:sz="4" w:space="0" w:color="E6332A"/>
              <w:right w:val="nil"/>
            </w:tcBorders>
            <w:shd w:val="clear" w:color="auto" w:fill="auto"/>
            <w:noWrap/>
            <w:vAlign w:val="center"/>
          </w:tcPr>
          <w:p w14:paraId="4BCA86C0" w14:textId="38B5A53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10.7</w:t>
            </w:r>
          </w:p>
        </w:tc>
        <w:tc>
          <w:tcPr>
            <w:tcW w:w="1417" w:type="dxa"/>
            <w:tcBorders>
              <w:left w:val="nil"/>
              <w:bottom w:val="single" w:sz="4" w:space="0" w:color="E6332A"/>
              <w:right w:val="nil"/>
            </w:tcBorders>
            <w:vAlign w:val="center"/>
          </w:tcPr>
          <w:p w14:paraId="33A04845" w14:textId="6715A47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11.2</w:t>
            </w:r>
          </w:p>
        </w:tc>
        <w:tc>
          <w:tcPr>
            <w:tcW w:w="737" w:type="dxa"/>
            <w:tcBorders>
              <w:left w:val="nil"/>
              <w:bottom w:val="single" w:sz="4" w:space="0" w:color="E6332A"/>
              <w:right w:val="nil"/>
            </w:tcBorders>
            <w:vAlign w:val="center"/>
          </w:tcPr>
          <w:p w14:paraId="270154B6" w14:textId="2D345E4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0.016</w:t>
            </w:r>
          </w:p>
        </w:tc>
      </w:tr>
      <w:tr w:rsidR="000206EB" w:rsidRPr="006667F8" w14:paraId="0DA36C90" w14:textId="77777777" w:rsidTr="00A31BB4">
        <w:trPr>
          <w:trHeight w:val="300"/>
        </w:trPr>
        <w:tc>
          <w:tcPr>
            <w:tcW w:w="4678" w:type="dxa"/>
            <w:gridSpan w:val="2"/>
            <w:tcBorders>
              <w:top w:val="single" w:sz="4" w:space="0" w:color="E6332A"/>
              <w:left w:val="nil"/>
              <w:bottom w:val="single" w:sz="4" w:space="0" w:color="E6332A"/>
              <w:right w:val="nil"/>
            </w:tcBorders>
            <w:shd w:val="clear" w:color="auto" w:fill="FFFFFF" w:themeFill="background1"/>
            <w:noWrap/>
            <w:vAlign w:val="center"/>
            <w:hideMark/>
          </w:tcPr>
          <w:p w14:paraId="32377927" w14:textId="29630071"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DISEASE SEVERITY AT ICU ADMISSION</w:t>
            </w: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152FACDB"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6106FF4F"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647D6AE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3A7B7E75"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2EAF141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443076A7" w14:textId="77777777" w:rsidTr="00A31BB4">
        <w:trPr>
          <w:trHeight w:val="300"/>
        </w:trPr>
        <w:tc>
          <w:tcPr>
            <w:tcW w:w="3261" w:type="dxa"/>
            <w:tcBorders>
              <w:top w:val="single" w:sz="4" w:space="0" w:color="E6332A"/>
              <w:left w:val="nil"/>
              <w:right w:val="nil"/>
            </w:tcBorders>
            <w:shd w:val="clear" w:color="auto" w:fill="auto"/>
            <w:noWrap/>
            <w:vAlign w:val="center"/>
            <w:hideMark/>
          </w:tcPr>
          <w:p w14:paraId="5188837D" w14:textId="76156860"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APACHE IV score</w:t>
            </w:r>
          </w:p>
        </w:tc>
        <w:tc>
          <w:tcPr>
            <w:tcW w:w="1417" w:type="dxa"/>
            <w:tcBorders>
              <w:top w:val="single" w:sz="4" w:space="0" w:color="E6332A"/>
              <w:left w:val="nil"/>
              <w:right w:val="nil"/>
            </w:tcBorders>
            <w:shd w:val="clear" w:color="auto" w:fill="auto"/>
            <w:noWrap/>
            <w:vAlign w:val="center"/>
          </w:tcPr>
          <w:p w14:paraId="7D292E92" w14:textId="2281E20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90.6 (30.2)</w:t>
            </w:r>
          </w:p>
        </w:tc>
        <w:tc>
          <w:tcPr>
            <w:tcW w:w="1418" w:type="dxa"/>
            <w:tcBorders>
              <w:top w:val="single" w:sz="4" w:space="0" w:color="E6332A"/>
              <w:left w:val="nil"/>
              <w:right w:val="nil"/>
            </w:tcBorders>
            <w:shd w:val="clear" w:color="auto" w:fill="auto"/>
            <w:noWrap/>
            <w:vAlign w:val="center"/>
          </w:tcPr>
          <w:p w14:paraId="2FEC80EA" w14:textId="3363F2C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92.9 (28.3)</w:t>
            </w:r>
          </w:p>
        </w:tc>
        <w:tc>
          <w:tcPr>
            <w:tcW w:w="737" w:type="dxa"/>
            <w:tcBorders>
              <w:top w:val="single" w:sz="4" w:space="0" w:color="E6332A"/>
              <w:left w:val="nil"/>
              <w:right w:val="single" w:sz="4" w:space="0" w:color="E6332A"/>
            </w:tcBorders>
            <w:shd w:val="clear" w:color="auto" w:fill="auto"/>
            <w:noWrap/>
            <w:vAlign w:val="center"/>
          </w:tcPr>
          <w:p w14:paraId="1F1A5DD0" w14:textId="047077A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0.078</w:t>
            </w:r>
          </w:p>
        </w:tc>
        <w:tc>
          <w:tcPr>
            <w:tcW w:w="1418" w:type="dxa"/>
            <w:tcBorders>
              <w:top w:val="single" w:sz="4" w:space="0" w:color="E6332A"/>
              <w:left w:val="single" w:sz="4" w:space="0" w:color="E6332A"/>
              <w:right w:val="nil"/>
            </w:tcBorders>
            <w:shd w:val="clear" w:color="auto" w:fill="auto"/>
            <w:noWrap/>
            <w:vAlign w:val="center"/>
          </w:tcPr>
          <w:p w14:paraId="518DAF01" w14:textId="68F6E61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88.3 (30.1)</w:t>
            </w:r>
          </w:p>
        </w:tc>
        <w:tc>
          <w:tcPr>
            <w:tcW w:w="1417" w:type="dxa"/>
            <w:tcBorders>
              <w:top w:val="single" w:sz="4" w:space="0" w:color="E6332A"/>
              <w:left w:val="nil"/>
              <w:right w:val="nil"/>
            </w:tcBorders>
            <w:vAlign w:val="center"/>
          </w:tcPr>
          <w:p w14:paraId="437FAD47" w14:textId="342AA97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85.7 (29.6)</w:t>
            </w:r>
          </w:p>
        </w:tc>
        <w:tc>
          <w:tcPr>
            <w:tcW w:w="737" w:type="dxa"/>
            <w:tcBorders>
              <w:top w:val="single" w:sz="4" w:space="0" w:color="E6332A"/>
              <w:left w:val="nil"/>
              <w:right w:val="nil"/>
            </w:tcBorders>
            <w:vAlign w:val="center"/>
          </w:tcPr>
          <w:p w14:paraId="1427568F" w14:textId="33809D7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0.087</w:t>
            </w:r>
          </w:p>
        </w:tc>
      </w:tr>
      <w:tr w:rsidR="000206EB" w:rsidRPr="0034046E" w14:paraId="0E9FB40B" w14:textId="77777777" w:rsidTr="00A31BB4">
        <w:trPr>
          <w:trHeight w:val="300"/>
        </w:trPr>
        <w:tc>
          <w:tcPr>
            <w:tcW w:w="3261" w:type="dxa"/>
            <w:tcBorders>
              <w:top w:val="nil"/>
              <w:left w:val="nil"/>
              <w:right w:val="nil"/>
            </w:tcBorders>
            <w:shd w:val="clear" w:color="auto" w:fill="auto"/>
            <w:noWrap/>
            <w:vAlign w:val="center"/>
            <w:hideMark/>
          </w:tcPr>
          <w:p w14:paraId="1244C22E" w14:textId="5EEF8D14"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Acute physiology score</w:t>
            </w:r>
          </w:p>
        </w:tc>
        <w:tc>
          <w:tcPr>
            <w:tcW w:w="1417" w:type="dxa"/>
            <w:tcBorders>
              <w:top w:val="nil"/>
              <w:left w:val="nil"/>
              <w:right w:val="nil"/>
            </w:tcBorders>
            <w:shd w:val="clear" w:color="auto" w:fill="auto"/>
            <w:noWrap/>
            <w:vAlign w:val="center"/>
          </w:tcPr>
          <w:p w14:paraId="72DA2C8F" w14:textId="664238E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77.7 (27.8)</w:t>
            </w:r>
          </w:p>
        </w:tc>
        <w:tc>
          <w:tcPr>
            <w:tcW w:w="1418" w:type="dxa"/>
            <w:tcBorders>
              <w:top w:val="nil"/>
              <w:left w:val="nil"/>
              <w:right w:val="nil"/>
            </w:tcBorders>
            <w:shd w:val="clear" w:color="auto" w:fill="auto"/>
            <w:noWrap/>
            <w:vAlign w:val="center"/>
          </w:tcPr>
          <w:p w14:paraId="36EC5F96" w14:textId="1AF8772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79.0 (26.8)</w:t>
            </w:r>
          </w:p>
        </w:tc>
        <w:tc>
          <w:tcPr>
            <w:tcW w:w="737" w:type="dxa"/>
            <w:tcBorders>
              <w:top w:val="nil"/>
              <w:left w:val="nil"/>
              <w:right w:val="single" w:sz="4" w:space="0" w:color="E6332A"/>
            </w:tcBorders>
            <w:shd w:val="clear" w:color="auto" w:fill="auto"/>
            <w:noWrap/>
            <w:vAlign w:val="center"/>
          </w:tcPr>
          <w:p w14:paraId="251BDE3A" w14:textId="7294A25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0.049</w:t>
            </w:r>
          </w:p>
        </w:tc>
        <w:tc>
          <w:tcPr>
            <w:tcW w:w="1418" w:type="dxa"/>
            <w:tcBorders>
              <w:top w:val="nil"/>
              <w:left w:val="single" w:sz="4" w:space="0" w:color="E6332A"/>
              <w:right w:val="nil"/>
            </w:tcBorders>
            <w:shd w:val="clear" w:color="auto" w:fill="auto"/>
            <w:noWrap/>
            <w:vAlign w:val="center"/>
          </w:tcPr>
          <w:p w14:paraId="39291DA7" w14:textId="3D672B0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75.6 (27.6)</w:t>
            </w:r>
          </w:p>
        </w:tc>
        <w:tc>
          <w:tcPr>
            <w:tcW w:w="1417" w:type="dxa"/>
            <w:tcBorders>
              <w:top w:val="nil"/>
              <w:left w:val="nil"/>
              <w:right w:val="nil"/>
            </w:tcBorders>
            <w:vAlign w:val="center"/>
          </w:tcPr>
          <w:p w14:paraId="79636D8D" w14:textId="5FA228E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72.8 (27.5)</w:t>
            </w:r>
          </w:p>
        </w:tc>
        <w:tc>
          <w:tcPr>
            <w:tcW w:w="737" w:type="dxa"/>
            <w:tcBorders>
              <w:top w:val="nil"/>
              <w:left w:val="nil"/>
              <w:right w:val="nil"/>
            </w:tcBorders>
            <w:vAlign w:val="center"/>
          </w:tcPr>
          <w:p w14:paraId="766EAAE9" w14:textId="2642F3D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0.101</w:t>
            </w:r>
          </w:p>
        </w:tc>
      </w:tr>
      <w:tr w:rsidR="000206EB" w:rsidRPr="0034046E" w14:paraId="26AA2A3B" w14:textId="77777777" w:rsidTr="00A31BB4">
        <w:trPr>
          <w:trHeight w:val="300"/>
        </w:trPr>
        <w:tc>
          <w:tcPr>
            <w:tcW w:w="3261" w:type="dxa"/>
            <w:tcBorders>
              <w:top w:val="nil"/>
              <w:left w:val="nil"/>
              <w:right w:val="nil"/>
            </w:tcBorders>
            <w:shd w:val="clear" w:color="auto" w:fill="auto"/>
            <w:noWrap/>
            <w:vAlign w:val="center"/>
            <w:hideMark/>
          </w:tcPr>
          <w:p w14:paraId="1FCAC62A" w14:textId="6E47E204"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proofErr w:type="spellStart"/>
            <w:r w:rsidR="000206EB" w:rsidRPr="0034046E">
              <w:rPr>
                <w:rFonts w:ascii="Times New Roman" w:eastAsia="Times New Roman" w:hAnsi="Times New Roman" w:cs="Times New Roman"/>
                <w:color w:val="000000"/>
                <w:sz w:val="18"/>
                <w:szCs w:val="18"/>
                <w:lang w:val="en-US"/>
              </w:rPr>
              <w:t>mSOFA</w:t>
            </w:r>
            <w:proofErr w:type="spellEnd"/>
            <w:r w:rsidR="000206EB" w:rsidRPr="0034046E">
              <w:rPr>
                <w:rFonts w:ascii="Times New Roman" w:eastAsia="Times New Roman" w:hAnsi="Times New Roman" w:cs="Times New Roman"/>
                <w:color w:val="000000"/>
                <w:sz w:val="18"/>
                <w:szCs w:val="18"/>
                <w:lang w:val="en-US"/>
              </w:rPr>
              <w:t xml:space="preserve"> score</w:t>
            </w:r>
          </w:p>
        </w:tc>
        <w:tc>
          <w:tcPr>
            <w:tcW w:w="1417" w:type="dxa"/>
            <w:tcBorders>
              <w:top w:val="nil"/>
              <w:left w:val="nil"/>
              <w:right w:val="nil"/>
            </w:tcBorders>
            <w:shd w:val="clear" w:color="auto" w:fill="auto"/>
            <w:noWrap/>
            <w:vAlign w:val="center"/>
          </w:tcPr>
          <w:p w14:paraId="41210DA1" w14:textId="39DD885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 [6, 11]</w:t>
            </w:r>
          </w:p>
        </w:tc>
        <w:tc>
          <w:tcPr>
            <w:tcW w:w="1418" w:type="dxa"/>
            <w:tcBorders>
              <w:top w:val="nil"/>
              <w:left w:val="nil"/>
              <w:right w:val="nil"/>
            </w:tcBorders>
            <w:shd w:val="clear" w:color="auto" w:fill="auto"/>
            <w:noWrap/>
            <w:vAlign w:val="center"/>
          </w:tcPr>
          <w:p w14:paraId="2C14A132" w14:textId="63E223B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 [6, 10]</w:t>
            </w:r>
          </w:p>
        </w:tc>
        <w:tc>
          <w:tcPr>
            <w:tcW w:w="737" w:type="dxa"/>
            <w:tcBorders>
              <w:top w:val="nil"/>
              <w:left w:val="nil"/>
              <w:right w:val="single" w:sz="4" w:space="0" w:color="E6332A"/>
            </w:tcBorders>
            <w:shd w:val="clear" w:color="auto" w:fill="auto"/>
            <w:noWrap/>
            <w:vAlign w:val="center"/>
          </w:tcPr>
          <w:p w14:paraId="2E78CE7C" w14:textId="73435BC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0.044</w:t>
            </w:r>
          </w:p>
        </w:tc>
        <w:tc>
          <w:tcPr>
            <w:tcW w:w="1418" w:type="dxa"/>
            <w:tcBorders>
              <w:top w:val="nil"/>
              <w:left w:val="single" w:sz="4" w:space="0" w:color="E6332A"/>
              <w:right w:val="nil"/>
            </w:tcBorders>
            <w:shd w:val="clear" w:color="auto" w:fill="auto"/>
            <w:noWrap/>
            <w:vAlign w:val="center"/>
          </w:tcPr>
          <w:p w14:paraId="6B964449" w14:textId="70AFBC2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 [5, 10]</w:t>
            </w:r>
          </w:p>
        </w:tc>
        <w:tc>
          <w:tcPr>
            <w:tcW w:w="1417" w:type="dxa"/>
            <w:tcBorders>
              <w:top w:val="nil"/>
              <w:left w:val="nil"/>
              <w:right w:val="nil"/>
            </w:tcBorders>
            <w:vAlign w:val="center"/>
          </w:tcPr>
          <w:p w14:paraId="7EC68B2B" w14:textId="112CEA8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 [5, 9]</w:t>
            </w:r>
          </w:p>
        </w:tc>
        <w:tc>
          <w:tcPr>
            <w:tcW w:w="737" w:type="dxa"/>
            <w:tcBorders>
              <w:top w:val="nil"/>
              <w:left w:val="nil"/>
              <w:right w:val="nil"/>
            </w:tcBorders>
            <w:vAlign w:val="center"/>
          </w:tcPr>
          <w:p w14:paraId="21D5EB22" w14:textId="0F9447F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0.057</w:t>
            </w:r>
          </w:p>
        </w:tc>
      </w:tr>
      <w:tr w:rsidR="000206EB" w:rsidRPr="0034046E" w14:paraId="1FFF655F" w14:textId="77777777" w:rsidTr="00A31BB4">
        <w:trPr>
          <w:trHeight w:val="300"/>
        </w:trPr>
        <w:tc>
          <w:tcPr>
            <w:tcW w:w="3261" w:type="dxa"/>
            <w:tcBorders>
              <w:top w:val="nil"/>
              <w:left w:val="nil"/>
              <w:right w:val="nil"/>
            </w:tcBorders>
            <w:shd w:val="clear" w:color="auto" w:fill="auto"/>
            <w:noWrap/>
            <w:vAlign w:val="center"/>
            <w:hideMark/>
          </w:tcPr>
          <w:p w14:paraId="6922D9B8" w14:textId="2F864567"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Shock</w:t>
            </w:r>
          </w:p>
        </w:tc>
        <w:tc>
          <w:tcPr>
            <w:tcW w:w="1417" w:type="dxa"/>
            <w:tcBorders>
              <w:top w:val="nil"/>
              <w:left w:val="nil"/>
              <w:right w:val="nil"/>
            </w:tcBorders>
            <w:shd w:val="clear" w:color="auto" w:fill="auto"/>
            <w:noWrap/>
            <w:vAlign w:val="center"/>
          </w:tcPr>
          <w:p w14:paraId="79076233" w14:textId="14651E1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126 (72.0)</w:t>
            </w:r>
          </w:p>
        </w:tc>
        <w:tc>
          <w:tcPr>
            <w:tcW w:w="1418" w:type="dxa"/>
            <w:tcBorders>
              <w:top w:val="nil"/>
              <w:left w:val="nil"/>
              <w:right w:val="nil"/>
            </w:tcBorders>
            <w:shd w:val="clear" w:color="auto" w:fill="auto"/>
            <w:noWrap/>
            <w:vAlign w:val="center"/>
          </w:tcPr>
          <w:p w14:paraId="2B4F301F" w14:textId="56CCBDE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127 (72.6)</w:t>
            </w:r>
          </w:p>
        </w:tc>
        <w:tc>
          <w:tcPr>
            <w:tcW w:w="737" w:type="dxa"/>
            <w:tcBorders>
              <w:top w:val="nil"/>
              <w:left w:val="nil"/>
              <w:right w:val="single" w:sz="4" w:space="0" w:color="E6332A"/>
            </w:tcBorders>
            <w:shd w:val="clear" w:color="auto" w:fill="auto"/>
            <w:noWrap/>
            <w:vAlign w:val="center"/>
          </w:tcPr>
          <w:p w14:paraId="17F5D6D4" w14:textId="4BF0532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0.013</w:t>
            </w:r>
          </w:p>
        </w:tc>
        <w:tc>
          <w:tcPr>
            <w:tcW w:w="1418" w:type="dxa"/>
            <w:tcBorders>
              <w:top w:val="nil"/>
              <w:left w:val="single" w:sz="4" w:space="0" w:color="E6332A"/>
              <w:right w:val="nil"/>
            </w:tcBorders>
            <w:shd w:val="clear" w:color="auto" w:fill="auto"/>
            <w:noWrap/>
            <w:vAlign w:val="center"/>
          </w:tcPr>
          <w:p w14:paraId="4D3F3405" w14:textId="5E0EEF2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59.1</w:t>
            </w:r>
          </w:p>
        </w:tc>
        <w:tc>
          <w:tcPr>
            <w:tcW w:w="1417" w:type="dxa"/>
            <w:tcBorders>
              <w:top w:val="nil"/>
              <w:left w:val="nil"/>
              <w:right w:val="nil"/>
            </w:tcBorders>
            <w:vAlign w:val="center"/>
          </w:tcPr>
          <w:p w14:paraId="0CBB75B7" w14:textId="46DDB21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56.5</w:t>
            </w:r>
          </w:p>
        </w:tc>
        <w:tc>
          <w:tcPr>
            <w:tcW w:w="737" w:type="dxa"/>
            <w:tcBorders>
              <w:top w:val="nil"/>
              <w:left w:val="nil"/>
              <w:right w:val="nil"/>
            </w:tcBorders>
            <w:vAlign w:val="center"/>
          </w:tcPr>
          <w:p w14:paraId="0E9FB56A" w14:textId="6F4BA65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0.052</w:t>
            </w:r>
          </w:p>
        </w:tc>
      </w:tr>
      <w:tr w:rsidR="000206EB" w:rsidRPr="0034046E" w14:paraId="77E02C2F" w14:textId="77777777" w:rsidTr="00A31BB4">
        <w:trPr>
          <w:trHeight w:val="300"/>
        </w:trPr>
        <w:tc>
          <w:tcPr>
            <w:tcW w:w="3261" w:type="dxa"/>
            <w:tcBorders>
              <w:top w:val="nil"/>
              <w:left w:val="nil"/>
              <w:right w:val="nil"/>
            </w:tcBorders>
            <w:shd w:val="clear" w:color="auto" w:fill="auto"/>
            <w:noWrap/>
            <w:vAlign w:val="center"/>
            <w:hideMark/>
          </w:tcPr>
          <w:p w14:paraId="23E0BA64" w14:textId="0A041DAD"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ARDS</w:t>
            </w:r>
          </w:p>
        </w:tc>
        <w:tc>
          <w:tcPr>
            <w:tcW w:w="1417" w:type="dxa"/>
            <w:tcBorders>
              <w:top w:val="nil"/>
              <w:left w:val="nil"/>
              <w:right w:val="nil"/>
            </w:tcBorders>
            <w:shd w:val="clear" w:color="auto" w:fill="auto"/>
            <w:noWrap/>
            <w:vAlign w:val="center"/>
          </w:tcPr>
          <w:p w14:paraId="7F5B4FBD" w14:textId="3FA46E6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53 (30.3)</w:t>
            </w:r>
          </w:p>
        </w:tc>
        <w:tc>
          <w:tcPr>
            <w:tcW w:w="1418" w:type="dxa"/>
            <w:tcBorders>
              <w:top w:val="nil"/>
              <w:left w:val="nil"/>
              <w:right w:val="nil"/>
            </w:tcBorders>
            <w:shd w:val="clear" w:color="auto" w:fill="auto"/>
            <w:noWrap/>
            <w:vAlign w:val="center"/>
          </w:tcPr>
          <w:p w14:paraId="6D0EF573" w14:textId="77F6188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51 (29.1)</w:t>
            </w:r>
          </w:p>
        </w:tc>
        <w:tc>
          <w:tcPr>
            <w:tcW w:w="737" w:type="dxa"/>
            <w:tcBorders>
              <w:top w:val="nil"/>
              <w:left w:val="nil"/>
              <w:right w:val="single" w:sz="4" w:space="0" w:color="E6332A"/>
            </w:tcBorders>
            <w:shd w:val="clear" w:color="auto" w:fill="auto"/>
            <w:noWrap/>
            <w:vAlign w:val="center"/>
          </w:tcPr>
          <w:p w14:paraId="71EB3D47" w14:textId="3FBB902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0.025</w:t>
            </w:r>
          </w:p>
        </w:tc>
        <w:tc>
          <w:tcPr>
            <w:tcW w:w="1418" w:type="dxa"/>
            <w:tcBorders>
              <w:top w:val="nil"/>
              <w:left w:val="single" w:sz="4" w:space="0" w:color="E6332A"/>
              <w:right w:val="nil"/>
            </w:tcBorders>
            <w:shd w:val="clear" w:color="auto" w:fill="auto"/>
            <w:noWrap/>
            <w:vAlign w:val="center"/>
          </w:tcPr>
          <w:p w14:paraId="689ABA69" w14:textId="38B5D8A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26.4</w:t>
            </w:r>
          </w:p>
        </w:tc>
        <w:tc>
          <w:tcPr>
            <w:tcW w:w="1417" w:type="dxa"/>
            <w:tcBorders>
              <w:top w:val="nil"/>
              <w:left w:val="nil"/>
              <w:right w:val="nil"/>
            </w:tcBorders>
            <w:vAlign w:val="center"/>
          </w:tcPr>
          <w:p w14:paraId="12EE4476" w14:textId="3079C00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25.7</w:t>
            </w:r>
          </w:p>
        </w:tc>
        <w:tc>
          <w:tcPr>
            <w:tcW w:w="737" w:type="dxa"/>
            <w:tcBorders>
              <w:top w:val="nil"/>
              <w:left w:val="nil"/>
              <w:right w:val="nil"/>
            </w:tcBorders>
            <w:vAlign w:val="center"/>
          </w:tcPr>
          <w:p w14:paraId="59C50F13" w14:textId="5B660E4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0.015</w:t>
            </w:r>
          </w:p>
        </w:tc>
      </w:tr>
      <w:tr w:rsidR="000206EB" w:rsidRPr="0034046E" w14:paraId="0A844671" w14:textId="77777777" w:rsidTr="00A31BB4">
        <w:trPr>
          <w:trHeight w:val="300"/>
        </w:trPr>
        <w:tc>
          <w:tcPr>
            <w:tcW w:w="3261" w:type="dxa"/>
            <w:tcBorders>
              <w:top w:val="nil"/>
              <w:left w:val="nil"/>
              <w:right w:val="nil"/>
            </w:tcBorders>
            <w:shd w:val="clear" w:color="auto" w:fill="auto"/>
            <w:noWrap/>
            <w:vAlign w:val="center"/>
            <w:hideMark/>
          </w:tcPr>
          <w:p w14:paraId="6E0BF092" w14:textId="2D7C2D9B"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AKI</w:t>
            </w:r>
          </w:p>
        </w:tc>
        <w:tc>
          <w:tcPr>
            <w:tcW w:w="1417" w:type="dxa"/>
            <w:tcBorders>
              <w:top w:val="nil"/>
              <w:left w:val="nil"/>
              <w:right w:val="nil"/>
            </w:tcBorders>
            <w:shd w:val="clear" w:color="auto" w:fill="auto"/>
            <w:noWrap/>
            <w:vAlign w:val="center"/>
          </w:tcPr>
          <w:p w14:paraId="5B1907A6" w14:textId="4482CEA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86 (49.1)</w:t>
            </w:r>
          </w:p>
        </w:tc>
        <w:tc>
          <w:tcPr>
            <w:tcW w:w="1418" w:type="dxa"/>
            <w:tcBorders>
              <w:top w:val="nil"/>
              <w:left w:val="nil"/>
              <w:right w:val="nil"/>
            </w:tcBorders>
            <w:shd w:val="clear" w:color="auto" w:fill="auto"/>
            <w:noWrap/>
            <w:vAlign w:val="center"/>
          </w:tcPr>
          <w:p w14:paraId="6A4759D2" w14:textId="29C37EA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89 (50.9)</w:t>
            </w:r>
          </w:p>
        </w:tc>
        <w:tc>
          <w:tcPr>
            <w:tcW w:w="737" w:type="dxa"/>
            <w:tcBorders>
              <w:top w:val="nil"/>
              <w:left w:val="nil"/>
              <w:right w:val="single" w:sz="4" w:space="0" w:color="E6332A"/>
            </w:tcBorders>
            <w:shd w:val="clear" w:color="auto" w:fill="auto"/>
            <w:noWrap/>
            <w:vAlign w:val="center"/>
          </w:tcPr>
          <w:p w14:paraId="4E4DCA6B" w14:textId="5015817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0.034</w:t>
            </w:r>
          </w:p>
        </w:tc>
        <w:tc>
          <w:tcPr>
            <w:tcW w:w="1418" w:type="dxa"/>
            <w:tcBorders>
              <w:top w:val="nil"/>
              <w:left w:val="single" w:sz="4" w:space="0" w:color="E6332A"/>
              <w:right w:val="nil"/>
            </w:tcBorders>
            <w:shd w:val="clear" w:color="auto" w:fill="auto"/>
            <w:noWrap/>
            <w:vAlign w:val="center"/>
          </w:tcPr>
          <w:p w14:paraId="195B51C0" w14:textId="216BC55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45.4</w:t>
            </w:r>
          </w:p>
        </w:tc>
        <w:tc>
          <w:tcPr>
            <w:tcW w:w="1417" w:type="dxa"/>
            <w:tcBorders>
              <w:top w:val="nil"/>
              <w:left w:val="nil"/>
              <w:right w:val="nil"/>
            </w:tcBorders>
            <w:vAlign w:val="center"/>
          </w:tcPr>
          <w:p w14:paraId="5F5BF549" w14:textId="305847C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42.5</w:t>
            </w:r>
          </w:p>
        </w:tc>
        <w:tc>
          <w:tcPr>
            <w:tcW w:w="737" w:type="dxa"/>
            <w:tcBorders>
              <w:top w:val="nil"/>
              <w:left w:val="nil"/>
              <w:right w:val="nil"/>
            </w:tcBorders>
            <w:vAlign w:val="center"/>
          </w:tcPr>
          <w:p w14:paraId="65DDD6BF" w14:textId="60D3CCB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0.059</w:t>
            </w:r>
          </w:p>
        </w:tc>
      </w:tr>
      <w:tr w:rsidR="000206EB" w:rsidRPr="0034046E" w14:paraId="7E8933E5" w14:textId="77777777" w:rsidTr="00A31BB4">
        <w:trPr>
          <w:trHeight w:val="300"/>
        </w:trPr>
        <w:tc>
          <w:tcPr>
            <w:tcW w:w="3261" w:type="dxa"/>
            <w:tcBorders>
              <w:top w:val="nil"/>
              <w:left w:val="nil"/>
              <w:right w:val="nil"/>
            </w:tcBorders>
            <w:shd w:val="clear" w:color="auto" w:fill="auto"/>
            <w:noWrap/>
            <w:vAlign w:val="center"/>
            <w:hideMark/>
          </w:tcPr>
          <w:p w14:paraId="0F8F037E" w14:textId="3412DCA6"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Gastrointestinal Failure score</w:t>
            </w:r>
          </w:p>
        </w:tc>
        <w:tc>
          <w:tcPr>
            <w:tcW w:w="1417" w:type="dxa"/>
            <w:tcBorders>
              <w:top w:val="nil"/>
              <w:left w:val="nil"/>
              <w:right w:val="nil"/>
            </w:tcBorders>
            <w:shd w:val="clear" w:color="auto" w:fill="auto"/>
            <w:noWrap/>
            <w:vAlign w:val="center"/>
          </w:tcPr>
          <w:p w14:paraId="7C85B337"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nil"/>
              <w:left w:val="nil"/>
              <w:right w:val="nil"/>
            </w:tcBorders>
            <w:shd w:val="clear" w:color="auto" w:fill="auto"/>
            <w:noWrap/>
            <w:vAlign w:val="center"/>
          </w:tcPr>
          <w:p w14:paraId="303938E5"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vMerge w:val="restart"/>
            <w:tcBorders>
              <w:top w:val="nil"/>
              <w:left w:val="nil"/>
              <w:right w:val="single" w:sz="4" w:space="0" w:color="E6332A"/>
            </w:tcBorders>
            <w:shd w:val="clear" w:color="auto" w:fill="auto"/>
            <w:noWrap/>
            <w:vAlign w:val="center"/>
          </w:tcPr>
          <w:p w14:paraId="1E488308" w14:textId="00539C85" w:rsidR="000206EB" w:rsidRPr="0034046E" w:rsidRDefault="00A34ED8" w:rsidP="008120B2">
            <w:pPr>
              <w:jc w:val="center"/>
              <w:rPr>
                <w:rFonts w:ascii="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0.104</w:t>
            </w:r>
          </w:p>
          <w:p w14:paraId="5ED79B94"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nil"/>
              <w:left w:val="single" w:sz="4" w:space="0" w:color="E6332A"/>
              <w:right w:val="nil"/>
            </w:tcBorders>
            <w:shd w:val="clear" w:color="auto" w:fill="auto"/>
            <w:noWrap/>
            <w:vAlign w:val="center"/>
          </w:tcPr>
          <w:p w14:paraId="10785629"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nil"/>
              <w:left w:val="nil"/>
              <w:right w:val="nil"/>
            </w:tcBorders>
            <w:vAlign w:val="center"/>
          </w:tcPr>
          <w:p w14:paraId="738E0AC1"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vMerge w:val="restart"/>
            <w:tcBorders>
              <w:top w:val="nil"/>
              <w:left w:val="nil"/>
              <w:right w:val="nil"/>
            </w:tcBorders>
            <w:vAlign w:val="center"/>
          </w:tcPr>
          <w:p w14:paraId="2B3F803B" w14:textId="2DDFB4DE" w:rsidR="000206EB" w:rsidRPr="0034046E" w:rsidRDefault="00A34ED8" w:rsidP="008120B2">
            <w:pPr>
              <w:jc w:val="center"/>
              <w:rPr>
                <w:rFonts w:ascii="Times New Roman" w:hAnsi="Times New Roman" w:cs="Times New Roman"/>
                <w:color w:val="000000"/>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0.103</w:t>
            </w:r>
          </w:p>
          <w:p w14:paraId="3E27237C"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728ABF41" w14:textId="77777777" w:rsidTr="00A31BB4">
        <w:trPr>
          <w:trHeight w:val="300"/>
        </w:trPr>
        <w:tc>
          <w:tcPr>
            <w:tcW w:w="3261" w:type="dxa"/>
            <w:tcBorders>
              <w:top w:val="nil"/>
              <w:left w:val="nil"/>
              <w:right w:val="nil"/>
            </w:tcBorders>
            <w:shd w:val="clear" w:color="auto" w:fill="auto"/>
            <w:noWrap/>
            <w:vAlign w:val="center"/>
            <w:hideMark/>
          </w:tcPr>
          <w:p w14:paraId="7098CEF3" w14:textId="4C4A022B"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0 - Normal gastrointestinal function</w:t>
            </w:r>
          </w:p>
        </w:tc>
        <w:tc>
          <w:tcPr>
            <w:tcW w:w="1417" w:type="dxa"/>
            <w:tcBorders>
              <w:top w:val="nil"/>
              <w:left w:val="nil"/>
              <w:right w:val="nil"/>
            </w:tcBorders>
            <w:shd w:val="clear" w:color="auto" w:fill="auto"/>
            <w:noWrap/>
            <w:vAlign w:val="center"/>
          </w:tcPr>
          <w:p w14:paraId="31483CBC" w14:textId="554E57B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76 (43.4)</w:t>
            </w:r>
          </w:p>
        </w:tc>
        <w:tc>
          <w:tcPr>
            <w:tcW w:w="1418" w:type="dxa"/>
            <w:tcBorders>
              <w:top w:val="nil"/>
              <w:left w:val="nil"/>
              <w:right w:val="nil"/>
            </w:tcBorders>
            <w:shd w:val="clear" w:color="auto" w:fill="auto"/>
            <w:noWrap/>
            <w:vAlign w:val="center"/>
          </w:tcPr>
          <w:p w14:paraId="3B4EC6E6" w14:textId="5BAE7D2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76 (43.4)</w:t>
            </w:r>
          </w:p>
        </w:tc>
        <w:tc>
          <w:tcPr>
            <w:tcW w:w="737" w:type="dxa"/>
            <w:vMerge/>
            <w:tcBorders>
              <w:top w:val="nil"/>
              <w:left w:val="nil"/>
              <w:right w:val="single" w:sz="4" w:space="0" w:color="E6332A"/>
            </w:tcBorders>
            <w:vAlign w:val="center"/>
          </w:tcPr>
          <w:p w14:paraId="58312DC9"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nil"/>
              <w:left w:val="single" w:sz="4" w:space="0" w:color="E6332A"/>
              <w:right w:val="nil"/>
            </w:tcBorders>
            <w:shd w:val="clear" w:color="auto" w:fill="auto"/>
            <w:vAlign w:val="center"/>
          </w:tcPr>
          <w:p w14:paraId="71B655C1" w14:textId="65851FB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48.5</w:t>
            </w:r>
          </w:p>
        </w:tc>
        <w:tc>
          <w:tcPr>
            <w:tcW w:w="1417" w:type="dxa"/>
            <w:tcBorders>
              <w:top w:val="nil"/>
              <w:left w:val="nil"/>
              <w:right w:val="nil"/>
            </w:tcBorders>
            <w:vAlign w:val="center"/>
          </w:tcPr>
          <w:p w14:paraId="7B04AFDE" w14:textId="33199DC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53.2</w:t>
            </w:r>
          </w:p>
        </w:tc>
        <w:tc>
          <w:tcPr>
            <w:tcW w:w="737" w:type="dxa"/>
            <w:vMerge/>
            <w:tcBorders>
              <w:left w:val="nil"/>
              <w:right w:val="nil"/>
            </w:tcBorders>
            <w:vAlign w:val="center"/>
          </w:tcPr>
          <w:p w14:paraId="7DDBC112"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27FCAC7A" w14:textId="77777777" w:rsidTr="00A31BB4">
        <w:trPr>
          <w:trHeight w:val="300"/>
        </w:trPr>
        <w:tc>
          <w:tcPr>
            <w:tcW w:w="3261" w:type="dxa"/>
            <w:tcBorders>
              <w:top w:val="nil"/>
              <w:left w:val="nil"/>
              <w:right w:val="nil"/>
            </w:tcBorders>
            <w:shd w:val="clear" w:color="auto" w:fill="auto"/>
            <w:noWrap/>
            <w:vAlign w:val="center"/>
            <w:hideMark/>
          </w:tcPr>
          <w:p w14:paraId="4FD81A39" w14:textId="78F4B878"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1 - Reduced/delayed enteral feeding†</w:t>
            </w:r>
          </w:p>
        </w:tc>
        <w:tc>
          <w:tcPr>
            <w:tcW w:w="1417" w:type="dxa"/>
            <w:tcBorders>
              <w:top w:val="nil"/>
              <w:left w:val="nil"/>
              <w:right w:val="nil"/>
            </w:tcBorders>
            <w:shd w:val="clear" w:color="auto" w:fill="auto"/>
            <w:noWrap/>
            <w:vAlign w:val="center"/>
          </w:tcPr>
          <w:p w14:paraId="3072CF0E" w14:textId="7B9C7FF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75 (42.9)</w:t>
            </w:r>
          </w:p>
        </w:tc>
        <w:tc>
          <w:tcPr>
            <w:tcW w:w="1418" w:type="dxa"/>
            <w:tcBorders>
              <w:top w:val="nil"/>
              <w:left w:val="nil"/>
              <w:right w:val="nil"/>
            </w:tcBorders>
            <w:shd w:val="clear" w:color="auto" w:fill="auto"/>
            <w:noWrap/>
            <w:vAlign w:val="center"/>
          </w:tcPr>
          <w:p w14:paraId="3F7E1777" w14:textId="64C679A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69 (39.4)</w:t>
            </w:r>
          </w:p>
        </w:tc>
        <w:tc>
          <w:tcPr>
            <w:tcW w:w="737" w:type="dxa"/>
            <w:vMerge/>
            <w:tcBorders>
              <w:top w:val="nil"/>
              <w:left w:val="nil"/>
              <w:right w:val="single" w:sz="4" w:space="0" w:color="E6332A"/>
            </w:tcBorders>
            <w:vAlign w:val="center"/>
          </w:tcPr>
          <w:p w14:paraId="6356FFBA"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nil"/>
              <w:left w:val="single" w:sz="4" w:space="0" w:color="E6332A"/>
              <w:right w:val="nil"/>
            </w:tcBorders>
            <w:shd w:val="clear" w:color="auto" w:fill="auto"/>
            <w:vAlign w:val="center"/>
          </w:tcPr>
          <w:p w14:paraId="1B9D780F" w14:textId="0CBE782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36.5</w:t>
            </w:r>
          </w:p>
        </w:tc>
        <w:tc>
          <w:tcPr>
            <w:tcW w:w="1417" w:type="dxa"/>
            <w:tcBorders>
              <w:top w:val="nil"/>
              <w:left w:val="nil"/>
              <w:right w:val="nil"/>
            </w:tcBorders>
            <w:vAlign w:val="center"/>
          </w:tcPr>
          <w:p w14:paraId="0313AA19" w14:textId="63D1AD9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31.8</w:t>
            </w:r>
          </w:p>
        </w:tc>
        <w:tc>
          <w:tcPr>
            <w:tcW w:w="737" w:type="dxa"/>
            <w:vMerge/>
            <w:tcBorders>
              <w:left w:val="nil"/>
              <w:right w:val="nil"/>
            </w:tcBorders>
            <w:vAlign w:val="center"/>
          </w:tcPr>
          <w:p w14:paraId="247141F9"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4B80FEBB" w14:textId="77777777" w:rsidTr="00A31BB4">
        <w:trPr>
          <w:trHeight w:val="300"/>
        </w:trPr>
        <w:tc>
          <w:tcPr>
            <w:tcW w:w="3261" w:type="dxa"/>
            <w:tcBorders>
              <w:top w:val="nil"/>
              <w:left w:val="nil"/>
              <w:right w:val="nil"/>
            </w:tcBorders>
            <w:shd w:val="clear" w:color="auto" w:fill="auto"/>
            <w:noWrap/>
            <w:vAlign w:val="center"/>
            <w:hideMark/>
          </w:tcPr>
          <w:p w14:paraId="23718596" w14:textId="62317454"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2 - Food intolerance or IAH</w:t>
            </w:r>
          </w:p>
        </w:tc>
        <w:tc>
          <w:tcPr>
            <w:tcW w:w="1417" w:type="dxa"/>
            <w:tcBorders>
              <w:top w:val="nil"/>
              <w:left w:val="nil"/>
              <w:right w:val="nil"/>
            </w:tcBorders>
            <w:shd w:val="clear" w:color="auto" w:fill="auto"/>
            <w:noWrap/>
            <w:vAlign w:val="center"/>
          </w:tcPr>
          <w:p w14:paraId="551E86FC" w14:textId="6347A38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23 (13.1)</w:t>
            </w:r>
          </w:p>
        </w:tc>
        <w:tc>
          <w:tcPr>
            <w:tcW w:w="1418" w:type="dxa"/>
            <w:tcBorders>
              <w:top w:val="nil"/>
              <w:left w:val="nil"/>
              <w:right w:val="nil"/>
            </w:tcBorders>
            <w:shd w:val="clear" w:color="auto" w:fill="auto"/>
            <w:noWrap/>
            <w:vAlign w:val="center"/>
          </w:tcPr>
          <w:p w14:paraId="0F2D53EE" w14:textId="49639AA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29 (16.6)</w:t>
            </w:r>
          </w:p>
        </w:tc>
        <w:tc>
          <w:tcPr>
            <w:tcW w:w="737" w:type="dxa"/>
            <w:vMerge/>
            <w:tcBorders>
              <w:top w:val="nil"/>
              <w:left w:val="nil"/>
              <w:right w:val="single" w:sz="4" w:space="0" w:color="E6332A"/>
            </w:tcBorders>
            <w:vAlign w:val="center"/>
          </w:tcPr>
          <w:p w14:paraId="58F997E4"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nil"/>
              <w:left w:val="single" w:sz="4" w:space="0" w:color="E6332A"/>
              <w:right w:val="nil"/>
            </w:tcBorders>
            <w:shd w:val="clear" w:color="auto" w:fill="auto"/>
            <w:vAlign w:val="center"/>
          </w:tcPr>
          <w:p w14:paraId="7A44FC23" w14:textId="05DCFDE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14.3</w:t>
            </w:r>
          </w:p>
        </w:tc>
        <w:tc>
          <w:tcPr>
            <w:tcW w:w="1417" w:type="dxa"/>
            <w:tcBorders>
              <w:top w:val="nil"/>
              <w:left w:val="nil"/>
              <w:right w:val="nil"/>
            </w:tcBorders>
            <w:vAlign w:val="center"/>
          </w:tcPr>
          <w:p w14:paraId="4389C3A6" w14:textId="1237354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14.4</w:t>
            </w:r>
          </w:p>
        </w:tc>
        <w:tc>
          <w:tcPr>
            <w:tcW w:w="737" w:type="dxa"/>
            <w:vMerge/>
            <w:tcBorders>
              <w:left w:val="nil"/>
              <w:right w:val="nil"/>
            </w:tcBorders>
            <w:vAlign w:val="center"/>
          </w:tcPr>
          <w:p w14:paraId="172397B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418F7594" w14:textId="77777777" w:rsidTr="00A31BB4">
        <w:trPr>
          <w:trHeight w:val="300"/>
        </w:trPr>
        <w:tc>
          <w:tcPr>
            <w:tcW w:w="3261" w:type="dxa"/>
            <w:tcBorders>
              <w:left w:val="nil"/>
              <w:right w:val="nil"/>
            </w:tcBorders>
            <w:shd w:val="clear" w:color="auto" w:fill="auto"/>
            <w:noWrap/>
            <w:vAlign w:val="center"/>
            <w:hideMark/>
          </w:tcPr>
          <w:p w14:paraId="2EB93A4E" w14:textId="6F9CCB13"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3 - Food intolerance and IAH</w:t>
            </w:r>
          </w:p>
        </w:tc>
        <w:tc>
          <w:tcPr>
            <w:tcW w:w="1417" w:type="dxa"/>
            <w:tcBorders>
              <w:left w:val="nil"/>
              <w:right w:val="nil"/>
            </w:tcBorders>
            <w:shd w:val="clear" w:color="auto" w:fill="auto"/>
            <w:noWrap/>
            <w:vAlign w:val="center"/>
          </w:tcPr>
          <w:p w14:paraId="12FE8B2B" w14:textId="20F22D5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 (0.6)</w:t>
            </w:r>
          </w:p>
        </w:tc>
        <w:tc>
          <w:tcPr>
            <w:tcW w:w="1418" w:type="dxa"/>
            <w:tcBorders>
              <w:left w:val="nil"/>
              <w:right w:val="nil"/>
            </w:tcBorders>
            <w:shd w:val="clear" w:color="auto" w:fill="auto"/>
            <w:noWrap/>
            <w:vAlign w:val="center"/>
          </w:tcPr>
          <w:p w14:paraId="4A2DB960" w14:textId="1878F09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 (0.6)</w:t>
            </w:r>
          </w:p>
        </w:tc>
        <w:tc>
          <w:tcPr>
            <w:tcW w:w="737" w:type="dxa"/>
            <w:vMerge/>
            <w:tcBorders>
              <w:left w:val="nil"/>
              <w:right w:val="single" w:sz="4" w:space="0" w:color="E6332A"/>
            </w:tcBorders>
            <w:vAlign w:val="center"/>
          </w:tcPr>
          <w:p w14:paraId="572D8006"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left w:val="single" w:sz="4" w:space="0" w:color="E6332A"/>
              <w:right w:val="nil"/>
            </w:tcBorders>
            <w:shd w:val="clear" w:color="auto" w:fill="auto"/>
            <w:vAlign w:val="center"/>
          </w:tcPr>
          <w:p w14:paraId="07955274" w14:textId="3C7EAAC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0.7</w:t>
            </w:r>
          </w:p>
        </w:tc>
        <w:tc>
          <w:tcPr>
            <w:tcW w:w="1417" w:type="dxa"/>
            <w:tcBorders>
              <w:left w:val="nil"/>
              <w:right w:val="nil"/>
            </w:tcBorders>
            <w:vAlign w:val="center"/>
          </w:tcPr>
          <w:p w14:paraId="0688F1AE" w14:textId="36D6B5D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0.6</w:t>
            </w:r>
          </w:p>
        </w:tc>
        <w:tc>
          <w:tcPr>
            <w:tcW w:w="737" w:type="dxa"/>
            <w:vMerge/>
            <w:tcBorders>
              <w:left w:val="nil"/>
              <w:right w:val="nil"/>
            </w:tcBorders>
            <w:vAlign w:val="center"/>
          </w:tcPr>
          <w:p w14:paraId="4EAC42E7"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04773104" w14:textId="77777777" w:rsidTr="00A31BB4">
        <w:trPr>
          <w:trHeight w:val="300"/>
        </w:trPr>
        <w:tc>
          <w:tcPr>
            <w:tcW w:w="3261" w:type="dxa"/>
            <w:tcBorders>
              <w:left w:val="nil"/>
              <w:right w:val="nil"/>
            </w:tcBorders>
            <w:shd w:val="clear" w:color="auto" w:fill="auto"/>
            <w:noWrap/>
            <w:vAlign w:val="center"/>
            <w:hideMark/>
          </w:tcPr>
          <w:p w14:paraId="379E8A8E" w14:textId="3A9E3D1B"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4 - Abdominal compartment syndrome</w:t>
            </w:r>
          </w:p>
        </w:tc>
        <w:tc>
          <w:tcPr>
            <w:tcW w:w="1417" w:type="dxa"/>
            <w:tcBorders>
              <w:left w:val="nil"/>
              <w:right w:val="nil"/>
            </w:tcBorders>
            <w:shd w:val="clear" w:color="auto" w:fill="auto"/>
            <w:noWrap/>
            <w:vAlign w:val="center"/>
          </w:tcPr>
          <w:p w14:paraId="5836309E" w14:textId="4D90D35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themeColor="text1"/>
                <w:sz w:val="18"/>
                <w:szCs w:val="18"/>
                <w:lang w:val="en-US"/>
              </w:rPr>
              <w:t>0 (0.0)</w:t>
            </w:r>
          </w:p>
        </w:tc>
        <w:tc>
          <w:tcPr>
            <w:tcW w:w="1418" w:type="dxa"/>
            <w:tcBorders>
              <w:left w:val="nil"/>
              <w:right w:val="nil"/>
            </w:tcBorders>
            <w:shd w:val="clear" w:color="auto" w:fill="auto"/>
            <w:noWrap/>
            <w:vAlign w:val="center"/>
          </w:tcPr>
          <w:p w14:paraId="31F3FEBB" w14:textId="243CA30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themeColor="text1"/>
                <w:sz w:val="18"/>
                <w:szCs w:val="18"/>
                <w:lang w:val="en-US"/>
              </w:rPr>
              <w:t>0 (0.0)</w:t>
            </w:r>
          </w:p>
        </w:tc>
        <w:tc>
          <w:tcPr>
            <w:tcW w:w="737" w:type="dxa"/>
            <w:vMerge/>
            <w:tcBorders>
              <w:left w:val="nil"/>
              <w:right w:val="single" w:sz="4" w:space="0" w:color="E6332A"/>
            </w:tcBorders>
            <w:vAlign w:val="center"/>
          </w:tcPr>
          <w:p w14:paraId="788023E5"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left w:val="single" w:sz="4" w:space="0" w:color="E6332A"/>
              <w:right w:val="nil"/>
            </w:tcBorders>
            <w:shd w:val="clear" w:color="auto" w:fill="auto"/>
            <w:vAlign w:val="center"/>
          </w:tcPr>
          <w:p w14:paraId="66EE11D5" w14:textId="2A576CE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themeColor="text1"/>
                <w:sz w:val="18"/>
                <w:szCs w:val="18"/>
                <w:lang w:val="en-US"/>
              </w:rPr>
              <w:t>0.0</w:t>
            </w:r>
          </w:p>
        </w:tc>
        <w:tc>
          <w:tcPr>
            <w:tcW w:w="1417" w:type="dxa"/>
            <w:tcBorders>
              <w:left w:val="nil"/>
              <w:right w:val="nil"/>
            </w:tcBorders>
            <w:vAlign w:val="center"/>
          </w:tcPr>
          <w:p w14:paraId="562F0C24" w14:textId="7ACA29C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themeColor="text1"/>
                <w:sz w:val="18"/>
                <w:szCs w:val="18"/>
                <w:lang w:val="en-US"/>
              </w:rPr>
              <w:t>0.0</w:t>
            </w:r>
          </w:p>
        </w:tc>
        <w:tc>
          <w:tcPr>
            <w:tcW w:w="737" w:type="dxa"/>
            <w:vMerge/>
            <w:tcBorders>
              <w:left w:val="nil"/>
              <w:right w:val="nil"/>
            </w:tcBorders>
            <w:vAlign w:val="center"/>
          </w:tcPr>
          <w:p w14:paraId="65F1B344"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697D3234" w14:textId="77777777" w:rsidTr="00A31BB4">
        <w:trPr>
          <w:trHeight w:val="300"/>
        </w:trPr>
        <w:tc>
          <w:tcPr>
            <w:tcW w:w="3261" w:type="dxa"/>
            <w:tcBorders>
              <w:left w:val="nil"/>
              <w:right w:val="nil"/>
            </w:tcBorders>
            <w:shd w:val="clear" w:color="auto" w:fill="auto"/>
            <w:noWrap/>
            <w:vAlign w:val="center"/>
            <w:hideMark/>
          </w:tcPr>
          <w:p w14:paraId="6BA01CD9" w14:textId="219AC1F9"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Gastrointestinal Failure score &gt;= 1</w:t>
            </w:r>
          </w:p>
        </w:tc>
        <w:tc>
          <w:tcPr>
            <w:tcW w:w="1417" w:type="dxa"/>
            <w:tcBorders>
              <w:left w:val="nil"/>
              <w:right w:val="nil"/>
            </w:tcBorders>
            <w:shd w:val="clear" w:color="auto" w:fill="auto"/>
            <w:noWrap/>
            <w:vAlign w:val="center"/>
          </w:tcPr>
          <w:p w14:paraId="787FAC16" w14:textId="0B98595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99 (56.6)</w:t>
            </w:r>
          </w:p>
        </w:tc>
        <w:tc>
          <w:tcPr>
            <w:tcW w:w="1418" w:type="dxa"/>
            <w:tcBorders>
              <w:left w:val="nil"/>
              <w:right w:val="nil"/>
            </w:tcBorders>
            <w:shd w:val="clear" w:color="auto" w:fill="auto"/>
            <w:noWrap/>
            <w:vAlign w:val="center"/>
          </w:tcPr>
          <w:p w14:paraId="54F9C08D" w14:textId="205FD6A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99 (56.6)</w:t>
            </w:r>
          </w:p>
        </w:tc>
        <w:tc>
          <w:tcPr>
            <w:tcW w:w="737" w:type="dxa"/>
            <w:tcBorders>
              <w:left w:val="nil"/>
              <w:right w:val="single" w:sz="4" w:space="0" w:color="E6332A"/>
            </w:tcBorders>
            <w:shd w:val="clear" w:color="auto" w:fill="auto"/>
            <w:noWrap/>
            <w:vAlign w:val="center"/>
          </w:tcPr>
          <w:p w14:paraId="0C5CC51B" w14:textId="7F4B647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&lt;0.001</w:t>
            </w:r>
          </w:p>
        </w:tc>
        <w:tc>
          <w:tcPr>
            <w:tcW w:w="1418" w:type="dxa"/>
            <w:tcBorders>
              <w:left w:val="single" w:sz="4" w:space="0" w:color="E6332A"/>
              <w:right w:val="nil"/>
            </w:tcBorders>
            <w:shd w:val="clear" w:color="auto" w:fill="auto"/>
            <w:noWrap/>
            <w:vAlign w:val="center"/>
          </w:tcPr>
          <w:p w14:paraId="5E025527" w14:textId="6591E7D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51.5</w:t>
            </w:r>
          </w:p>
        </w:tc>
        <w:tc>
          <w:tcPr>
            <w:tcW w:w="1417" w:type="dxa"/>
            <w:tcBorders>
              <w:left w:val="nil"/>
              <w:right w:val="nil"/>
            </w:tcBorders>
            <w:vAlign w:val="center"/>
          </w:tcPr>
          <w:p w14:paraId="1A89A9CA" w14:textId="6BB3B3E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46.8</w:t>
            </w:r>
          </w:p>
        </w:tc>
        <w:tc>
          <w:tcPr>
            <w:tcW w:w="737" w:type="dxa"/>
            <w:tcBorders>
              <w:left w:val="nil"/>
              <w:right w:val="nil"/>
            </w:tcBorders>
            <w:vAlign w:val="center"/>
          </w:tcPr>
          <w:p w14:paraId="2E435E16" w14:textId="728434D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0.093</w:t>
            </w:r>
          </w:p>
        </w:tc>
      </w:tr>
      <w:tr w:rsidR="000206EB" w:rsidRPr="0034046E" w14:paraId="0CAD348D" w14:textId="77777777" w:rsidTr="00A31BB4">
        <w:trPr>
          <w:trHeight w:val="300"/>
        </w:trPr>
        <w:tc>
          <w:tcPr>
            <w:tcW w:w="3261" w:type="dxa"/>
            <w:tcBorders>
              <w:top w:val="nil"/>
              <w:left w:val="nil"/>
              <w:right w:val="nil"/>
            </w:tcBorders>
            <w:shd w:val="clear" w:color="auto" w:fill="auto"/>
            <w:noWrap/>
            <w:vAlign w:val="center"/>
            <w:hideMark/>
          </w:tcPr>
          <w:p w14:paraId="02FBE849" w14:textId="1B6144FF"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Gastrointestinal bleeding</w:t>
            </w:r>
          </w:p>
        </w:tc>
        <w:tc>
          <w:tcPr>
            <w:tcW w:w="1417" w:type="dxa"/>
            <w:tcBorders>
              <w:top w:val="nil"/>
              <w:left w:val="nil"/>
              <w:right w:val="nil"/>
            </w:tcBorders>
            <w:shd w:val="clear" w:color="auto" w:fill="auto"/>
            <w:noWrap/>
            <w:vAlign w:val="center"/>
          </w:tcPr>
          <w:p w14:paraId="150AE182" w14:textId="1734A0D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 (1.7)</w:t>
            </w:r>
          </w:p>
        </w:tc>
        <w:tc>
          <w:tcPr>
            <w:tcW w:w="1418" w:type="dxa"/>
            <w:tcBorders>
              <w:top w:val="nil"/>
              <w:left w:val="nil"/>
              <w:right w:val="nil"/>
            </w:tcBorders>
            <w:shd w:val="clear" w:color="auto" w:fill="auto"/>
            <w:noWrap/>
            <w:vAlign w:val="center"/>
          </w:tcPr>
          <w:p w14:paraId="5D79F96A" w14:textId="7C3A222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 (0.6)</w:t>
            </w:r>
          </w:p>
        </w:tc>
        <w:tc>
          <w:tcPr>
            <w:tcW w:w="737" w:type="dxa"/>
            <w:tcBorders>
              <w:top w:val="nil"/>
              <w:left w:val="nil"/>
              <w:right w:val="single" w:sz="4" w:space="0" w:color="E6332A"/>
            </w:tcBorders>
            <w:shd w:val="clear" w:color="auto" w:fill="auto"/>
            <w:noWrap/>
            <w:vAlign w:val="center"/>
          </w:tcPr>
          <w:p w14:paraId="2B624967" w14:textId="1EB70C0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0.108</w:t>
            </w:r>
          </w:p>
        </w:tc>
        <w:tc>
          <w:tcPr>
            <w:tcW w:w="1418" w:type="dxa"/>
            <w:tcBorders>
              <w:top w:val="nil"/>
              <w:left w:val="single" w:sz="4" w:space="0" w:color="E6332A"/>
              <w:right w:val="nil"/>
            </w:tcBorders>
            <w:shd w:val="clear" w:color="auto" w:fill="auto"/>
            <w:noWrap/>
            <w:vAlign w:val="center"/>
          </w:tcPr>
          <w:p w14:paraId="74A6AB7D" w14:textId="075E276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2.2</w:t>
            </w:r>
          </w:p>
        </w:tc>
        <w:tc>
          <w:tcPr>
            <w:tcW w:w="1417" w:type="dxa"/>
            <w:tcBorders>
              <w:top w:val="nil"/>
              <w:left w:val="nil"/>
              <w:right w:val="nil"/>
            </w:tcBorders>
            <w:vAlign w:val="center"/>
          </w:tcPr>
          <w:p w14:paraId="390DC7A8" w14:textId="364B319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w:t>
            </w:r>
          </w:p>
        </w:tc>
        <w:tc>
          <w:tcPr>
            <w:tcW w:w="737" w:type="dxa"/>
            <w:tcBorders>
              <w:top w:val="nil"/>
              <w:left w:val="nil"/>
              <w:right w:val="nil"/>
            </w:tcBorders>
            <w:vAlign w:val="center"/>
          </w:tcPr>
          <w:p w14:paraId="60B14B93" w14:textId="54F16E2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0.043</w:t>
            </w:r>
          </w:p>
        </w:tc>
      </w:tr>
      <w:tr w:rsidR="000206EB" w:rsidRPr="0034046E" w14:paraId="7C059EA0" w14:textId="77777777" w:rsidTr="00A31BB4">
        <w:trPr>
          <w:trHeight w:val="300"/>
        </w:trPr>
        <w:tc>
          <w:tcPr>
            <w:tcW w:w="3261" w:type="dxa"/>
            <w:tcBorders>
              <w:left w:val="nil"/>
              <w:bottom w:val="nil"/>
              <w:right w:val="nil"/>
            </w:tcBorders>
            <w:shd w:val="clear" w:color="auto" w:fill="auto"/>
            <w:noWrap/>
            <w:vAlign w:val="center"/>
            <w:hideMark/>
          </w:tcPr>
          <w:p w14:paraId="6BC5B925" w14:textId="17AA26C2"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Mechanically ventilated</w:t>
            </w:r>
          </w:p>
        </w:tc>
        <w:tc>
          <w:tcPr>
            <w:tcW w:w="1417" w:type="dxa"/>
            <w:tcBorders>
              <w:left w:val="nil"/>
              <w:bottom w:val="nil"/>
              <w:right w:val="nil"/>
            </w:tcBorders>
            <w:shd w:val="clear" w:color="auto" w:fill="auto"/>
            <w:noWrap/>
            <w:vAlign w:val="center"/>
          </w:tcPr>
          <w:p w14:paraId="1B5CBBED" w14:textId="3AABF90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170 (97.1)</w:t>
            </w:r>
          </w:p>
        </w:tc>
        <w:tc>
          <w:tcPr>
            <w:tcW w:w="1418" w:type="dxa"/>
            <w:tcBorders>
              <w:left w:val="nil"/>
              <w:bottom w:val="nil"/>
              <w:right w:val="nil"/>
            </w:tcBorders>
            <w:shd w:val="clear" w:color="auto" w:fill="auto"/>
            <w:noWrap/>
            <w:vAlign w:val="center"/>
          </w:tcPr>
          <w:p w14:paraId="4FA233C3" w14:textId="3F8338E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169 (96.6)</w:t>
            </w:r>
          </w:p>
        </w:tc>
        <w:tc>
          <w:tcPr>
            <w:tcW w:w="737" w:type="dxa"/>
            <w:tcBorders>
              <w:left w:val="nil"/>
              <w:bottom w:val="nil"/>
              <w:right w:val="single" w:sz="4" w:space="0" w:color="E6332A"/>
            </w:tcBorders>
            <w:shd w:val="clear" w:color="auto" w:fill="auto"/>
            <w:noWrap/>
            <w:vAlign w:val="center"/>
          </w:tcPr>
          <w:p w14:paraId="1CA89051" w14:textId="1F17CBD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0.033</w:t>
            </w:r>
          </w:p>
        </w:tc>
        <w:tc>
          <w:tcPr>
            <w:tcW w:w="1418" w:type="dxa"/>
            <w:tcBorders>
              <w:left w:val="single" w:sz="4" w:space="0" w:color="E6332A"/>
              <w:bottom w:val="nil"/>
              <w:right w:val="nil"/>
            </w:tcBorders>
            <w:shd w:val="clear" w:color="auto" w:fill="auto"/>
            <w:noWrap/>
            <w:vAlign w:val="center"/>
          </w:tcPr>
          <w:p w14:paraId="09B52A0D" w14:textId="26D5592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93.8</w:t>
            </w:r>
          </w:p>
        </w:tc>
        <w:tc>
          <w:tcPr>
            <w:tcW w:w="1417" w:type="dxa"/>
            <w:tcBorders>
              <w:left w:val="nil"/>
              <w:bottom w:val="nil"/>
              <w:right w:val="nil"/>
            </w:tcBorders>
            <w:vAlign w:val="center"/>
          </w:tcPr>
          <w:p w14:paraId="061AF829" w14:textId="095F9C8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89.0</w:t>
            </w:r>
          </w:p>
        </w:tc>
        <w:tc>
          <w:tcPr>
            <w:tcW w:w="737" w:type="dxa"/>
            <w:tcBorders>
              <w:left w:val="nil"/>
              <w:bottom w:val="nil"/>
              <w:right w:val="nil"/>
            </w:tcBorders>
            <w:vAlign w:val="center"/>
          </w:tcPr>
          <w:p w14:paraId="53AF02A7" w14:textId="3AD1F17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0.175</w:t>
            </w:r>
          </w:p>
        </w:tc>
      </w:tr>
      <w:tr w:rsidR="000206EB" w:rsidRPr="0034046E" w14:paraId="1C910220" w14:textId="77777777" w:rsidTr="00A31BB4">
        <w:trPr>
          <w:trHeight w:val="300"/>
        </w:trPr>
        <w:tc>
          <w:tcPr>
            <w:tcW w:w="3261" w:type="dxa"/>
            <w:tcBorders>
              <w:left w:val="nil"/>
              <w:bottom w:val="single" w:sz="4" w:space="0" w:color="E6332A"/>
              <w:right w:val="nil"/>
            </w:tcBorders>
            <w:shd w:val="clear" w:color="auto" w:fill="auto"/>
            <w:noWrap/>
            <w:vAlign w:val="center"/>
            <w:hideMark/>
          </w:tcPr>
          <w:p w14:paraId="7EA357C8" w14:textId="58EA91BF"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lastRenderedPageBreak/>
              <w:t xml:space="preserve"> </w:t>
            </w:r>
            <w:r w:rsidR="000206EB" w:rsidRPr="0034046E">
              <w:rPr>
                <w:rFonts w:ascii="Times New Roman" w:eastAsia="Times New Roman" w:hAnsi="Times New Roman" w:cs="Times New Roman"/>
                <w:color w:val="000000"/>
                <w:sz w:val="18"/>
                <w:szCs w:val="18"/>
                <w:lang w:val="en-US"/>
              </w:rPr>
              <w:t>PaO2/FiO2 ratio</w:t>
            </w:r>
          </w:p>
        </w:tc>
        <w:tc>
          <w:tcPr>
            <w:tcW w:w="1417" w:type="dxa"/>
            <w:tcBorders>
              <w:left w:val="nil"/>
              <w:bottom w:val="single" w:sz="4" w:space="0" w:color="E6332A"/>
              <w:right w:val="nil"/>
            </w:tcBorders>
            <w:shd w:val="clear" w:color="auto" w:fill="auto"/>
            <w:noWrap/>
            <w:vAlign w:val="center"/>
          </w:tcPr>
          <w:p w14:paraId="5B6B9701" w14:textId="4F8E772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144 [90, 212]</w:t>
            </w:r>
          </w:p>
        </w:tc>
        <w:tc>
          <w:tcPr>
            <w:tcW w:w="1418" w:type="dxa"/>
            <w:tcBorders>
              <w:left w:val="nil"/>
              <w:bottom w:val="single" w:sz="4" w:space="0" w:color="E6332A"/>
              <w:right w:val="nil"/>
            </w:tcBorders>
            <w:shd w:val="clear" w:color="auto" w:fill="auto"/>
            <w:noWrap/>
            <w:vAlign w:val="center"/>
          </w:tcPr>
          <w:p w14:paraId="498CEB3D" w14:textId="0C5D52E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153 [102, 223]</w:t>
            </w:r>
          </w:p>
        </w:tc>
        <w:tc>
          <w:tcPr>
            <w:tcW w:w="737" w:type="dxa"/>
            <w:tcBorders>
              <w:left w:val="nil"/>
              <w:bottom w:val="single" w:sz="4" w:space="0" w:color="E6332A"/>
              <w:right w:val="single" w:sz="4" w:space="0" w:color="E6332A"/>
            </w:tcBorders>
            <w:shd w:val="clear" w:color="auto" w:fill="auto"/>
            <w:noWrap/>
            <w:vAlign w:val="center"/>
          </w:tcPr>
          <w:p w14:paraId="3E294FE3" w14:textId="3003B02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0.105</w:t>
            </w:r>
          </w:p>
        </w:tc>
        <w:tc>
          <w:tcPr>
            <w:tcW w:w="1418" w:type="dxa"/>
            <w:tcBorders>
              <w:left w:val="single" w:sz="4" w:space="0" w:color="E6332A"/>
              <w:bottom w:val="single" w:sz="4" w:space="0" w:color="E6332A"/>
              <w:right w:val="nil"/>
            </w:tcBorders>
            <w:shd w:val="clear" w:color="auto" w:fill="auto"/>
            <w:noWrap/>
            <w:vAlign w:val="center"/>
          </w:tcPr>
          <w:p w14:paraId="51EA914E" w14:textId="14BCF4F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161 [93, 236]</w:t>
            </w:r>
          </w:p>
        </w:tc>
        <w:tc>
          <w:tcPr>
            <w:tcW w:w="1417" w:type="dxa"/>
            <w:tcBorders>
              <w:left w:val="nil"/>
              <w:bottom w:val="single" w:sz="4" w:space="0" w:color="E6332A"/>
              <w:right w:val="nil"/>
            </w:tcBorders>
            <w:vAlign w:val="center"/>
          </w:tcPr>
          <w:p w14:paraId="2ED52F02" w14:textId="102F952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158 [108, 222]</w:t>
            </w:r>
          </w:p>
        </w:tc>
        <w:tc>
          <w:tcPr>
            <w:tcW w:w="737" w:type="dxa"/>
            <w:tcBorders>
              <w:left w:val="nil"/>
              <w:bottom w:val="single" w:sz="4" w:space="0" w:color="E6332A"/>
              <w:right w:val="nil"/>
            </w:tcBorders>
            <w:vAlign w:val="center"/>
          </w:tcPr>
          <w:p w14:paraId="4379391E" w14:textId="13E36C8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0.066</w:t>
            </w:r>
          </w:p>
        </w:tc>
      </w:tr>
      <w:tr w:rsidR="000206EB" w:rsidRPr="0034046E" w14:paraId="53234AE8" w14:textId="77777777" w:rsidTr="00A31BB4">
        <w:trPr>
          <w:trHeight w:val="300"/>
        </w:trPr>
        <w:tc>
          <w:tcPr>
            <w:tcW w:w="3261" w:type="dxa"/>
            <w:tcBorders>
              <w:top w:val="single" w:sz="4" w:space="0" w:color="E6332A"/>
              <w:left w:val="nil"/>
              <w:bottom w:val="single" w:sz="4" w:space="0" w:color="E6332A"/>
              <w:right w:val="nil"/>
            </w:tcBorders>
            <w:shd w:val="clear" w:color="auto" w:fill="FFFFFF" w:themeFill="background1"/>
            <w:noWrap/>
            <w:vAlign w:val="center"/>
            <w:hideMark/>
          </w:tcPr>
          <w:p w14:paraId="020B5162" w14:textId="1CACD331"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SOURCE OF INFECTION</w:t>
            </w:r>
          </w:p>
        </w:tc>
        <w:tc>
          <w:tcPr>
            <w:tcW w:w="1417" w:type="dxa"/>
            <w:tcBorders>
              <w:top w:val="single" w:sz="4" w:space="0" w:color="E6332A"/>
              <w:left w:val="nil"/>
              <w:bottom w:val="single" w:sz="4" w:space="0" w:color="E6332A"/>
              <w:right w:val="nil"/>
            </w:tcBorders>
            <w:shd w:val="clear" w:color="auto" w:fill="FFFFFF" w:themeFill="background1"/>
            <w:noWrap/>
            <w:vAlign w:val="center"/>
          </w:tcPr>
          <w:p w14:paraId="073DC238"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675098D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1A0541CD"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56BA12C3"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3B6EB302"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20D62A59" w14:textId="77777777" w:rsidR="000206EB" w:rsidRPr="0034046E" w:rsidRDefault="000206EB" w:rsidP="008120B2">
            <w:pPr>
              <w:jc w:val="center"/>
              <w:rPr>
                <w:rFonts w:ascii="Times New Roman" w:eastAsia="Times New Roman" w:hAnsi="Times New Roman" w:cs="Times New Roman"/>
                <w:color w:val="000000" w:themeColor="text1"/>
                <w:sz w:val="18"/>
                <w:szCs w:val="18"/>
                <w:lang w:val="en-US"/>
              </w:rPr>
            </w:pPr>
          </w:p>
        </w:tc>
      </w:tr>
      <w:tr w:rsidR="000206EB" w:rsidRPr="0034046E" w14:paraId="46D333E8" w14:textId="77777777" w:rsidTr="00A31BB4">
        <w:trPr>
          <w:trHeight w:val="300"/>
        </w:trPr>
        <w:tc>
          <w:tcPr>
            <w:tcW w:w="3261" w:type="dxa"/>
            <w:tcBorders>
              <w:top w:val="single" w:sz="4" w:space="0" w:color="E6332A"/>
              <w:left w:val="nil"/>
              <w:right w:val="nil"/>
            </w:tcBorders>
            <w:shd w:val="clear" w:color="auto" w:fill="auto"/>
            <w:noWrap/>
            <w:vAlign w:val="center"/>
            <w:hideMark/>
          </w:tcPr>
          <w:p w14:paraId="0BFD976D" w14:textId="736E9FFB"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Pulmonary tract</w:t>
            </w:r>
          </w:p>
        </w:tc>
        <w:tc>
          <w:tcPr>
            <w:tcW w:w="1417" w:type="dxa"/>
            <w:tcBorders>
              <w:top w:val="single" w:sz="4" w:space="0" w:color="E6332A"/>
              <w:left w:val="nil"/>
              <w:right w:val="nil"/>
            </w:tcBorders>
            <w:shd w:val="clear" w:color="auto" w:fill="auto"/>
            <w:noWrap/>
            <w:vAlign w:val="center"/>
          </w:tcPr>
          <w:p w14:paraId="1AA6EEB7" w14:textId="6AB1EE4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96 (54.9)</w:t>
            </w:r>
          </w:p>
        </w:tc>
        <w:tc>
          <w:tcPr>
            <w:tcW w:w="1418" w:type="dxa"/>
            <w:tcBorders>
              <w:top w:val="single" w:sz="4" w:space="0" w:color="E6332A"/>
              <w:left w:val="nil"/>
              <w:right w:val="nil"/>
            </w:tcBorders>
            <w:shd w:val="clear" w:color="auto" w:fill="auto"/>
            <w:noWrap/>
            <w:vAlign w:val="center"/>
          </w:tcPr>
          <w:p w14:paraId="1120AC37" w14:textId="7C7562D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100 (57.1)</w:t>
            </w:r>
          </w:p>
        </w:tc>
        <w:tc>
          <w:tcPr>
            <w:tcW w:w="737" w:type="dxa"/>
            <w:tcBorders>
              <w:top w:val="single" w:sz="4" w:space="0" w:color="E6332A"/>
              <w:left w:val="nil"/>
              <w:right w:val="single" w:sz="4" w:space="0" w:color="E6332A"/>
            </w:tcBorders>
            <w:shd w:val="clear" w:color="auto" w:fill="auto"/>
            <w:noWrap/>
            <w:vAlign w:val="center"/>
          </w:tcPr>
          <w:p w14:paraId="2D7B6344" w14:textId="57F72A2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0.046</w:t>
            </w:r>
          </w:p>
        </w:tc>
        <w:tc>
          <w:tcPr>
            <w:tcW w:w="1418" w:type="dxa"/>
            <w:tcBorders>
              <w:top w:val="single" w:sz="4" w:space="0" w:color="E6332A"/>
              <w:left w:val="single" w:sz="4" w:space="0" w:color="E6332A"/>
              <w:right w:val="nil"/>
            </w:tcBorders>
            <w:shd w:val="clear" w:color="auto" w:fill="auto"/>
            <w:noWrap/>
            <w:vAlign w:val="center"/>
          </w:tcPr>
          <w:p w14:paraId="719C04C3" w14:textId="4764C46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51.2</w:t>
            </w:r>
          </w:p>
        </w:tc>
        <w:tc>
          <w:tcPr>
            <w:tcW w:w="1417" w:type="dxa"/>
            <w:tcBorders>
              <w:top w:val="single" w:sz="4" w:space="0" w:color="E6332A"/>
              <w:left w:val="nil"/>
              <w:right w:val="nil"/>
            </w:tcBorders>
            <w:vAlign w:val="center"/>
          </w:tcPr>
          <w:p w14:paraId="096F9D9C" w14:textId="4946916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52.0</w:t>
            </w:r>
          </w:p>
        </w:tc>
        <w:tc>
          <w:tcPr>
            <w:tcW w:w="737" w:type="dxa"/>
            <w:tcBorders>
              <w:top w:val="single" w:sz="4" w:space="0" w:color="E6332A"/>
              <w:left w:val="nil"/>
              <w:right w:val="nil"/>
            </w:tcBorders>
            <w:vAlign w:val="center"/>
          </w:tcPr>
          <w:p w14:paraId="19FE2B63" w14:textId="2527879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0.018</w:t>
            </w:r>
          </w:p>
        </w:tc>
      </w:tr>
      <w:tr w:rsidR="000206EB" w:rsidRPr="0034046E" w14:paraId="70CAA24C" w14:textId="77777777" w:rsidTr="00A31BB4">
        <w:trPr>
          <w:trHeight w:val="300"/>
        </w:trPr>
        <w:tc>
          <w:tcPr>
            <w:tcW w:w="3261" w:type="dxa"/>
            <w:tcBorders>
              <w:top w:val="nil"/>
              <w:left w:val="nil"/>
              <w:right w:val="nil"/>
            </w:tcBorders>
            <w:shd w:val="clear" w:color="auto" w:fill="auto"/>
            <w:noWrap/>
            <w:vAlign w:val="center"/>
            <w:hideMark/>
          </w:tcPr>
          <w:p w14:paraId="2F7B14F0" w14:textId="7B35107F"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Abdominal tract</w:t>
            </w:r>
          </w:p>
        </w:tc>
        <w:tc>
          <w:tcPr>
            <w:tcW w:w="1417" w:type="dxa"/>
            <w:tcBorders>
              <w:top w:val="nil"/>
              <w:left w:val="nil"/>
              <w:right w:val="nil"/>
            </w:tcBorders>
            <w:shd w:val="clear" w:color="auto" w:fill="auto"/>
            <w:noWrap/>
            <w:vAlign w:val="center"/>
          </w:tcPr>
          <w:p w14:paraId="1FDF03DF" w14:textId="0E83691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31 (17.7)</w:t>
            </w:r>
          </w:p>
        </w:tc>
        <w:tc>
          <w:tcPr>
            <w:tcW w:w="1418" w:type="dxa"/>
            <w:tcBorders>
              <w:top w:val="nil"/>
              <w:left w:val="nil"/>
              <w:right w:val="nil"/>
            </w:tcBorders>
            <w:shd w:val="clear" w:color="auto" w:fill="auto"/>
            <w:noWrap/>
            <w:vAlign w:val="center"/>
          </w:tcPr>
          <w:p w14:paraId="49A43CD5" w14:textId="0BFA352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33 (18.9)</w:t>
            </w:r>
          </w:p>
        </w:tc>
        <w:tc>
          <w:tcPr>
            <w:tcW w:w="737" w:type="dxa"/>
            <w:tcBorders>
              <w:top w:val="nil"/>
              <w:left w:val="nil"/>
              <w:right w:val="single" w:sz="4" w:space="0" w:color="E6332A"/>
            </w:tcBorders>
            <w:shd w:val="clear" w:color="auto" w:fill="auto"/>
            <w:noWrap/>
            <w:vAlign w:val="center"/>
          </w:tcPr>
          <w:p w14:paraId="3CBE8169" w14:textId="3AF910A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0.030</w:t>
            </w:r>
          </w:p>
        </w:tc>
        <w:tc>
          <w:tcPr>
            <w:tcW w:w="1418" w:type="dxa"/>
            <w:tcBorders>
              <w:top w:val="nil"/>
              <w:left w:val="single" w:sz="4" w:space="0" w:color="E6332A"/>
              <w:right w:val="nil"/>
            </w:tcBorders>
            <w:shd w:val="clear" w:color="auto" w:fill="auto"/>
            <w:noWrap/>
            <w:vAlign w:val="center"/>
          </w:tcPr>
          <w:p w14:paraId="73775E4D" w14:textId="1B4E0A9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20.7</w:t>
            </w:r>
          </w:p>
        </w:tc>
        <w:tc>
          <w:tcPr>
            <w:tcW w:w="1417" w:type="dxa"/>
            <w:tcBorders>
              <w:top w:val="nil"/>
              <w:left w:val="nil"/>
              <w:right w:val="nil"/>
            </w:tcBorders>
            <w:vAlign w:val="center"/>
          </w:tcPr>
          <w:p w14:paraId="4569A2EA" w14:textId="64C562D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18.3</w:t>
            </w:r>
          </w:p>
        </w:tc>
        <w:tc>
          <w:tcPr>
            <w:tcW w:w="737" w:type="dxa"/>
            <w:tcBorders>
              <w:top w:val="nil"/>
              <w:left w:val="nil"/>
              <w:right w:val="nil"/>
            </w:tcBorders>
            <w:vAlign w:val="center"/>
          </w:tcPr>
          <w:p w14:paraId="009BB710" w14:textId="50A7348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0.061</w:t>
            </w:r>
          </w:p>
        </w:tc>
      </w:tr>
      <w:tr w:rsidR="000206EB" w:rsidRPr="0034046E" w14:paraId="1FB6AB1A" w14:textId="77777777" w:rsidTr="00A31BB4">
        <w:trPr>
          <w:trHeight w:val="300"/>
        </w:trPr>
        <w:tc>
          <w:tcPr>
            <w:tcW w:w="3261" w:type="dxa"/>
            <w:tcBorders>
              <w:top w:val="nil"/>
              <w:left w:val="nil"/>
              <w:right w:val="nil"/>
            </w:tcBorders>
            <w:shd w:val="clear" w:color="auto" w:fill="auto"/>
            <w:noWrap/>
            <w:vAlign w:val="center"/>
            <w:hideMark/>
          </w:tcPr>
          <w:p w14:paraId="28C13460" w14:textId="5936AC5D"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Urinary tract</w:t>
            </w:r>
          </w:p>
        </w:tc>
        <w:tc>
          <w:tcPr>
            <w:tcW w:w="1417" w:type="dxa"/>
            <w:tcBorders>
              <w:top w:val="nil"/>
              <w:left w:val="nil"/>
              <w:right w:val="nil"/>
            </w:tcBorders>
            <w:shd w:val="clear" w:color="auto" w:fill="auto"/>
            <w:noWrap/>
            <w:vAlign w:val="center"/>
          </w:tcPr>
          <w:p w14:paraId="17030225" w14:textId="2D2B5F7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14 (8.0)</w:t>
            </w:r>
          </w:p>
        </w:tc>
        <w:tc>
          <w:tcPr>
            <w:tcW w:w="1418" w:type="dxa"/>
            <w:tcBorders>
              <w:top w:val="nil"/>
              <w:left w:val="nil"/>
              <w:right w:val="nil"/>
            </w:tcBorders>
            <w:shd w:val="clear" w:color="auto" w:fill="auto"/>
            <w:noWrap/>
            <w:vAlign w:val="center"/>
          </w:tcPr>
          <w:p w14:paraId="697612EA" w14:textId="3B99B5C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 (9.1)</w:t>
            </w:r>
          </w:p>
        </w:tc>
        <w:tc>
          <w:tcPr>
            <w:tcW w:w="737" w:type="dxa"/>
            <w:tcBorders>
              <w:top w:val="nil"/>
              <w:left w:val="nil"/>
              <w:right w:val="single" w:sz="4" w:space="0" w:color="E6332A"/>
            </w:tcBorders>
            <w:shd w:val="clear" w:color="auto" w:fill="auto"/>
            <w:noWrap/>
            <w:vAlign w:val="center"/>
          </w:tcPr>
          <w:p w14:paraId="71C0942A" w14:textId="7CC11DC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0.041</w:t>
            </w:r>
          </w:p>
        </w:tc>
        <w:tc>
          <w:tcPr>
            <w:tcW w:w="1418" w:type="dxa"/>
            <w:tcBorders>
              <w:top w:val="nil"/>
              <w:left w:val="single" w:sz="4" w:space="0" w:color="E6332A"/>
              <w:right w:val="nil"/>
            </w:tcBorders>
            <w:shd w:val="clear" w:color="auto" w:fill="auto"/>
            <w:noWrap/>
            <w:vAlign w:val="center"/>
          </w:tcPr>
          <w:p w14:paraId="04010473" w14:textId="620FE95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6.3</w:t>
            </w:r>
          </w:p>
        </w:tc>
        <w:tc>
          <w:tcPr>
            <w:tcW w:w="1417" w:type="dxa"/>
            <w:tcBorders>
              <w:top w:val="nil"/>
              <w:left w:val="nil"/>
              <w:right w:val="nil"/>
            </w:tcBorders>
            <w:vAlign w:val="center"/>
          </w:tcPr>
          <w:p w14:paraId="3614668D" w14:textId="730D508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6.8</w:t>
            </w:r>
          </w:p>
        </w:tc>
        <w:tc>
          <w:tcPr>
            <w:tcW w:w="737" w:type="dxa"/>
            <w:tcBorders>
              <w:top w:val="nil"/>
              <w:left w:val="nil"/>
              <w:right w:val="nil"/>
            </w:tcBorders>
            <w:vAlign w:val="center"/>
          </w:tcPr>
          <w:p w14:paraId="47AF0098" w14:textId="281922F0"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0.022</w:t>
            </w:r>
          </w:p>
        </w:tc>
      </w:tr>
      <w:tr w:rsidR="000206EB" w:rsidRPr="0034046E" w14:paraId="07A1FFC5" w14:textId="77777777" w:rsidTr="00A31BB4">
        <w:trPr>
          <w:trHeight w:val="300"/>
        </w:trPr>
        <w:tc>
          <w:tcPr>
            <w:tcW w:w="3261" w:type="dxa"/>
            <w:tcBorders>
              <w:top w:val="nil"/>
              <w:left w:val="nil"/>
              <w:right w:val="nil"/>
            </w:tcBorders>
            <w:shd w:val="clear" w:color="auto" w:fill="auto"/>
            <w:noWrap/>
            <w:vAlign w:val="center"/>
            <w:hideMark/>
          </w:tcPr>
          <w:p w14:paraId="3DCEBCCB" w14:textId="22B99C50"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Cardiovascular</w:t>
            </w:r>
          </w:p>
        </w:tc>
        <w:tc>
          <w:tcPr>
            <w:tcW w:w="1417" w:type="dxa"/>
            <w:tcBorders>
              <w:top w:val="nil"/>
              <w:left w:val="nil"/>
              <w:right w:val="nil"/>
            </w:tcBorders>
            <w:shd w:val="clear" w:color="auto" w:fill="auto"/>
            <w:noWrap/>
            <w:vAlign w:val="center"/>
          </w:tcPr>
          <w:p w14:paraId="3F2D8200" w14:textId="4E7CBC2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9 (5.1)</w:t>
            </w:r>
          </w:p>
        </w:tc>
        <w:tc>
          <w:tcPr>
            <w:tcW w:w="1418" w:type="dxa"/>
            <w:tcBorders>
              <w:top w:val="nil"/>
              <w:left w:val="nil"/>
              <w:right w:val="nil"/>
            </w:tcBorders>
            <w:shd w:val="clear" w:color="auto" w:fill="auto"/>
            <w:noWrap/>
            <w:vAlign w:val="center"/>
          </w:tcPr>
          <w:p w14:paraId="4FE11410" w14:textId="37B0C2D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7 (4.0)</w:t>
            </w:r>
          </w:p>
        </w:tc>
        <w:tc>
          <w:tcPr>
            <w:tcW w:w="737" w:type="dxa"/>
            <w:tcBorders>
              <w:top w:val="nil"/>
              <w:left w:val="nil"/>
              <w:right w:val="single" w:sz="4" w:space="0" w:color="E6332A"/>
            </w:tcBorders>
            <w:shd w:val="clear" w:color="auto" w:fill="auto"/>
            <w:noWrap/>
            <w:vAlign w:val="center"/>
          </w:tcPr>
          <w:p w14:paraId="08CB9065" w14:textId="13DE9872"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0.055</w:t>
            </w:r>
          </w:p>
        </w:tc>
        <w:tc>
          <w:tcPr>
            <w:tcW w:w="1418" w:type="dxa"/>
            <w:tcBorders>
              <w:top w:val="nil"/>
              <w:left w:val="single" w:sz="4" w:space="0" w:color="E6332A"/>
              <w:right w:val="nil"/>
            </w:tcBorders>
            <w:shd w:val="clear" w:color="auto" w:fill="auto"/>
            <w:noWrap/>
            <w:vAlign w:val="center"/>
          </w:tcPr>
          <w:p w14:paraId="046F195C" w14:textId="3935166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3.6</w:t>
            </w:r>
          </w:p>
        </w:tc>
        <w:tc>
          <w:tcPr>
            <w:tcW w:w="1417" w:type="dxa"/>
            <w:tcBorders>
              <w:top w:val="nil"/>
              <w:left w:val="nil"/>
              <w:right w:val="nil"/>
            </w:tcBorders>
            <w:vAlign w:val="center"/>
          </w:tcPr>
          <w:p w14:paraId="352C8769" w14:textId="49851995"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4.0</w:t>
            </w:r>
          </w:p>
        </w:tc>
        <w:tc>
          <w:tcPr>
            <w:tcW w:w="737" w:type="dxa"/>
            <w:tcBorders>
              <w:top w:val="nil"/>
              <w:left w:val="nil"/>
              <w:right w:val="nil"/>
            </w:tcBorders>
            <w:vAlign w:val="center"/>
          </w:tcPr>
          <w:p w14:paraId="08538856" w14:textId="557180A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0.020</w:t>
            </w:r>
          </w:p>
        </w:tc>
      </w:tr>
      <w:tr w:rsidR="000206EB" w:rsidRPr="0034046E" w14:paraId="5D4A0A38" w14:textId="77777777" w:rsidTr="00A31BB4">
        <w:trPr>
          <w:trHeight w:val="300"/>
        </w:trPr>
        <w:tc>
          <w:tcPr>
            <w:tcW w:w="3261" w:type="dxa"/>
            <w:tcBorders>
              <w:top w:val="nil"/>
              <w:left w:val="nil"/>
              <w:right w:val="nil"/>
            </w:tcBorders>
            <w:shd w:val="clear" w:color="auto" w:fill="auto"/>
            <w:noWrap/>
            <w:vAlign w:val="center"/>
            <w:hideMark/>
          </w:tcPr>
          <w:p w14:paraId="6CDDE8B4" w14:textId="297E5B7F"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Skin</w:t>
            </w:r>
          </w:p>
        </w:tc>
        <w:tc>
          <w:tcPr>
            <w:tcW w:w="1417" w:type="dxa"/>
            <w:tcBorders>
              <w:top w:val="nil"/>
              <w:left w:val="nil"/>
              <w:right w:val="nil"/>
            </w:tcBorders>
            <w:shd w:val="clear" w:color="auto" w:fill="auto"/>
            <w:noWrap/>
            <w:vAlign w:val="center"/>
          </w:tcPr>
          <w:p w14:paraId="18352DD1" w14:textId="71AE8E37"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12 (6.9)</w:t>
            </w:r>
          </w:p>
        </w:tc>
        <w:tc>
          <w:tcPr>
            <w:tcW w:w="1418" w:type="dxa"/>
            <w:tcBorders>
              <w:top w:val="nil"/>
              <w:left w:val="nil"/>
              <w:right w:val="nil"/>
            </w:tcBorders>
            <w:shd w:val="clear" w:color="auto" w:fill="auto"/>
            <w:noWrap/>
            <w:vAlign w:val="center"/>
          </w:tcPr>
          <w:p w14:paraId="4B2B581B" w14:textId="2C1C5E3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6 (3.4)</w:t>
            </w:r>
          </w:p>
        </w:tc>
        <w:tc>
          <w:tcPr>
            <w:tcW w:w="737" w:type="dxa"/>
            <w:tcBorders>
              <w:top w:val="nil"/>
              <w:left w:val="nil"/>
              <w:right w:val="single" w:sz="4" w:space="0" w:color="E6332A"/>
            </w:tcBorders>
            <w:shd w:val="clear" w:color="auto" w:fill="auto"/>
            <w:noWrap/>
            <w:vAlign w:val="center"/>
          </w:tcPr>
          <w:p w14:paraId="58DFF1F4" w14:textId="65C9C676"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0.156</w:t>
            </w:r>
          </w:p>
        </w:tc>
        <w:tc>
          <w:tcPr>
            <w:tcW w:w="1418" w:type="dxa"/>
            <w:tcBorders>
              <w:top w:val="nil"/>
              <w:left w:val="single" w:sz="4" w:space="0" w:color="E6332A"/>
              <w:right w:val="nil"/>
            </w:tcBorders>
            <w:shd w:val="clear" w:color="auto" w:fill="auto"/>
            <w:noWrap/>
            <w:vAlign w:val="center"/>
          </w:tcPr>
          <w:p w14:paraId="2251F7EE" w14:textId="1EACFA0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4.6</w:t>
            </w:r>
          </w:p>
        </w:tc>
        <w:tc>
          <w:tcPr>
            <w:tcW w:w="1417" w:type="dxa"/>
            <w:tcBorders>
              <w:top w:val="nil"/>
              <w:left w:val="nil"/>
              <w:right w:val="nil"/>
            </w:tcBorders>
            <w:vAlign w:val="center"/>
          </w:tcPr>
          <w:p w14:paraId="3DA13A94" w14:textId="3C4458E1"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4.3</w:t>
            </w:r>
          </w:p>
        </w:tc>
        <w:tc>
          <w:tcPr>
            <w:tcW w:w="737" w:type="dxa"/>
            <w:tcBorders>
              <w:top w:val="nil"/>
              <w:left w:val="nil"/>
              <w:right w:val="nil"/>
            </w:tcBorders>
            <w:vAlign w:val="center"/>
          </w:tcPr>
          <w:p w14:paraId="6D5126CA" w14:textId="519C96CD"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0.014</w:t>
            </w:r>
          </w:p>
        </w:tc>
      </w:tr>
      <w:tr w:rsidR="000206EB" w:rsidRPr="0034046E" w14:paraId="5ECA7843" w14:textId="77777777" w:rsidTr="00A31BB4">
        <w:trPr>
          <w:trHeight w:val="300"/>
        </w:trPr>
        <w:tc>
          <w:tcPr>
            <w:tcW w:w="3261" w:type="dxa"/>
            <w:tcBorders>
              <w:top w:val="nil"/>
              <w:left w:val="nil"/>
              <w:right w:val="nil"/>
            </w:tcBorders>
            <w:shd w:val="clear" w:color="auto" w:fill="auto"/>
            <w:noWrap/>
            <w:vAlign w:val="center"/>
            <w:hideMark/>
          </w:tcPr>
          <w:p w14:paraId="7C76E37A" w14:textId="0BAD0EB4"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Central nervous system</w:t>
            </w:r>
          </w:p>
        </w:tc>
        <w:tc>
          <w:tcPr>
            <w:tcW w:w="1417" w:type="dxa"/>
            <w:tcBorders>
              <w:top w:val="nil"/>
              <w:left w:val="nil"/>
              <w:right w:val="nil"/>
            </w:tcBorders>
            <w:shd w:val="clear" w:color="auto" w:fill="auto"/>
            <w:noWrap/>
            <w:vAlign w:val="center"/>
          </w:tcPr>
          <w:p w14:paraId="7801B70D" w14:textId="3A72A60C"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 (1.7)</w:t>
            </w:r>
          </w:p>
        </w:tc>
        <w:tc>
          <w:tcPr>
            <w:tcW w:w="1418" w:type="dxa"/>
            <w:tcBorders>
              <w:top w:val="nil"/>
              <w:left w:val="nil"/>
              <w:right w:val="nil"/>
            </w:tcBorders>
            <w:shd w:val="clear" w:color="auto" w:fill="auto"/>
            <w:noWrap/>
            <w:vAlign w:val="center"/>
          </w:tcPr>
          <w:p w14:paraId="74D8781D" w14:textId="7ED0D7D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 (2.3)</w:t>
            </w:r>
          </w:p>
        </w:tc>
        <w:tc>
          <w:tcPr>
            <w:tcW w:w="737" w:type="dxa"/>
            <w:tcBorders>
              <w:top w:val="nil"/>
              <w:left w:val="nil"/>
              <w:right w:val="single" w:sz="4" w:space="0" w:color="E6332A"/>
            </w:tcBorders>
            <w:shd w:val="clear" w:color="auto" w:fill="auto"/>
            <w:noWrap/>
            <w:vAlign w:val="center"/>
          </w:tcPr>
          <w:p w14:paraId="2F84DD42" w14:textId="03187C53"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0.041</w:t>
            </w:r>
          </w:p>
        </w:tc>
        <w:tc>
          <w:tcPr>
            <w:tcW w:w="1418" w:type="dxa"/>
            <w:tcBorders>
              <w:top w:val="nil"/>
              <w:left w:val="single" w:sz="4" w:space="0" w:color="E6332A"/>
              <w:right w:val="nil"/>
            </w:tcBorders>
            <w:shd w:val="clear" w:color="auto" w:fill="auto"/>
            <w:noWrap/>
            <w:vAlign w:val="center"/>
          </w:tcPr>
          <w:p w14:paraId="1728F609" w14:textId="352C9A6E"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3.3</w:t>
            </w:r>
          </w:p>
        </w:tc>
        <w:tc>
          <w:tcPr>
            <w:tcW w:w="1417" w:type="dxa"/>
            <w:tcBorders>
              <w:top w:val="nil"/>
              <w:left w:val="nil"/>
              <w:right w:val="nil"/>
            </w:tcBorders>
            <w:vAlign w:val="center"/>
          </w:tcPr>
          <w:p w14:paraId="19736E92" w14:textId="61456ADF"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4.7</w:t>
            </w:r>
          </w:p>
        </w:tc>
        <w:tc>
          <w:tcPr>
            <w:tcW w:w="737" w:type="dxa"/>
            <w:tcBorders>
              <w:top w:val="nil"/>
              <w:left w:val="nil"/>
              <w:right w:val="nil"/>
            </w:tcBorders>
            <w:vAlign w:val="center"/>
          </w:tcPr>
          <w:p w14:paraId="7C658C76" w14:textId="0E0A288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0.073</w:t>
            </w:r>
          </w:p>
        </w:tc>
      </w:tr>
      <w:tr w:rsidR="000206EB" w:rsidRPr="0034046E" w14:paraId="14F5DB3C" w14:textId="77777777" w:rsidTr="00A31BB4">
        <w:trPr>
          <w:trHeight w:val="300"/>
        </w:trPr>
        <w:tc>
          <w:tcPr>
            <w:tcW w:w="3261" w:type="dxa"/>
            <w:tcBorders>
              <w:left w:val="nil"/>
              <w:bottom w:val="single" w:sz="4" w:space="0" w:color="E6332A"/>
              <w:right w:val="nil"/>
            </w:tcBorders>
            <w:shd w:val="clear" w:color="auto" w:fill="auto"/>
            <w:noWrap/>
            <w:vAlign w:val="center"/>
            <w:hideMark/>
          </w:tcPr>
          <w:p w14:paraId="187483AD" w14:textId="4E3C1182"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Other or unknown</w:t>
            </w:r>
          </w:p>
        </w:tc>
        <w:tc>
          <w:tcPr>
            <w:tcW w:w="1417" w:type="dxa"/>
            <w:tcBorders>
              <w:left w:val="nil"/>
              <w:bottom w:val="single" w:sz="4" w:space="0" w:color="E6332A"/>
              <w:right w:val="nil"/>
            </w:tcBorders>
            <w:shd w:val="clear" w:color="auto" w:fill="auto"/>
            <w:noWrap/>
            <w:vAlign w:val="center"/>
          </w:tcPr>
          <w:p w14:paraId="48EC3573" w14:textId="3705D924"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22 (12.6)</w:t>
            </w:r>
          </w:p>
        </w:tc>
        <w:tc>
          <w:tcPr>
            <w:tcW w:w="1418" w:type="dxa"/>
            <w:tcBorders>
              <w:left w:val="nil"/>
              <w:bottom w:val="single" w:sz="4" w:space="0" w:color="E6332A"/>
              <w:right w:val="nil"/>
            </w:tcBorders>
            <w:shd w:val="clear" w:color="auto" w:fill="auto"/>
            <w:noWrap/>
            <w:vAlign w:val="center"/>
          </w:tcPr>
          <w:p w14:paraId="28CB600F" w14:textId="122CEBE8"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19 (10.9)</w:t>
            </w:r>
          </w:p>
        </w:tc>
        <w:tc>
          <w:tcPr>
            <w:tcW w:w="737" w:type="dxa"/>
            <w:tcBorders>
              <w:left w:val="nil"/>
              <w:bottom w:val="single" w:sz="4" w:space="0" w:color="E6332A"/>
              <w:right w:val="single" w:sz="4" w:space="0" w:color="E6332A"/>
            </w:tcBorders>
            <w:shd w:val="clear" w:color="auto" w:fill="auto"/>
            <w:noWrap/>
            <w:vAlign w:val="center"/>
          </w:tcPr>
          <w:p w14:paraId="1D30ECC7" w14:textId="4E05FD6B"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0.053</w:t>
            </w:r>
          </w:p>
        </w:tc>
        <w:tc>
          <w:tcPr>
            <w:tcW w:w="1418" w:type="dxa"/>
            <w:tcBorders>
              <w:left w:val="single" w:sz="4" w:space="0" w:color="E6332A"/>
              <w:bottom w:val="single" w:sz="4" w:space="0" w:color="E6332A"/>
              <w:right w:val="nil"/>
            </w:tcBorders>
            <w:shd w:val="clear" w:color="auto" w:fill="auto"/>
            <w:noWrap/>
            <w:vAlign w:val="center"/>
          </w:tcPr>
          <w:p w14:paraId="78F85326" w14:textId="3271F6F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16.0</w:t>
            </w:r>
          </w:p>
        </w:tc>
        <w:tc>
          <w:tcPr>
            <w:tcW w:w="1417" w:type="dxa"/>
            <w:tcBorders>
              <w:left w:val="nil"/>
              <w:bottom w:val="single" w:sz="4" w:space="0" w:color="E6332A"/>
              <w:right w:val="nil"/>
            </w:tcBorders>
            <w:vAlign w:val="center"/>
          </w:tcPr>
          <w:p w14:paraId="699AD63C" w14:textId="39E17809"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15.4</w:t>
            </w:r>
          </w:p>
        </w:tc>
        <w:tc>
          <w:tcPr>
            <w:tcW w:w="737" w:type="dxa"/>
            <w:tcBorders>
              <w:left w:val="nil"/>
              <w:bottom w:val="single" w:sz="4" w:space="0" w:color="E6332A"/>
              <w:right w:val="nil"/>
            </w:tcBorders>
            <w:vAlign w:val="center"/>
          </w:tcPr>
          <w:p w14:paraId="74199855" w14:textId="7AB57F7A" w:rsidR="000206EB" w:rsidRPr="0034046E" w:rsidRDefault="00A34ED8" w:rsidP="008120B2">
            <w:pPr>
              <w:jc w:val="center"/>
              <w:rPr>
                <w:rFonts w:ascii="Times New Roman" w:eastAsia="Times New Roman" w:hAnsi="Times New Roman" w:cs="Times New Roman"/>
                <w:color w:val="000000" w:themeColor="text1"/>
                <w:sz w:val="18"/>
                <w:szCs w:val="18"/>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8"/>
                <w:szCs w:val="18"/>
                <w:lang w:val="en-US"/>
              </w:rPr>
              <w:t>0.015</w:t>
            </w:r>
          </w:p>
        </w:tc>
      </w:tr>
      <w:tr w:rsidR="000206EB" w:rsidRPr="0034046E" w14:paraId="6FB339F1" w14:textId="77777777" w:rsidTr="00A31BB4">
        <w:trPr>
          <w:trHeight w:val="1736"/>
        </w:trPr>
        <w:tc>
          <w:tcPr>
            <w:tcW w:w="10405" w:type="dxa"/>
            <w:gridSpan w:val="7"/>
            <w:tcBorders>
              <w:left w:val="nil"/>
              <w:bottom w:val="nil"/>
              <w:right w:val="nil"/>
            </w:tcBorders>
            <w:shd w:val="clear" w:color="auto" w:fill="auto"/>
            <w:vAlign w:val="center"/>
          </w:tcPr>
          <w:p w14:paraId="36E84512" w14:textId="3391387F" w:rsidR="000206EB" w:rsidRPr="0034046E" w:rsidRDefault="00A34ED8" w:rsidP="008120B2">
            <w:pPr>
              <w:spacing w:after="12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 xml:space="preserve">AKI = acute kidney injury; APACHE-IV = acute physiology and chronic health evaluation IV; ARDS = acute respiratory distress syndrome; IAH = intraabdominal hypertension; ICU = intensive care unit; </w:t>
            </w:r>
            <w:proofErr w:type="spellStart"/>
            <w:r w:rsidR="000206EB" w:rsidRPr="0034046E">
              <w:rPr>
                <w:rFonts w:ascii="Times New Roman" w:eastAsia="Times New Roman" w:hAnsi="Times New Roman" w:cs="Times New Roman"/>
                <w:color w:val="000000"/>
                <w:sz w:val="18"/>
                <w:szCs w:val="18"/>
                <w:lang w:val="en-US"/>
              </w:rPr>
              <w:t>mSOFA</w:t>
            </w:r>
            <w:proofErr w:type="spellEnd"/>
            <w:r w:rsidR="000206EB" w:rsidRPr="0034046E">
              <w:rPr>
                <w:rFonts w:ascii="Times New Roman" w:eastAsia="Times New Roman" w:hAnsi="Times New Roman" w:cs="Times New Roman"/>
                <w:color w:val="000000"/>
                <w:sz w:val="18"/>
                <w:szCs w:val="18"/>
                <w:lang w:val="en-US"/>
              </w:rPr>
              <w:t xml:space="preserve"> = modified sequential organ failure assessment score (without the central nervous system component); SMD = standardized mean difference.</w:t>
            </w:r>
          </w:p>
          <w:p w14:paraId="07AE86D4" w14:textId="293FC363" w:rsidR="000206EB" w:rsidRPr="0034046E" w:rsidRDefault="00A34ED8" w:rsidP="008120B2">
            <w:pPr>
              <w:spacing w:after="12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*SMD &gt;0.2 indicates a substantial imbalance between groups; &lt;0.1 indicates a negligible difference</w:t>
            </w:r>
          </w:p>
          <w:p w14:paraId="4D772AD6" w14:textId="0024E214" w:rsidR="000206EB" w:rsidRPr="0034046E" w:rsidRDefault="00A34ED8" w:rsidP="008120B2">
            <w:pPr>
              <w:spacing w:after="12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 “Enteral feeding &lt;50% of calculated needs or no feeding 3 days after abdominal surgery” in the original paper.</w:t>
            </w:r>
            <w:sdt>
              <w:sdtPr>
                <w:rPr>
                  <w:rFonts w:ascii="Times New Roman" w:eastAsia="Times New Roman" w:hAnsi="Times New Roman" w:cs="Times New Roman"/>
                  <w:color w:val="000000"/>
                  <w:sz w:val="18"/>
                  <w:szCs w:val="18"/>
                  <w:lang w:val="en-US"/>
                </w:rPr>
                <w:tag w:val="MENDELEY_CITATION_v3_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"/>
                <w:id w:val="-679118858"/>
                <w:placeholder>
                  <w:docPart w:val="DefaultPlaceholder_-1854013440"/>
                </w:placeholder>
              </w:sdtPr>
              <w:sdtEndPr>
                <w:rPr>
                  <w:rFonts w:eastAsiaTheme="minorHAnsi"/>
                  <w:sz w:val="22"/>
                  <w:szCs w:val="22"/>
                  <w:lang w:val="nl-NL"/>
                </w:rPr>
              </w:sdtEndPr>
              <w:sdtContent>
                <w:r w:rsidR="00345D7D" w:rsidRPr="0034046E">
                  <w:rPr>
                    <w:rFonts w:ascii="Times New Roman" w:hAnsi="Times New Roman" w:cs="Times New Roman"/>
                    <w:color w:val="000000"/>
                  </w:rPr>
                  <w:t>[18]</w:t>
                </w:r>
              </w:sdtContent>
            </w:sdt>
          </w:p>
        </w:tc>
      </w:tr>
    </w:tbl>
    <w:p w14:paraId="49C2C976"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sz w:val="20"/>
          <w:szCs w:val="20"/>
          <w:lang w:val="en-US"/>
        </w:rPr>
        <w:br w:type="page"/>
      </w:r>
    </w:p>
    <w:p w14:paraId="50B797E5" w14:textId="77777777"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29" w:name="_Toc97915475"/>
      <w:r w:rsidRPr="0034046E">
        <w:rPr>
          <w:rFonts w:ascii="Times New Roman" w:hAnsi="Times New Roman" w:cs="Times New Roman"/>
          <w:b/>
          <w:bCs/>
          <w:i/>
          <w:iCs/>
          <w:sz w:val="24"/>
          <w:szCs w:val="24"/>
          <w:lang w:val="en-US"/>
        </w:rPr>
        <w:lastRenderedPageBreak/>
        <w:t>Supplementary Table 15. PS matched and PS weighted populations for the sensitivity analysis with an exposure period of 96 hours</w:t>
      </w:r>
      <w:bookmarkEnd w:id="129"/>
    </w:p>
    <w:tbl>
      <w:tblPr>
        <w:tblW w:w="10405" w:type="dxa"/>
        <w:tblLayout w:type="fixed"/>
        <w:tblLook w:val="04A0" w:firstRow="1" w:lastRow="0" w:firstColumn="1" w:lastColumn="0" w:noHBand="0" w:noVBand="1"/>
      </w:tblPr>
      <w:tblGrid>
        <w:gridCol w:w="3261"/>
        <w:gridCol w:w="1417"/>
        <w:gridCol w:w="1418"/>
        <w:gridCol w:w="737"/>
        <w:gridCol w:w="1418"/>
        <w:gridCol w:w="1417"/>
        <w:gridCol w:w="737"/>
      </w:tblGrid>
      <w:tr w:rsidR="000206EB" w:rsidRPr="0034046E" w14:paraId="6EC53CA6" w14:textId="77777777" w:rsidTr="00A31BB4">
        <w:trPr>
          <w:trHeight w:val="300"/>
        </w:trPr>
        <w:tc>
          <w:tcPr>
            <w:tcW w:w="3261" w:type="dxa"/>
            <w:tcBorders>
              <w:top w:val="nil"/>
              <w:left w:val="nil"/>
              <w:right w:val="nil"/>
            </w:tcBorders>
            <w:shd w:val="clear" w:color="auto" w:fill="auto"/>
            <w:noWrap/>
            <w:vAlign w:val="center"/>
          </w:tcPr>
          <w:p w14:paraId="2E4B18D7" w14:textId="77777777" w:rsidR="000206EB" w:rsidRPr="0034046E" w:rsidRDefault="000206EB" w:rsidP="008120B2">
            <w:pPr>
              <w:rPr>
                <w:rFonts w:ascii="Times New Roman" w:eastAsia="Times New Roman" w:hAnsi="Times New Roman" w:cs="Times New Roman"/>
                <w:sz w:val="18"/>
                <w:szCs w:val="18"/>
                <w:lang w:val="en-US"/>
              </w:rPr>
            </w:pPr>
          </w:p>
        </w:tc>
        <w:tc>
          <w:tcPr>
            <w:tcW w:w="3572" w:type="dxa"/>
            <w:gridSpan w:val="3"/>
            <w:tcBorders>
              <w:top w:val="nil"/>
              <w:left w:val="nil"/>
              <w:right w:val="single" w:sz="4" w:space="0" w:color="E6332A"/>
            </w:tcBorders>
            <w:shd w:val="clear" w:color="auto" w:fill="auto"/>
            <w:noWrap/>
            <w:vAlign w:val="center"/>
          </w:tcPr>
          <w:p w14:paraId="1204B21F" w14:textId="7815119C"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PS MATCHED</w:t>
            </w:r>
          </w:p>
        </w:tc>
        <w:tc>
          <w:tcPr>
            <w:tcW w:w="3572" w:type="dxa"/>
            <w:gridSpan w:val="3"/>
            <w:tcBorders>
              <w:top w:val="nil"/>
              <w:left w:val="single" w:sz="4" w:space="0" w:color="E6332A"/>
              <w:right w:val="nil"/>
            </w:tcBorders>
            <w:shd w:val="clear" w:color="auto" w:fill="auto"/>
            <w:noWrap/>
            <w:vAlign w:val="center"/>
          </w:tcPr>
          <w:p w14:paraId="593203B6" w14:textId="637D3388"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PS WEIGHTED</w:t>
            </w:r>
          </w:p>
        </w:tc>
      </w:tr>
      <w:tr w:rsidR="000206EB" w:rsidRPr="0034046E" w14:paraId="1598BAAC" w14:textId="77777777" w:rsidTr="00A31BB4">
        <w:trPr>
          <w:trHeight w:val="300"/>
        </w:trPr>
        <w:tc>
          <w:tcPr>
            <w:tcW w:w="3261" w:type="dxa"/>
            <w:tcBorders>
              <w:top w:val="nil"/>
              <w:left w:val="nil"/>
              <w:bottom w:val="single" w:sz="4" w:space="0" w:color="E6332A"/>
              <w:right w:val="nil"/>
            </w:tcBorders>
            <w:shd w:val="clear" w:color="auto" w:fill="auto"/>
            <w:noWrap/>
            <w:vAlign w:val="center"/>
            <w:hideMark/>
          </w:tcPr>
          <w:p w14:paraId="1FB49CD9" w14:textId="77777777" w:rsidR="000206EB" w:rsidRPr="0034046E" w:rsidRDefault="000206EB" w:rsidP="008120B2">
            <w:pPr>
              <w:rPr>
                <w:rFonts w:ascii="Times New Roman" w:eastAsia="Times New Roman" w:hAnsi="Times New Roman" w:cs="Times New Roman"/>
                <w:sz w:val="18"/>
                <w:szCs w:val="18"/>
                <w:lang w:val="en-US"/>
              </w:rPr>
            </w:pPr>
          </w:p>
        </w:tc>
        <w:tc>
          <w:tcPr>
            <w:tcW w:w="1417" w:type="dxa"/>
            <w:tcBorders>
              <w:top w:val="nil"/>
              <w:left w:val="nil"/>
              <w:bottom w:val="single" w:sz="4" w:space="0" w:color="E6332A"/>
              <w:right w:val="nil"/>
            </w:tcBorders>
            <w:shd w:val="clear" w:color="auto" w:fill="auto"/>
            <w:noWrap/>
            <w:vAlign w:val="center"/>
            <w:hideMark/>
          </w:tcPr>
          <w:p w14:paraId="6EF20413" w14:textId="7EC1D257"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 xml:space="preserve">Erythromycin </w:t>
            </w:r>
          </w:p>
          <w:p w14:paraId="55934589"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(n = 211)</w:t>
            </w:r>
          </w:p>
        </w:tc>
        <w:tc>
          <w:tcPr>
            <w:tcW w:w="1418" w:type="dxa"/>
            <w:tcBorders>
              <w:top w:val="nil"/>
              <w:left w:val="nil"/>
              <w:bottom w:val="single" w:sz="4" w:space="0" w:color="E6332A"/>
              <w:right w:val="nil"/>
            </w:tcBorders>
            <w:shd w:val="clear" w:color="auto" w:fill="auto"/>
            <w:noWrap/>
            <w:vAlign w:val="center"/>
            <w:hideMark/>
          </w:tcPr>
          <w:p w14:paraId="0DDF83B2" w14:textId="1A51FEDA"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 xml:space="preserve">Controls </w:t>
            </w:r>
          </w:p>
          <w:p w14:paraId="52CBFEDB"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r w:rsidRPr="0034046E">
              <w:rPr>
                <w:rFonts w:ascii="Times New Roman" w:eastAsia="Times New Roman" w:hAnsi="Times New Roman" w:cs="Times New Roman"/>
                <w:b/>
                <w:bCs/>
                <w:color w:val="000000"/>
                <w:sz w:val="18"/>
                <w:szCs w:val="18"/>
                <w:lang w:val="en-US"/>
              </w:rPr>
              <w:t>(n = 211)</w:t>
            </w:r>
          </w:p>
        </w:tc>
        <w:tc>
          <w:tcPr>
            <w:tcW w:w="737" w:type="dxa"/>
            <w:tcBorders>
              <w:top w:val="nil"/>
              <w:left w:val="nil"/>
              <w:bottom w:val="single" w:sz="4" w:space="0" w:color="E6332A"/>
              <w:right w:val="single" w:sz="4" w:space="0" w:color="E6332A"/>
            </w:tcBorders>
            <w:shd w:val="clear" w:color="auto" w:fill="auto"/>
            <w:noWrap/>
            <w:vAlign w:val="center"/>
            <w:hideMark/>
          </w:tcPr>
          <w:p w14:paraId="76FD046D" w14:textId="6DAF92CE"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SMD*</w:t>
            </w:r>
          </w:p>
        </w:tc>
        <w:tc>
          <w:tcPr>
            <w:tcW w:w="1418" w:type="dxa"/>
            <w:tcBorders>
              <w:top w:val="nil"/>
              <w:left w:val="single" w:sz="4" w:space="0" w:color="E6332A"/>
              <w:bottom w:val="single" w:sz="4" w:space="0" w:color="E6332A"/>
              <w:right w:val="nil"/>
            </w:tcBorders>
            <w:shd w:val="clear" w:color="auto" w:fill="auto"/>
            <w:noWrap/>
            <w:vAlign w:val="center"/>
            <w:hideMark/>
          </w:tcPr>
          <w:p w14:paraId="639FC6E0" w14:textId="285A3AC7"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 xml:space="preserve">Erythromycin </w:t>
            </w:r>
          </w:p>
          <w:p w14:paraId="039D7431" w14:textId="77777777" w:rsidR="000206EB" w:rsidRPr="0034046E" w:rsidRDefault="000206EB" w:rsidP="008120B2">
            <w:pPr>
              <w:jc w:val="center"/>
              <w:rPr>
                <w:rFonts w:ascii="Times New Roman" w:eastAsia="Times New Roman" w:hAnsi="Times New Roman" w:cs="Times New Roman"/>
                <w:b/>
                <w:bCs/>
                <w:color w:val="000000"/>
                <w:sz w:val="18"/>
                <w:szCs w:val="18"/>
                <w:lang w:val="en-US"/>
              </w:rPr>
            </w:pPr>
          </w:p>
        </w:tc>
        <w:tc>
          <w:tcPr>
            <w:tcW w:w="1417" w:type="dxa"/>
            <w:tcBorders>
              <w:top w:val="nil"/>
              <w:left w:val="nil"/>
              <w:bottom w:val="single" w:sz="4" w:space="0" w:color="E6332A"/>
              <w:right w:val="nil"/>
            </w:tcBorders>
            <w:vAlign w:val="center"/>
          </w:tcPr>
          <w:p w14:paraId="4A7F3618" w14:textId="5FBE5BCA"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Controls</w:t>
            </w:r>
          </w:p>
        </w:tc>
        <w:tc>
          <w:tcPr>
            <w:tcW w:w="737" w:type="dxa"/>
            <w:tcBorders>
              <w:top w:val="nil"/>
              <w:left w:val="nil"/>
              <w:bottom w:val="single" w:sz="4" w:space="0" w:color="E6332A"/>
              <w:right w:val="nil"/>
            </w:tcBorders>
            <w:vAlign w:val="center"/>
          </w:tcPr>
          <w:p w14:paraId="0D4B1CB3" w14:textId="7F61FFCF" w:rsidR="000206EB" w:rsidRPr="0034046E" w:rsidRDefault="00A34ED8" w:rsidP="008120B2">
            <w:pPr>
              <w:jc w:val="center"/>
              <w:rPr>
                <w:rFonts w:ascii="Times New Roman" w:eastAsia="Times New Roman" w:hAnsi="Times New Roman" w:cs="Times New Roman"/>
                <w:b/>
                <w:bCs/>
                <w:color w:val="000000"/>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8"/>
                <w:szCs w:val="18"/>
                <w:lang w:val="en-US"/>
              </w:rPr>
              <w:t>SMD*</w:t>
            </w:r>
          </w:p>
        </w:tc>
      </w:tr>
      <w:tr w:rsidR="000206EB" w:rsidRPr="0034046E" w14:paraId="6716B784" w14:textId="77777777" w:rsidTr="00A31BB4">
        <w:trPr>
          <w:trHeight w:val="300"/>
        </w:trPr>
        <w:tc>
          <w:tcPr>
            <w:tcW w:w="3261" w:type="dxa"/>
            <w:tcBorders>
              <w:top w:val="single" w:sz="4" w:space="0" w:color="E6332A"/>
              <w:left w:val="nil"/>
              <w:bottom w:val="single" w:sz="4" w:space="0" w:color="E6332A"/>
              <w:right w:val="nil"/>
            </w:tcBorders>
            <w:shd w:val="clear" w:color="auto" w:fill="FFFFFF" w:themeFill="background1"/>
            <w:noWrap/>
            <w:vAlign w:val="center"/>
            <w:hideMark/>
          </w:tcPr>
          <w:p w14:paraId="1F3E2271" w14:textId="20F829FF"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DEMOGRAPHICS</w:t>
            </w:r>
          </w:p>
        </w:tc>
        <w:tc>
          <w:tcPr>
            <w:tcW w:w="1417" w:type="dxa"/>
            <w:tcBorders>
              <w:top w:val="single" w:sz="4" w:space="0" w:color="E6332A"/>
              <w:left w:val="nil"/>
              <w:bottom w:val="single" w:sz="4" w:space="0" w:color="E6332A"/>
              <w:right w:val="nil"/>
            </w:tcBorders>
            <w:shd w:val="clear" w:color="auto" w:fill="FFFFFF" w:themeFill="background1"/>
            <w:noWrap/>
            <w:vAlign w:val="center"/>
          </w:tcPr>
          <w:p w14:paraId="2DBC073E"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216EA639"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2CEBA43C"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67086F3B"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tcPr>
          <w:p w14:paraId="49A017AE"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tcPr>
          <w:p w14:paraId="1DB9419C" w14:textId="77777777" w:rsidR="000206EB" w:rsidRPr="0034046E" w:rsidRDefault="000206EB" w:rsidP="008120B2">
            <w:pPr>
              <w:jc w:val="center"/>
              <w:rPr>
                <w:rFonts w:ascii="Times New Roman" w:eastAsia="Times New Roman" w:hAnsi="Times New Roman" w:cs="Times New Roman"/>
                <w:b/>
                <w:bCs/>
                <w:color w:val="000000" w:themeColor="text1"/>
                <w:sz w:val="18"/>
                <w:szCs w:val="18"/>
                <w:lang w:val="en-US"/>
              </w:rPr>
            </w:pPr>
          </w:p>
        </w:tc>
      </w:tr>
      <w:tr w:rsidR="00F17811" w:rsidRPr="0034046E" w14:paraId="47417019" w14:textId="77777777" w:rsidTr="00580EB2">
        <w:trPr>
          <w:trHeight w:val="300"/>
        </w:trPr>
        <w:tc>
          <w:tcPr>
            <w:tcW w:w="3261" w:type="dxa"/>
            <w:tcBorders>
              <w:top w:val="single" w:sz="4" w:space="0" w:color="E6332A"/>
              <w:left w:val="nil"/>
              <w:right w:val="nil"/>
            </w:tcBorders>
            <w:shd w:val="clear" w:color="auto" w:fill="auto"/>
            <w:noWrap/>
            <w:vAlign w:val="center"/>
            <w:hideMark/>
          </w:tcPr>
          <w:p w14:paraId="6D8B257B" w14:textId="3FADAC10"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 xml:space="preserve">Age, years </w:t>
            </w:r>
          </w:p>
        </w:tc>
        <w:tc>
          <w:tcPr>
            <w:tcW w:w="1417" w:type="dxa"/>
            <w:tcBorders>
              <w:top w:val="single" w:sz="4" w:space="0" w:color="E6332A"/>
              <w:left w:val="nil"/>
              <w:right w:val="nil"/>
            </w:tcBorders>
            <w:shd w:val="clear" w:color="auto" w:fill="auto"/>
            <w:noWrap/>
            <w:vAlign w:val="bottom"/>
          </w:tcPr>
          <w:p w14:paraId="0E29DA6B" w14:textId="54AF378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60.7 (13.9)</w:t>
            </w:r>
          </w:p>
        </w:tc>
        <w:tc>
          <w:tcPr>
            <w:tcW w:w="1418" w:type="dxa"/>
            <w:tcBorders>
              <w:top w:val="single" w:sz="4" w:space="0" w:color="E6332A"/>
              <w:left w:val="nil"/>
              <w:right w:val="nil"/>
            </w:tcBorders>
            <w:shd w:val="clear" w:color="auto" w:fill="auto"/>
            <w:noWrap/>
            <w:vAlign w:val="bottom"/>
          </w:tcPr>
          <w:p w14:paraId="76AD02B9" w14:textId="3AB26F5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61.6 (14.3)</w:t>
            </w:r>
          </w:p>
        </w:tc>
        <w:tc>
          <w:tcPr>
            <w:tcW w:w="737" w:type="dxa"/>
            <w:tcBorders>
              <w:top w:val="single" w:sz="4" w:space="0" w:color="E6332A"/>
              <w:left w:val="nil"/>
              <w:right w:val="single" w:sz="4" w:space="0" w:color="E6332A"/>
            </w:tcBorders>
            <w:shd w:val="clear" w:color="auto" w:fill="auto"/>
            <w:noWrap/>
            <w:vAlign w:val="bottom"/>
          </w:tcPr>
          <w:p w14:paraId="664E7AD3" w14:textId="661CA2F9"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0.069</w:t>
            </w:r>
          </w:p>
        </w:tc>
        <w:tc>
          <w:tcPr>
            <w:tcW w:w="1418" w:type="dxa"/>
            <w:tcBorders>
              <w:top w:val="single" w:sz="4" w:space="0" w:color="E6332A"/>
              <w:left w:val="single" w:sz="4" w:space="0" w:color="E6332A"/>
              <w:right w:val="nil"/>
            </w:tcBorders>
            <w:shd w:val="clear" w:color="auto" w:fill="auto"/>
            <w:noWrap/>
            <w:vAlign w:val="bottom"/>
          </w:tcPr>
          <w:p w14:paraId="6BCAE829" w14:textId="223FE89F"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61.5 (13.5)</w:t>
            </w:r>
          </w:p>
        </w:tc>
        <w:tc>
          <w:tcPr>
            <w:tcW w:w="1417" w:type="dxa"/>
            <w:tcBorders>
              <w:top w:val="single" w:sz="4" w:space="0" w:color="E6332A"/>
              <w:left w:val="nil"/>
              <w:right w:val="nil"/>
            </w:tcBorders>
            <w:vAlign w:val="bottom"/>
          </w:tcPr>
          <w:p w14:paraId="6239623B" w14:textId="0F78163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60.9 (14.7)</w:t>
            </w:r>
          </w:p>
        </w:tc>
        <w:tc>
          <w:tcPr>
            <w:tcW w:w="737" w:type="dxa"/>
            <w:tcBorders>
              <w:top w:val="single" w:sz="4" w:space="0" w:color="E6332A"/>
              <w:left w:val="nil"/>
              <w:right w:val="nil"/>
            </w:tcBorders>
            <w:vAlign w:val="bottom"/>
          </w:tcPr>
          <w:p w14:paraId="4E7A5CA8" w14:textId="42440CFD"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0.042</w:t>
            </w:r>
          </w:p>
        </w:tc>
      </w:tr>
      <w:tr w:rsidR="00F17811" w:rsidRPr="0034046E" w14:paraId="6239F426" w14:textId="77777777" w:rsidTr="00580EB2">
        <w:trPr>
          <w:trHeight w:val="300"/>
        </w:trPr>
        <w:tc>
          <w:tcPr>
            <w:tcW w:w="3261" w:type="dxa"/>
            <w:tcBorders>
              <w:top w:val="nil"/>
              <w:left w:val="nil"/>
              <w:right w:val="nil"/>
            </w:tcBorders>
            <w:shd w:val="clear" w:color="auto" w:fill="auto"/>
            <w:noWrap/>
            <w:vAlign w:val="center"/>
            <w:hideMark/>
          </w:tcPr>
          <w:p w14:paraId="34764B78" w14:textId="34F64C71"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Sex, male</w:t>
            </w:r>
          </w:p>
        </w:tc>
        <w:tc>
          <w:tcPr>
            <w:tcW w:w="1417" w:type="dxa"/>
            <w:tcBorders>
              <w:top w:val="nil"/>
              <w:left w:val="nil"/>
              <w:right w:val="nil"/>
            </w:tcBorders>
            <w:shd w:val="clear" w:color="auto" w:fill="auto"/>
            <w:noWrap/>
            <w:vAlign w:val="bottom"/>
          </w:tcPr>
          <w:p w14:paraId="393A1303" w14:textId="40373F01"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139 (65.9)</w:t>
            </w:r>
          </w:p>
        </w:tc>
        <w:tc>
          <w:tcPr>
            <w:tcW w:w="1418" w:type="dxa"/>
            <w:tcBorders>
              <w:top w:val="nil"/>
              <w:left w:val="nil"/>
              <w:right w:val="nil"/>
            </w:tcBorders>
            <w:shd w:val="clear" w:color="auto" w:fill="auto"/>
            <w:noWrap/>
            <w:vAlign w:val="bottom"/>
          </w:tcPr>
          <w:p w14:paraId="03F81A75" w14:textId="13ED455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134 (63.5)</w:t>
            </w:r>
          </w:p>
        </w:tc>
        <w:tc>
          <w:tcPr>
            <w:tcW w:w="737" w:type="dxa"/>
            <w:tcBorders>
              <w:top w:val="nil"/>
              <w:left w:val="nil"/>
              <w:right w:val="single" w:sz="4" w:space="0" w:color="E6332A"/>
            </w:tcBorders>
            <w:shd w:val="clear" w:color="auto" w:fill="auto"/>
            <w:noWrap/>
            <w:vAlign w:val="bottom"/>
          </w:tcPr>
          <w:p w14:paraId="601BAF1A" w14:textId="12B0C1E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0.050</w:t>
            </w:r>
          </w:p>
        </w:tc>
        <w:tc>
          <w:tcPr>
            <w:tcW w:w="1418" w:type="dxa"/>
            <w:tcBorders>
              <w:top w:val="nil"/>
              <w:left w:val="single" w:sz="4" w:space="0" w:color="E6332A"/>
              <w:right w:val="nil"/>
            </w:tcBorders>
            <w:shd w:val="clear" w:color="auto" w:fill="auto"/>
            <w:noWrap/>
            <w:vAlign w:val="bottom"/>
          </w:tcPr>
          <w:p w14:paraId="211965EB" w14:textId="4B693BDA"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65.2</w:t>
            </w:r>
          </w:p>
        </w:tc>
        <w:tc>
          <w:tcPr>
            <w:tcW w:w="1417" w:type="dxa"/>
            <w:tcBorders>
              <w:top w:val="nil"/>
              <w:left w:val="nil"/>
              <w:right w:val="nil"/>
            </w:tcBorders>
            <w:vAlign w:val="bottom"/>
          </w:tcPr>
          <w:p w14:paraId="6667AA4E" w14:textId="2AB42A3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62.5</w:t>
            </w:r>
          </w:p>
        </w:tc>
        <w:tc>
          <w:tcPr>
            <w:tcW w:w="737" w:type="dxa"/>
            <w:tcBorders>
              <w:top w:val="nil"/>
              <w:left w:val="nil"/>
              <w:right w:val="nil"/>
            </w:tcBorders>
            <w:vAlign w:val="bottom"/>
          </w:tcPr>
          <w:p w14:paraId="31FD6C8C" w14:textId="70BA015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0.057</w:t>
            </w:r>
          </w:p>
        </w:tc>
      </w:tr>
      <w:tr w:rsidR="00F17811" w:rsidRPr="0034046E" w14:paraId="6B9F4C06" w14:textId="77777777" w:rsidTr="00580EB2">
        <w:trPr>
          <w:trHeight w:val="300"/>
        </w:trPr>
        <w:tc>
          <w:tcPr>
            <w:tcW w:w="3261" w:type="dxa"/>
            <w:tcBorders>
              <w:top w:val="nil"/>
              <w:left w:val="nil"/>
              <w:right w:val="nil"/>
            </w:tcBorders>
            <w:shd w:val="clear" w:color="auto" w:fill="auto"/>
            <w:noWrap/>
            <w:vAlign w:val="center"/>
            <w:hideMark/>
          </w:tcPr>
          <w:p w14:paraId="645845F8" w14:textId="58596EDF"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Body mass index</w:t>
            </w:r>
          </w:p>
        </w:tc>
        <w:tc>
          <w:tcPr>
            <w:tcW w:w="1417" w:type="dxa"/>
            <w:tcBorders>
              <w:top w:val="nil"/>
              <w:left w:val="nil"/>
              <w:right w:val="nil"/>
            </w:tcBorders>
            <w:shd w:val="clear" w:color="auto" w:fill="auto"/>
            <w:noWrap/>
            <w:vAlign w:val="bottom"/>
          </w:tcPr>
          <w:p w14:paraId="29813813" w14:textId="7EF9B6D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25.4 [22.9, 29.1]</w:t>
            </w:r>
          </w:p>
        </w:tc>
        <w:tc>
          <w:tcPr>
            <w:tcW w:w="1418" w:type="dxa"/>
            <w:tcBorders>
              <w:top w:val="nil"/>
              <w:left w:val="nil"/>
              <w:right w:val="nil"/>
            </w:tcBorders>
            <w:shd w:val="clear" w:color="auto" w:fill="auto"/>
            <w:noWrap/>
            <w:vAlign w:val="bottom"/>
          </w:tcPr>
          <w:p w14:paraId="5D5109D7" w14:textId="03DA395A"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25.7 [22.8, 29.2]</w:t>
            </w:r>
          </w:p>
        </w:tc>
        <w:tc>
          <w:tcPr>
            <w:tcW w:w="737" w:type="dxa"/>
            <w:tcBorders>
              <w:top w:val="nil"/>
              <w:left w:val="nil"/>
              <w:right w:val="single" w:sz="4" w:space="0" w:color="E6332A"/>
            </w:tcBorders>
            <w:shd w:val="clear" w:color="auto" w:fill="auto"/>
            <w:noWrap/>
            <w:vAlign w:val="bottom"/>
          </w:tcPr>
          <w:p w14:paraId="08F36E40" w14:textId="7DA7573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0.012</w:t>
            </w:r>
          </w:p>
        </w:tc>
        <w:tc>
          <w:tcPr>
            <w:tcW w:w="1418" w:type="dxa"/>
            <w:tcBorders>
              <w:top w:val="nil"/>
              <w:left w:val="single" w:sz="4" w:space="0" w:color="E6332A"/>
              <w:right w:val="nil"/>
            </w:tcBorders>
            <w:shd w:val="clear" w:color="auto" w:fill="auto"/>
            <w:noWrap/>
            <w:vAlign w:val="bottom"/>
          </w:tcPr>
          <w:p w14:paraId="7DD94B5D" w14:textId="50CCD8A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25.5 [22.9, 28.8]</w:t>
            </w:r>
          </w:p>
        </w:tc>
        <w:tc>
          <w:tcPr>
            <w:tcW w:w="1417" w:type="dxa"/>
            <w:tcBorders>
              <w:top w:val="nil"/>
              <w:left w:val="nil"/>
              <w:right w:val="nil"/>
            </w:tcBorders>
            <w:vAlign w:val="bottom"/>
          </w:tcPr>
          <w:p w14:paraId="142D1EE2" w14:textId="653AAC6A"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25.7 [22.8, 29.3]</w:t>
            </w:r>
          </w:p>
        </w:tc>
        <w:tc>
          <w:tcPr>
            <w:tcW w:w="737" w:type="dxa"/>
            <w:tcBorders>
              <w:top w:val="nil"/>
              <w:left w:val="nil"/>
              <w:right w:val="nil"/>
            </w:tcBorders>
            <w:vAlign w:val="bottom"/>
          </w:tcPr>
          <w:p w14:paraId="22066D64" w14:textId="5AC14602"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0.002</w:t>
            </w:r>
          </w:p>
        </w:tc>
      </w:tr>
      <w:tr w:rsidR="00F17811" w:rsidRPr="0034046E" w14:paraId="33826B18" w14:textId="77777777" w:rsidTr="00580EB2">
        <w:trPr>
          <w:trHeight w:val="300"/>
        </w:trPr>
        <w:tc>
          <w:tcPr>
            <w:tcW w:w="3261" w:type="dxa"/>
            <w:tcBorders>
              <w:left w:val="nil"/>
              <w:bottom w:val="single" w:sz="4" w:space="0" w:color="E6332A"/>
              <w:right w:val="nil"/>
            </w:tcBorders>
            <w:shd w:val="clear" w:color="auto" w:fill="auto"/>
            <w:noWrap/>
            <w:vAlign w:val="center"/>
            <w:hideMark/>
          </w:tcPr>
          <w:p w14:paraId="593472F2" w14:textId="17208C7E"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Race, white</w:t>
            </w:r>
          </w:p>
        </w:tc>
        <w:tc>
          <w:tcPr>
            <w:tcW w:w="1417" w:type="dxa"/>
            <w:tcBorders>
              <w:left w:val="nil"/>
              <w:bottom w:val="single" w:sz="4" w:space="0" w:color="E6332A"/>
              <w:right w:val="nil"/>
            </w:tcBorders>
            <w:shd w:val="clear" w:color="auto" w:fill="auto"/>
            <w:noWrap/>
            <w:vAlign w:val="bottom"/>
          </w:tcPr>
          <w:p w14:paraId="4C2A95FD" w14:textId="1142D619"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184 (87.6)</w:t>
            </w:r>
          </w:p>
        </w:tc>
        <w:tc>
          <w:tcPr>
            <w:tcW w:w="1418" w:type="dxa"/>
            <w:tcBorders>
              <w:left w:val="nil"/>
              <w:bottom w:val="single" w:sz="4" w:space="0" w:color="E6332A"/>
              <w:right w:val="nil"/>
            </w:tcBorders>
            <w:shd w:val="clear" w:color="auto" w:fill="auto"/>
            <w:noWrap/>
            <w:vAlign w:val="bottom"/>
          </w:tcPr>
          <w:p w14:paraId="18C8F037" w14:textId="718B039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197 (93.4)</w:t>
            </w:r>
          </w:p>
        </w:tc>
        <w:tc>
          <w:tcPr>
            <w:tcW w:w="737" w:type="dxa"/>
            <w:tcBorders>
              <w:left w:val="nil"/>
              <w:bottom w:val="single" w:sz="4" w:space="0" w:color="E6332A"/>
              <w:right w:val="single" w:sz="4" w:space="0" w:color="E6332A"/>
            </w:tcBorders>
            <w:shd w:val="clear" w:color="auto" w:fill="auto"/>
            <w:noWrap/>
            <w:vAlign w:val="bottom"/>
          </w:tcPr>
          <w:p w14:paraId="6FB437A2" w14:textId="4540096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0.197</w:t>
            </w:r>
          </w:p>
        </w:tc>
        <w:tc>
          <w:tcPr>
            <w:tcW w:w="1418" w:type="dxa"/>
            <w:tcBorders>
              <w:left w:val="single" w:sz="4" w:space="0" w:color="E6332A"/>
              <w:bottom w:val="single" w:sz="4" w:space="0" w:color="E6332A"/>
              <w:right w:val="nil"/>
            </w:tcBorders>
            <w:shd w:val="clear" w:color="auto" w:fill="auto"/>
            <w:noWrap/>
            <w:vAlign w:val="bottom"/>
          </w:tcPr>
          <w:p w14:paraId="6FC730E5" w14:textId="0105EF59"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89.6</w:t>
            </w:r>
          </w:p>
        </w:tc>
        <w:tc>
          <w:tcPr>
            <w:tcW w:w="1417" w:type="dxa"/>
            <w:tcBorders>
              <w:left w:val="nil"/>
              <w:bottom w:val="single" w:sz="4" w:space="0" w:color="E6332A"/>
              <w:right w:val="nil"/>
            </w:tcBorders>
            <w:vAlign w:val="bottom"/>
          </w:tcPr>
          <w:p w14:paraId="47ABA286" w14:textId="4EFC1AED"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91.6</w:t>
            </w:r>
          </w:p>
        </w:tc>
        <w:tc>
          <w:tcPr>
            <w:tcW w:w="737" w:type="dxa"/>
            <w:tcBorders>
              <w:left w:val="nil"/>
              <w:bottom w:val="single" w:sz="4" w:space="0" w:color="E6332A"/>
              <w:right w:val="nil"/>
            </w:tcBorders>
            <w:vAlign w:val="bottom"/>
          </w:tcPr>
          <w:p w14:paraId="1E86C6B9" w14:textId="343CCA25"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0.068</w:t>
            </w:r>
          </w:p>
        </w:tc>
      </w:tr>
      <w:tr w:rsidR="000206EB" w:rsidRPr="0034046E" w14:paraId="68C631C7" w14:textId="77777777" w:rsidTr="00A31BB4">
        <w:trPr>
          <w:trHeight w:val="300"/>
        </w:trPr>
        <w:tc>
          <w:tcPr>
            <w:tcW w:w="3261" w:type="dxa"/>
            <w:tcBorders>
              <w:top w:val="single" w:sz="4" w:space="0" w:color="E6332A"/>
              <w:left w:val="nil"/>
              <w:bottom w:val="single" w:sz="4" w:space="0" w:color="E6332A"/>
              <w:right w:val="nil"/>
            </w:tcBorders>
            <w:shd w:val="clear" w:color="auto" w:fill="FFFFFF" w:themeFill="background1"/>
            <w:noWrap/>
            <w:vAlign w:val="center"/>
            <w:hideMark/>
          </w:tcPr>
          <w:p w14:paraId="2D5340ED" w14:textId="45466DDA"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ADMISSION DATA</w:t>
            </w:r>
          </w:p>
        </w:tc>
        <w:tc>
          <w:tcPr>
            <w:tcW w:w="1417" w:type="dxa"/>
            <w:tcBorders>
              <w:top w:val="single" w:sz="4" w:space="0" w:color="E6332A"/>
              <w:left w:val="nil"/>
              <w:bottom w:val="single" w:sz="4" w:space="0" w:color="E6332A"/>
              <w:right w:val="nil"/>
            </w:tcBorders>
            <w:shd w:val="clear" w:color="auto" w:fill="FFFFFF" w:themeFill="background1"/>
            <w:noWrap/>
            <w:vAlign w:val="center"/>
          </w:tcPr>
          <w:p w14:paraId="6DEE8954"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7317556C"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6134FE74"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49128979"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6730BEEC"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54194703"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r>
      <w:tr w:rsidR="00F17811" w:rsidRPr="0034046E" w14:paraId="79AD78EC" w14:textId="77777777" w:rsidTr="00D03D36">
        <w:trPr>
          <w:trHeight w:val="300"/>
        </w:trPr>
        <w:tc>
          <w:tcPr>
            <w:tcW w:w="3261" w:type="dxa"/>
            <w:tcBorders>
              <w:top w:val="single" w:sz="4" w:space="0" w:color="E6332A"/>
              <w:left w:val="nil"/>
              <w:right w:val="nil"/>
            </w:tcBorders>
            <w:shd w:val="clear" w:color="auto" w:fill="auto"/>
            <w:noWrap/>
            <w:vAlign w:val="center"/>
            <w:hideMark/>
          </w:tcPr>
          <w:p w14:paraId="16708A85" w14:textId="72C3A94F"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Hospital A</w:t>
            </w:r>
          </w:p>
        </w:tc>
        <w:tc>
          <w:tcPr>
            <w:tcW w:w="1417" w:type="dxa"/>
            <w:tcBorders>
              <w:top w:val="single" w:sz="4" w:space="0" w:color="E6332A"/>
              <w:left w:val="nil"/>
              <w:right w:val="nil"/>
            </w:tcBorders>
            <w:shd w:val="clear" w:color="auto" w:fill="auto"/>
            <w:noWrap/>
            <w:vAlign w:val="bottom"/>
          </w:tcPr>
          <w:p w14:paraId="767EC104" w14:textId="17707C73"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125 (59.2)</w:t>
            </w:r>
          </w:p>
        </w:tc>
        <w:tc>
          <w:tcPr>
            <w:tcW w:w="1418" w:type="dxa"/>
            <w:tcBorders>
              <w:top w:val="single" w:sz="4" w:space="0" w:color="E6332A"/>
              <w:left w:val="nil"/>
              <w:right w:val="nil"/>
            </w:tcBorders>
            <w:shd w:val="clear" w:color="auto" w:fill="auto"/>
            <w:noWrap/>
            <w:vAlign w:val="bottom"/>
          </w:tcPr>
          <w:p w14:paraId="77BFB933" w14:textId="5EC36D79"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124 (58.8)</w:t>
            </w:r>
          </w:p>
        </w:tc>
        <w:tc>
          <w:tcPr>
            <w:tcW w:w="737" w:type="dxa"/>
            <w:tcBorders>
              <w:top w:val="single" w:sz="4" w:space="0" w:color="E6332A"/>
              <w:left w:val="nil"/>
              <w:right w:val="single" w:sz="4" w:space="0" w:color="E6332A"/>
            </w:tcBorders>
            <w:shd w:val="clear" w:color="auto" w:fill="auto"/>
            <w:noWrap/>
            <w:vAlign w:val="bottom"/>
          </w:tcPr>
          <w:p w14:paraId="1130D862" w14:textId="10BAA63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0.010</w:t>
            </w:r>
          </w:p>
        </w:tc>
        <w:tc>
          <w:tcPr>
            <w:tcW w:w="1418" w:type="dxa"/>
            <w:tcBorders>
              <w:top w:val="single" w:sz="4" w:space="0" w:color="E6332A"/>
              <w:left w:val="single" w:sz="4" w:space="0" w:color="E6332A"/>
              <w:right w:val="nil"/>
            </w:tcBorders>
            <w:shd w:val="clear" w:color="auto" w:fill="auto"/>
            <w:noWrap/>
            <w:vAlign w:val="bottom"/>
          </w:tcPr>
          <w:p w14:paraId="19E9EF03" w14:textId="719E4604"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56.9</w:t>
            </w:r>
          </w:p>
        </w:tc>
        <w:tc>
          <w:tcPr>
            <w:tcW w:w="1417" w:type="dxa"/>
            <w:tcBorders>
              <w:top w:val="single" w:sz="4" w:space="0" w:color="E6332A"/>
              <w:left w:val="nil"/>
              <w:right w:val="nil"/>
            </w:tcBorders>
            <w:vAlign w:val="bottom"/>
          </w:tcPr>
          <w:p w14:paraId="3E82FD8A" w14:textId="3A0DA8D1"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56.4</w:t>
            </w:r>
          </w:p>
        </w:tc>
        <w:tc>
          <w:tcPr>
            <w:tcW w:w="737" w:type="dxa"/>
            <w:tcBorders>
              <w:top w:val="single" w:sz="4" w:space="0" w:color="E6332A"/>
              <w:left w:val="nil"/>
              <w:right w:val="nil"/>
            </w:tcBorders>
            <w:vAlign w:val="bottom"/>
          </w:tcPr>
          <w:p w14:paraId="42455A7E" w14:textId="0A10DB1D"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0.009</w:t>
            </w:r>
          </w:p>
        </w:tc>
      </w:tr>
      <w:tr w:rsidR="00F17811" w:rsidRPr="0034046E" w14:paraId="411157A9" w14:textId="77777777" w:rsidTr="00D03D36">
        <w:trPr>
          <w:trHeight w:val="300"/>
        </w:trPr>
        <w:tc>
          <w:tcPr>
            <w:tcW w:w="3261" w:type="dxa"/>
            <w:tcBorders>
              <w:left w:val="nil"/>
              <w:bottom w:val="single" w:sz="4" w:space="0" w:color="E6332A"/>
              <w:right w:val="nil"/>
            </w:tcBorders>
            <w:shd w:val="clear" w:color="auto" w:fill="auto"/>
            <w:noWrap/>
            <w:vAlign w:val="center"/>
            <w:hideMark/>
          </w:tcPr>
          <w:p w14:paraId="0F04FE2F" w14:textId="7A868BF8"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Admission type, surgical</w:t>
            </w:r>
          </w:p>
        </w:tc>
        <w:tc>
          <w:tcPr>
            <w:tcW w:w="1417" w:type="dxa"/>
            <w:tcBorders>
              <w:left w:val="nil"/>
              <w:bottom w:val="single" w:sz="4" w:space="0" w:color="E6332A"/>
              <w:right w:val="nil"/>
            </w:tcBorders>
            <w:shd w:val="clear" w:color="auto" w:fill="auto"/>
            <w:noWrap/>
            <w:vAlign w:val="bottom"/>
          </w:tcPr>
          <w:p w14:paraId="4D97FBB5" w14:textId="3411895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60 (28.4)</w:t>
            </w:r>
          </w:p>
        </w:tc>
        <w:tc>
          <w:tcPr>
            <w:tcW w:w="1418" w:type="dxa"/>
            <w:tcBorders>
              <w:left w:val="nil"/>
              <w:bottom w:val="single" w:sz="4" w:space="0" w:color="E6332A"/>
              <w:right w:val="nil"/>
            </w:tcBorders>
            <w:shd w:val="clear" w:color="auto" w:fill="auto"/>
            <w:noWrap/>
            <w:vAlign w:val="bottom"/>
          </w:tcPr>
          <w:p w14:paraId="5AA03627" w14:textId="727548CB"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59 (28.0)</w:t>
            </w:r>
          </w:p>
        </w:tc>
        <w:tc>
          <w:tcPr>
            <w:tcW w:w="737" w:type="dxa"/>
            <w:tcBorders>
              <w:left w:val="nil"/>
              <w:bottom w:val="single" w:sz="4" w:space="0" w:color="E6332A"/>
              <w:right w:val="single" w:sz="4" w:space="0" w:color="E6332A"/>
            </w:tcBorders>
            <w:shd w:val="clear" w:color="auto" w:fill="auto"/>
            <w:noWrap/>
            <w:vAlign w:val="bottom"/>
          </w:tcPr>
          <w:p w14:paraId="4F4A697B" w14:textId="17E00569"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0.011</w:t>
            </w:r>
          </w:p>
        </w:tc>
        <w:tc>
          <w:tcPr>
            <w:tcW w:w="1418" w:type="dxa"/>
            <w:tcBorders>
              <w:left w:val="single" w:sz="4" w:space="0" w:color="E6332A"/>
              <w:bottom w:val="single" w:sz="4" w:space="0" w:color="E6332A"/>
              <w:right w:val="nil"/>
            </w:tcBorders>
            <w:shd w:val="clear" w:color="auto" w:fill="auto"/>
            <w:noWrap/>
            <w:vAlign w:val="bottom"/>
          </w:tcPr>
          <w:p w14:paraId="74BD826D" w14:textId="0AB3037F"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25.6</w:t>
            </w:r>
          </w:p>
        </w:tc>
        <w:tc>
          <w:tcPr>
            <w:tcW w:w="1417" w:type="dxa"/>
            <w:tcBorders>
              <w:left w:val="nil"/>
              <w:bottom w:val="single" w:sz="4" w:space="0" w:color="E6332A"/>
              <w:right w:val="nil"/>
            </w:tcBorders>
            <w:vAlign w:val="bottom"/>
          </w:tcPr>
          <w:p w14:paraId="25417B46" w14:textId="7A5C69BE"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25.6</w:t>
            </w:r>
          </w:p>
        </w:tc>
        <w:tc>
          <w:tcPr>
            <w:tcW w:w="737" w:type="dxa"/>
            <w:tcBorders>
              <w:left w:val="nil"/>
              <w:bottom w:val="single" w:sz="4" w:space="0" w:color="E6332A"/>
              <w:right w:val="nil"/>
            </w:tcBorders>
            <w:vAlign w:val="bottom"/>
          </w:tcPr>
          <w:p w14:paraId="5C22E0A7" w14:textId="45A877F3"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&lt;0.001</w:t>
            </w:r>
          </w:p>
        </w:tc>
      </w:tr>
      <w:tr w:rsidR="000206EB" w:rsidRPr="0034046E" w14:paraId="02463D16" w14:textId="77777777" w:rsidTr="00A31BB4">
        <w:trPr>
          <w:trHeight w:val="308"/>
        </w:trPr>
        <w:tc>
          <w:tcPr>
            <w:tcW w:w="3261" w:type="dxa"/>
            <w:tcBorders>
              <w:top w:val="single" w:sz="4" w:space="0" w:color="E6332A"/>
              <w:left w:val="nil"/>
              <w:bottom w:val="single" w:sz="4" w:space="0" w:color="E6332A"/>
              <w:right w:val="nil"/>
            </w:tcBorders>
            <w:shd w:val="clear" w:color="auto" w:fill="FFFFFF" w:themeFill="background1"/>
            <w:noWrap/>
            <w:vAlign w:val="center"/>
            <w:hideMark/>
          </w:tcPr>
          <w:p w14:paraId="515CC4F0" w14:textId="0B11F506"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CHRONIC COMORBIDITIES</w:t>
            </w:r>
          </w:p>
        </w:tc>
        <w:tc>
          <w:tcPr>
            <w:tcW w:w="1417" w:type="dxa"/>
            <w:tcBorders>
              <w:top w:val="single" w:sz="4" w:space="0" w:color="E6332A"/>
              <w:left w:val="nil"/>
              <w:bottom w:val="single" w:sz="4" w:space="0" w:color="E6332A"/>
              <w:right w:val="nil"/>
            </w:tcBorders>
            <w:shd w:val="clear" w:color="auto" w:fill="FFFFFF" w:themeFill="background1"/>
            <w:noWrap/>
            <w:vAlign w:val="center"/>
          </w:tcPr>
          <w:p w14:paraId="6EFBFD28"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542BDCCB"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31C23BED"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0381C752"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24C84E90"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337A9F83"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r>
      <w:tr w:rsidR="00F17811" w:rsidRPr="0034046E" w14:paraId="49DDC2E4" w14:textId="77777777" w:rsidTr="000309D5">
        <w:trPr>
          <w:trHeight w:val="300"/>
        </w:trPr>
        <w:tc>
          <w:tcPr>
            <w:tcW w:w="3261" w:type="dxa"/>
            <w:tcBorders>
              <w:top w:val="single" w:sz="4" w:space="0" w:color="E6332A"/>
              <w:left w:val="nil"/>
              <w:right w:val="nil"/>
            </w:tcBorders>
            <w:shd w:val="clear" w:color="auto" w:fill="auto"/>
            <w:noWrap/>
            <w:vAlign w:val="center"/>
            <w:hideMark/>
          </w:tcPr>
          <w:p w14:paraId="5BA215F6" w14:textId="316AF4D8"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proofErr w:type="spellStart"/>
            <w:r w:rsidRPr="0034046E">
              <w:rPr>
                <w:rFonts w:ascii="Times New Roman" w:eastAsia="Times New Roman" w:hAnsi="Times New Roman" w:cs="Times New Roman"/>
                <w:color w:val="000000"/>
                <w:sz w:val="18"/>
                <w:szCs w:val="18"/>
                <w:lang w:val="en-US"/>
              </w:rPr>
              <w:t>Charlson</w:t>
            </w:r>
            <w:proofErr w:type="spellEnd"/>
            <w:r w:rsidRPr="0034046E">
              <w:rPr>
                <w:rFonts w:ascii="Times New Roman" w:eastAsia="Times New Roman" w:hAnsi="Times New Roman" w:cs="Times New Roman"/>
                <w:color w:val="000000"/>
                <w:sz w:val="18"/>
                <w:szCs w:val="18"/>
                <w:lang w:val="en-US"/>
              </w:rPr>
              <w:t xml:space="preserve"> Comorbidity Index (no age)</w:t>
            </w:r>
          </w:p>
        </w:tc>
        <w:tc>
          <w:tcPr>
            <w:tcW w:w="1417" w:type="dxa"/>
            <w:tcBorders>
              <w:top w:val="single" w:sz="4" w:space="0" w:color="E6332A"/>
              <w:left w:val="nil"/>
              <w:right w:val="nil"/>
            </w:tcBorders>
            <w:shd w:val="clear" w:color="auto" w:fill="auto"/>
            <w:noWrap/>
            <w:vAlign w:val="bottom"/>
          </w:tcPr>
          <w:p w14:paraId="74315535" w14:textId="2704D06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2.0 [0.0, 3.5]</w:t>
            </w:r>
          </w:p>
        </w:tc>
        <w:tc>
          <w:tcPr>
            <w:tcW w:w="1418" w:type="dxa"/>
            <w:tcBorders>
              <w:top w:val="single" w:sz="4" w:space="0" w:color="E6332A"/>
              <w:left w:val="nil"/>
              <w:right w:val="nil"/>
            </w:tcBorders>
            <w:shd w:val="clear" w:color="auto" w:fill="auto"/>
            <w:noWrap/>
            <w:vAlign w:val="bottom"/>
          </w:tcPr>
          <w:p w14:paraId="239ED71B" w14:textId="024F06EB"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2.0 [0.0, 3.0]</w:t>
            </w:r>
          </w:p>
        </w:tc>
        <w:tc>
          <w:tcPr>
            <w:tcW w:w="737" w:type="dxa"/>
            <w:tcBorders>
              <w:top w:val="single" w:sz="4" w:space="0" w:color="E6332A"/>
              <w:left w:val="nil"/>
              <w:right w:val="single" w:sz="4" w:space="0" w:color="E6332A"/>
            </w:tcBorders>
            <w:shd w:val="clear" w:color="auto" w:fill="auto"/>
            <w:noWrap/>
            <w:vAlign w:val="bottom"/>
          </w:tcPr>
          <w:p w14:paraId="1FAEDC3C" w14:textId="3A100B6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0.009</w:t>
            </w:r>
          </w:p>
        </w:tc>
        <w:tc>
          <w:tcPr>
            <w:tcW w:w="1418" w:type="dxa"/>
            <w:tcBorders>
              <w:top w:val="single" w:sz="4" w:space="0" w:color="E6332A"/>
              <w:left w:val="single" w:sz="4" w:space="0" w:color="E6332A"/>
              <w:right w:val="nil"/>
            </w:tcBorders>
            <w:shd w:val="clear" w:color="auto" w:fill="auto"/>
            <w:noWrap/>
            <w:vAlign w:val="bottom"/>
          </w:tcPr>
          <w:p w14:paraId="1243B0D5" w14:textId="4AF93D00"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2.0 [0.0, 3.0]</w:t>
            </w:r>
          </w:p>
        </w:tc>
        <w:tc>
          <w:tcPr>
            <w:tcW w:w="1417" w:type="dxa"/>
            <w:tcBorders>
              <w:top w:val="single" w:sz="4" w:space="0" w:color="E6332A"/>
              <w:left w:val="nil"/>
              <w:right w:val="nil"/>
            </w:tcBorders>
            <w:vAlign w:val="bottom"/>
          </w:tcPr>
          <w:p w14:paraId="49E39659" w14:textId="3C5FC5E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2.0 [0.0, 3.0]</w:t>
            </w:r>
          </w:p>
        </w:tc>
        <w:tc>
          <w:tcPr>
            <w:tcW w:w="737" w:type="dxa"/>
            <w:tcBorders>
              <w:top w:val="single" w:sz="4" w:space="0" w:color="E6332A"/>
              <w:left w:val="nil"/>
              <w:right w:val="nil"/>
            </w:tcBorders>
            <w:vAlign w:val="bottom"/>
          </w:tcPr>
          <w:p w14:paraId="3B0BAC4C" w14:textId="1EB4A0A4"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0.018</w:t>
            </w:r>
          </w:p>
        </w:tc>
      </w:tr>
      <w:tr w:rsidR="00F17811" w:rsidRPr="0034046E" w14:paraId="5AAC6825" w14:textId="77777777" w:rsidTr="000309D5">
        <w:trPr>
          <w:trHeight w:val="300"/>
        </w:trPr>
        <w:tc>
          <w:tcPr>
            <w:tcW w:w="3261" w:type="dxa"/>
            <w:tcBorders>
              <w:top w:val="nil"/>
              <w:left w:val="nil"/>
              <w:right w:val="nil"/>
            </w:tcBorders>
            <w:shd w:val="clear" w:color="auto" w:fill="auto"/>
            <w:noWrap/>
            <w:vAlign w:val="center"/>
            <w:hideMark/>
          </w:tcPr>
          <w:p w14:paraId="5B8A7227" w14:textId="3AA5BB62"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Any malignancy</w:t>
            </w:r>
          </w:p>
        </w:tc>
        <w:tc>
          <w:tcPr>
            <w:tcW w:w="1417" w:type="dxa"/>
            <w:tcBorders>
              <w:top w:val="nil"/>
              <w:left w:val="nil"/>
              <w:right w:val="nil"/>
            </w:tcBorders>
            <w:shd w:val="clear" w:color="auto" w:fill="auto"/>
            <w:noWrap/>
            <w:vAlign w:val="bottom"/>
          </w:tcPr>
          <w:p w14:paraId="694A2D63" w14:textId="588AD96F"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52 (24.6)</w:t>
            </w:r>
          </w:p>
        </w:tc>
        <w:tc>
          <w:tcPr>
            <w:tcW w:w="1418" w:type="dxa"/>
            <w:tcBorders>
              <w:top w:val="nil"/>
              <w:left w:val="nil"/>
              <w:right w:val="nil"/>
            </w:tcBorders>
            <w:shd w:val="clear" w:color="auto" w:fill="auto"/>
            <w:noWrap/>
            <w:vAlign w:val="bottom"/>
          </w:tcPr>
          <w:p w14:paraId="5DBC2C65" w14:textId="4613CB48"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51 (24.2)</w:t>
            </w:r>
          </w:p>
        </w:tc>
        <w:tc>
          <w:tcPr>
            <w:tcW w:w="737" w:type="dxa"/>
            <w:tcBorders>
              <w:top w:val="nil"/>
              <w:left w:val="nil"/>
              <w:right w:val="single" w:sz="4" w:space="0" w:color="E6332A"/>
            </w:tcBorders>
            <w:shd w:val="clear" w:color="auto" w:fill="auto"/>
            <w:noWrap/>
            <w:vAlign w:val="bottom"/>
          </w:tcPr>
          <w:p w14:paraId="16FFFB15" w14:textId="09AFE17B"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0.011</w:t>
            </w:r>
          </w:p>
        </w:tc>
        <w:tc>
          <w:tcPr>
            <w:tcW w:w="1418" w:type="dxa"/>
            <w:tcBorders>
              <w:top w:val="nil"/>
              <w:left w:val="single" w:sz="4" w:space="0" w:color="E6332A"/>
              <w:right w:val="nil"/>
            </w:tcBorders>
            <w:shd w:val="clear" w:color="auto" w:fill="auto"/>
            <w:noWrap/>
            <w:vAlign w:val="bottom"/>
          </w:tcPr>
          <w:p w14:paraId="755006AE" w14:textId="66EDED3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22.9</w:t>
            </w:r>
          </w:p>
        </w:tc>
        <w:tc>
          <w:tcPr>
            <w:tcW w:w="1417" w:type="dxa"/>
            <w:tcBorders>
              <w:top w:val="nil"/>
              <w:left w:val="nil"/>
              <w:right w:val="nil"/>
            </w:tcBorders>
            <w:vAlign w:val="bottom"/>
          </w:tcPr>
          <w:p w14:paraId="1A1D27F1" w14:textId="5FD3D0C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23.8</w:t>
            </w:r>
          </w:p>
        </w:tc>
        <w:tc>
          <w:tcPr>
            <w:tcW w:w="737" w:type="dxa"/>
            <w:tcBorders>
              <w:top w:val="nil"/>
              <w:left w:val="nil"/>
              <w:right w:val="nil"/>
            </w:tcBorders>
            <w:vAlign w:val="bottom"/>
          </w:tcPr>
          <w:p w14:paraId="6B91FD39" w14:textId="1F0C7E1A"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0.022</w:t>
            </w:r>
          </w:p>
        </w:tc>
      </w:tr>
      <w:tr w:rsidR="00F17811" w:rsidRPr="0034046E" w14:paraId="1E73AD8D" w14:textId="77777777" w:rsidTr="000309D5">
        <w:trPr>
          <w:trHeight w:val="300"/>
        </w:trPr>
        <w:tc>
          <w:tcPr>
            <w:tcW w:w="3261" w:type="dxa"/>
            <w:tcBorders>
              <w:top w:val="nil"/>
              <w:left w:val="nil"/>
              <w:right w:val="nil"/>
            </w:tcBorders>
            <w:shd w:val="clear" w:color="auto" w:fill="auto"/>
            <w:noWrap/>
            <w:vAlign w:val="center"/>
            <w:hideMark/>
          </w:tcPr>
          <w:p w14:paraId="232437C6" w14:textId="71069D1F" w:rsidR="00F17811" w:rsidRPr="0034046E" w:rsidRDefault="00F17811" w:rsidP="00F17811">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Non-metastatic solid tumor</w:t>
            </w:r>
          </w:p>
        </w:tc>
        <w:tc>
          <w:tcPr>
            <w:tcW w:w="1417" w:type="dxa"/>
            <w:tcBorders>
              <w:top w:val="nil"/>
              <w:left w:val="nil"/>
              <w:right w:val="nil"/>
            </w:tcBorders>
            <w:shd w:val="clear" w:color="auto" w:fill="auto"/>
            <w:noWrap/>
            <w:vAlign w:val="bottom"/>
          </w:tcPr>
          <w:p w14:paraId="3F7C62B9" w14:textId="0345EDC8"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30 (14.2)</w:t>
            </w:r>
          </w:p>
        </w:tc>
        <w:tc>
          <w:tcPr>
            <w:tcW w:w="1418" w:type="dxa"/>
            <w:tcBorders>
              <w:top w:val="nil"/>
              <w:left w:val="nil"/>
              <w:right w:val="nil"/>
            </w:tcBorders>
            <w:shd w:val="clear" w:color="auto" w:fill="auto"/>
            <w:noWrap/>
            <w:vAlign w:val="bottom"/>
          </w:tcPr>
          <w:p w14:paraId="21E42B1A" w14:textId="51F7F22D"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22 (10.4)</w:t>
            </w:r>
          </w:p>
        </w:tc>
        <w:tc>
          <w:tcPr>
            <w:tcW w:w="737" w:type="dxa"/>
            <w:tcBorders>
              <w:top w:val="nil"/>
              <w:left w:val="nil"/>
              <w:right w:val="single" w:sz="4" w:space="0" w:color="E6332A"/>
            </w:tcBorders>
            <w:shd w:val="clear" w:color="auto" w:fill="auto"/>
            <w:noWrap/>
            <w:vAlign w:val="bottom"/>
          </w:tcPr>
          <w:p w14:paraId="49563A65" w14:textId="500B0944"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0.116</w:t>
            </w:r>
          </w:p>
        </w:tc>
        <w:tc>
          <w:tcPr>
            <w:tcW w:w="1418" w:type="dxa"/>
            <w:tcBorders>
              <w:top w:val="nil"/>
              <w:left w:val="single" w:sz="4" w:space="0" w:color="E6332A"/>
              <w:right w:val="nil"/>
            </w:tcBorders>
            <w:shd w:val="clear" w:color="auto" w:fill="auto"/>
            <w:noWrap/>
            <w:vAlign w:val="bottom"/>
          </w:tcPr>
          <w:p w14:paraId="0C0B0624" w14:textId="13C9D37B"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14.3</w:t>
            </w:r>
          </w:p>
        </w:tc>
        <w:tc>
          <w:tcPr>
            <w:tcW w:w="1417" w:type="dxa"/>
            <w:tcBorders>
              <w:top w:val="nil"/>
              <w:left w:val="nil"/>
              <w:right w:val="nil"/>
            </w:tcBorders>
            <w:vAlign w:val="bottom"/>
          </w:tcPr>
          <w:p w14:paraId="1DF75791" w14:textId="0D2D2A3D"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11.3</w:t>
            </w:r>
          </w:p>
        </w:tc>
        <w:tc>
          <w:tcPr>
            <w:tcW w:w="737" w:type="dxa"/>
            <w:tcBorders>
              <w:top w:val="nil"/>
              <w:left w:val="nil"/>
              <w:right w:val="nil"/>
            </w:tcBorders>
            <w:vAlign w:val="bottom"/>
          </w:tcPr>
          <w:p w14:paraId="34E709E7" w14:textId="39E02C93"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0.089</w:t>
            </w:r>
          </w:p>
        </w:tc>
      </w:tr>
      <w:tr w:rsidR="00F17811" w:rsidRPr="0034046E" w14:paraId="76265B5C" w14:textId="77777777" w:rsidTr="000309D5">
        <w:trPr>
          <w:trHeight w:val="300"/>
        </w:trPr>
        <w:tc>
          <w:tcPr>
            <w:tcW w:w="3261" w:type="dxa"/>
            <w:tcBorders>
              <w:top w:val="nil"/>
              <w:left w:val="nil"/>
              <w:right w:val="nil"/>
            </w:tcBorders>
            <w:shd w:val="clear" w:color="auto" w:fill="auto"/>
            <w:noWrap/>
            <w:vAlign w:val="center"/>
            <w:hideMark/>
          </w:tcPr>
          <w:p w14:paraId="56D5AA67" w14:textId="41D15B17" w:rsidR="00F17811" w:rsidRPr="0034046E" w:rsidRDefault="00F17811" w:rsidP="00F17811">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Metastatic malignancy</w:t>
            </w:r>
          </w:p>
        </w:tc>
        <w:tc>
          <w:tcPr>
            <w:tcW w:w="1417" w:type="dxa"/>
            <w:tcBorders>
              <w:top w:val="nil"/>
              <w:left w:val="nil"/>
              <w:right w:val="nil"/>
            </w:tcBorders>
            <w:shd w:val="clear" w:color="auto" w:fill="auto"/>
            <w:noWrap/>
            <w:vAlign w:val="bottom"/>
          </w:tcPr>
          <w:p w14:paraId="5DF70363" w14:textId="65CF516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5 (2.4)</w:t>
            </w:r>
          </w:p>
        </w:tc>
        <w:tc>
          <w:tcPr>
            <w:tcW w:w="1418" w:type="dxa"/>
            <w:tcBorders>
              <w:top w:val="nil"/>
              <w:left w:val="nil"/>
              <w:right w:val="nil"/>
            </w:tcBorders>
            <w:shd w:val="clear" w:color="auto" w:fill="auto"/>
            <w:noWrap/>
            <w:vAlign w:val="bottom"/>
          </w:tcPr>
          <w:p w14:paraId="6849E23A" w14:textId="35B2D87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13 (6.2)</w:t>
            </w:r>
          </w:p>
        </w:tc>
        <w:tc>
          <w:tcPr>
            <w:tcW w:w="737" w:type="dxa"/>
            <w:tcBorders>
              <w:top w:val="nil"/>
              <w:left w:val="nil"/>
              <w:right w:val="single" w:sz="4" w:space="0" w:color="E6332A"/>
            </w:tcBorders>
            <w:shd w:val="clear" w:color="auto" w:fill="auto"/>
            <w:noWrap/>
            <w:vAlign w:val="bottom"/>
          </w:tcPr>
          <w:p w14:paraId="7578AF2C" w14:textId="5E3AED6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0.188</w:t>
            </w:r>
          </w:p>
        </w:tc>
        <w:tc>
          <w:tcPr>
            <w:tcW w:w="1418" w:type="dxa"/>
            <w:tcBorders>
              <w:top w:val="nil"/>
              <w:left w:val="single" w:sz="4" w:space="0" w:color="E6332A"/>
              <w:right w:val="nil"/>
            </w:tcBorders>
            <w:shd w:val="clear" w:color="auto" w:fill="auto"/>
            <w:noWrap/>
            <w:vAlign w:val="bottom"/>
          </w:tcPr>
          <w:p w14:paraId="31E51E9A" w14:textId="747971CA"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1.9</w:t>
            </w:r>
          </w:p>
        </w:tc>
        <w:tc>
          <w:tcPr>
            <w:tcW w:w="1417" w:type="dxa"/>
            <w:tcBorders>
              <w:top w:val="nil"/>
              <w:left w:val="nil"/>
              <w:right w:val="nil"/>
            </w:tcBorders>
            <w:vAlign w:val="bottom"/>
          </w:tcPr>
          <w:p w14:paraId="3DD3B7E9" w14:textId="4D20016F"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4.2</w:t>
            </w:r>
          </w:p>
        </w:tc>
        <w:tc>
          <w:tcPr>
            <w:tcW w:w="737" w:type="dxa"/>
            <w:tcBorders>
              <w:top w:val="nil"/>
              <w:left w:val="nil"/>
              <w:right w:val="nil"/>
            </w:tcBorders>
            <w:vAlign w:val="bottom"/>
          </w:tcPr>
          <w:p w14:paraId="7E4347CC" w14:textId="4359AE91"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0.129</w:t>
            </w:r>
          </w:p>
        </w:tc>
      </w:tr>
      <w:tr w:rsidR="00F17811" w:rsidRPr="0034046E" w14:paraId="086C0A13" w14:textId="77777777" w:rsidTr="000309D5">
        <w:trPr>
          <w:trHeight w:val="300"/>
        </w:trPr>
        <w:tc>
          <w:tcPr>
            <w:tcW w:w="3261" w:type="dxa"/>
            <w:tcBorders>
              <w:top w:val="nil"/>
              <w:left w:val="nil"/>
              <w:right w:val="nil"/>
            </w:tcBorders>
            <w:shd w:val="clear" w:color="auto" w:fill="auto"/>
            <w:noWrap/>
            <w:vAlign w:val="center"/>
            <w:hideMark/>
          </w:tcPr>
          <w:p w14:paraId="388BDB2C" w14:textId="23953245" w:rsidR="00F17811" w:rsidRPr="0034046E" w:rsidRDefault="00F17811" w:rsidP="00F17811">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Hematologic malignancy</w:t>
            </w:r>
          </w:p>
        </w:tc>
        <w:tc>
          <w:tcPr>
            <w:tcW w:w="1417" w:type="dxa"/>
            <w:tcBorders>
              <w:top w:val="nil"/>
              <w:left w:val="nil"/>
              <w:right w:val="nil"/>
            </w:tcBorders>
            <w:shd w:val="clear" w:color="auto" w:fill="auto"/>
            <w:noWrap/>
            <w:vAlign w:val="bottom"/>
          </w:tcPr>
          <w:p w14:paraId="6863FF79" w14:textId="02A76EB2"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20 (9.5)</w:t>
            </w:r>
          </w:p>
        </w:tc>
        <w:tc>
          <w:tcPr>
            <w:tcW w:w="1418" w:type="dxa"/>
            <w:tcBorders>
              <w:top w:val="nil"/>
              <w:left w:val="nil"/>
              <w:right w:val="nil"/>
            </w:tcBorders>
            <w:shd w:val="clear" w:color="auto" w:fill="auto"/>
            <w:noWrap/>
            <w:vAlign w:val="bottom"/>
          </w:tcPr>
          <w:p w14:paraId="5F4CB2A7" w14:textId="15B5A47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18 (8.5)</w:t>
            </w:r>
          </w:p>
        </w:tc>
        <w:tc>
          <w:tcPr>
            <w:tcW w:w="737" w:type="dxa"/>
            <w:tcBorders>
              <w:top w:val="nil"/>
              <w:left w:val="nil"/>
              <w:right w:val="single" w:sz="4" w:space="0" w:color="E6332A"/>
            </w:tcBorders>
            <w:shd w:val="clear" w:color="auto" w:fill="auto"/>
            <w:noWrap/>
            <w:vAlign w:val="bottom"/>
          </w:tcPr>
          <w:p w14:paraId="1C6E8783" w14:textId="79B1DC04"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0.033</w:t>
            </w:r>
          </w:p>
        </w:tc>
        <w:tc>
          <w:tcPr>
            <w:tcW w:w="1418" w:type="dxa"/>
            <w:tcBorders>
              <w:top w:val="nil"/>
              <w:left w:val="single" w:sz="4" w:space="0" w:color="E6332A"/>
              <w:right w:val="nil"/>
            </w:tcBorders>
            <w:shd w:val="clear" w:color="auto" w:fill="auto"/>
            <w:noWrap/>
            <w:vAlign w:val="bottom"/>
          </w:tcPr>
          <w:p w14:paraId="57517412" w14:textId="73C750CF"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7.8</w:t>
            </w:r>
          </w:p>
        </w:tc>
        <w:tc>
          <w:tcPr>
            <w:tcW w:w="1417" w:type="dxa"/>
            <w:tcBorders>
              <w:top w:val="nil"/>
              <w:left w:val="nil"/>
              <w:right w:val="nil"/>
            </w:tcBorders>
            <w:vAlign w:val="bottom"/>
          </w:tcPr>
          <w:p w14:paraId="6ADEBB51" w14:textId="4091004D"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8.8</w:t>
            </w:r>
          </w:p>
        </w:tc>
        <w:tc>
          <w:tcPr>
            <w:tcW w:w="737" w:type="dxa"/>
            <w:tcBorders>
              <w:top w:val="nil"/>
              <w:left w:val="nil"/>
              <w:right w:val="nil"/>
            </w:tcBorders>
            <w:vAlign w:val="bottom"/>
          </w:tcPr>
          <w:p w14:paraId="7DC4F806" w14:textId="4F14A56F"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0.038</w:t>
            </w:r>
          </w:p>
        </w:tc>
      </w:tr>
      <w:tr w:rsidR="00F17811" w:rsidRPr="0034046E" w14:paraId="4A562571" w14:textId="77777777" w:rsidTr="000309D5">
        <w:trPr>
          <w:trHeight w:val="300"/>
        </w:trPr>
        <w:tc>
          <w:tcPr>
            <w:tcW w:w="3261" w:type="dxa"/>
            <w:tcBorders>
              <w:top w:val="nil"/>
              <w:left w:val="nil"/>
              <w:right w:val="nil"/>
            </w:tcBorders>
            <w:shd w:val="clear" w:color="auto" w:fill="auto"/>
            <w:noWrap/>
            <w:vAlign w:val="center"/>
            <w:hideMark/>
          </w:tcPr>
          <w:p w14:paraId="33CB332D" w14:textId="0AFB5446"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Diabetes mellitus (type 1 or type 2)</w:t>
            </w:r>
          </w:p>
        </w:tc>
        <w:tc>
          <w:tcPr>
            <w:tcW w:w="1417" w:type="dxa"/>
            <w:tcBorders>
              <w:top w:val="nil"/>
              <w:left w:val="nil"/>
              <w:right w:val="nil"/>
            </w:tcBorders>
            <w:shd w:val="clear" w:color="auto" w:fill="auto"/>
            <w:noWrap/>
            <w:vAlign w:val="bottom"/>
          </w:tcPr>
          <w:p w14:paraId="157708A3" w14:textId="46CD03B2"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44 (20.9)</w:t>
            </w:r>
          </w:p>
        </w:tc>
        <w:tc>
          <w:tcPr>
            <w:tcW w:w="1418" w:type="dxa"/>
            <w:tcBorders>
              <w:top w:val="nil"/>
              <w:left w:val="nil"/>
              <w:right w:val="nil"/>
            </w:tcBorders>
            <w:shd w:val="clear" w:color="auto" w:fill="auto"/>
            <w:noWrap/>
            <w:vAlign w:val="bottom"/>
          </w:tcPr>
          <w:p w14:paraId="12930D0A" w14:textId="04A55A04"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46 (21.8)</w:t>
            </w:r>
          </w:p>
        </w:tc>
        <w:tc>
          <w:tcPr>
            <w:tcW w:w="737" w:type="dxa"/>
            <w:tcBorders>
              <w:top w:val="nil"/>
              <w:left w:val="nil"/>
              <w:right w:val="single" w:sz="4" w:space="0" w:color="E6332A"/>
            </w:tcBorders>
            <w:shd w:val="clear" w:color="auto" w:fill="auto"/>
            <w:noWrap/>
            <w:vAlign w:val="bottom"/>
          </w:tcPr>
          <w:p w14:paraId="2E67F879" w14:textId="45C9B6B2"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0.023</w:t>
            </w:r>
          </w:p>
        </w:tc>
        <w:tc>
          <w:tcPr>
            <w:tcW w:w="1418" w:type="dxa"/>
            <w:tcBorders>
              <w:top w:val="nil"/>
              <w:left w:val="single" w:sz="4" w:space="0" w:color="E6332A"/>
              <w:right w:val="nil"/>
            </w:tcBorders>
            <w:shd w:val="clear" w:color="auto" w:fill="auto"/>
            <w:noWrap/>
            <w:vAlign w:val="bottom"/>
          </w:tcPr>
          <w:p w14:paraId="65B40A81" w14:textId="57825602"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21.1</w:t>
            </w:r>
          </w:p>
        </w:tc>
        <w:tc>
          <w:tcPr>
            <w:tcW w:w="1417" w:type="dxa"/>
            <w:tcBorders>
              <w:top w:val="nil"/>
              <w:left w:val="nil"/>
              <w:right w:val="nil"/>
            </w:tcBorders>
            <w:vAlign w:val="bottom"/>
          </w:tcPr>
          <w:p w14:paraId="4703DAD1" w14:textId="7CB1313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22.3</w:t>
            </w:r>
          </w:p>
        </w:tc>
        <w:tc>
          <w:tcPr>
            <w:tcW w:w="737" w:type="dxa"/>
            <w:tcBorders>
              <w:top w:val="nil"/>
              <w:left w:val="nil"/>
              <w:right w:val="nil"/>
            </w:tcBorders>
            <w:vAlign w:val="bottom"/>
          </w:tcPr>
          <w:p w14:paraId="79EE699A" w14:textId="5CF6224E"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0.029</w:t>
            </w:r>
          </w:p>
        </w:tc>
      </w:tr>
      <w:tr w:rsidR="00F17811" w:rsidRPr="0034046E" w14:paraId="65E38803" w14:textId="77777777" w:rsidTr="000309D5">
        <w:trPr>
          <w:trHeight w:val="300"/>
        </w:trPr>
        <w:tc>
          <w:tcPr>
            <w:tcW w:w="3261" w:type="dxa"/>
            <w:tcBorders>
              <w:left w:val="nil"/>
              <w:right w:val="nil"/>
            </w:tcBorders>
            <w:shd w:val="clear" w:color="auto" w:fill="auto"/>
            <w:noWrap/>
            <w:vAlign w:val="center"/>
            <w:hideMark/>
          </w:tcPr>
          <w:p w14:paraId="65E73A7D" w14:textId="3751384D"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Cerebrovascular disease</w:t>
            </w:r>
          </w:p>
        </w:tc>
        <w:tc>
          <w:tcPr>
            <w:tcW w:w="1417" w:type="dxa"/>
            <w:tcBorders>
              <w:top w:val="nil"/>
              <w:left w:val="nil"/>
              <w:right w:val="nil"/>
            </w:tcBorders>
            <w:shd w:val="clear" w:color="auto" w:fill="auto"/>
            <w:noWrap/>
            <w:vAlign w:val="bottom"/>
          </w:tcPr>
          <w:p w14:paraId="72BBB076" w14:textId="2B4CF314"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27 (12.8)</w:t>
            </w:r>
          </w:p>
        </w:tc>
        <w:tc>
          <w:tcPr>
            <w:tcW w:w="1418" w:type="dxa"/>
            <w:tcBorders>
              <w:top w:val="nil"/>
              <w:left w:val="nil"/>
              <w:right w:val="nil"/>
            </w:tcBorders>
            <w:shd w:val="clear" w:color="auto" w:fill="auto"/>
            <w:noWrap/>
            <w:vAlign w:val="bottom"/>
          </w:tcPr>
          <w:p w14:paraId="256DA404" w14:textId="655EE30A"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22 (10.4)</w:t>
            </w:r>
          </w:p>
        </w:tc>
        <w:tc>
          <w:tcPr>
            <w:tcW w:w="737" w:type="dxa"/>
            <w:tcBorders>
              <w:top w:val="nil"/>
              <w:left w:val="nil"/>
              <w:right w:val="single" w:sz="4" w:space="0" w:color="E6332A"/>
            </w:tcBorders>
            <w:shd w:val="clear" w:color="auto" w:fill="auto"/>
            <w:noWrap/>
            <w:vAlign w:val="bottom"/>
          </w:tcPr>
          <w:p w14:paraId="7A39FEBF" w14:textId="16207B69"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0.074</w:t>
            </w:r>
          </w:p>
        </w:tc>
        <w:tc>
          <w:tcPr>
            <w:tcW w:w="1418" w:type="dxa"/>
            <w:tcBorders>
              <w:top w:val="nil"/>
              <w:left w:val="single" w:sz="4" w:space="0" w:color="E6332A"/>
              <w:right w:val="nil"/>
            </w:tcBorders>
            <w:shd w:val="clear" w:color="auto" w:fill="auto"/>
            <w:noWrap/>
            <w:vAlign w:val="bottom"/>
          </w:tcPr>
          <w:p w14:paraId="1DEEE8AA" w14:textId="4F98450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11.8</w:t>
            </w:r>
          </w:p>
        </w:tc>
        <w:tc>
          <w:tcPr>
            <w:tcW w:w="1417" w:type="dxa"/>
            <w:tcBorders>
              <w:top w:val="nil"/>
              <w:left w:val="nil"/>
              <w:right w:val="nil"/>
            </w:tcBorders>
            <w:vAlign w:val="bottom"/>
          </w:tcPr>
          <w:p w14:paraId="71607E39" w14:textId="5E89F8C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10.1</w:t>
            </w:r>
          </w:p>
        </w:tc>
        <w:tc>
          <w:tcPr>
            <w:tcW w:w="737" w:type="dxa"/>
            <w:tcBorders>
              <w:top w:val="nil"/>
              <w:left w:val="nil"/>
              <w:right w:val="nil"/>
            </w:tcBorders>
            <w:vAlign w:val="bottom"/>
          </w:tcPr>
          <w:p w14:paraId="1DD740F4" w14:textId="0BC6019F"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0.056</w:t>
            </w:r>
          </w:p>
        </w:tc>
      </w:tr>
      <w:tr w:rsidR="00F17811" w:rsidRPr="0034046E" w14:paraId="7CE6D8C6" w14:textId="77777777" w:rsidTr="000309D5">
        <w:trPr>
          <w:trHeight w:val="300"/>
        </w:trPr>
        <w:tc>
          <w:tcPr>
            <w:tcW w:w="3261" w:type="dxa"/>
            <w:tcBorders>
              <w:top w:val="nil"/>
              <w:left w:val="nil"/>
              <w:right w:val="nil"/>
            </w:tcBorders>
            <w:shd w:val="clear" w:color="auto" w:fill="auto"/>
            <w:noWrap/>
            <w:vAlign w:val="center"/>
            <w:hideMark/>
          </w:tcPr>
          <w:p w14:paraId="64E5BDD8" w14:textId="35415AF4"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Hemiplegia</w:t>
            </w:r>
          </w:p>
        </w:tc>
        <w:tc>
          <w:tcPr>
            <w:tcW w:w="1417" w:type="dxa"/>
            <w:tcBorders>
              <w:top w:val="nil"/>
              <w:left w:val="nil"/>
              <w:right w:val="nil"/>
            </w:tcBorders>
            <w:shd w:val="clear" w:color="auto" w:fill="auto"/>
            <w:noWrap/>
            <w:vAlign w:val="bottom"/>
          </w:tcPr>
          <w:p w14:paraId="5CB0F0BE" w14:textId="1302A285"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5 (2.4)</w:t>
            </w:r>
          </w:p>
        </w:tc>
        <w:tc>
          <w:tcPr>
            <w:tcW w:w="1418" w:type="dxa"/>
            <w:tcBorders>
              <w:top w:val="nil"/>
              <w:left w:val="nil"/>
              <w:right w:val="nil"/>
            </w:tcBorders>
            <w:shd w:val="clear" w:color="auto" w:fill="auto"/>
            <w:noWrap/>
            <w:vAlign w:val="bottom"/>
          </w:tcPr>
          <w:p w14:paraId="0B108ABC" w14:textId="0C7F9670"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4 (1.9)</w:t>
            </w:r>
          </w:p>
        </w:tc>
        <w:tc>
          <w:tcPr>
            <w:tcW w:w="737" w:type="dxa"/>
            <w:tcBorders>
              <w:top w:val="nil"/>
              <w:left w:val="nil"/>
              <w:right w:val="single" w:sz="4" w:space="0" w:color="E6332A"/>
            </w:tcBorders>
            <w:shd w:val="clear" w:color="auto" w:fill="auto"/>
            <w:noWrap/>
            <w:vAlign w:val="bottom"/>
          </w:tcPr>
          <w:p w14:paraId="14A6FC61" w14:textId="3F898109"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0.033</w:t>
            </w:r>
          </w:p>
        </w:tc>
        <w:tc>
          <w:tcPr>
            <w:tcW w:w="1418" w:type="dxa"/>
            <w:tcBorders>
              <w:top w:val="nil"/>
              <w:left w:val="single" w:sz="4" w:space="0" w:color="E6332A"/>
              <w:right w:val="nil"/>
            </w:tcBorders>
            <w:shd w:val="clear" w:color="auto" w:fill="auto"/>
            <w:noWrap/>
            <w:vAlign w:val="bottom"/>
          </w:tcPr>
          <w:p w14:paraId="652CE3E9" w14:textId="31271209"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3.1</w:t>
            </w:r>
          </w:p>
        </w:tc>
        <w:tc>
          <w:tcPr>
            <w:tcW w:w="1417" w:type="dxa"/>
            <w:tcBorders>
              <w:top w:val="nil"/>
              <w:left w:val="nil"/>
              <w:right w:val="nil"/>
            </w:tcBorders>
            <w:vAlign w:val="bottom"/>
          </w:tcPr>
          <w:p w14:paraId="06305736" w14:textId="65CBCEF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3.1</w:t>
            </w:r>
          </w:p>
        </w:tc>
        <w:tc>
          <w:tcPr>
            <w:tcW w:w="737" w:type="dxa"/>
            <w:tcBorders>
              <w:top w:val="nil"/>
              <w:left w:val="nil"/>
              <w:right w:val="nil"/>
            </w:tcBorders>
            <w:vAlign w:val="bottom"/>
          </w:tcPr>
          <w:p w14:paraId="078E65DF" w14:textId="17E7179F"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0.002</w:t>
            </w:r>
          </w:p>
        </w:tc>
      </w:tr>
      <w:tr w:rsidR="000206EB" w:rsidRPr="0034046E" w14:paraId="09696E17" w14:textId="77777777" w:rsidTr="00A31BB4">
        <w:trPr>
          <w:trHeight w:val="300"/>
        </w:trPr>
        <w:tc>
          <w:tcPr>
            <w:tcW w:w="4678" w:type="dxa"/>
            <w:gridSpan w:val="2"/>
            <w:tcBorders>
              <w:top w:val="single" w:sz="4" w:space="0" w:color="E6332A"/>
              <w:left w:val="nil"/>
              <w:bottom w:val="single" w:sz="4" w:space="0" w:color="E6332A"/>
              <w:right w:val="nil"/>
            </w:tcBorders>
            <w:shd w:val="clear" w:color="auto" w:fill="FFFFFF" w:themeFill="background1"/>
            <w:noWrap/>
            <w:vAlign w:val="center"/>
          </w:tcPr>
          <w:p w14:paraId="3F17300C" w14:textId="77777777" w:rsidR="000206EB" w:rsidRPr="00F17811" w:rsidRDefault="000206EB" w:rsidP="008120B2">
            <w:pPr>
              <w:rPr>
                <w:rFonts w:ascii="Times New Roman" w:eastAsia="Times New Roman" w:hAnsi="Times New Roman" w:cs="Times New Roman"/>
                <w:b/>
                <w:bCs/>
                <w:color w:val="000000" w:themeColor="text1"/>
                <w:sz w:val="18"/>
                <w:szCs w:val="18"/>
                <w:lang w:val="en-US"/>
              </w:rPr>
            </w:pP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779B099B"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11CC89EE"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6ED4246F"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5B86A045"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56BF7146"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r>
      <w:tr w:rsidR="00F17811" w:rsidRPr="0034046E" w14:paraId="7B0C43BD" w14:textId="77777777" w:rsidTr="003D3DD3">
        <w:trPr>
          <w:trHeight w:val="300"/>
        </w:trPr>
        <w:tc>
          <w:tcPr>
            <w:tcW w:w="3261" w:type="dxa"/>
            <w:tcBorders>
              <w:top w:val="single" w:sz="4" w:space="0" w:color="E6332A"/>
              <w:left w:val="nil"/>
              <w:right w:val="nil"/>
            </w:tcBorders>
            <w:shd w:val="clear" w:color="auto" w:fill="auto"/>
            <w:noWrap/>
            <w:vAlign w:val="center"/>
            <w:hideMark/>
          </w:tcPr>
          <w:p w14:paraId="2CB10BCC" w14:textId="64585B90"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Any immunosuppressant</w:t>
            </w:r>
          </w:p>
        </w:tc>
        <w:tc>
          <w:tcPr>
            <w:tcW w:w="1417" w:type="dxa"/>
            <w:tcBorders>
              <w:top w:val="single" w:sz="4" w:space="0" w:color="E6332A"/>
              <w:left w:val="nil"/>
              <w:right w:val="nil"/>
            </w:tcBorders>
            <w:shd w:val="clear" w:color="auto" w:fill="auto"/>
            <w:noWrap/>
            <w:vAlign w:val="bottom"/>
          </w:tcPr>
          <w:p w14:paraId="1F1E67BB" w14:textId="4DB6F3ED"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32 (15.4)</w:t>
            </w:r>
          </w:p>
        </w:tc>
        <w:tc>
          <w:tcPr>
            <w:tcW w:w="1418" w:type="dxa"/>
            <w:tcBorders>
              <w:top w:val="single" w:sz="4" w:space="0" w:color="E6332A"/>
              <w:left w:val="nil"/>
              <w:right w:val="nil"/>
            </w:tcBorders>
            <w:shd w:val="clear" w:color="auto" w:fill="auto"/>
            <w:noWrap/>
            <w:vAlign w:val="bottom"/>
          </w:tcPr>
          <w:p w14:paraId="6C7E2382" w14:textId="0CCA5ACB"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36 (17.6)</w:t>
            </w:r>
          </w:p>
        </w:tc>
        <w:tc>
          <w:tcPr>
            <w:tcW w:w="737" w:type="dxa"/>
            <w:tcBorders>
              <w:top w:val="single" w:sz="4" w:space="0" w:color="E6332A"/>
              <w:left w:val="nil"/>
              <w:right w:val="single" w:sz="4" w:space="0" w:color="E6332A"/>
            </w:tcBorders>
            <w:shd w:val="clear" w:color="auto" w:fill="auto"/>
            <w:noWrap/>
            <w:vAlign w:val="bottom"/>
          </w:tcPr>
          <w:p w14:paraId="3E25235E" w14:textId="773EB745"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0.059</w:t>
            </w:r>
          </w:p>
        </w:tc>
        <w:tc>
          <w:tcPr>
            <w:tcW w:w="1418" w:type="dxa"/>
            <w:tcBorders>
              <w:top w:val="single" w:sz="4" w:space="0" w:color="E6332A"/>
              <w:left w:val="single" w:sz="4" w:space="0" w:color="E6332A"/>
              <w:right w:val="nil"/>
            </w:tcBorders>
            <w:shd w:val="clear" w:color="auto" w:fill="auto"/>
            <w:noWrap/>
            <w:vAlign w:val="bottom"/>
          </w:tcPr>
          <w:p w14:paraId="31CAB1C7" w14:textId="5F89B62D"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18.1</w:t>
            </w:r>
          </w:p>
        </w:tc>
        <w:tc>
          <w:tcPr>
            <w:tcW w:w="1417" w:type="dxa"/>
            <w:tcBorders>
              <w:top w:val="single" w:sz="4" w:space="0" w:color="E6332A"/>
              <w:left w:val="nil"/>
              <w:right w:val="nil"/>
            </w:tcBorders>
            <w:vAlign w:val="bottom"/>
          </w:tcPr>
          <w:p w14:paraId="4812F6F5" w14:textId="52098391"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16.7</w:t>
            </w:r>
          </w:p>
        </w:tc>
        <w:tc>
          <w:tcPr>
            <w:tcW w:w="737" w:type="dxa"/>
            <w:tcBorders>
              <w:top w:val="single" w:sz="4" w:space="0" w:color="E6332A"/>
              <w:left w:val="nil"/>
              <w:right w:val="nil"/>
            </w:tcBorders>
            <w:vAlign w:val="bottom"/>
          </w:tcPr>
          <w:p w14:paraId="1A9902C7" w14:textId="450256AF"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0.037</w:t>
            </w:r>
          </w:p>
        </w:tc>
      </w:tr>
      <w:tr w:rsidR="00F17811" w:rsidRPr="0034046E" w14:paraId="335A6AC2" w14:textId="77777777" w:rsidTr="003D3DD3">
        <w:trPr>
          <w:trHeight w:val="300"/>
        </w:trPr>
        <w:tc>
          <w:tcPr>
            <w:tcW w:w="3261" w:type="dxa"/>
            <w:tcBorders>
              <w:top w:val="nil"/>
              <w:left w:val="nil"/>
              <w:right w:val="nil"/>
            </w:tcBorders>
            <w:shd w:val="clear" w:color="auto" w:fill="auto"/>
            <w:noWrap/>
            <w:vAlign w:val="center"/>
            <w:hideMark/>
          </w:tcPr>
          <w:p w14:paraId="208F9363" w14:textId="7E02E6F0"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Antiplatelet drugs</w:t>
            </w:r>
          </w:p>
        </w:tc>
        <w:tc>
          <w:tcPr>
            <w:tcW w:w="1417" w:type="dxa"/>
            <w:tcBorders>
              <w:top w:val="nil"/>
              <w:left w:val="nil"/>
              <w:right w:val="nil"/>
            </w:tcBorders>
            <w:shd w:val="clear" w:color="auto" w:fill="auto"/>
            <w:noWrap/>
            <w:vAlign w:val="bottom"/>
          </w:tcPr>
          <w:p w14:paraId="3F15FBD4" w14:textId="599EE838"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56 (26.9)</w:t>
            </w:r>
          </w:p>
        </w:tc>
        <w:tc>
          <w:tcPr>
            <w:tcW w:w="1418" w:type="dxa"/>
            <w:tcBorders>
              <w:top w:val="nil"/>
              <w:left w:val="nil"/>
              <w:right w:val="nil"/>
            </w:tcBorders>
            <w:shd w:val="clear" w:color="auto" w:fill="auto"/>
            <w:noWrap/>
            <w:vAlign w:val="bottom"/>
          </w:tcPr>
          <w:p w14:paraId="496ADD11" w14:textId="618419CD"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50 (24.4)</w:t>
            </w:r>
          </w:p>
        </w:tc>
        <w:tc>
          <w:tcPr>
            <w:tcW w:w="737" w:type="dxa"/>
            <w:tcBorders>
              <w:top w:val="nil"/>
              <w:left w:val="nil"/>
              <w:right w:val="single" w:sz="4" w:space="0" w:color="E6332A"/>
            </w:tcBorders>
            <w:shd w:val="clear" w:color="auto" w:fill="auto"/>
            <w:noWrap/>
            <w:vAlign w:val="bottom"/>
          </w:tcPr>
          <w:p w14:paraId="23AFA1FB" w14:textId="35099D15"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0.058</w:t>
            </w:r>
          </w:p>
        </w:tc>
        <w:tc>
          <w:tcPr>
            <w:tcW w:w="1418" w:type="dxa"/>
            <w:tcBorders>
              <w:top w:val="nil"/>
              <w:left w:val="single" w:sz="4" w:space="0" w:color="E6332A"/>
              <w:right w:val="nil"/>
            </w:tcBorders>
            <w:shd w:val="clear" w:color="auto" w:fill="auto"/>
            <w:noWrap/>
            <w:vAlign w:val="bottom"/>
          </w:tcPr>
          <w:p w14:paraId="23E5D4A1" w14:textId="2DFBEF43"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23.8</w:t>
            </w:r>
          </w:p>
        </w:tc>
        <w:tc>
          <w:tcPr>
            <w:tcW w:w="1417" w:type="dxa"/>
            <w:tcBorders>
              <w:top w:val="nil"/>
              <w:left w:val="nil"/>
              <w:right w:val="nil"/>
            </w:tcBorders>
            <w:vAlign w:val="bottom"/>
          </w:tcPr>
          <w:p w14:paraId="431AF20A" w14:textId="41142D30"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26.4</w:t>
            </w:r>
          </w:p>
        </w:tc>
        <w:tc>
          <w:tcPr>
            <w:tcW w:w="737" w:type="dxa"/>
            <w:tcBorders>
              <w:top w:val="nil"/>
              <w:left w:val="nil"/>
              <w:right w:val="nil"/>
            </w:tcBorders>
            <w:vAlign w:val="bottom"/>
          </w:tcPr>
          <w:p w14:paraId="7BC44365" w14:textId="7C8D63E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0.060</w:t>
            </w:r>
          </w:p>
        </w:tc>
      </w:tr>
      <w:tr w:rsidR="00F17811" w:rsidRPr="0034046E" w14:paraId="3E29FF35" w14:textId="77777777" w:rsidTr="003D3DD3">
        <w:trPr>
          <w:trHeight w:val="300"/>
        </w:trPr>
        <w:tc>
          <w:tcPr>
            <w:tcW w:w="3261" w:type="dxa"/>
            <w:tcBorders>
              <w:left w:val="nil"/>
              <w:right w:val="nil"/>
            </w:tcBorders>
            <w:shd w:val="clear" w:color="auto" w:fill="auto"/>
            <w:noWrap/>
            <w:vAlign w:val="center"/>
            <w:hideMark/>
          </w:tcPr>
          <w:p w14:paraId="2EBE7210" w14:textId="5B4BFE23"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Calcium-entry blockers</w:t>
            </w:r>
          </w:p>
        </w:tc>
        <w:tc>
          <w:tcPr>
            <w:tcW w:w="1417" w:type="dxa"/>
            <w:tcBorders>
              <w:left w:val="nil"/>
              <w:right w:val="nil"/>
            </w:tcBorders>
            <w:shd w:val="clear" w:color="auto" w:fill="auto"/>
            <w:noWrap/>
            <w:vAlign w:val="bottom"/>
          </w:tcPr>
          <w:p w14:paraId="5B2AA4A1" w14:textId="134B21B5"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36 (17.1)</w:t>
            </w:r>
          </w:p>
        </w:tc>
        <w:tc>
          <w:tcPr>
            <w:tcW w:w="1418" w:type="dxa"/>
            <w:tcBorders>
              <w:left w:val="nil"/>
              <w:right w:val="nil"/>
            </w:tcBorders>
            <w:shd w:val="clear" w:color="auto" w:fill="auto"/>
            <w:noWrap/>
            <w:vAlign w:val="bottom"/>
          </w:tcPr>
          <w:p w14:paraId="0DFAA602" w14:textId="222A2BB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34 (16.1)</w:t>
            </w:r>
          </w:p>
        </w:tc>
        <w:tc>
          <w:tcPr>
            <w:tcW w:w="737" w:type="dxa"/>
            <w:tcBorders>
              <w:left w:val="nil"/>
              <w:right w:val="single" w:sz="4" w:space="0" w:color="E6332A"/>
            </w:tcBorders>
            <w:shd w:val="clear" w:color="auto" w:fill="auto"/>
            <w:noWrap/>
            <w:vAlign w:val="bottom"/>
          </w:tcPr>
          <w:p w14:paraId="63BF5552" w14:textId="78DA5BE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0.025</w:t>
            </w:r>
          </w:p>
        </w:tc>
        <w:tc>
          <w:tcPr>
            <w:tcW w:w="1418" w:type="dxa"/>
            <w:tcBorders>
              <w:left w:val="single" w:sz="4" w:space="0" w:color="E6332A"/>
              <w:right w:val="nil"/>
            </w:tcBorders>
            <w:shd w:val="clear" w:color="auto" w:fill="auto"/>
            <w:noWrap/>
            <w:vAlign w:val="bottom"/>
          </w:tcPr>
          <w:p w14:paraId="3E390647" w14:textId="23CFCBF0"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17.1</w:t>
            </w:r>
          </w:p>
        </w:tc>
        <w:tc>
          <w:tcPr>
            <w:tcW w:w="1417" w:type="dxa"/>
            <w:tcBorders>
              <w:left w:val="nil"/>
              <w:right w:val="nil"/>
            </w:tcBorders>
            <w:vAlign w:val="bottom"/>
          </w:tcPr>
          <w:p w14:paraId="2CB2A351" w14:textId="350942E8"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16.6</w:t>
            </w:r>
          </w:p>
        </w:tc>
        <w:tc>
          <w:tcPr>
            <w:tcW w:w="737" w:type="dxa"/>
            <w:tcBorders>
              <w:left w:val="nil"/>
              <w:right w:val="nil"/>
            </w:tcBorders>
            <w:vAlign w:val="bottom"/>
          </w:tcPr>
          <w:p w14:paraId="5C3025E1" w14:textId="45D92309"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0.012</w:t>
            </w:r>
          </w:p>
        </w:tc>
      </w:tr>
      <w:tr w:rsidR="00F17811" w:rsidRPr="0034046E" w14:paraId="01C2DE9B" w14:textId="77777777" w:rsidTr="003D3DD3">
        <w:trPr>
          <w:trHeight w:val="300"/>
        </w:trPr>
        <w:tc>
          <w:tcPr>
            <w:tcW w:w="3261" w:type="dxa"/>
            <w:tcBorders>
              <w:top w:val="nil"/>
              <w:left w:val="nil"/>
              <w:right w:val="nil"/>
            </w:tcBorders>
            <w:shd w:val="clear" w:color="auto" w:fill="auto"/>
            <w:noWrap/>
            <w:vAlign w:val="center"/>
            <w:hideMark/>
          </w:tcPr>
          <w:p w14:paraId="6C305F41" w14:textId="144F3E94"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Beta-adrenergic blockers</w:t>
            </w:r>
          </w:p>
        </w:tc>
        <w:tc>
          <w:tcPr>
            <w:tcW w:w="1417" w:type="dxa"/>
            <w:tcBorders>
              <w:top w:val="nil"/>
              <w:left w:val="nil"/>
              <w:right w:val="nil"/>
            </w:tcBorders>
            <w:shd w:val="clear" w:color="auto" w:fill="auto"/>
            <w:noWrap/>
            <w:vAlign w:val="bottom"/>
          </w:tcPr>
          <w:p w14:paraId="16C33A00" w14:textId="4EBA3ED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61 (28.9)</w:t>
            </w:r>
          </w:p>
        </w:tc>
        <w:tc>
          <w:tcPr>
            <w:tcW w:w="1418" w:type="dxa"/>
            <w:tcBorders>
              <w:top w:val="nil"/>
              <w:left w:val="nil"/>
              <w:right w:val="nil"/>
            </w:tcBorders>
            <w:shd w:val="clear" w:color="auto" w:fill="auto"/>
            <w:noWrap/>
            <w:vAlign w:val="bottom"/>
          </w:tcPr>
          <w:p w14:paraId="5A94CF5D" w14:textId="5AE99918"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62 (29.4)</w:t>
            </w:r>
          </w:p>
        </w:tc>
        <w:tc>
          <w:tcPr>
            <w:tcW w:w="737" w:type="dxa"/>
            <w:tcBorders>
              <w:top w:val="nil"/>
              <w:left w:val="nil"/>
              <w:right w:val="single" w:sz="4" w:space="0" w:color="E6332A"/>
            </w:tcBorders>
            <w:shd w:val="clear" w:color="auto" w:fill="auto"/>
            <w:noWrap/>
            <w:vAlign w:val="bottom"/>
          </w:tcPr>
          <w:p w14:paraId="19E419EC" w14:textId="63485DDF"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0.010</w:t>
            </w:r>
          </w:p>
        </w:tc>
        <w:tc>
          <w:tcPr>
            <w:tcW w:w="1418" w:type="dxa"/>
            <w:tcBorders>
              <w:top w:val="nil"/>
              <w:left w:val="single" w:sz="4" w:space="0" w:color="E6332A"/>
              <w:right w:val="nil"/>
            </w:tcBorders>
            <w:shd w:val="clear" w:color="auto" w:fill="auto"/>
            <w:noWrap/>
            <w:vAlign w:val="bottom"/>
          </w:tcPr>
          <w:p w14:paraId="5EC3453B" w14:textId="21457F8D"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28.5</w:t>
            </w:r>
          </w:p>
        </w:tc>
        <w:tc>
          <w:tcPr>
            <w:tcW w:w="1417" w:type="dxa"/>
            <w:tcBorders>
              <w:top w:val="nil"/>
              <w:left w:val="nil"/>
              <w:right w:val="nil"/>
            </w:tcBorders>
            <w:vAlign w:val="bottom"/>
          </w:tcPr>
          <w:p w14:paraId="0443C1C1" w14:textId="303F6605"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26.1</w:t>
            </w:r>
          </w:p>
        </w:tc>
        <w:tc>
          <w:tcPr>
            <w:tcW w:w="737" w:type="dxa"/>
            <w:tcBorders>
              <w:top w:val="nil"/>
              <w:left w:val="nil"/>
              <w:right w:val="nil"/>
            </w:tcBorders>
            <w:vAlign w:val="bottom"/>
          </w:tcPr>
          <w:p w14:paraId="366CAA02" w14:textId="3E54BB89"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0.054</w:t>
            </w:r>
          </w:p>
        </w:tc>
      </w:tr>
      <w:tr w:rsidR="00F17811" w:rsidRPr="0034046E" w14:paraId="135A74EF" w14:textId="77777777" w:rsidTr="003D3DD3">
        <w:trPr>
          <w:trHeight w:val="300"/>
        </w:trPr>
        <w:tc>
          <w:tcPr>
            <w:tcW w:w="3261" w:type="dxa"/>
            <w:tcBorders>
              <w:top w:val="nil"/>
              <w:left w:val="nil"/>
              <w:right w:val="nil"/>
            </w:tcBorders>
            <w:shd w:val="clear" w:color="auto" w:fill="auto"/>
            <w:noWrap/>
            <w:vAlign w:val="center"/>
            <w:hideMark/>
          </w:tcPr>
          <w:p w14:paraId="2BE2858D" w14:textId="456B216E"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Oral antidiabetic drugs</w:t>
            </w:r>
          </w:p>
        </w:tc>
        <w:tc>
          <w:tcPr>
            <w:tcW w:w="1417" w:type="dxa"/>
            <w:tcBorders>
              <w:top w:val="nil"/>
              <w:left w:val="nil"/>
              <w:right w:val="nil"/>
            </w:tcBorders>
            <w:shd w:val="clear" w:color="auto" w:fill="auto"/>
            <w:noWrap/>
            <w:vAlign w:val="bottom"/>
          </w:tcPr>
          <w:p w14:paraId="2C2A3044" w14:textId="6B1E466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27 (12.8)</w:t>
            </w:r>
          </w:p>
        </w:tc>
        <w:tc>
          <w:tcPr>
            <w:tcW w:w="1418" w:type="dxa"/>
            <w:tcBorders>
              <w:top w:val="nil"/>
              <w:left w:val="nil"/>
              <w:right w:val="nil"/>
            </w:tcBorders>
            <w:shd w:val="clear" w:color="auto" w:fill="auto"/>
            <w:noWrap/>
            <w:vAlign w:val="bottom"/>
          </w:tcPr>
          <w:p w14:paraId="698A7A77" w14:textId="77E84639"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28 (13.3)</w:t>
            </w:r>
          </w:p>
        </w:tc>
        <w:tc>
          <w:tcPr>
            <w:tcW w:w="737" w:type="dxa"/>
            <w:tcBorders>
              <w:top w:val="nil"/>
              <w:left w:val="nil"/>
              <w:right w:val="single" w:sz="4" w:space="0" w:color="E6332A"/>
            </w:tcBorders>
            <w:shd w:val="clear" w:color="auto" w:fill="auto"/>
            <w:noWrap/>
            <w:vAlign w:val="bottom"/>
          </w:tcPr>
          <w:p w14:paraId="0089184D" w14:textId="7D4A0E75"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0.014</w:t>
            </w:r>
          </w:p>
        </w:tc>
        <w:tc>
          <w:tcPr>
            <w:tcW w:w="1418" w:type="dxa"/>
            <w:tcBorders>
              <w:top w:val="nil"/>
              <w:left w:val="single" w:sz="4" w:space="0" w:color="E6332A"/>
              <w:right w:val="nil"/>
            </w:tcBorders>
            <w:shd w:val="clear" w:color="auto" w:fill="auto"/>
            <w:noWrap/>
            <w:vAlign w:val="bottom"/>
          </w:tcPr>
          <w:p w14:paraId="2675F91F" w14:textId="7A96FB53"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13.6</w:t>
            </w:r>
          </w:p>
        </w:tc>
        <w:tc>
          <w:tcPr>
            <w:tcW w:w="1417" w:type="dxa"/>
            <w:tcBorders>
              <w:top w:val="nil"/>
              <w:left w:val="nil"/>
              <w:right w:val="nil"/>
            </w:tcBorders>
            <w:vAlign w:val="bottom"/>
          </w:tcPr>
          <w:p w14:paraId="16E2E81E" w14:textId="33C17B30"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13.5</w:t>
            </w:r>
          </w:p>
        </w:tc>
        <w:tc>
          <w:tcPr>
            <w:tcW w:w="737" w:type="dxa"/>
            <w:tcBorders>
              <w:top w:val="nil"/>
              <w:left w:val="nil"/>
              <w:right w:val="nil"/>
            </w:tcBorders>
            <w:vAlign w:val="bottom"/>
          </w:tcPr>
          <w:p w14:paraId="19EF7B50" w14:textId="28DFBCCE"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0.001</w:t>
            </w:r>
          </w:p>
        </w:tc>
      </w:tr>
      <w:tr w:rsidR="00F17811" w:rsidRPr="0034046E" w14:paraId="6FC125CE" w14:textId="77777777" w:rsidTr="003D3DD3">
        <w:trPr>
          <w:trHeight w:val="300"/>
        </w:trPr>
        <w:tc>
          <w:tcPr>
            <w:tcW w:w="3261" w:type="dxa"/>
            <w:tcBorders>
              <w:left w:val="nil"/>
              <w:bottom w:val="single" w:sz="4" w:space="0" w:color="E6332A"/>
              <w:right w:val="nil"/>
            </w:tcBorders>
            <w:shd w:val="clear" w:color="auto" w:fill="auto"/>
            <w:noWrap/>
            <w:vAlign w:val="center"/>
            <w:hideMark/>
          </w:tcPr>
          <w:p w14:paraId="1044ADE3" w14:textId="304C64B1"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Insulin</w:t>
            </w:r>
          </w:p>
        </w:tc>
        <w:tc>
          <w:tcPr>
            <w:tcW w:w="1417" w:type="dxa"/>
            <w:tcBorders>
              <w:left w:val="nil"/>
              <w:bottom w:val="single" w:sz="4" w:space="0" w:color="E6332A"/>
              <w:right w:val="nil"/>
            </w:tcBorders>
            <w:shd w:val="clear" w:color="auto" w:fill="auto"/>
            <w:noWrap/>
            <w:vAlign w:val="bottom"/>
          </w:tcPr>
          <w:p w14:paraId="35CF8A03" w14:textId="7F28A58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23 (10.9)</w:t>
            </w:r>
          </w:p>
        </w:tc>
        <w:tc>
          <w:tcPr>
            <w:tcW w:w="1418" w:type="dxa"/>
            <w:tcBorders>
              <w:left w:val="nil"/>
              <w:bottom w:val="single" w:sz="4" w:space="0" w:color="E6332A"/>
              <w:right w:val="nil"/>
            </w:tcBorders>
            <w:shd w:val="clear" w:color="auto" w:fill="auto"/>
            <w:noWrap/>
            <w:vAlign w:val="bottom"/>
          </w:tcPr>
          <w:p w14:paraId="75EE5B2F" w14:textId="57606D52"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25 (11.8)</w:t>
            </w:r>
          </w:p>
        </w:tc>
        <w:tc>
          <w:tcPr>
            <w:tcW w:w="737" w:type="dxa"/>
            <w:tcBorders>
              <w:left w:val="nil"/>
              <w:bottom w:val="single" w:sz="4" w:space="0" w:color="E6332A"/>
              <w:right w:val="single" w:sz="4" w:space="0" w:color="E6332A"/>
            </w:tcBorders>
            <w:shd w:val="clear" w:color="auto" w:fill="auto"/>
            <w:noWrap/>
            <w:vAlign w:val="bottom"/>
          </w:tcPr>
          <w:p w14:paraId="542D042C" w14:textId="4F78BDB3"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0.030</w:t>
            </w:r>
          </w:p>
        </w:tc>
        <w:tc>
          <w:tcPr>
            <w:tcW w:w="1418" w:type="dxa"/>
            <w:tcBorders>
              <w:left w:val="single" w:sz="4" w:space="0" w:color="E6332A"/>
              <w:bottom w:val="single" w:sz="4" w:space="0" w:color="E6332A"/>
              <w:right w:val="nil"/>
            </w:tcBorders>
            <w:shd w:val="clear" w:color="auto" w:fill="auto"/>
            <w:noWrap/>
            <w:vAlign w:val="bottom"/>
          </w:tcPr>
          <w:p w14:paraId="5E05ED9D" w14:textId="689A55A3"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11.9</w:t>
            </w:r>
          </w:p>
        </w:tc>
        <w:tc>
          <w:tcPr>
            <w:tcW w:w="1417" w:type="dxa"/>
            <w:tcBorders>
              <w:left w:val="nil"/>
              <w:bottom w:val="single" w:sz="4" w:space="0" w:color="E6332A"/>
              <w:right w:val="nil"/>
            </w:tcBorders>
            <w:vAlign w:val="bottom"/>
          </w:tcPr>
          <w:p w14:paraId="247993E0" w14:textId="00786B94"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12.2</w:t>
            </w:r>
          </w:p>
        </w:tc>
        <w:tc>
          <w:tcPr>
            <w:tcW w:w="737" w:type="dxa"/>
            <w:tcBorders>
              <w:left w:val="nil"/>
              <w:bottom w:val="single" w:sz="4" w:space="0" w:color="E6332A"/>
              <w:right w:val="nil"/>
            </w:tcBorders>
            <w:vAlign w:val="bottom"/>
          </w:tcPr>
          <w:p w14:paraId="672ACB2B" w14:textId="3B79E150"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0.008</w:t>
            </w:r>
          </w:p>
        </w:tc>
      </w:tr>
      <w:tr w:rsidR="000206EB" w:rsidRPr="006667F8" w14:paraId="0C58E355" w14:textId="77777777" w:rsidTr="00A31BB4">
        <w:trPr>
          <w:trHeight w:val="300"/>
        </w:trPr>
        <w:tc>
          <w:tcPr>
            <w:tcW w:w="4678" w:type="dxa"/>
            <w:gridSpan w:val="2"/>
            <w:tcBorders>
              <w:top w:val="single" w:sz="4" w:space="0" w:color="E6332A"/>
              <w:left w:val="nil"/>
              <w:bottom w:val="single" w:sz="4" w:space="0" w:color="E6332A"/>
              <w:right w:val="nil"/>
            </w:tcBorders>
            <w:shd w:val="clear" w:color="auto" w:fill="FFFFFF" w:themeFill="background1"/>
            <w:noWrap/>
            <w:vAlign w:val="center"/>
            <w:hideMark/>
          </w:tcPr>
          <w:p w14:paraId="5FD45355" w14:textId="48BFA688" w:rsidR="000206EB" w:rsidRPr="00F17811" w:rsidRDefault="00A34ED8" w:rsidP="008120B2">
            <w:pPr>
              <w:rPr>
                <w:rFonts w:ascii="Times New Roman" w:eastAsia="Times New Roman" w:hAnsi="Times New Roman" w:cs="Times New Roman"/>
                <w:b/>
                <w:bCs/>
                <w:color w:val="000000" w:themeColor="text1"/>
                <w:sz w:val="18"/>
                <w:szCs w:val="18"/>
                <w:lang w:val="en-US"/>
              </w:rPr>
            </w:pPr>
            <w:r w:rsidRPr="00F17811">
              <w:rPr>
                <w:rFonts w:ascii="Times New Roman" w:eastAsia="Times New Roman" w:hAnsi="Times New Roman" w:cs="Times New Roman"/>
                <w:bCs/>
                <w:sz w:val="18"/>
                <w:szCs w:val="18"/>
                <w:lang w:val="en-US"/>
              </w:rPr>
              <w:t xml:space="preserve"> </w:t>
            </w:r>
            <w:r w:rsidR="000206EB" w:rsidRPr="00F17811">
              <w:rPr>
                <w:rFonts w:ascii="Times New Roman" w:eastAsia="Times New Roman" w:hAnsi="Times New Roman" w:cs="Times New Roman"/>
                <w:b/>
                <w:bCs/>
                <w:color w:val="000000" w:themeColor="text1"/>
                <w:sz w:val="18"/>
                <w:szCs w:val="18"/>
                <w:lang w:val="en-US"/>
              </w:rPr>
              <w:t>DISEASE SEVERITY AT ICU ADMISSION</w:t>
            </w: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6F8DDBB0"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3031D9C9"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037CCEC3"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6614C10A"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453E914C"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r>
      <w:tr w:rsidR="00F17811" w:rsidRPr="0034046E" w14:paraId="26361F87" w14:textId="77777777" w:rsidTr="00330587">
        <w:trPr>
          <w:trHeight w:val="300"/>
        </w:trPr>
        <w:tc>
          <w:tcPr>
            <w:tcW w:w="3261" w:type="dxa"/>
            <w:tcBorders>
              <w:top w:val="single" w:sz="4" w:space="0" w:color="E6332A"/>
              <w:left w:val="nil"/>
              <w:right w:val="nil"/>
            </w:tcBorders>
            <w:shd w:val="clear" w:color="auto" w:fill="auto"/>
            <w:noWrap/>
            <w:vAlign w:val="center"/>
            <w:hideMark/>
          </w:tcPr>
          <w:p w14:paraId="4915FBBC" w14:textId="58994296"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APACHE IV score</w:t>
            </w:r>
          </w:p>
        </w:tc>
        <w:tc>
          <w:tcPr>
            <w:tcW w:w="1417" w:type="dxa"/>
            <w:tcBorders>
              <w:top w:val="single" w:sz="4" w:space="0" w:color="E6332A"/>
              <w:left w:val="nil"/>
              <w:right w:val="nil"/>
            </w:tcBorders>
            <w:shd w:val="clear" w:color="auto" w:fill="auto"/>
            <w:noWrap/>
            <w:vAlign w:val="bottom"/>
          </w:tcPr>
          <w:p w14:paraId="6B673C8D" w14:textId="1999452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90.5 (27.6)</w:t>
            </w:r>
          </w:p>
        </w:tc>
        <w:tc>
          <w:tcPr>
            <w:tcW w:w="1418" w:type="dxa"/>
            <w:tcBorders>
              <w:top w:val="single" w:sz="4" w:space="0" w:color="E6332A"/>
              <w:left w:val="nil"/>
              <w:right w:val="nil"/>
            </w:tcBorders>
            <w:shd w:val="clear" w:color="auto" w:fill="auto"/>
            <w:noWrap/>
            <w:vAlign w:val="bottom"/>
          </w:tcPr>
          <w:p w14:paraId="728AE495" w14:textId="670CA55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90.8 (29.4)</w:t>
            </w:r>
          </w:p>
        </w:tc>
        <w:tc>
          <w:tcPr>
            <w:tcW w:w="737" w:type="dxa"/>
            <w:tcBorders>
              <w:top w:val="single" w:sz="4" w:space="0" w:color="E6332A"/>
              <w:left w:val="nil"/>
              <w:right w:val="single" w:sz="4" w:space="0" w:color="E6332A"/>
            </w:tcBorders>
            <w:shd w:val="clear" w:color="auto" w:fill="auto"/>
            <w:noWrap/>
            <w:vAlign w:val="bottom"/>
          </w:tcPr>
          <w:p w14:paraId="55700F9B" w14:textId="225DE8F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0.014</w:t>
            </w:r>
          </w:p>
        </w:tc>
        <w:tc>
          <w:tcPr>
            <w:tcW w:w="1418" w:type="dxa"/>
            <w:tcBorders>
              <w:top w:val="single" w:sz="4" w:space="0" w:color="E6332A"/>
              <w:left w:val="single" w:sz="4" w:space="0" w:color="E6332A"/>
              <w:right w:val="nil"/>
            </w:tcBorders>
            <w:shd w:val="clear" w:color="auto" w:fill="auto"/>
            <w:noWrap/>
            <w:vAlign w:val="bottom"/>
          </w:tcPr>
          <w:p w14:paraId="4713814E" w14:textId="4431F2D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89.9 (27.4)</w:t>
            </w:r>
          </w:p>
        </w:tc>
        <w:tc>
          <w:tcPr>
            <w:tcW w:w="1417" w:type="dxa"/>
            <w:tcBorders>
              <w:top w:val="single" w:sz="4" w:space="0" w:color="E6332A"/>
              <w:left w:val="nil"/>
              <w:right w:val="nil"/>
            </w:tcBorders>
            <w:vAlign w:val="bottom"/>
          </w:tcPr>
          <w:p w14:paraId="52545890" w14:textId="3F294B5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88.5 (29.6)</w:t>
            </w:r>
          </w:p>
        </w:tc>
        <w:tc>
          <w:tcPr>
            <w:tcW w:w="737" w:type="dxa"/>
            <w:tcBorders>
              <w:top w:val="single" w:sz="4" w:space="0" w:color="E6332A"/>
              <w:left w:val="nil"/>
              <w:right w:val="nil"/>
            </w:tcBorders>
            <w:vAlign w:val="bottom"/>
          </w:tcPr>
          <w:p w14:paraId="08D6743E" w14:textId="6FAD026D"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0.052</w:t>
            </w:r>
          </w:p>
        </w:tc>
      </w:tr>
      <w:tr w:rsidR="00F17811" w:rsidRPr="0034046E" w14:paraId="4900188F" w14:textId="77777777" w:rsidTr="00330587">
        <w:trPr>
          <w:trHeight w:val="300"/>
        </w:trPr>
        <w:tc>
          <w:tcPr>
            <w:tcW w:w="3261" w:type="dxa"/>
            <w:tcBorders>
              <w:top w:val="nil"/>
              <w:left w:val="nil"/>
              <w:right w:val="nil"/>
            </w:tcBorders>
            <w:shd w:val="clear" w:color="auto" w:fill="auto"/>
            <w:noWrap/>
            <w:vAlign w:val="center"/>
            <w:hideMark/>
          </w:tcPr>
          <w:p w14:paraId="05644FF2" w14:textId="2A9C9933"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Acute physiology score</w:t>
            </w:r>
          </w:p>
        </w:tc>
        <w:tc>
          <w:tcPr>
            <w:tcW w:w="1417" w:type="dxa"/>
            <w:tcBorders>
              <w:top w:val="nil"/>
              <w:left w:val="nil"/>
              <w:right w:val="nil"/>
            </w:tcBorders>
            <w:shd w:val="clear" w:color="auto" w:fill="auto"/>
            <w:noWrap/>
            <w:vAlign w:val="bottom"/>
          </w:tcPr>
          <w:p w14:paraId="745B987B" w14:textId="32BCEB85"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77.6 (25.4)</w:t>
            </w:r>
          </w:p>
        </w:tc>
        <w:tc>
          <w:tcPr>
            <w:tcW w:w="1418" w:type="dxa"/>
            <w:tcBorders>
              <w:top w:val="nil"/>
              <w:left w:val="nil"/>
              <w:right w:val="nil"/>
            </w:tcBorders>
            <w:shd w:val="clear" w:color="auto" w:fill="auto"/>
            <w:noWrap/>
            <w:vAlign w:val="bottom"/>
          </w:tcPr>
          <w:p w14:paraId="78F58EE8" w14:textId="7659F3E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77.5 (27.5)</w:t>
            </w:r>
          </w:p>
        </w:tc>
        <w:tc>
          <w:tcPr>
            <w:tcW w:w="737" w:type="dxa"/>
            <w:tcBorders>
              <w:top w:val="nil"/>
              <w:left w:val="nil"/>
              <w:right w:val="single" w:sz="4" w:space="0" w:color="E6332A"/>
            </w:tcBorders>
            <w:shd w:val="clear" w:color="auto" w:fill="auto"/>
            <w:noWrap/>
            <w:vAlign w:val="bottom"/>
          </w:tcPr>
          <w:p w14:paraId="7F784D98" w14:textId="2C0168CE"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0.004</w:t>
            </w:r>
          </w:p>
        </w:tc>
        <w:tc>
          <w:tcPr>
            <w:tcW w:w="1418" w:type="dxa"/>
            <w:tcBorders>
              <w:top w:val="nil"/>
              <w:left w:val="single" w:sz="4" w:space="0" w:color="E6332A"/>
              <w:right w:val="nil"/>
            </w:tcBorders>
            <w:shd w:val="clear" w:color="auto" w:fill="auto"/>
            <w:noWrap/>
            <w:vAlign w:val="bottom"/>
          </w:tcPr>
          <w:p w14:paraId="4545AF0A" w14:textId="23895D8F"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76.7 (25.2)</w:t>
            </w:r>
          </w:p>
        </w:tc>
        <w:tc>
          <w:tcPr>
            <w:tcW w:w="1417" w:type="dxa"/>
            <w:tcBorders>
              <w:top w:val="nil"/>
              <w:left w:val="nil"/>
              <w:right w:val="nil"/>
            </w:tcBorders>
            <w:vAlign w:val="bottom"/>
          </w:tcPr>
          <w:p w14:paraId="1D58DEFD" w14:textId="3F58B651"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75.4 (27.4)</w:t>
            </w:r>
          </w:p>
        </w:tc>
        <w:tc>
          <w:tcPr>
            <w:tcW w:w="737" w:type="dxa"/>
            <w:tcBorders>
              <w:top w:val="nil"/>
              <w:left w:val="nil"/>
              <w:right w:val="nil"/>
            </w:tcBorders>
            <w:vAlign w:val="bottom"/>
          </w:tcPr>
          <w:p w14:paraId="756F46E8" w14:textId="2BCF679F"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0.052</w:t>
            </w:r>
          </w:p>
        </w:tc>
      </w:tr>
      <w:tr w:rsidR="00F17811" w:rsidRPr="0034046E" w14:paraId="70603B5B" w14:textId="77777777" w:rsidTr="00330587">
        <w:trPr>
          <w:trHeight w:val="300"/>
        </w:trPr>
        <w:tc>
          <w:tcPr>
            <w:tcW w:w="3261" w:type="dxa"/>
            <w:tcBorders>
              <w:top w:val="nil"/>
              <w:left w:val="nil"/>
              <w:right w:val="nil"/>
            </w:tcBorders>
            <w:shd w:val="clear" w:color="auto" w:fill="auto"/>
            <w:noWrap/>
            <w:vAlign w:val="center"/>
            <w:hideMark/>
          </w:tcPr>
          <w:p w14:paraId="23BAFD8B" w14:textId="62D24B90"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proofErr w:type="spellStart"/>
            <w:r w:rsidRPr="0034046E">
              <w:rPr>
                <w:rFonts w:ascii="Times New Roman" w:eastAsia="Times New Roman" w:hAnsi="Times New Roman" w:cs="Times New Roman"/>
                <w:color w:val="000000"/>
                <w:sz w:val="18"/>
                <w:szCs w:val="18"/>
                <w:lang w:val="en-US"/>
              </w:rPr>
              <w:t>mSOFA</w:t>
            </w:r>
            <w:proofErr w:type="spellEnd"/>
            <w:r w:rsidRPr="0034046E">
              <w:rPr>
                <w:rFonts w:ascii="Times New Roman" w:eastAsia="Times New Roman" w:hAnsi="Times New Roman" w:cs="Times New Roman"/>
                <w:color w:val="000000"/>
                <w:sz w:val="18"/>
                <w:szCs w:val="18"/>
                <w:lang w:val="en-US"/>
              </w:rPr>
              <w:t xml:space="preserve"> score</w:t>
            </w:r>
          </w:p>
        </w:tc>
        <w:tc>
          <w:tcPr>
            <w:tcW w:w="1417" w:type="dxa"/>
            <w:tcBorders>
              <w:top w:val="nil"/>
              <w:left w:val="nil"/>
              <w:right w:val="nil"/>
            </w:tcBorders>
            <w:shd w:val="clear" w:color="auto" w:fill="auto"/>
            <w:noWrap/>
            <w:vAlign w:val="bottom"/>
          </w:tcPr>
          <w:p w14:paraId="579D7DEF" w14:textId="1370C77A"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8 [6, 11]</w:t>
            </w:r>
          </w:p>
        </w:tc>
        <w:tc>
          <w:tcPr>
            <w:tcW w:w="1418" w:type="dxa"/>
            <w:tcBorders>
              <w:top w:val="nil"/>
              <w:left w:val="nil"/>
              <w:right w:val="nil"/>
            </w:tcBorders>
            <w:shd w:val="clear" w:color="auto" w:fill="auto"/>
            <w:noWrap/>
            <w:vAlign w:val="bottom"/>
          </w:tcPr>
          <w:p w14:paraId="4FF51BC1" w14:textId="5321DD85"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8 [6, 10]</w:t>
            </w:r>
          </w:p>
        </w:tc>
        <w:tc>
          <w:tcPr>
            <w:tcW w:w="737" w:type="dxa"/>
            <w:tcBorders>
              <w:top w:val="nil"/>
              <w:left w:val="nil"/>
              <w:right w:val="single" w:sz="4" w:space="0" w:color="E6332A"/>
            </w:tcBorders>
            <w:shd w:val="clear" w:color="auto" w:fill="auto"/>
            <w:noWrap/>
            <w:vAlign w:val="bottom"/>
          </w:tcPr>
          <w:p w14:paraId="0936A477" w14:textId="56F74E3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0.055</w:t>
            </w:r>
          </w:p>
        </w:tc>
        <w:tc>
          <w:tcPr>
            <w:tcW w:w="1418" w:type="dxa"/>
            <w:tcBorders>
              <w:top w:val="nil"/>
              <w:left w:val="single" w:sz="4" w:space="0" w:color="E6332A"/>
              <w:right w:val="nil"/>
            </w:tcBorders>
            <w:shd w:val="clear" w:color="auto" w:fill="auto"/>
            <w:noWrap/>
            <w:vAlign w:val="bottom"/>
          </w:tcPr>
          <w:p w14:paraId="10502B8C" w14:textId="411728CA"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8 [5, 10]</w:t>
            </w:r>
          </w:p>
        </w:tc>
        <w:tc>
          <w:tcPr>
            <w:tcW w:w="1417" w:type="dxa"/>
            <w:tcBorders>
              <w:top w:val="nil"/>
              <w:left w:val="nil"/>
              <w:right w:val="nil"/>
            </w:tcBorders>
            <w:vAlign w:val="bottom"/>
          </w:tcPr>
          <w:p w14:paraId="6EA343D1" w14:textId="1F35270E"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8 [5, 10]</w:t>
            </w:r>
          </w:p>
        </w:tc>
        <w:tc>
          <w:tcPr>
            <w:tcW w:w="737" w:type="dxa"/>
            <w:tcBorders>
              <w:top w:val="nil"/>
              <w:left w:val="nil"/>
              <w:right w:val="nil"/>
            </w:tcBorders>
            <w:vAlign w:val="bottom"/>
          </w:tcPr>
          <w:p w14:paraId="086D9E58" w14:textId="635C1618"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0.034</w:t>
            </w:r>
          </w:p>
        </w:tc>
      </w:tr>
      <w:tr w:rsidR="00F17811" w:rsidRPr="0034046E" w14:paraId="4123E370" w14:textId="77777777" w:rsidTr="00330587">
        <w:trPr>
          <w:trHeight w:val="300"/>
        </w:trPr>
        <w:tc>
          <w:tcPr>
            <w:tcW w:w="3261" w:type="dxa"/>
            <w:tcBorders>
              <w:top w:val="nil"/>
              <w:left w:val="nil"/>
              <w:right w:val="nil"/>
            </w:tcBorders>
            <w:shd w:val="clear" w:color="auto" w:fill="auto"/>
            <w:noWrap/>
            <w:vAlign w:val="center"/>
            <w:hideMark/>
          </w:tcPr>
          <w:p w14:paraId="36D20466" w14:textId="2C750BBE"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Shock</w:t>
            </w:r>
          </w:p>
        </w:tc>
        <w:tc>
          <w:tcPr>
            <w:tcW w:w="1417" w:type="dxa"/>
            <w:tcBorders>
              <w:top w:val="nil"/>
              <w:left w:val="nil"/>
              <w:right w:val="nil"/>
            </w:tcBorders>
            <w:shd w:val="clear" w:color="auto" w:fill="auto"/>
            <w:noWrap/>
            <w:vAlign w:val="bottom"/>
          </w:tcPr>
          <w:p w14:paraId="31FF9E17" w14:textId="4CD4B5A0"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150 (71.1)</w:t>
            </w:r>
          </w:p>
        </w:tc>
        <w:tc>
          <w:tcPr>
            <w:tcW w:w="1418" w:type="dxa"/>
            <w:tcBorders>
              <w:top w:val="nil"/>
              <w:left w:val="nil"/>
              <w:right w:val="nil"/>
            </w:tcBorders>
            <w:shd w:val="clear" w:color="auto" w:fill="auto"/>
            <w:noWrap/>
            <w:vAlign w:val="bottom"/>
          </w:tcPr>
          <w:p w14:paraId="36609473" w14:textId="58CF1F2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147 (69.7)</w:t>
            </w:r>
          </w:p>
        </w:tc>
        <w:tc>
          <w:tcPr>
            <w:tcW w:w="737" w:type="dxa"/>
            <w:tcBorders>
              <w:top w:val="nil"/>
              <w:left w:val="nil"/>
              <w:right w:val="single" w:sz="4" w:space="0" w:color="E6332A"/>
            </w:tcBorders>
            <w:shd w:val="clear" w:color="auto" w:fill="auto"/>
            <w:noWrap/>
            <w:vAlign w:val="bottom"/>
          </w:tcPr>
          <w:p w14:paraId="322BCD2E" w14:textId="7811B595"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0.031</w:t>
            </w:r>
          </w:p>
        </w:tc>
        <w:tc>
          <w:tcPr>
            <w:tcW w:w="1418" w:type="dxa"/>
            <w:tcBorders>
              <w:top w:val="nil"/>
              <w:left w:val="single" w:sz="4" w:space="0" w:color="E6332A"/>
              <w:right w:val="nil"/>
            </w:tcBorders>
            <w:shd w:val="clear" w:color="auto" w:fill="auto"/>
            <w:noWrap/>
            <w:vAlign w:val="bottom"/>
          </w:tcPr>
          <w:p w14:paraId="556B298A" w14:textId="18EC4FD5"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63.9</w:t>
            </w:r>
          </w:p>
        </w:tc>
        <w:tc>
          <w:tcPr>
            <w:tcW w:w="1417" w:type="dxa"/>
            <w:tcBorders>
              <w:top w:val="nil"/>
              <w:left w:val="nil"/>
              <w:right w:val="nil"/>
            </w:tcBorders>
            <w:vAlign w:val="bottom"/>
          </w:tcPr>
          <w:p w14:paraId="0B256615" w14:textId="155791D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62.6</w:t>
            </w:r>
          </w:p>
        </w:tc>
        <w:tc>
          <w:tcPr>
            <w:tcW w:w="737" w:type="dxa"/>
            <w:tcBorders>
              <w:top w:val="nil"/>
              <w:left w:val="nil"/>
              <w:right w:val="nil"/>
            </w:tcBorders>
            <w:vAlign w:val="bottom"/>
          </w:tcPr>
          <w:p w14:paraId="34C9EA07" w14:textId="406B8C8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0.027</w:t>
            </w:r>
          </w:p>
        </w:tc>
      </w:tr>
      <w:tr w:rsidR="00F17811" w:rsidRPr="0034046E" w14:paraId="0364157F" w14:textId="77777777" w:rsidTr="00330587">
        <w:trPr>
          <w:trHeight w:val="300"/>
        </w:trPr>
        <w:tc>
          <w:tcPr>
            <w:tcW w:w="3261" w:type="dxa"/>
            <w:tcBorders>
              <w:top w:val="nil"/>
              <w:left w:val="nil"/>
              <w:right w:val="nil"/>
            </w:tcBorders>
            <w:shd w:val="clear" w:color="auto" w:fill="auto"/>
            <w:noWrap/>
            <w:vAlign w:val="center"/>
            <w:hideMark/>
          </w:tcPr>
          <w:p w14:paraId="18D911D0" w14:textId="2D91392A"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ARDS</w:t>
            </w:r>
          </w:p>
        </w:tc>
        <w:tc>
          <w:tcPr>
            <w:tcW w:w="1417" w:type="dxa"/>
            <w:tcBorders>
              <w:top w:val="nil"/>
              <w:left w:val="nil"/>
              <w:right w:val="nil"/>
            </w:tcBorders>
            <w:shd w:val="clear" w:color="auto" w:fill="auto"/>
            <w:noWrap/>
            <w:vAlign w:val="bottom"/>
          </w:tcPr>
          <w:p w14:paraId="5A8D0F09" w14:textId="4E50FBC4"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76 (36.0)</w:t>
            </w:r>
          </w:p>
        </w:tc>
        <w:tc>
          <w:tcPr>
            <w:tcW w:w="1418" w:type="dxa"/>
            <w:tcBorders>
              <w:top w:val="nil"/>
              <w:left w:val="nil"/>
              <w:right w:val="nil"/>
            </w:tcBorders>
            <w:shd w:val="clear" w:color="auto" w:fill="auto"/>
            <w:noWrap/>
            <w:vAlign w:val="bottom"/>
          </w:tcPr>
          <w:p w14:paraId="7086A821" w14:textId="47CB162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74 (35.1)</w:t>
            </w:r>
          </w:p>
        </w:tc>
        <w:tc>
          <w:tcPr>
            <w:tcW w:w="737" w:type="dxa"/>
            <w:tcBorders>
              <w:top w:val="nil"/>
              <w:left w:val="nil"/>
              <w:right w:val="single" w:sz="4" w:space="0" w:color="E6332A"/>
            </w:tcBorders>
            <w:shd w:val="clear" w:color="auto" w:fill="auto"/>
            <w:noWrap/>
            <w:vAlign w:val="bottom"/>
          </w:tcPr>
          <w:p w14:paraId="78ECEE59" w14:textId="09DD588A"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0.020</w:t>
            </w:r>
          </w:p>
        </w:tc>
        <w:tc>
          <w:tcPr>
            <w:tcW w:w="1418" w:type="dxa"/>
            <w:tcBorders>
              <w:top w:val="nil"/>
              <w:left w:val="single" w:sz="4" w:space="0" w:color="E6332A"/>
              <w:right w:val="nil"/>
            </w:tcBorders>
            <w:shd w:val="clear" w:color="auto" w:fill="auto"/>
            <w:noWrap/>
            <w:vAlign w:val="bottom"/>
          </w:tcPr>
          <w:p w14:paraId="3480CFFB" w14:textId="3927E178"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32.5</w:t>
            </w:r>
          </w:p>
        </w:tc>
        <w:tc>
          <w:tcPr>
            <w:tcW w:w="1417" w:type="dxa"/>
            <w:tcBorders>
              <w:top w:val="nil"/>
              <w:left w:val="nil"/>
              <w:right w:val="nil"/>
            </w:tcBorders>
            <w:vAlign w:val="bottom"/>
          </w:tcPr>
          <w:p w14:paraId="4CB7AF91" w14:textId="378F92B0"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32.0</w:t>
            </w:r>
          </w:p>
        </w:tc>
        <w:tc>
          <w:tcPr>
            <w:tcW w:w="737" w:type="dxa"/>
            <w:tcBorders>
              <w:top w:val="nil"/>
              <w:left w:val="nil"/>
              <w:right w:val="nil"/>
            </w:tcBorders>
            <w:vAlign w:val="bottom"/>
          </w:tcPr>
          <w:p w14:paraId="3DD73048" w14:textId="5866AF53"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0.011</w:t>
            </w:r>
          </w:p>
        </w:tc>
      </w:tr>
      <w:tr w:rsidR="00F17811" w:rsidRPr="0034046E" w14:paraId="3CC653A0" w14:textId="77777777" w:rsidTr="00330587">
        <w:trPr>
          <w:trHeight w:val="300"/>
        </w:trPr>
        <w:tc>
          <w:tcPr>
            <w:tcW w:w="3261" w:type="dxa"/>
            <w:tcBorders>
              <w:top w:val="nil"/>
              <w:left w:val="nil"/>
              <w:right w:val="nil"/>
            </w:tcBorders>
            <w:shd w:val="clear" w:color="auto" w:fill="auto"/>
            <w:noWrap/>
            <w:vAlign w:val="center"/>
            <w:hideMark/>
          </w:tcPr>
          <w:p w14:paraId="31996CB9" w14:textId="5811DD2A"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AKI</w:t>
            </w:r>
          </w:p>
        </w:tc>
        <w:tc>
          <w:tcPr>
            <w:tcW w:w="1417" w:type="dxa"/>
            <w:tcBorders>
              <w:top w:val="nil"/>
              <w:left w:val="nil"/>
              <w:right w:val="nil"/>
            </w:tcBorders>
            <w:shd w:val="clear" w:color="auto" w:fill="auto"/>
            <w:noWrap/>
            <w:vAlign w:val="bottom"/>
          </w:tcPr>
          <w:p w14:paraId="65ECC8E6" w14:textId="7EE238BB"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104 (49.3)</w:t>
            </w:r>
          </w:p>
        </w:tc>
        <w:tc>
          <w:tcPr>
            <w:tcW w:w="1418" w:type="dxa"/>
            <w:tcBorders>
              <w:top w:val="nil"/>
              <w:left w:val="nil"/>
              <w:right w:val="nil"/>
            </w:tcBorders>
            <w:shd w:val="clear" w:color="auto" w:fill="auto"/>
            <w:noWrap/>
            <w:vAlign w:val="bottom"/>
          </w:tcPr>
          <w:p w14:paraId="47E41BA3" w14:textId="7CFB1DA1"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107 (50.7)</w:t>
            </w:r>
          </w:p>
        </w:tc>
        <w:tc>
          <w:tcPr>
            <w:tcW w:w="737" w:type="dxa"/>
            <w:tcBorders>
              <w:top w:val="nil"/>
              <w:left w:val="nil"/>
              <w:right w:val="single" w:sz="4" w:space="0" w:color="E6332A"/>
            </w:tcBorders>
            <w:shd w:val="clear" w:color="auto" w:fill="auto"/>
            <w:noWrap/>
            <w:vAlign w:val="bottom"/>
          </w:tcPr>
          <w:p w14:paraId="15050E44" w14:textId="2058FB42"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0.028</w:t>
            </w:r>
          </w:p>
        </w:tc>
        <w:tc>
          <w:tcPr>
            <w:tcW w:w="1418" w:type="dxa"/>
            <w:tcBorders>
              <w:top w:val="nil"/>
              <w:left w:val="single" w:sz="4" w:space="0" w:color="E6332A"/>
              <w:right w:val="nil"/>
            </w:tcBorders>
            <w:shd w:val="clear" w:color="auto" w:fill="auto"/>
            <w:noWrap/>
            <w:vAlign w:val="bottom"/>
          </w:tcPr>
          <w:p w14:paraId="7E00F634" w14:textId="2B19A898"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47.6</w:t>
            </w:r>
          </w:p>
        </w:tc>
        <w:tc>
          <w:tcPr>
            <w:tcW w:w="1417" w:type="dxa"/>
            <w:tcBorders>
              <w:top w:val="nil"/>
              <w:left w:val="nil"/>
              <w:right w:val="nil"/>
            </w:tcBorders>
            <w:vAlign w:val="bottom"/>
          </w:tcPr>
          <w:p w14:paraId="05F22F3E" w14:textId="614FD36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45.8</w:t>
            </w:r>
          </w:p>
        </w:tc>
        <w:tc>
          <w:tcPr>
            <w:tcW w:w="737" w:type="dxa"/>
            <w:tcBorders>
              <w:top w:val="nil"/>
              <w:left w:val="nil"/>
              <w:right w:val="nil"/>
            </w:tcBorders>
            <w:vAlign w:val="bottom"/>
          </w:tcPr>
          <w:p w14:paraId="370B04DD" w14:textId="6EDCD52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0.035</w:t>
            </w:r>
          </w:p>
        </w:tc>
      </w:tr>
      <w:tr w:rsidR="000206EB" w:rsidRPr="0034046E" w14:paraId="668C5616" w14:textId="77777777" w:rsidTr="00A31BB4">
        <w:trPr>
          <w:trHeight w:val="300"/>
        </w:trPr>
        <w:tc>
          <w:tcPr>
            <w:tcW w:w="3261" w:type="dxa"/>
            <w:tcBorders>
              <w:top w:val="nil"/>
              <w:left w:val="nil"/>
              <w:right w:val="nil"/>
            </w:tcBorders>
            <w:shd w:val="clear" w:color="auto" w:fill="auto"/>
            <w:noWrap/>
            <w:vAlign w:val="center"/>
            <w:hideMark/>
          </w:tcPr>
          <w:p w14:paraId="1F82E397" w14:textId="1EB9913F" w:rsidR="000206EB" w:rsidRPr="0034046E" w:rsidRDefault="00A34ED8" w:rsidP="008120B2">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Gastrointestinal Failure score</w:t>
            </w:r>
          </w:p>
        </w:tc>
        <w:tc>
          <w:tcPr>
            <w:tcW w:w="1417" w:type="dxa"/>
            <w:tcBorders>
              <w:top w:val="nil"/>
              <w:left w:val="nil"/>
              <w:right w:val="nil"/>
            </w:tcBorders>
            <w:shd w:val="clear" w:color="auto" w:fill="auto"/>
            <w:noWrap/>
            <w:vAlign w:val="center"/>
          </w:tcPr>
          <w:p w14:paraId="7B61CFC0"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nil"/>
              <w:left w:val="nil"/>
              <w:right w:val="nil"/>
            </w:tcBorders>
            <w:shd w:val="clear" w:color="auto" w:fill="auto"/>
            <w:noWrap/>
            <w:vAlign w:val="center"/>
          </w:tcPr>
          <w:p w14:paraId="726BE5EB"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vMerge w:val="restart"/>
            <w:tcBorders>
              <w:top w:val="nil"/>
              <w:left w:val="nil"/>
              <w:right w:val="single" w:sz="4" w:space="0" w:color="E6332A"/>
            </w:tcBorders>
            <w:shd w:val="clear" w:color="auto" w:fill="auto"/>
            <w:noWrap/>
            <w:vAlign w:val="center"/>
          </w:tcPr>
          <w:p w14:paraId="73650D97" w14:textId="77777777" w:rsidR="00F17811" w:rsidRPr="00F17811" w:rsidRDefault="00F17811" w:rsidP="00F17811">
            <w:pPr>
              <w:jc w:val="center"/>
              <w:rPr>
                <w:rFonts w:ascii="Times New Roman" w:hAnsi="Times New Roman" w:cs="Times New Roman"/>
                <w:color w:val="000000"/>
                <w:sz w:val="18"/>
                <w:szCs w:val="18"/>
              </w:rPr>
            </w:pPr>
            <w:r w:rsidRPr="00F17811">
              <w:rPr>
                <w:rFonts w:ascii="Times New Roman" w:hAnsi="Times New Roman" w:cs="Times New Roman"/>
                <w:color w:val="000000"/>
                <w:sz w:val="18"/>
                <w:szCs w:val="18"/>
              </w:rPr>
              <w:t>0.097</w:t>
            </w:r>
          </w:p>
          <w:p w14:paraId="7B98F82A"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nil"/>
              <w:left w:val="single" w:sz="4" w:space="0" w:color="E6332A"/>
              <w:right w:val="nil"/>
            </w:tcBorders>
            <w:shd w:val="clear" w:color="auto" w:fill="auto"/>
            <w:noWrap/>
            <w:vAlign w:val="center"/>
          </w:tcPr>
          <w:p w14:paraId="36756EA0"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nil"/>
              <w:left w:val="nil"/>
              <w:right w:val="nil"/>
            </w:tcBorders>
            <w:vAlign w:val="center"/>
          </w:tcPr>
          <w:p w14:paraId="5221C445"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vMerge w:val="restart"/>
            <w:tcBorders>
              <w:top w:val="nil"/>
              <w:left w:val="nil"/>
              <w:right w:val="nil"/>
            </w:tcBorders>
            <w:vAlign w:val="center"/>
          </w:tcPr>
          <w:p w14:paraId="2AD1B495" w14:textId="77777777" w:rsidR="00F17811" w:rsidRPr="00F17811" w:rsidRDefault="00A34ED8" w:rsidP="008120B2">
            <w:pPr>
              <w:jc w:val="center"/>
              <w:rPr>
                <w:rFonts w:ascii="Times New Roman" w:hAnsi="Times New Roman" w:cs="Times New Roman"/>
                <w:color w:val="000000"/>
                <w:sz w:val="18"/>
                <w:szCs w:val="18"/>
                <w:lang w:val="en-US"/>
              </w:rPr>
            </w:pPr>
            <w:r w:rsidRPr="00F17811">
              <w:rPr>
                <w:rFonts w:ascii="Times New Roman" w:hAnsi="Times New Roman" w:cs="Times New Roman"/>
                <w:sz w:val="18"/>
                <w:szCs w:val="18"/>
                <w:lang w:val="en-US"/>
              </w:rPr>
              <w:t xml:space="preserve"> </w:t>
            </w:r>
          </w:p>
          <w:p w14:paraId="06828A71" w14:textId="77777777" w:rsidR="00F17811" w:rsidRPr="00F17811" w:rsidRDefault="00F17811" w:rsidP="00F17811">
            <w:pPr>
              <w:jc w:val="center"/>
              <w:rPr>
                <w:rFonts w:ascii="Times New Roman" w:hAnsi="Times New Roman" w:cs="Times New Roman"/>
                <w:color w:val="000000"/>
                <w:sz w:val="18"/>
                <w:szCs w:val="18"/>
              </w:rPr>
            </w:pPr>
            <w:r w:rsidRPr="00F17811">
              <w:rPr>
                <w:rFonts w:ascii="Times New Roman" w:hAnsi="Times New Roman" w:cs="Times New Roman"/>
                <w:color w:val="000000"/>
                <w:sz w:val="18"/>
                <w:szCs w:val="18"/>
              </w:rPr>
              <w:t>0.110</w:t>
            </w:r>
          </w:p>
          <w:p w14:paraId="7473643A" w14:textId="4A0973C6" w:rsidR="000206EB" w:rsidRPr="00F17811" w:rsidRDefault="000206EB" w:rsidP="008120B2">
            <w:pPr>
              <w:jc w:val="center"/>
              <w:rPr>
                <w:rFonts w:ascii="Times New Roman" w:hAnsi="Times New Roman" w:cs="Times New Roman"/>
                <w:color w:val="000000"/>
                <w:sz w:val="18"/>
                <w:szCs w:val="18"/>
                <w:lang w:val="en-US"/>
              </w:rPr>
            </w:pPr>
          </w:p>
          <w:p w14:paraId="09D90B1F"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r>
      <w:tr w:rsidR="00F17811" w:rsidRPr="0034046E" w14:paraId="220EAABD" w14:textId="77777777" w:rsidTr="00AE7ACE">
        <w:trPr>
          <w:trHeight w:val="300"/>
        </w:trPr>
        <w:tc>
          <w:tcPr>
            <w:tcW w:w="3261" w:type="dxa"/>
            <w:tcBorders>
              <w:top w:val="nil"/>
              <w:left w:val="nil"/>
              <w:right w:val="nil"/>
            </w:tcBorders>
            <w:shd w:val="clear" w:color="auto" w:fill="auto"/>
            <w:noWrap/>
            <w:vAlign w:val="center"/>
            <w:hideMark/>
          </w:tcPr>
          <w:p w14:paraId="30CF822E" w14:textId="0033C7F5" w:rsidR="00F17811" w:rsidRPr="0034046E" w:rsidRDefault="00F17811" w:rsidP="00F17811">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0 - Normal gastrointestinal function</w:t>
            </w:r>
          </w:p>
        </w:tc>
        <w:tc>
          <w:tcPr>
            <w:tcW w:w="1417" w:type="dxa"/>
            <w:tcBorders>
              <w:top w:val="nil"/>
              <w:left w:val="nil"/>
              <w:right w:val="nil"/>
            </w:tcBorders>
            <w:shd w:val="clear" w:color="auto" w:fill="auto"/>
            <w:noWrap/>
            <w:vAlign w:val="bottom"/>
          </w:tcPr>
          <w:p w14:paraId="23C1DFAD" w14:textId="4B03C105"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82 (38.9)</w:t>
            </w:r>
          </w:p>
        </w:tc>
        <w:tc>
          <w:tcPr>
            <w:tcW w:w="1418" w:type="dxa"/>
            <w:tcBorders>
              <w:top w:val="nil"/>
              <w:left w:val="nil"/>
              <w:right w:val="nil"/>
            </w:tcBorders>
            <w:shd w:val="clear" w:color="auto" w:fill="auto"/>
            <w:noWrap/>
            <w:vAlign w:val="bottom"/>
          </w:tcPr>
          <w:p w14:paraId="5FAEB5D4" w14:textId="1F22125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83 (39.3)</w:t>
            </w:r>
          </w:p>
        </w:tc>
        <w:tc>
          <w:tcPr>
            <w:tcW w:w="737" w:type="dxa"/>
            <w:vMerge/>
            <w:tcBorders>
              <w:top w:val="nil"/>
              <w:left w:val="nil"/>
              <w:right w:val="single" w:sz="4" w:space="0" w:color="E6332A"/>
            </w:tcBorders>
            <w:vAlign w:val="bottom"/>
          </w:tcPr>
          <w:p w14:paraId="4C8278E1" w14:textId="77777777" w:rsidR="00F17811" w:rsidRPr="00F17811" w:rsidRDefault="00F17811" w:rsidP="00F17811">
            <w:pPr>
              <w:jc w:val="center"/>
              <w:rPr>
                <w:rFonts w:ascii="Times New Roman" w:eastAsia="Times New Roman" w:hAnsi="Times New Roman" w:cs="Times New Roman"/>
                <w:color w:val="000000" w:themeColor="text1"/>
                <w:sz w:val="18"/>
                <w:szCs w:val="18"/>
                <w:lang w:val="en-US"/>
              </w:rPr>
            </w:pPr>
          </w:p>
        </w:tc>
        <w:tc>
          <w:tcPr>
            <w:tcW w:w="1418" w:type="dxa"/>
            <w:tcBorders>
              <w:top w:val="nil"/>
              <w:left w:val="single" w:sz="4" w:space="0" w:color="E6332A"/>
              <w:right w:val="nil"/>
            </w:tcBorders>
            <w:shd w:val="clear" w:color="auto" w:fill="auto"/>
            <w:vAlign w:val="bottom"/>
          </w:tcPr>
          <w:p w14:paraId="44643B09" w14:textId="6B851D1A"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46.9</w:t>
            </w:r>
          </w:p>
        </w:tc>
        <w:tc>
          <w:tcPr>
            <w:tcW w:w="1417" w:type="dxa"/>
            <w:tcBorders>
              <w:top w:val="nil"/>
              <w:left w:val="nil"/>
              <w:right w:val="nil"/>
            </w:tcBorders>
            <w:vAlign w:val="bottom"/>
          </w:tcPr>
          <w:p w14:paraId="5439A64E" w14:textId="431D5720"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48.1</w:t>
            </w:r>
          </w:p>
        </w:tc>
        <w:tc>
          <w:tcPr>
            <w:tcW w:w="737" w:type="dxa"/>
            <w:vMerge/>
            <w:tcBorders>
              <w:left w:val="nil"/>
              <w:right w:val="nil"/>
            </w:tcBorders>
            <w:vAlign w:val="center"/>
          </w:tcPr>
          <w:p w14:paraId="42ADD69A" w14:textId="77777777" w:rsidR="00F17811" w:rsidRPr="00F17811" w:rsidRDefault="00F17811" w:rsidP="00F17811">
            <w:pPr>
              <w:jc w:val="center"/>
              <w:rPr>
                <w:rFonts w:ascii="Times New Roman" w:eastAsia="Times New Roman" w:hAnsi="Times New Roman" w:cs="Times New Roman"/>
                <w:color w:val="000000" w:themeColor="text1"/>
                <w:sz w:val="18"/>
                <w:szCs w:val="18"/>
                <w:lang w:val="en-US"/>
              </w:rPr>
            </w:pPr>
          </w:p>
        </w:tc>
      </w:tr>
      <w:tr w:rsidR="00F17811" w:rsidRPr="0034046E" w14:paraId="02448EF2" w14:textId="77777777" w:rsidTr="00AE7ACE">
        <w:trPr>
          <w:trHeight w:val="300"/>
        </w:trPr>
        <w:tc>
          <w:tcPr>
            <w:tcW w:w="3261" w:type="dxa"/>
            <w:tcBorders>
              <w:top w:val="nil"/>
              <w:left w:val="nil"/>
              <w:right w:val="nil"/>
            </w:tcBorders>
            <w:shd w:val="clear" w:color="auto" w:fill="auto"/>
            <w:noWrap/>
            <w:vAlign w:val="center"/>
            <w:hideMark/>
          </w:tcPr>
          <w:p w14:paraId="27B8D181" w14:textId="26C81760" w:rsidR="00F17811" w:rsidRPr="0034046E" w:rsidRDefault="00F17811" w:rsidP="00F17811">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1 - Reduced/delayed enteral feeding†</w:t>
            </w:r>
          </w:p>
        </w:tc>
        <w:tc>
          <w:tcPr>
            <w:tcW w:w="1417" w:type="dxa"/>
            <w:tcBorders>
              <w:top w:val="nil"/>
              <w:left w:val="nil"/>
              <w:right w:val="nil"/>
            </w:tcBorders>
            <w:shd w:val="clear" w:color="auto" w:fill="auto"/>
            <w:noWrap/>
            <w:vAlign w:val="bottom"/>
          </w:tcPr>
          <w:p w14:paraId="784A0838" w14:textId="54DC54C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90 (42.7)</w:t>
            </w:r>
          </w:p>
        </w:tc>
        <w:tc>
          <w:tcPr>
            <w:tcW w:w="1418" w:type="dxa"/>
            <w:tcBorders>
              <w:top w:val="nil"/>
              <w:left w:val="nil"/>
              <w:right w:val="nil"/>
            </w:tcBorders>
            <w:shd w:val="clear" w:color="auto" w:fill="auto"/>
            <w:noWrap/>
            <w:vAlign w:val="bottom"/>
          </w:tcPr>
          <w:p w14:paraId="4B2A3BB0" w14:textId="6290524F"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84 (39.8)</w:t>
            </w:r>
          </w:p>
        </w:tc>
        <w:tc>
          <w:tcPr>
            <w:tcW w:w="737" w:type="dxa"/>
            <w:vMerge/>
            <w:tcBorders>
              <w:top w:val="nil"/>
              <w:left w:val="nil"/>
              <w:right w:val="single" w:sz="4" w:space="0" w:color="E6332A"/>
            </w:tcBorders>
            <w:vAlign w:val="bottom"/>
          </w:tcPr>
          <w:p w14:paraId="2E40A5C8" w14:textId="77777777" w:rsidR="00F17811" w:rsidRPr="00F17811" w:rsidRDefault="00F17811" w:rsidP="00F17811">
            <w:pPr>
              <w:jc w:val="center"/>
              <w:rPr>
                <w:rFonts w:ascii="Times New Roman" w:eastAsia="Times New Roman" w:hAnsi="Times New Roman" w:cs="Times New Roman"/>
                <w:color w:val="000000" w:themeColor="text1"/>
                <w:sz w:val="18"/>
                <w:szCs w:val="18"/>
                <w:lang w:val="en-US"/>
              </w:rPr>
            </w:pPr>
          </w:p>
        </w:tc>
        <w:tc>
          <w:tcPr>
            <w:tcW w:w="1418" w:type="dxa"/>
            <w:tcBorders>
              <w:top w:val="nil"/>
              <w:left w:val="single" w:sz="4" w:space="0" w:color="E6332A"/>
              <w:right w:val="nil"/>
            </w:tcBorders>
            <w:shd w:val="clear" w:color="auto" w:fill="auto"/>
            <w:vAlign w:val="bottom"/>
          </w:tcPr>
          <w:p w14:paraId="0124B124" w14:textId="3F919E13"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37.7</w:t>
            </w:r>
          </w:p>
        </w:tc>
        <w:tc>
          <w:tcPr>
            <w:tcW w:w="1417" w:type="dxa"/>
            <w:tcBorders>
              <w:top w:val="nil"/>
              <w:left w:val="nil"/>
              <w:right w:val="nil"/>
            </w:tcBorders>
            <w:vAlign w:val="bottom"/>
          </w:tcPr>
          <w:p w14:paraId="77AC707E" w14:textId="1160C168"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34.1</w:t>
            </w:r>
          </w:p>
        </w:tc>
        <w:tc>
          <w:tcPr>
            <w:tcW w:w="737" w:type="dxa"/>
            <w:vMerge/>
            <w:tcBorders>
              <w:left w:val="nil"/>
              <w:right w:val="nil"/>
            </w:tcBorders>
            <w:vAlign w:val="center"/>
          </w:tcPr>
          <w:p w14:paraId="2D647761" w14:textId="77777777" w:rsidR="00F17811" w:rsidRPr="00F17811" w:rsidRDefault="00F17811" w:rsidP="00F17811">
            <w:pPr>
              <w:jc w:val="center"/>
              <w:rPr>
                <w:rFonts w:ascii="Times New Roman" w:eastAsia="Times New Roman" w:hAnsi="Times New Roman" w:cs="Times New Roman"/>
                <w:color w:val="000000" w:themeColor="text1"/>
                <w:sz w:val="18"/>
                <w:szCs w:val="18"/>
                <w:lang w:val="en-US"/>
              </w:rPr>
            </w:pPr>
          </w:p>
        </w:tc>
      </w:tr>
      <w:tr w:rsidR="00F17811" w:rsidRPr="0034046E" w14:paraId="3AE1B7DC" w14:textId="77777777" w:rsidTr="00AE7ACE">
        <w:trPr>
          <w:trHeight w:val="300"/>
        </w:trPr>
        <w:tc>
          <w:tcPr>
            <w:tcW w:w="3261" w:type="dxa"/>
            <w:tcBorders>
              <w:top w:val="nil"/>
              <w:left w:val="nil"/>
              <w:right w:val="nil"/>
            </w:tcBorders>
            <w:shd w:val="clear" w:color="auto" w:fill="auto"/>
            <w:noWrap/>
            <w:vAlign w:val="center"/>
            <w:hideMark/>
          </w:tcPr>
          <w:p w14:paraId="1B2C9110" w14:textId="3B18E31E" w:rsidR="00F17811" w:rsidRPr="0034046E" w:rsidRDefault="00F17811" w:rsidP="00F17811">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2 - Food intolerance or IAH</w:t>
            </w:r>
          </w:p>
        </w:tc>
        <w:tc>
          <w:tcPr>
            <w:tcW w:w="1417" w:type="dxa"/>
            <w:tcBorders>
              <w:top w:val="nil"/>
              <w:left w:val="nil"/>
              <w:right w:val="nil"/>
            </w:tcBorders>
            <w:shd w:val="clear" w:color="auto" w:fill="auto"/>
            <w:noWrap/>
            <w:vAlign w:val="bottom"/>
          </w:tcPr>
          <w:p w14:paraId="17C5E0AB" w14:textId="3929495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37 (17.5)</w:t>
            </w:r>
          </w:p>
        </w:tc>
        <w:tc>
          <w:tcPr>
            <w:tcW w:w="1418" w:type="dxa"/>
            <w:tcBorders>
              <w:top w:val="nil"/>
              <w:left w:val="nil"/>
              <w:right w:val="nil"/>
            </w:tcBorders>
            <w:shd w:val="clear" w:color="auto" w:fill="auto"/>
            <w:noWrap/>
            <w:vAlign w:val="bottom"/>
          </w:tcPr>
          <w:p w14:paraId="1D48C00A" w14:textId="1CE301F8"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43 (20.4)</w:t>
            </w:r>
          </w:p>
        </w:tc>
        <w:tc>
          <w:tcPr>
            <w:tcW w:w="737" w:type="dxa"/>
            <w:vMerge/>
            <w:tcBorders>
              <w:top w:val="nil"/>
              <w:left w:val="nil"/>
              <w:right w:val="single" w:sz="4" w:space="0" w:color="E6332A"/>
            </w:tcBorders>
            <w:vAlign w:val="bottom"/>
          </w:tcPr>
          <w:p w14:paraId="0AFBF0CA" w14:textId="77777777" w:rsidR="00F17811" w:rsidRPr="00F17811" w:rsidRDefault="00F17811" w:rsidP="00F17811">
            <w:pPr>
              <w:jc w:val="center"/>
              <w:rPr>
                <w:rFonts w:ascii="Times New Roman" w:eastAsia="Times New Roman" w:hAnsi="Times New Roman" w:cs="Times New Roman"/>
                <w:color w:val="000000" w:themeColor="text1"/>
                <w:sz w:val="18"/>
                <w:szCs w:val="18"/>
                <w:lang w:val="en-US"/>
              </w:rPr>
            </w:pPr>
          </w:p>
        </w:tc>
        <w:tc>
          <w:tcPr>
            <w:tcW w:w="1418" w:type="dxa"/>
            <w:tcBorders>
              <w:top w:val="nil"/>
              <w:left w:val="single" w:sz="4" w:space="0" w:color="E6332A"/>
              <w:right w:val="nil"/>
            </w:tcBorders>
            <w:shd w:val="clear" w:color="auto" w:fill="auto"/>
            <w:vAlign w:val="bottom"/>
          </w:tcPr>
          <w:p w14:paraId="7E512ED9" w14:textId="6BE39838"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14.7</w:t>
            </w:r>
          </w:p>
        </w:tc>
        <w:tc>
          <w:tcPr>
            <w:tcW w:w="1417" w:type="dxa"/>
            <w:tcBorders>
              <w:top w:val="nil"/>
              <w:left w:val="nil"/>
              <w:right w:val="nil"/>
            </w:tcBorders>
            <w:vAlign w:val="bottom"/>
          </w:tcPr>
          <w:p w14:paraId="0B7F4740" w14:textId="43DD364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17.5</w:t>
            </w:r>
          </w:p>
        </w:tc>
        <w:tc>
          <w:tcPr>
            <w:tcW w:w="737" w:type="dxa"/>
            <w:vMerge/>
            <w:tcBorders>
              <w:left w:val="nil"/>
              <w:right w:val="nil"/>
            </w:tcBorders>
            <w:vAlign w:val="center"/>
          </w:tcPr>
          <w:p w14:paraId="2CDD2503" w14:textId="77777777" w:rsidR="00F17811" w:rsidRPr="00F17811" w:rsidRDefault="00F17811" w:rsidP="00F17811">
            <w:pPr>
              <w:jc w:val="center"/>
              <w:rPr>
                <w:rFonts w:ascii="Times New Roman" w:eastAsia="Times New Roman" w:hAnsi="Times New Roman" w:cs="Times New Roman"/>
                <w:color w:val="000000" w:themeColor="text1"/>
                <w:sz w:val="18"/>
                <w:szCs w:val="18"/>
                <w:lang w:val="en-US"/>
              </w:rPr>
            </w:pPr>
          </w:p>
        </w:tc>
      </w:tr>
      <w:tr w:rsidR="00F17811" w:rsidRPr="0034046E" w14:paraId="4FE0F587" w14:textId="77777777" w:rsidTr="00AE7ACE">
        <w:trPr>
          <w:trHeight w:val="300"/>
        </w:trPr>
        <w:tc>
          <w:tcPr>
            <w:tcW w:w="3261" w:type="dxa"/>
            <w:tcBorders>
              <w:left w:val="nil"/>
              <w:right w:val="nil"/>
            </w:tcBorders>
            <w:shd w:val="clear" w:color="auto" w:fill="auto"/>
            <w:noWrap/>
            <w:vAlign w:val="center"/>
            <w:hideMark/>
          </w:tcPr>
          <w:p w14:paraId="00574F9D" w14:textId="6AD20E25" w:rsidR="00F17811" w:rsidRPr="0034046E" w:rsidRDefault="00F17811" w:rsidP="00F17811">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3 - Food intolerance and IAH</w:t>
            </w:r>
          </w:p>
        </w:tc>
        <w:tc>
          <w:tcPr>
            <w:tcW w:w="1417" w:type="dxa"/>
            <w:tcBorders>
              <w:left w:val="nil"/>
              <w:right w:val="nil"/>
            </w:tcBorders>
            <w:shd w:val="clear" w:color="auto" w:fill="auto"/>
            <w:noWrap/>
            <w:vAlign w:val="bottom"/>
          </w:tcPr>
          <w:p w14:paraId="3095E199" w14:textId="5424B7E0"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 (0.9)</w:t>
            </w:r>
          </w:p>
        </w:tc>
        <w:tc>
          <w:tcPr>
            <w:tcW w:w="1418" w:type="dxa"/>
            <w:tcBorders>
              <w:left w:val="nil"/>
              <w:right w:val="nil"/>
            </w:tcBorders>
            <w:shd w:val="clear" w:color="auto" w:fill="auto"/>
            <w:noWrap/>
            <w:vAlign w:val="bottom"/>
          </w:tcPr>
          <w:p w14:paraId="00FC80D5" w14:textId="13B43E4D"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 (0.5)</w:t>
            </w:r>
          </w:p>
        </w:tc>
        <w:tc>
          <w:tcPr>
            <w:tcW w:w="737" w:type="dxa"/>
            <w:vMerge/>
            <w:tcBorders>
              <w:left w:val="nil"/>
              <w:right w:val="single" w:sz="4" w:space="0" w:color="E6332A"/>
            </w:tcBorders>
            <w:vAlign w:val="bottom"/>
          </w:tcPr>
          <w:p w14:paraId="71E7097F" w14:textId="77777777" w:rsidR="00F17811" w:rsidRPr="00F17811" w:rsidRDefault="00F17811" w:rsidP="00F17811">
            <w:pPr>
              <w:jc w:val="center"/>
              <w:rPr>
                <w:rFonts w:ascii="Times New Roman" w:eastAsia="Times New Roman" w:hAnsi="Times New Roman" w:cs="Times New Roman"/>
                <w:color w:val="000000" w:themeColor="text1"/>
                <w:sz w:val="18"/>
                <w:szCs w:val="18"/>
                <w:lang w:val="en-US"/>
              </w:rPr>
            </w:pPr>
          </w:p>
        </w:tc>
        <w:tc>
          <w:tcPr>
            <w:tcW w:w="1418" w:type="dxa"/>
            <w:tcBorders>
              <w:left w:val="single" w:sz="4" w:space="0" w:color="E6332A"/>
              <w:right w:val="nil"/>
            </w:tcBorders>
            <w:shd w:val="clear" w:color="auto" w:fill="auto"/>
            <w:vAlign w:val="bottom"/>
          </w:tcPr>
          <w:p w14:paraId="47644E17" w14:textId="5B4A21A9"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0.7</w:t>
            </w:r>
          </w:p>
        </w:tc>
        <w:tc>
          <w:tcPr>
            <w:tcW w:w="1417" w:type="dxa"/>
            <w:tcBorders>
              <w:left w:val="nil"/>
              <w:right w:val="nil"/>
            </w:tcBorders>
            <w:vAlign w:val="bottom"/>
          </w:tcPr>
          <w:p w14:paraId="6E149E98" w14:textId="29BA2B64"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0.3</w:t>
            </w:r>
          </w:p>
        </w:tc>
        <w:tc>
          <w:tcPr>
            <w:tcW w:w="737" w:type="dxa"/>
            <w:vMerge/>
            <w:tcBorders>
              <w:left w:val="nil"/>
              <w:right w:val="nil"/>
            </w:tcBorders>
            <w:vAlign w:val="center"/>
          </w:tcPr>
          <w:p w14:paraId="2815300C" w14:textId="77777777" w:rsidR="00F17811" w:rsidRPr="00F17811" w:rsidRDefault="00F17811" w:rsidP="00F17811">
            <w:pPr>
              <w:jc w:val="center"/>
              <w:rPr>
                <w:rFonts w:ascii="Times New Roman" w:eastAsia="Times New Roman" w:hAnsi="Times New Roman" w:cs="Times New Roman"/>
                <w:color w:val="000000" w:themeColor="text1"/>
                <w:sz w:val="18"/>
                <w:szCs w:val="18"/>
                <w:lang w:val="en-US"/>
              </w:rPr>
            </w:pPr>
          </w:p>
        </w:tc>
      </w:tr>
      <w:tr w:rsidR="000206EB" w:rsidRPr="0034046E" w14:paraId="7BD862A4" w14:textId="77777777" w:rsidTr="00A31BB4">
        <w:trPr>
          <w:trHeight w:val="300"/>
        </w:trPr>
        <w:tc>
          <w:tcPr>
            <w:tcW w:w="3261" w:type="dxa"/>
            <w:tcBorders>
              <w:left w:val="nil"/>
              <w:right w:val="nil"/>
            </w:tcBorders>
            <w:shd w:val="clear" w:color="auto" w:fill="auto"/>
            <w:noWrap/>
            <w:vAlign w:val="center"/>
            <w:hideMark/>
          </w:tcPr>
          <w:p w14:paraId="04382C97" w14:textId="07B6F163" w:rsidR="000206EB" w:rsidRPr="0034046E" w:rsidRDefault="00A34ED8" w:rsidP="008120B2">
            <w:pPr>
              <w:ind w:firstLineChars="1800" w:firstLine="36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4 - Abdominal compartment syndrome</w:t>
            </w:r>
          </w:p>
        </w:tc>
        <w:tc>
          <w:tcPr>
            <w:tcW w:w="1417" w:type="dxa"/>
            <w:tcBorders>
              <w:left w:val="nil"/>
              <w:right w:val="nil"/>
            </w:tcBorders>
            <w:shd w:val="clear" w:color="auto" w:fill="auto"/>
            <w:noWrap/>
            <w:vAlign w:val="center"/>
          </w:tcPr>
          <w:p w14:paraId="7A134996" w14:textId="7A2F85C2" w:rsidR="000206EB" w:rsidRPr="00F17811" w:rsidRDefault="00A34ED8" w:rsidP="008120B2">
            <w:pPr>
              <w:jc w:val="center"/>
              <w:rPr>
                <w:rFonts w:ascii="Times New Roman" w:eastAsia="Times New Roman" w:hAnsi="Times New Roman" w:cs="Times New Roman"/>
                <w:color w:val="000000" w:themeColor="text1"/>
                <w:sz w:val="18"/>
                <w:szCs w:val="18"/>
                <w:lang w:val="en-US"/>
              </w:rPr>
            </w:pPr>
            <w:r w:rsidRPr="00F17811">
              <w:rPr>
                <w:rFonts w:ascii="Times New Roman" w:eastAsia="Times New Roman" w:hAnsi="Times New Roman" w:cs="Times New Roman"/>
                <w:sz w:val="18"/>
                <w:szCs w:val="18"/>
                <w:lang w:val="en-US"/>
              </w:rPr>
              <w:t xml:space="preserve"> </w:t>
            </w:r>
            <w:r w:rsidR="000206EB" w:rsidRPr="00F17811">
              <w:rPr>
                <w:rFonts w:ascii="Times New Roman" w:eastAsia="Times New Roman" w:hAnsi="Times New Roman" w:cs="Times New Roman"/>
                <w:color w:val="000000" w:themeColor="text1"/>
                <w:sz w:val="18"/>
                <w:szCs w:val="18"/>
                <w:lang w:val="en-US"/>
              </w:rPr>
              <w:t>0 (0.0)</w:t>
            </w:r>
          </w:p>
        </w:tc>
        <w:tc>
          <w:tcPr>
            <w:tcW w:w="1418" w:type="dxa"/>
            <w:tcBorders>
              <w:left w:val="nil"/>
              <w:right w:val="nil"/>
            </w:tcBorders>
            <w:shd w:val="clear" w:color="auto" w:fill="auto"/>
            <w:noWrap/>
            <w:vAlign w:val="center"/>
          </w:tcPr>
          <w:p w14:paraId="50FAEA30" w14:textId="79146B16" w:rsidR="000206EB" w:rsidRPr="00F17811" w:rsidRDefault="00A34ED8" w:rsidP="008120B2">
            <w:pPr>
              <w:jc w:val="center"/>
              <w:rPr>
                <w:rFonts w:ascii="Times New Roman" w:eastAsia="Times New Roman" w:hAnsi="Times New Roman" w:cs="Times New Roman"/>
                <w:color w:val="000000" w:themeColor="text1"/>
                <w:sz w:val="18"/>
                <w:szCs w:val="18"/>
                <w:lang w:val="en-US"/>
              </w:rPr>
            </w:pPr>
            <w:r w:rsidRPr="00F17811">
              <w:rPr>
                <w:rFonts w:ascii="Times New Roman" w:eastAsia="Times New Roman" w:hAnsi="Times New Roman" w:cs="Times New Roman"/>
                <w:sz w:val="18"/>
                <w:szCs w:val="18"/>
                <w:lang w:val="en-US"/>
              </w:rPr>
              <w:t xml:space="preserve"> </w:t>
            </w:r>
            <w:r w:rsidR="000206EB" w:rsidRPr="00F17811">
              <w:rPr>
                <w:rFonts w:ascii="Times New Roman" w:eastAsia="Times New Roman" w:hAnsi="Times New Roman" w:cs="Times New Roman"/>
                <w:color w:val="000000" w:themeColor="text1"/>
                <w:sz w:val="18"/>
                <w:szCs w:val="18"/>
                <w:lang w:val="en-US"/>
              </w:rPr>
              <w:t>0 (0.0)</w:t>
            </w:r>
          </w:p>
        </w:tc>
        <w:tc>
          <w:tcPr>
            <w:tcW w:w="737" w:type="dxa"/>
            <w:vMerge/>
            <w:tcBorders>
              <w:left w:val="nil"/>
              <w:right w:val="single" w:sz="4" w:space="0" w:color="E6332A"/>
            </w:tcBorders>
            <w:vAlign w:val="center"/>
          </w:tcPr>
          <w:p w14:paraId="44F72674"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left w:val="single" w:sz="4" w:space="0" w:color="E6332A"/>
              <w:right w:val="nil"/>
            </w:tcBorders>
            <w:shd w:val="clear" w:color="auto" w:fill="auto"/>
            <w:vAlign w:val="center"/>
          </w:tcPr>
          <w:p w14:paraId="588B0303" w14:textId="55E9FC7E" w:rsidR="000206EB" w:rsidRPr="00F17811" w:rsidRDefault="00A34ED8" w:rsidP="008120B2">
            <w:pPr>
              <w:jc w:val="center"/>
              <w:rPr>
                <w:rFonts w:ascii="Times New Roman" w:eastAsia="Times New Roman" w:hAnsi="Times New Roman" w:cs="Times New Roman"/>
                <w:color w:val="000000" w:themeColor="text1"/>
                <w:sz w:val="18"/>
                <w:szCs w:val="18"/>
                <w:lang w:val="en-US"/>
              </w:rPr>
            </w:pPr>
            <w:r w:rsidRPr="00F17811">
              <w:rPr>
                <w:rFonts w:ascii="Times New Roman" w:eastAsia="Times New Roman" w:hAnsi="Times New Roman" w:cs="Times New Roman"/>
                <w:sz w:val="18"/>
                <w:szCs w:val="18"/>
                <w:lang w:val="en-US"/>
              </w:rPr>
              <w:t xml:space="preserve"> </w:t>
            </w:r>
            <w:r w:rsidR="000206EB" w:rsidRPr="00F17811">
              <w:rPr>
                <w:rFonts w:ascii="Times New Roman" w:eastAsia="Times New Roman" w:hAnsi="Times New Roman" w:cs="Times New Roman"/>
                <w:color w:val="000000" w:themeColor="text1"/>
                <w:sz w:val="18"/>
                <w:szCs w:val="18"/>
                <w:lang w:val="en-US"/>
              </w:rPr>
              <w:t>0.0</w:t>
            </w:r>
          </w:p>
        </w:tc>
        <w:tc>
          <w:tcPr>
            <w:tcW w:w="1417" w:type="dxa"/>
            <w:tcBorders>
              <w:left w:val="nil"/>
              <w:right w:val="nil"/>
            </w:tcBorders>
            <w:vAlign w:val="center"/>
          </w:tcPr>
          <w:p w14:paraId="67FF5FE1" w14:textId="6321C45A" w:rsidR="000206EB" w:rsidRPr="00F17811" w:rsidRDefault="00A34ED8" w:rsidP="008120B2">
            <w:pPr>
              <w:jc w:val="center"/>
              <w:rPr>
                <w:rFonts w:ascii="Times New Roman" w:eastAsia="Times New Roman" w:hAnsi="Times New Roman" w:cs="Times New Roman"/>
                <w:color w:val="000000" w:themeColor="text1"/>
                <w:sz w:val="18"/>
                <w:szCs w:val="18"/>
                <w:lang w:val="en-US"/>
              </w:rPr>
            </w:pPr>
            <w:r w:rsidRPr="00F17811">
              <w:rPr>
                <w:rFonts w:ascii="Times New Roman" w:eastAsia="Times New Roman" w:hAnsi="Times New Roman" w:cs="Times New Roman"/>
                <w:sz w:val="18"/>
                <w:szCs w:val="18"/>
                <w:lang w:val="en-US"/>
              </w:rPr>
              <w:t xml:space="preserve"> </w:t>
            </w:r>
            <w:r w:rsidR="000206EB" w:rsidRPr="00F17811">
              <w:rPr>
                <w:rFonts w:ascii="Times New Roman" w:eastAsia="Times New Roman" w:hAnsi="Times New Roman" w:cs="Times New Roman"/>
                <w:color w:val="000000" w:themeColor="text1"/>
                <w:sz w:val="18"/>
                <w:szCs w:val="18"/>
                <w:lang w:val="en-US"/>
              </w:rPr>
              <w:t>0.0</w:t>
            </w:r>
          </w:p>
        </w:tc>
        <w:tc>
          <w:tcPr>
            <w:tcW w:w="737" w:type="dxa"/>
            <w:vMerge/>
            <w:tcBorders>
              <w:left w:val="nil"/>
              <w:right w:val="nil"/>
            </w:tcBorders>
            <w:vAlign w:val="center"/>
          </w:tcPr>
          <w:p w14:paraId="4B0E3A1E"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r>
      <w:tr w:rsidR="00F17811" w:rsidRPr="0034046E" w14:paraId="18E5CB4E" w14:textId="77777777" w:rsidTr="00342A26">
        <w:trPr>
          <w:trHeight w:val="300"/>
        </w:trPr>
        <w:tc>
          <w:tcPr>
            <w:tcW w:w="3261" w:type="dxa"/>
            <w:tcBorders>
              <w:left w:val="nil"/>
              <w:right w:val="nil"/>
            </w:tcBorders>
            <w:shd w:val="clear" w:color="auto" w:fill="auto"/>
            <w:noWrap/>
            <w:vAlign w:val="center"/>
            <w:hideMark/>
          </w:tcPr>
          <w:p w14:paraId="374D344D" w14:textId="5EB2B8A7"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Gastrointestinal Failure score &gt;= 1</w:t>
            </w:r>
          </w:p>
        </w:tc>
        <w:tc>
          <w:tcPr>
            <w:tcW w:w="1417" w:type="dxa"/>
            <w:tcBorders>
              <w:left w:val="nil"/>
              <w:right w:val="nil"/>
            </w:tcBorders>
            <w:shd w:val="clear" w:color="auto" w:fill="auto"/>
            <w:noWrap/>
            <w:vAlign w:val="bottom"/>
          </w:tcPr>
          <w:p w14:paraId="27DC383A" w14:textId="101D07E9"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129 (61.1)</w:t>
            </w:r>
          </w:p>
        </w:tc>
        <w:tc>
          <w:tcPr>
            <w:tcW w:w="1418" w:type="dxa"/>
            <w:tcBorders>
              <w:left w:val="nil"/>
              <w:right w:val="nil"/>
            </w:tcBorders>
            <w:shd w:val="clear" w:color="auto" w:fill="auto"/>
            <w:noWrap/>
            <w:vAlign w:val="bottom"/>
          </w:tcPr>
          <w:p w14:paraId="4665E322" w14:textId="5DD258E2"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128 (60.7)</w:t>
            </w:r>
          </w:p>
        </w:tc>
        <w:tc>
          <w:tcPr>
            <w:tcW w:w="737" w:type="dxa"/>
            <w:tcBorders>
              <w:left w:val="nil"/>
              <w:right w:val="single" w:sz="4" w:space="0" w:color="E6332A"/>
            </w:tcBorders>
            <w:shd w:val="clear" w:color="auto" w:fill="auto"/>
            <w:noWrap/>
            <w:vAlign w:val="bottom"/>
          </w:tcPr>
          <w:p w14:paraId="4DC775EE" w14:textId="0C7D2829"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0.010</w:t>
            </w:r>
          </w:p>
        </w:tc>
        <w:tc>
          <w:tcPr>
            <w:tcW w:w="1418" w:type="dxa"/>
            <w:tcBorders>
              <w:left w:val="single" w:sz="4" w:space="0" w:color="E6332A"/>
              <w:right w:val="nil"/>
            </w:tcBorders>
            <w:shd w:val="clear" w:color="auto" w:fill="auto"/>
            <w:noWrap/>
            <w:vAlign w:val="bottom"/>
          </w:tcPr>
          <w:p w14:paraId="7803F87C" w14:textId="48689E59"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53.1</w:t>
            </w:r>
          </w:p>
        </w:tc>
        <w:tc>
          <w:tcPr>
            <w:tcW w:w="1417" w:type="dxa"/>
            <w:tcBorders>
              <w:left w:val="nil"/>
              <w:right w:val="nil"/>
            </w:tcBorders>
            <w:vAlign w:val="bottom"/>
          </w:tcPr>
          <w:p w14:paraId="4B60A2C2" w14:textId="51E52C1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51.9</w:t>
            </w:r>
          </w:p>
        </w:tc>
        <w:tc>
          <w:tcPr>
            <w:tcW w:w="737" w:type="dxa"/>
            <w:tcBorders>
              <w:left w:val="nil"/>
              <w:right w:val="nil"/>
            </w:tcBorders>
            <w:vAlign w:val="bottom"/>
          </w:tcPr>
          <w:p w14:paraId="5550D41A" w14:textId="4B132585"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0.023</w:t>
            </w:r>
          </w:p>
        </w:tc>
      </w:tr>
      <w:tr w:rsidR="00F17811" w:rsidRPr="0034046E" w14:paraId="5D8539B3" w14:textId="77777777" w:rsidTr="00342A26">
        <w:trPr>
          <w:trHeight w:val="300"/>
        </w:trPr>
        <w:tc>
          <w:tcPr>
            <w:tcW w:w="3261" w:type="dxa"/>
            <w:tcBorders>
              <w:top w:val="nil"/>
              <w:left w:val="nil"/>
              <w:right w:val="nil"/>
            </w:tcBorders>
            <w:shd w:val="clear" w:color="auto" w:fill="auto"/>
            <w:noWrap/>
            <w:vAlign w:val="center"/>
            <w:hideMark/>
          </w:tcPr>
          <w:p w14:paraId="42B52B5B" w14:textId="089BA5E2"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Gastrointestinal bleeding</w:t>
            </w:r>
          </w:p>
        </w:tc>
        <w:tc>
          <w:tcPr>
            <w:tcW w:w="1417" w:type="dxa"/>
            <w:tcBorders>
              <w:top w:val="nil"/>
              <w:left w:val="nil"/>
              <w:right w:val="nil"/>
            </w:tcBorders>
            <w:shd w:val="clear" w:color="auto" w:fill="auto"/>
            <w:noWrap/>
            <w:vAlign w:val="bottom"/>
          </w:tcPr>
          <w:p w14:paraId="3B4D087E" w14:textId="02DC4705"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7 (3.3)</w:t>
            </w:r>
          </w:p>
        </w:tc>
        <w:tc>
          <w:tcPr>
            <w:tcW w:w="1418" w:type="dxa"/>
            <w:tcBorders>
              <w:top w:val="nil"/>
              <w:left w:val="nil"/>
              <w:right w:val="nil"/>
            </w:tcBorders>
            <w:shd w:val="clear" w:color="auto" w:fill="auto"/>
            <w:noWrap/>
            <w:vAlign w:val="bottom"/>
          </w:tcPr>
          <w:p w14:paraId="154B99BA" w14:textId="4380368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 (0.5)</w:t>
            </w:r>
          </w:p>
        </w:tc>
        <w:tc>
          <w:tcPr>
            <w:tcW w:w="737" w:type="dxa"/>
            <w:tcBorders>
              <w:top w:val="nil"/>
              <w:left w:val="nil"/>
              <w:right w:val="single" w:sz="4" w:space="0" w:color="E6332A"/>
            </w:tcBorders>
            <w:shd w:val="clear" w:color="auto" w:fill="auto"/>
            <w:noWrap/>
            <w:vAlign w:val="bottom"/>
          </w:tcPr>
          <w:p w14:paraId="105520C8" w14:textId="6AAC0EA4"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0.210</w:t>
            </w:r>
          </w:p>
        </w:tc>
        <w:tc>
          <w:tcPr>
            <w:tcW w:w="1418" w:type="dxa"/>
            <w:tcBorders>
              <w:top w:val="nil"/>
              <w:left w:val="single" w:sz="4" w:space="0" w:color="E6332A"/>
              <w:right w:val="nil"/>
            </w:tcBorders>
            <w:shd w:val="clear" w:color="auto" w:fill="auto"/>
            <w:noWrap/>
            <w:vAlign w:val="bottom"/>
          </w:tcPr>
          <w:p w14:paraId="2CD75294" w14:textId="424FEF03"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3.3</w:t>
            </w:r>
          </w:p>
        </w:tc>
        <w:tc>
          <w:tcPr>
            <w:tcW w:w="1417" w:type="dxa"/>
            <w:tcBorders>
              <w:top w:val="nil"/>
              <w:left w:val="nil"/>
              <w:right w:val="nil"/>
            </w:tcBorders>
            <w:vAlign w:val="bottom"/>
          </w:tcPr>
          <w:p w14:paraId="5B87BAE6" w14:textId="4F460AD4"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1.0</w:t>
            </w:r>
          </w:p>
        </w:tc>
        <w:tc>
          <w:tcPr>
            <w:tcW w:w="737" w:type="dxa"/>
            <w:tcBorders>
              <w:top w:val="nil"/>
              <w:left w:val="nil"/>
              <w:right w:val="nil"/>
            </w:tcBorders>
            <w:vAlign w:val="bottom"/>
          </w:tcPr>
          <w:p w14:paraId="011A002C" w14:textId="03EBFB1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0.165</w:t>
            </w:r>
          </w:p>
        </w:tc>
      </w:tr>
      <w:tr w:rsidR="00F17811" w:rsidRPr="0034046E" w14:paraId="41433363" w14:textId="77777777" w:rsidTr="00342A26">
        <w:trPr>
          <w:trHeight w:val="300"/>
        </w:trPr>
        <w:tc>
          <w:tcPr>
            <w:tcW w:w="3261" w:type="dxa"/>
            <w:tcBorders>
              <w:left w:val="nil"/>
              <w:bottom w:val="nil"/>
              <w:right w:val="nil"/>
            </w:tcBorders>
            <w:shd w:val="clear" w:color="auto" w:fill="auto"/>
            <w:noWrap/>
            <w:vAlign w:val="center"/>
            <w:hideMark/>
          </w:tcPr>
          <w:p w14:paraId="5B037E30" w14:textId="519620F5"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Mechanically ventilated</w:t>
            </w:r>
          </w:p>
        </w:tc>
        <w:tc>
          <w:tcPr>
            <w:tcW w:w="1417" w:type="dxa"/>
            <w:tcBorders>
              <w:left w:val="nil"/>
              <w:bottom w:val="nil"/>
              <w:right w:val="nil"/>
            </w:tcBorders>
            <w:shd w:val="clear" w:color="auto" w:fill="auto"/>
            <w:noWrap/>
            <w:vAlign w:val="bottom"/>
          </w:tcPr>
          <w:p w14:paraId="300CEDE7" w14:textId="62A454A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203 (96.2)</w:t>
            </w:r>
          </w:p>
        </w:tc>
        <w:tc>
          <w:tcPr>
            <w:tcW w:w="1418" w:type="dxa"/>
            <w:tcBorders>
              <w:left w:val="nil"/>
              <w:bottom w:val="nil"/>
              <w:right w:val="nil"/>
            </w:tcBorders>
            <w:shd w:val="clear" w:color="auto" w:fill="auto"/>
            <w:noWrap/>
            <w:vAlign w:val="bottom"/>
          </w:tcPr>
          <w:p w14:paraId="7B0F710F" w14:textId="074F4AD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206 (97.6)</w:t>
            </w:r>
          </w:p>
        </w:tc>
        <w:tc>
          <w:tcPr>
            <w:tcW w:w="737" w:type="dxa"/>
            <w:tcBorders>
              <w:left w:val="nil"/>
              <w:bottom w:val="nil"/>
              <w:right w:val="single" w:sz="4" w:space="0" w:color="E6332A"/>
            </w:tcBorders>
            <w:shd w:val="clear" w:color="auto" w:fill="auto"/>
            <w:noWrap/>
            <w:vAlign w:val="bottom"/>
          </w:tcPr>
          <w:p w14:paraId="1A714ADB" w14:textId="4076A28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0.082</w:t>
            </w:r>
          </w:p>
        </w:tc>
        <w:tc>
          <w:tcPr>
            <w:tcW w:w="1418" w:type="dxa"/>
            <w:tcBorders>
              <w:left w:val="single" w:sz="4" w:space="0" w:color="E6332A"/>
              <w:bottom w:val="nil"/>
              <w:right w:val="nil"/>
            </w:tcBorders>
            <w:shd w:val="clear" w:color="auto" w:fill="auto"/>
            <w:noWrap/>
            <w:vAlign w:val="bottom"/>
          </w:tcPr>
          <w:p w14:paraId="07517786" w14:textId="6E32598F"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94.5</w:t>
            </w:r>
          </w:p>
        </w:tc>
        <w:tc>
          <w:tcPr>
            <w:tcW w:w="1417" w:type="dxa"/>
            <w:tcBorders>
              <w:left w:val="nil"/>
              <w:bottom w:val="nil"/>
              <w:right w:val="nil"/>
            </w:tcBorders>
            <w:vAlign w:val="bottom"/>
          </w:tcPr>
          <w:p w14:paraId="5B62F97D" w14:textId="27D586FE"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93.4</w:t>
            </w:r>
          </w:p>
        </w:tc>
        <w:tc>
          <w:tcPr>
            <w:tcW w:w="737" w:type="dxa"/>
            <w:tcBorders>
              <w:left w:val="nil"/>
              <w:bottom w:val="nil"/>
              <w:right w:val="nil"/>
            </w:tcBorders>
            <w:vAlign w:val="bottom"/>
          </w:tcPr>
          <w:p w14:paraId="7F0A17E2" w14:textId="6E06178B"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0.045</w:t>
            </w:r>
          </w:p>
        </w:tc>
      </w:tr>
      <w:tr w:rsidR="00F17811" w:rsidRPr="0034046E" w14:paraId="150BDC06" w14:textId="77777777" w:rsidTr="00342A26">
        <w:trPr>
          <w:trHeight w:val="300"/>
        </w:trPr>
        <w:tc>
          <w:tcPr>
            <w:tcW w:w="3261" w:type="dxa"/>
            <w:tcBorders>
              <w:left w:val="nil"/>
              <w:bottom w:val="single" w:sz="4" w:space="0" w:color="E6332A"/>
              <w:right w:val="nil"/>
            </w:tcBorders>
            <w:shd w:val="clear" w:color="auto" w:fill="auto"/>
            <w:noWrap/>
            <w:vAlign w:val="center"/>
            <w:hideMark/>
          </w:tcPr>
          <w:p w14:paraId="4A172139" w14:textId="5F9B7FE0"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lastRenderedPageBreak/>
              <w:t xml:space="preserve"> </w:t>
            </w:r>
            <w:r w:rsidRPr="0034046E">
              <w:rPr>
                <w:rFonts w:ascii="Times New Roman" w:eastAsia="Times New Roman" w:hAnsi="Times New Roman" w:cs="Times New Roman"/>
                <w:color w:val="000000"/>
                <w:sz w:val="18"/>
                <w:szCs w:val="18"/>
                <w:lang w:val="en-US"/>
              </w:rPr>
              <w:t>PaO2/FiO2 ratio</w:t>
            </w:r>
          </w:p>
        </w:tc>
        <w:tc>
          <w:tcPr>
            <w:tcW w:w="1417" w:type="dxa"/>
            <w:tcBorders>
              <w:left w:val="nil"/>
              <w:bottom w:val="single" w:sz="4" w:space="0" w:color="E6332A"/>
              <w:right w:val="nil"/>
            </w:tcBorders>
            <w:shd w:val="clear" w:color="auto" w:fill="auto"/>
            <w:noWrap/>
            <w:vAlign w:val="bottom"/>
          </w:tcPr>
          <w:p w14:paraId="746273C0" w14:textId="75F2B745"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144 [96, 236]</w:t>
            </w:r>
          </w:p>
        </w:tc>
        <w:tc>
          <w:tcPr>
            <w:tcW w:w="1418" w:type="dxa"/>
            <w:tcBorders>
              <w:left w:val="nil"/>
              <w:bottom w:val="single" w:sz="4" w:space="0" w:color="E6332A"/>
              <w:right w:val="nil"/>
            </w:tcBorders>
            <w:shd w:val="clear" w:color="auto" w:fill="auto"/>
            <w:noWrap/>
            <w:vAlign w:val="bottom"/>
          </w:tcPr>
          <w:p w14:paraId="7FFF8A1A" w14:textId="3FD4EB0E"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144 [95, 213]</w:t>
            </w:r>
          </w:p>
        </w:tc>
        <w:tc>
          <w:tcPr>
            <w:tcW w:w="737" w:type="dxa"/>
            <w:tcBorders>
              <w:left w:val="nil"/>
              <w:bottom w:val="single" w:sz="4" w:space="0" w:color="E6332A"/>
              <w:right w:val="single" w:sz="4" w:space="0" w:color="E6332A"/>
            </w:tcBorders>
            <w:shd w:val="clear" w:color="auto" w:fill="auto"/>
            <w:noWrap/>
            <w:vAlign w:val="bottom"/>
          </w:tcPr>
          <w:p w14:paraId="0962034E" w14:textId="6D6776A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0.055</w:t>
            </w:r>
          </w:p>
        </w:tc>
        <w:tc>
          <w:tcPr>
            <w:tcW w:w="1418" w:type="dxa"/>
            <w:tcBorders>
              <w:left w:val="single" w:sz="4" w:space="0" w:color="E6332A"/>
              <w:bottom w:val="single" w:sz="4" w:space="0" w:color="E6332A"/>
              <w:right w:val="nil"/>
            </w:tcBorders>
            <w:shd w:val="clear" w:color="auto" w:fill="auto"/>
            <w:noWrap/>
            <w:vAlign w:val="bottom"/>
          </w:tcPr>
          <w:p w14:paraId="1025848E" w14:textId="1A7E8A9E"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152 [99, 237]</w:t>
            </w:r>
          </w:p>
        </w:tc>
        <w:tc>
          <w:tcPr>
            <w:tcW w:w="1417" w:type="dxa"/>
            <w:tcBorders>
              <w:left w:val="nil"/>
              <w:bottom w:val="single" w:sz="4" w:space="0" w:color="E6332A"/>
              <w:right w:val="nil"/>
            </w:tcBorders>
            <w:vAlign w:val="bottom"/>
          </w:tcPr>
          <w:p w14:paraId="0A5AFE6D" w14:textId="0D491865"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148 [100, 210]</w:t>
            </w:r>
          </w:p>
        </w:tc>
        <w:tc>
          <w:tcPr>
            <w:tcW w:w="737" w:type="dxa"/>
            <w:tcBorders>
              <w:left w:val="nil"/>
              <w:bottom w:val="single" w:sz="4" w:space="0" w:color="E6332A"/>
              <w:right w:val="nil"/>
            </w:tcBorders>
            <w:vAlign w:val="bottom"/>
          </w:tcPr>
          <w:p w14:paraId="5FDF4FF9" w14:textId="57D3036D"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0.106</w:t>
            </w:r>
          </w:p>
        </w:tc>
      </w:tr>
      <w:tr w:rsidR="000206EB" w:rsidRPr="0034046E" w14:paraId="255EF4E3" w14:textId="77777777" w:rsidTr="00A31BB4">
        <w:trPr>
          <w:trHeight w:val="300"/>
        </w:trPr>
        <w:tc>
          <w:tcPr>
            <w:tcW w:w="3261" w:type="dxa"/>
            <w:tcBorders>
              <w:top w:val="single" w:sz="4" w:space="0" w:color="E6332A"/>
              <w:left w:val="nil"/>
              <w:bottom w:val="single" w:sz="4" w:space="0" w:color="E6332A"/>
              <w:right w:val="nil"/>
            </w:tcBorders>
            <w:shd w:val="clear" w:color="auto" w:fill="FFFFFF" w:themeFill="background1"/>
            <w:noWrap/>
            <w:vAlign w:val="center"/>
            <w:hideMark/>
          </w:tcPr>
          <w:p w14:paraId="0304A07C" w14:textId="5947C9FD" w:rsidR="000206EB" w:rsidRPr="0034046E" w:rsidRDefault="00A34ED8" w:rsidP="008120B2">
            <w:pPr>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themeColor="text1"/>
                <w:sz w:val="18"/>
                <w:szCs w:val="18"/>
                <w:lang w:val="en-US"/>
              </w:rPr>
              <w:t>SOURCE OF INFECTION</w:t>
            </w:r>
          </w:p>
        </w:tc>
        <w:tc>
          <w:tcPr>
            <w:tcW w:w="1417" w:type="dxa"/>
            <w:tcBorders>
              <w:top w:val="single" w:sz="4" w:space="0" w:color="E6332A"/>
              <w:left w:val="nil"/>
              <w:bottom w:val="single" w:sz="4" w:space="0" w:color="E6332A"/>
              <w:right w:val="nil"/>
            </w:tcBorders>
            <w:shd w:val="clear" w:color="auto" w:fill="FFFFFF" w:themeFill="background1"/>
            <w:noWrap/>
            <w:vAlign w:val="center"/>
          </w:tcPr>
          <w:p w14:paraId="638D6167"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nil"/>
              <w:bottom w:val="single" w:sz="4" w:space="0" w:color="E6332A"/>
              <w:right w:val="nil"/>
            </w:tcBorders>
            <w:shd w:val="clear" w:color="auto" w:fill="FFFFFF" w:themeFill="background1"/>
            <w:noWrap/>
            <w:vAlign w:val="center"/>
          </w:tcPr>
          <w:p w14:paraId="41DE9AA4"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single" w:sz="4" w:space="0" w:color="E6332A"/>
            </w:tcBorders>
            <w:shd w:val="clear" w:color="auto" w:fill="FFFFFF" w:themeFill="background1"/>
            <w:noWrap/>
            <w:vAlign w:val="center"/>
          </w:tcPr>
          <w:p w14:paraId="13DF577A"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1418" w:type="dxa"/>
            <w:tcBorders>
              <w:top w:val="single" w:sz="4" w:space="0" w:color="E6332A"/>
              <w:left w:val="single" w:sz="4" w:space="0" w:color="E6332A"/>
              <w:bottom w:val="single" w:sz="4" w:space="0" w:color="E6332A"/>
              <w:right w:val="nil"/>
            </w:tcBorders>
            <w:shd w:val="clear" w:color="auto" w:fill="FFFFFF" w:themeFill="background1"/>
            <w:noWrap/>
            <w:vAlign w:val="center"/>
          </w:tcPr>
          <w:p w14:paraId="7A2BAB40"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1417" w:type="dxa"/>
            <w:tcBorders>
              <w:top w:val="single" w:sz="4" w:space="0" w:color="E6332A"/>
              <w:left w:val="nil"/>
              <w:bottom w:val="single" w:sz="4" w:space="0" w:color="E6332A"/>
              <w:right w:val="nil"/>
            </w:tcBorders>
            <w:shd w:val="clear" w:color="auto" w:fill="FFFFFF" w:themeFill="background1"/>
            <w:vAlign w:val="center"/>
          </w:tcPr>
          <w:p w14:paraId="78559E79"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c>
          <w:tcPr>
            <w:tcW w:w="737" w:type="dxa"/>
            <w:tcBorders>
              <w:top w:val="single" w:sz="4" w:space="0" w:color="E6332A"/>
              <w:left w:val="nil"/>
              <w:bottom w:val="single" w:sz="4" w:space="0" w:color="E6332A"/>
              <w:right w:val="nil"/>
            </w:tcBorders>
            <w:shd w:val="clear" w:color="auto" w:fill="FFFFFF" w:themeFill="background1"/>
            <w:vAlign w:val="center"/>
          </w:tcPr>
          <w:p w14:paraId="07AD7B47" w14:textId="77777777" w:rsidR="000206EB" w:rsidRPr="00F17811" w:rsidRDefault="000206EB" w:rsidP="008120B2">
            <w:pPr>
              <w:jc w:val="center"/>
              <w:rPr>
                <w:rFonts w:ascii="Times New Roman" w:eastAsia="Times New Roman" w:hAnsi="Times New Roman" w:cs="Times New Roman"/>
                <w:color w:val="000000" w:themeColor="text1"/>
                <w:sz w:val="18"/>
                <w:szCs w:val="18"/>
                <w:lang w:val="en-US"/>
              </w:rPr>
            </w:pPr>
          </w:p>
        </w:tc>
      </w:tr>
      <w:tr w:rsidR="00F17811" w:rsidRPr="0034046E" w14:paraId="10E4ACBA" w14:textId="77777777" w:rsidTr="00563AB1">
        <w:trPr>
          <w:trHeight w:val="300"/>
        </w:trPr>
        <w:tc>
          <w:tcPr>
            <w:tcW w:w="3261" w:type="dxa"/>
            <w:tcBorders>
              <w:top w:val="single" w:sz="4" w:space="0" w:color="E6332A"/>
              <w:left w:val="nil"/>
              <w:right w:val="nil"/>
            </w:tcBorders>
            <w:shd w:val="clear" w:color="auto" w:fill="auto"/>
            <w:noWrap/>
            <w:vAlign w:val="center"/>
            <w:hideMark/>
          </w:tcPr>
          <w:p w14:paraId="46E574BE" w14:textId="166AD29F"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Pulmonary tract</w:t>
            </w:r>
          </w:p>
        </w:tc>
        <w:tc>
          <w:tcPr>
            <w:tcW w:w="1417" w:type="dxa"/>
            <w:tcBorders>
              <w:top w:val="single" w:sz="4" w:space="0" w:color="E6332A"/>
              <w:left w:val="nil"/>
              <w:right w:val="nil"/>
            </w:tcBorders>
            <w:shd w:val="clear" w:color="auto" w:fill="auto"/>
            <w:noWrap/>
            <w:vAlign w:val="bottom"/>
          </w:tcPr>
          <w:p w14:paraId="6BBC736A" w14:textId="67634424"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109 (51.7)</w:t>
            </w:r>
          </w:p>
        </w:tc>
        <w:tc>
          <w:tcPr>
            <w:tcW w:w="1418" w:type="dxa"/>
            <w:tcBorders>
              <w:top w:val="single" w:sz="4" w:space="0" w:color="E6332A"/>
              <w:left w:val="nil"/>
              <w:right w:val="nil"/>
            </w:tcBorders>
            <w:shd w:val="clear" w:color="auto" w:fill="auto"/>
            <w:noWrap/>
            <w:vAlign w:val="bottom"/>
          </w:tcPr>
          <w:p w14:paraId="37A493E8" w14:textId="5A79186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110 (52.1)</w:t>
            </w:r>
          </w:p>
        </w:tc>
        <w:tc>
          <w:tcPr>
            <w:tcW w:w="737" w:type="dxa"/>
            <w:tcBorders>
              <w:top w:val="single" w:sz="4" w:space="0" w:color="E6332A"/>
              <w:left w:val="nil"/>
              <w:right w:val="single" w:sz="4" w:space="0" w:color="E6332A"/>
            </w:tcBorders>
            <w:shd w:val="clear" w:color="auto" w:fill="auto"/>
            <w:noWrap/>
            <w:vAlign w:val="bottom"/>
          </w:tcPr>
          <w:p w14:paraId="3FCB026C" w14:textId="7E301BF5"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0.009</w:t>
            </w:r>
          </w:p>
        </w:tc>
        <w:tc>
          <w:tcPr>
            <w:tcW w:w="1418" w:type="dxa"/>
            <w:tcBorders>
              <w:top w:val="single" w:sz="4" w:space="0" w:color="E6332A"/>
              <w:left w:val="single" w:sz="4" w:space="0" w:color="E6332A"/>
              <w:right w:val="nil"/>
            </w:tcBorders>
            <w:shd w:val="clear" w:color="auto" w:fill="auto"/>
            <w:noWrap/>
            <w:vAlign w:val="bottom"/>
          </w:tcPr>
          <w:p w14:paraId="6A28CC96" w14:textId="1870031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51.9</w:t>
            </w:r>
          </w:p>
        </w:tc>
        <w:tc>
          <w:tcPr>
            <w:tcW w:w="1417" w:type="dxa"/>
            <w:tcBorders>
              <w:top w:val="single" w:sz="4" w:space="0" w:color="E6332A"/>
              <w:left w:val="nil"/>
              <w:right w:val="nil"/>
            </w:tcBorders>
            <w:vAlign w:val="bottom"/>
          </w:tcPr>
          <w:p w14:paraId="3A3D9127" w14:textId="12A3D024"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53.5</w:t>
            </w:r>
          </w:p>
        </w:tc>
        <w:tc>
          <w:tcPr>
            <w:tcW w:w="737" w:type="dxa"/>
            <w:tcBorders>
              <w:top w:val="single" w:sz="4" w:space="0" w:color="E6332A"/>
              <w:left w:val="nil"/>
              <w:right w:val="nil"/>
            </w:tcBorders>
            <w:vAlign w:val="bottom"/>
          </w:tcPr>
          <w:p w14:paraId="66F645E7" w14:textId="664A6089"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0.032</w:t>
            </w:r>
          </w:p>
        </w:tc>
      </w:tr>
      <w:tr w:rsidR="00F17811" w:rsidRPr="0034046E" w14:paraId="75562951" w14:textId="77777777" w:rsidTr="00563AB1">
        <w:trPr>
          <w:trHeight w:val="300"/>
        </w:trPr>
        <w:tc>
          <w:tcPr>
            <w:tcW w:w="3261" w:type="dxa"/>
            <w:tcBorders>
              <w:top w:val="nil"/>
              <w:left w:val="nil"/>
              <w:right w:val="nil"/>
            </w:tcBorders>
            <w:shd w:val="clear" w:color="auto" w:fill="auto"/>
            <w:noWrap/>
            <w:vAlign w:val="center"/>
            <w:hideMark/>
          </w:tcPr>
          <w:p w14:paraId="2FC30E13" w14:textId="1BE036ED"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Abdominal tract</w:t>
            </w:r>
          </w:p>
        </w:tc>
        <w:tc>
          <w:tcPr>
            <w:tcW w:w="1417" w:type="dxa"/>
            <w:tcBorders>
              <w:top w:val="nil"/>
              <w:left w:val="nil"/>
              <w:right w:val="nil"/>
            </w:tcBorders>
            <w:shd w:val="clear" w:color="auto" w:fill="auto"/>
            <w:noWrap/>
            <w:vAlign w:val="bottom"/>
          </w:tcPr>
          <w:p w14:paraId="68FFB2B6" w14:textId="4898B9A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44 (20.9)</w:t>
            </w:r>
          </w:p>
        </w:tc>
        <w:tc>
          <w:tcPr>
            <w:tcW w:w="1418" w:type="dxa"/>
            <w:tcBorders>
              <w:top w:val="nil"/>
              <w:left w:val="nil"/>
              <w:right w:val="nil"/>
            </w:tcBorders>
            <w:shd w:val="clear" w:color="auto" w:fill="auto"/>
            <w:noWrap/>
            <w:vAlign w:val="bottom"/>
          </w:tcPr>
          <w:p w14:paraId="3477D8B8" w14:textId="7DB867CB"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43 (20.4)</w:t>
            </w:r>
          </w:p>
        </w:tc>
        <w:tc>
          <w:tcPr>
            <w:tcW w:w="737" w:type="dxa"/>
            <w:tcBorders>
              <w:top w:val="nil"/>
              <w:left w:val="nil"/>
              <w:right w:val="single" w:sz="4" w:space="0" w:color="E6332A"/>
            </w:tcBorders>
            <w:shd w:val="clear" w:color="auto" w:fill="auto"/>
            <w:noWrap/>
            <w:vAlign w:val="bottom"/>
          </w:tcPr>
          <w:p w14:paraId="74C1D432" w14:textId="1C03B8C0"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0.012</w:t>
            </w:r>
          </w:p>
        </w:tc>
        <w:tc>
          <w:tcPr>
            <w:tcW w:w="1418" w:type="dxa"/>
            <w:tcBorders>
              <w:top w:val="nil"/>
              <w:left w:val="single" w:sz="4" w:space="0" w:color="E6332A"/>
              <w:right w:val="nil"/>
            </w:tcBorders>
            <w:shd w:val="clear" w:color="auto" w:fill="auto"/>
            <w:noWrap/>
            <w:vAlign w:val="bottom"/>
          </w:tcPr>
          <w:p w14:paraId="4AF67BB3" w14:textId="2B88DA13"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19.8</w:t>
            </w:r>
          </w:p>
        </w:tc>
        <w:tc>
          <w:tcPr>
            <w:tcW w:w="1417" w:type="dxa"/>
            <w:tcBorders>
              <w:top w:val="nil"/>
              <w:left w:val="nil"/>
              <w:right w:val="nil"/>
            </w:tcBorders>
            <w:vAlign w:val="bottom"/>
          </w:tcPr>
          <w:p w14:paraId="6CF44D7A" w14:textId="1E4725E2"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18.9</w:t>
            </w:r>
          </w:p>
        </w:tc>
        <w:tc>
          <w:tcPr>
            <w:tcW w:w="737" w:type="dxa"/>
            <w:tcBorders>
              <w:top w:val="nil"/>
              <w:left w:val="nil"/>
              <w:right w:val="nil"/>
            </w:tcBorders>
            <w:vAlign w:val="bottom"/>
          </w:tcPr>
          <w:p w14:paraId="734D3E26" w14:textId="4ED735DF"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0.025</w:t>
            </w:r>
          </w:p>
        </w:tc>
      </w:tr>
      <w:tr w:rsidR="00F17811" w:rsidRPr="0034046E" w14:paraId="4E3F0A55" w14:textId="77777777" w:rsidTr="00563AB1">
        <w:trPr>
          <w:trHeight w:val="300"/>
        </w:trPr>
        <w:tc>
          <w:tcPr>
            <w:tcW w:w="3261" w:type="dxa"/>
            <w:tcBorders>
              <w:top w:val="nil"/>
              <w:left w:val="nil"/>
              <w:right w:val="nil"/>
            </w:tcBorders>
            <w:shd w:val="clear" w:color="auto" w:fill="auto"/>
            <w:noWrap/>
            <w:vAlign w:val="center"/>
            <w:hideMark/>
          </w:tcPr>
          <w:p w14:paraId="057C0FD3" w14:textId="6A13DCD8"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Urinary tract</w:t>
            </w:r>
          </w:p>
        </w:tc>
        <w:tc>
          <w:tcPr>
            <w:tcW w:w="1417" w:type="dxa"/>
            <w:tcBorders>
              <w:top w:val="nil"/>
              <w:left w:val="nil"/>
              <w:right w:val="nil"/>
            </w:tcBorders>
            <w:shd w:val="clear" w:color="auto" w:fill="auto"/>
            <w:noWrap/>
            <w:vAlign w:val="bottom"/>
          </w:tcPr>
          <w:p w14:paraId="0377CDD3" w14:textId="2FC01041"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16 (7.6)</w:t>
            </w:r>
          </w:p>
        </w:tc>
        <w:tc>
          <w:tcPr>
            <w:tcW w:w="1418" w:type="dxa"/>
            <w:tcBorders>
              <w:top w:val="nil"/>
              <w:left w:val="nil"/>
              <w:right w:val="nil"/>
            </w:tcBorders>
            <w:shd w:val="clear" w:color="auto" w:fill="auto"/>
            <w:noWrap/>
            <w:vAlign w:val="bottom"/>
          </w:tcPr>
          <w:p w14:paraId="261FC5A9" w14:textId="02D5E74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16 (7.6)</w:t>
            </w:r>
          </w:p>
        </w:tc>
        <w:tc>
          <w:tcPr>
            <w:tcW w:w="737" w:type="dxa"/>
            <w:tcBorders>
              <w:top w:val="nil"/>
              <w:left w:val="nil"/>
              <w:right w:val="single" w:sz="4" w:space="0" w:color="E6332A"/>
            </w:tcBorders>
            <w:shd w:val="clear" w:color="auto" w:fill="auto"/>
            <w:noWrap/>
            <w:vAlign w:val="bottom"/>
          </w:tcPr>
          <w:p w14:paraId="2BEEAC1A" w14:textId="027EB14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&lt;0.001</w:t>
            </w:r>
          </w:p>
        </w:tc>
        <w:tc>
          <w:tcPr>
            <w:tcW w:w="1418" w:type="dxa"/>
            <w:tcBorders>
              <w:top w:val="nil"/>
              <w:left w:val="single" w:sz="4" w:space="0" w:color="E6332A"/>
              <w:right w:val="nil"/>
            </w:tcBorders>
            <w:shd w:val="clear" w:color="auto" w:fill="auto"/>
            <w:noWrap/>
            <w:vAlign w:val="bottom"/>
          </w:tcPr>
          <w:p w14:paraId="7E4D34C3" w14:textId="75CFE62E"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6.7</w:t>
            </w:r>
          </w:p>
        </w:tc>
        <w:tc>
          <w:tcPr>
            <w:tcW w:w="1417" w:type="dxa"/>
            <w:tcBorders>
              <w:top w:val="nil"/>
              <w:left w:val="nil"/>
              <w:right w:val="nil"/>
            </w:tcBorders>
            <w:vAlign w:val="bottom"/>
          </w:tcPr>
          <w:p w14:paraId="72EE1C71" w14:textId="7903F284"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6.6</w:t>
            </w:r>
          </w:p>
        </w:tc>
        <w:tc>
          <w:tcPr>
            <w:tcW w:w="737" w:type="dxa"/>
            <w:tcBorders>
              <w:top w:val="nil"/>
              <w:left w:val="nil"/>
              <w:right w:val="nil"/>
            </w:tcBorders>
            <w:vAlign w:val="bottom"/>
          </w:tcPr>
          <w:p w14:paraId="33C601C7" w14:textId="4CC53901"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0.003</w:t>
            </w:r>
          </w:p>
        </w:tc>
      </w:tr>
      <w:tr w:rsidR="00F17811" w:rsidRPr="0034046E" w14:paraId="27569F85" w14:textId="77777777" w:rsidTr="00563AB1">
        <w:trPr>
          <w:trHeight w:val="300"/>
        </w:trPr>
        <w:tc>
          <w:tcPr>
            <w:tcW w:w="3261" w:type="dxa"/>
            <w:tcBorders>
              <w:top w:val="nil"/>
              <w:left w:val="nil"/>
              <w:right w:val="nil"/>
            </w:tcBorders>
            <w:shd w:val="clear" w:color="auto" w:fill="auto"/>
            <w:noWrap/>
            <w:vAlign w:val="center"/>
            <w:hideMark/>
          </w:tcPr>
          <w:p w14:paraId="637C2CF4" w14:textId="25C04095"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Cardiovascular</w:t>
            </w:r>
          </w:p>
        </w:tc>
        <w:tc>
          <w:tcPr>
            <w:tcW w:w="1417" w:type="dxa"/>
            <w:tcBorders>
              <w:top w:val="nil"/>
              <w:left w:val="nil"/>
              <w:right w:val="nil"/>
            </w:tcBorders>
            <w:shd w:val="clear" w:color="auto" w:fill="auto"/>
            <w:noWrap/>
            <w:vAlign w:val="bottom"/>
          </w:tcPr>
          <w:p w14:paraId="2DD570D2" w14:textId="44A58A1B"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12 (5.7)</w:t>
            </w:r>
          </w:p>
        </w:tc>
        <w:tc>
          <w:tcPr>
            <w:tcW w:w="1418" w:type="dxa"/>
            <w:tcBorders>
              <w:top w:val="nil"/>
              <w:left w:val="nil"/>
              <w:right w:val="nil"/>
            </w:tcBorders>
            <w:shd w:val="clear" w:color="auto" w:fill="auto"/>
            <w:noWrap/>
            <w:vAlign w:val="bottom"/>
          </w:tcPr>
          <w:p w14:paraId="7055FC81" w14:textId="077B01F4"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11 (5.2)</w:t>
            </w:r>
          </w:p>
        </w:tc>
        <w:tc>
          <w:tcPr>
            <w:tcW w:w="737" w:type="dxa"/>
            <w:tcBorders>
              <w:top w:val="nil"/>
              <w:left w:val="nil"/>
              <w:right w:val="single" w:sz="4" w:space="0" w:color="E6332A"/>
            </w:tcBorders>
            <w:shd w:val="clear" w:color="auto" w:fill="auto"/>
            <w:noWrap/>
            <w:vAlign w:val="bottom"/>
          </w:tcPr>
          <w:p w14:paraId="2DC4E75C" w14:textId="37B68C39"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0.021</w:t>
            </w:r>
          </w:p>
        </w:tc>
        <w:tc>
          <w:tcPr>
            <w:tcW w:w="1418" w:type="dxa"/>
            <w:tcBorders>
              <w:top w:val="nil"/>
              <w:left w:val="single" w:sz="4" w:space="0" w:color="E6332A"/>
              <w:right w:val="nil"/>
            </w:tcBorders>
            <w:shd w:val="clear" w:color="auto" w:fill="auto"/>
            <w:noWrap/>
            <w:vAlign w:val="bottom"/>
          </w:tcPr>
          <w:p w14:paraId="75EC900E" w14:textId="13419122"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4.3</w:t>
            </w:r>
          </w:p>
        </w:tc>
        <w:tc>
          <w:tcPr>
            <w:tcW w:w="1417" w:type="dxa"/>
            <w:tcBorders>
              <w:top w:val="nil"/>
              <w:left w:val="nil"/>
              <w:right w:val="nil"/>
            </w:tcBorders>
            <w:vAlign w:val="bottom"/>
          </w:tcPr>
          <w:p w14:paraId="0F5F6EE9" w14:textId="4C8C14D2"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4.4</w:t>
            </w:r>
          </w:p>
        </w:tc>
        <w:tc>
          <w:tcPr>
            <w:tcW w:w="737" w:type="dxa"/>
            <w:tcBorders>
              <w:top w:val="nil"/>
              <w:left w:val="nil"/>
              <w:right w:val="nil"/>
            </w:tcBorders>
            <w:vAlign w:val="bottom"/>
          </w:tcPr>
          <w:p w14:paraId="5B2EA401" w14:textId="01FCE04C"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0.004</w:t>
            </w:r>
          </w:p>
        </w:tc>
      </w:tr>
      <w:tr w:rsidR="00F17811" w:rsidRPr="0034046E" w14:paraId="57AFD9F4" w14:textId="77777777" w:rsidTr="00563AB1">
        <w:trPr>
          <w:trHeight w:val="300"/>
        </w:trPr>
        <w:tc>
          <w:tcPr>
            <w:tcW w:w="3261" w:type="dxa"/>
            <w:tcBorders>
              <w:top w:val="nil"/>
              <w:left w:val="nil"/>
              <w:right w:val="nil"/>
            </w:tcBorders>
            <w:shd w:val="clear" w:color="auto" w:fill="auto"/>
            <w:noWrap/>
            <w:vAlign w:val="center"/>
            <w:hideMark/>
          </w:tcPr>
          <w:p w14:paraId="41326D09" w14:textId="48D35AE5"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Skin</w:t>
            </w:r>
          </w:p>
        </w:tc>
        <w:tc>
          <w:tcPr>
            <w:tcW w:w="1417" w:type="dxa"/>
            <w:tcBorders>
              <w:top w:val="nil"/>
              <w:left w:val="nil"/>
              <w:right w:val="nil"/>
            </w:tcBorders>
            <w:shd w:val="clear" w:color="auto" w:fill="auto"/>
            <w:noWrap/>
            <w:vAlign w:val="bottom"/>
          </w:tcPr>
          <w:p w14:paraId="468DC331" w14:textId="68B8C68F"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10 (4.7)</w:t>
            </w:r>
          </w:p>
        </w:tc>
        <w:tc>
          <w:tcPr>
            <w:tcW w:w="1418" w:type="dxa"/>
            <w:tcBorders>
              <w:top w:val="nil"/>
              <w:left w:val="nil"/>
              <w:right w:val="nil"/>
            </w:tcBorders>
            <w:shd w:val="clear" w:color="auto" w:fill="auto"/>
            <w:noWrap/>
            <w:vAlign w:val="bottom"/>
          </w:tcPr>
          <w:p w14:paraId="47860F3C" w14:textId="6D9213B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8 (3.8)</w:t>
            </w:r>
          </w:p>
        </w:tc>
        <w:tc>
          <w:tcPr>
            <w:tcW w:w="737" w:type="dxa"/>
            <w:tcBorders>
              <w:top w:val="nil"/>
              <w:left w:val="nil"/>
              <w:right w:val="single" w:sz="4" w:space="0" w:color="E6332A"/>
            </w:tcBorders>
            <w:shd w:val="clear" w:color="auto" w:fill="auto"/>
            <w:noWrap/>
            <w:vAlign w:val="bottom"/>
          </w:tcPr>
          <w:p w14:paraId="7D0341DE" w14:textId="7EB421AB"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0.047</w:t>
            </w:r>
          </w:p>
        </w:tc>
        <w:tc>
          <w:tcPr>
            <w:tcW w:w="1418" w:type="dxa"/>
            <w:tcBorders>
              <w:top w:val="nil"/>
              <w:left w:val="single" w:sz="4" w:space="0" w:color="E6332A"/>
              <w:right w:val="nil"/>
            </w:tcBorders>
            <w:shd w:val="clear" w:color="auto" w:fill="auto"/>
            <w:noWrap/>
            <w:vAlign w:val="bottom"/>
          </w:tcPr>
          <w:p w14:paraId="0102D006" w14:textId="4BD45DA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4.2</w:t>
            </w:r>
          </w:p>
        </w:tc>
        <w:tc>
          <w:tcPr>
            <w:tcW w:w="1417" w:type="dxa"/>
            <w:tcBorders>
              <w:top w:val="nil"/>
              <w:left w:val="nil"/>
              <w:right w:val="nil"/>
            </w:tcBorders>
            <w:vAlign w:val="bottom"/>
          </w:tcPr>
          <w:p w14:paraId="63F318B8" w14:textId="4E2F3EE3"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4.4</w:t>
            </w:r>
          </w:p>
        </w:tc>
        <w:tc>
          <w:tcPr>
            <w:tcW w:w="737" w:type="dxa"/>
            <w:tcBorders>
              <w:top w:val="nil"/>
              <w:left w:val="nil"/>
              <w:right w:val="nil"/>
            </w:tcBorders>
            <w:vAlign w:val="bottom"/>
          </w:tcPr>
          <w:p w14:paraId="000840F0" w14:textId="771328F1"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0.011</w:t>
            </w:r>
          </w:p>
        </w:tc>
      </w:tr>
      <w:tr w:rsidR="00F17811" w:rsidRPr="0034046E" w14:paraId="5CB081CE" w14:textId="77777777" w:rsidTr="00563AB1">
        <w:trPr>
          <w:trHeight w:val="300"/>
        </w:trPr>
        <w:tc>
          <w:tcPr>
            <w:tcW w:w="3261" w:type="dxa"/>
            <w:tcBorders>
              <w:top w:val="nil"/>
              <w:left w:val="nil"/>
              <w:right w:val="nil"/>
            </w:tcBorders>
            <w:shd w:val="clear" w:color="auto" w:fill="auto"/>
            <w:noWrap/>
            <w:vAlign w:val="center"/>
            <w:hideMark/>
          </w:tcPr>
          <w:p w14:paraId="10494A46" w14:textId="1F271207"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Central nervous system</w:t>
            </w:r>
          </w:p>
        </w:tc>
        <w:tc>
          <w:tcPr>
            <w:tcW w:w="1417" w:type="dxa"/>
            <w:tcBorders>
              <w:top w:val="nil"/>
              <w:left w:val="nil"/>
              <w:right w:val="nil"/>
            </w:tcBorders>
            <w:shd w:val="clear" w:color="auto" w:fill="auto"/>
            <w:noWrap/>
            <w:vAlign w:val="bottom"/>
          </w:tcPr>
          <w:p w14:paraId="66B31E5E" w14:textId="41ADC5C1"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6 (2.8)</w:t>
            </w:r>
          </w:p>
        </w:tc>
        <w:tc>
          <w:tcPr>
            <w:tcW w:w="1418" w:type="dxa"/>
            <w:tcBorders>
              <w:top w:val="nil"/>
              <w:left w:val="nil"/>
              <w:right w:val="nil"/>
            </w:tcBorders>
            <w:shd w:val="clear" w:color="auto" w:fill="auto"/>
            <w:noWrap/>
            <w:vAlign w:val="bottom"/>
          </w:tcPr>
          <w:p w14:paraId="00A0EC2C" w14:textId="01E7528D"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7 (3.3)</w:t>
            </w:r>
          </w:p>
        </w:tc>
        <w:tc>
          <w:tcPr>
            <w:tcW w:w="737" w:type="dxa"/>
            <w:tcBorders>
              <w:top w:val="nil"/>
              <w:left w:val="nil"/>
              <w:right w:val="single" w:sz="4" w:space="0" w:color="E6332A"/>
            </w:tcBorders>
            <w:shd w:val="clear" w:color="auto" w:fill="auto"/>
            <w:noWrap/>
            <w:vAlign w:val="bottom"/>
          </w:tcPr>
          <w:p w14:paraId="3890F64D" w14:textId="70D961C6"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0.027</w:t>
            </w:r>
          </w:p>
        </w:tc>
        <w:tc>
          <w:tcPr>
            <w:tcW w:w="1418" w:type="dxa"/>
            <w:tcBorders>
              <w:top w:val="nil"/>
              <w:left w:val="single" w:sz="4" w:space="0" w:color="E6332A"/>
              <w:right w:val="nil"/>
            </w:tcBorders>
            <w:shd w:val="clear" w:color="auto" w:fill="auto"/>
            <w:noWrap/>
            <w:vAlign w:val="bottom"/>
          </w:tcPr>
          <w:p w14:paraId="2C45C928" w14:textId="46674375"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3.4</w:t>
            </w:r>
          </w:p>
        </w:tc>
        <w:tc>
          <w:tcPr>
            <w:tcW w:w="1417" w:type="dxa"/>
            <w:tcBorders>
              <w:top w:val="nil"/>
              <w:left w:val="nil"/>
              <w:right w:val="nil"/>
            </w:tcBorders>
            <w:vAlign w:val="bottom"/>
          </w:tcPr>
          <w:p w14:paraId="0C42D907" w14:textId="7B1CF567"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4.0</w:t>
            </w:r>
          </w:p>
        </w:tc>
        <w:tc>
          <w:tcPr>
            <w:tcW w:w="737" w:type="dxa"/>
            <w:tcBorders>
              <w:top w:val="nil"/>
              <w:left w:val="nil"/>
              <w:right w:val="nil"/>
            </w:tcBorders>
            <w:vAlign w:val="bottom"/>
          </w:tcPr>
          <w:p w14:paraId="7B8C9EAE" w14:textId="7F013581"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0.032</w:t>
            </w:r>
          </w:p>
        </w:tc>
      </w:tr>
      <w:tr w:rsidR="00F17811" w:rsidRPr="0034046E" w14:paraId="366BEC96" w14:textId="77777777" w:rsidTr="00563AB1">
        <w:trPr>
          <w:trHeight w:val="300"/>
        </w:trPr>
        <w:tc>
          <w:tcPr>
            <w:tcW w:w="3261" w:type="dxa"/>
            <w:tcBorders>
              <w:left w:val="nil"/>
              <w:bottom w:val="single" w:sz="4" w:space="0" w:color="E6332A"/>
              <w:right w:val="nil"/>
            </w:tcBorders>
            <w:shd w:val="clear" w:color="auto" w:fill="auto"/>
            <w:noWrap/>
            <w:vAlign w:val="center"/>
            <w:hideMark/>
          </w:tcPr>
          <w:p w14:paraId="7A709AC4" w14:textId="5BC4036B" w:rsidR="00F17811" w:rsidRPr="0034046E" w:rsidRDefault="00F17811" w:rsidP="00F17811">
            <w:pPr>
              <w:ind w:firstLineChars="900" w:firstLine="18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8"/>
                <w:szCs w:val="18"/>
                <w:lang w:val="en-US"/>
              </w:rPr>
              <w:t>Other or unknown</w:t>
            </w:r>
          </w:p>
        </w:tc>
        <w:tc>
          <w:tcPr>
            <w:tcW w:w="1417" w:type="dxa"/>
            <w:tcBorders>
              <w:left w:val="nil"/>
              <w:bottom w:val="single" w:sz="4" w:space="0" w:color="E6332A"/>
              <w:right w:val="nil"/>
            </w:tcBorders>
            <w:shd w:val="clear" w:color="auto" w:fill="auto"/>
            <w:noWrap/>
            <w:vAlign w:val="bottom"/>
          </w:tcPr>
          <w:p w14:paraId="4CEE56BA" w14:textId="696BBCC0"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32 (15.2)</w:t>
            </w:r>
          </w:p>
        </w:tc>
        <w:tc>
          <w:tcPr>
            <w:tcW w:w="1418" w:type="dxa"/>
            <w:tcBorders>
              <w:left w:val="nil"/>
              <w:bottom w:val="single" w:sz="4" w:space="0" w:color="E6332A"/>
              <w:right w:val="nil"/>
            </w:tcBorders>
            <w:shd w:val="clear" w:color="auto" w:fill="auto"/>
            <w:noWrap/>
            <w:vAlign w:val="bottom"/>
          </w:tcPr>
          <w:p w14:paraId="6E81EB6B" w14:textId="3E832062"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30 (14.2)</w:t>
            </w:r>
          </w:p>
        </w:tc>
        <w:tc>
          <w:tcPr>
            <w:tcW w:w="737" w:type="dxa"/>
            <w:tcBorders>
              <w:left w:val="nil"/>
              <w:bottom w:val="single" w:sz="4" w:space="0" w:color="E6332A"/>
              <w:right w:val="single" w:sz="4" w:space="0" w:color="E6332A"/>
            </w:tcBorders>
            <w:shd w:val="clear" w:color="auto" w:fill="auto"/>
            <w:noWrap/>
            <w:vAlign w:val="bottom"/>
          </w:tcPr>
          <w:p w14:paraId="09315D83" w14:textId="4EFFDA9A"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0.027</w:t>
            </w:r>
          </w:p>
        </w:tc>
        <w:tc>
          <w:tcPr>
            <w:tcW w:w="1418" w:type="dxa"/>
            <w:tcBorders>
              <w:left w:val="single" w:sz="4" w:space="0" w:color="E6332A"/>
              <w:bottom w:val="single" w:sz="4" w:space="0" w:color="E6332A"/>
              <w:right w:val="nil"/>
            </w:tcBorders>
            <w:shd w:val="clear" w:color="auto" w:fill="auto"/>
            <w:noWrap/>
            <w:vAlign w:val="bottom"/>
          </w:tcPr>
          <w:p w14:paraId="45DD24F5" w14:textId="5BCA443E"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16.0</w:t>
            </w:r>
          </w:p>
        </w:tc>
        <w:tc>
          <w:tcPr>
            <w:tcW w:w="1417" w:type="dxa"/>
            <w:tcBorders>
              <w:left w:val="nil"/>
              <w:bottom w:val="single" w:sz="4" w:space="0" w:color="E6332A"/>
              <w:right w:val="nil"/>
            </w:tcBorders>
            <w:vAlign w:val="bottom"/>
          </w:tcPr>
          <w:p w14:paraId="4FDFB7F3" w14:textId="61BFC892"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14.6</w:t>
            </w:r>
          </w:p>
        </w:tc>
        <w:tc>
          <w:tcPr>
            <w:tcW w:w="737" w:type="dxa"/>
            <w:tcBorders>
              <w:left w:val="nil"/>
              <w:bottom w:val="single" w:sz="4" w:space="0" w:color="E6332A"/>
              <w:right w:val="nil"/>
            </w:tcBorders>
            <w:vAlign w:val="bottom"/>
          </w:tcPr>
          <w:p w14:paraId="54A0C329" w14:textId="2ED78A10" w:rsidR="00F17811" w:rsidRPr="00F17811" w:rsidRDefault="00F17811" w:rsidP="00F17811">
            <w:pPr>
              <w:jc w:val="center"/>
              <w:rPr>
                <w:rFonts w:ascii="Times New Roman" w:eastAsia="Times New Roman" w:hAnsi="Times New Roman" w:cs="Times New Roman"/>
                <w:color w:val="000000" w:themeColor="text1"/>
                <w:sz w:val="18"/>
                <w:szCs w:val="18"/>
                <w:lang w:val="en-US"/>
              </w:rPr>
            </w:pPr>
            <w:r w:rsidRPr="00F17811">
              <w:rPr>
                <w:rFonts w:ascii="Times New Roman" w:hAnsi="Times New Roman" w:cs="Times New Roman"/>
                <w:color w:val="000000"/>
                <w:sz w:val="18"/>
                <w:szCs w:val="18"/>
              </w:rPr>
              <w:t>0.039</w:t>
            </w:r>
          </w:p>
        </w:tc>
      </w:tr>
      <w:tr w:rsidR="000206EB" w:rsidRPr="0034046E" w14:paraId="0C7D08BB" w14:textId="77777777" w:rsidTr="00A31BB4">
        <w:trPr>
          <w:trHeight w:val="1736"/>
        </w:trPr>
        <w:tc>
          <w:tcPr>
            <w:tcW w:w="10405" w:type="dxa"/>
            <w:gridSpan w:val="7"/>
            <w:tcBorders>
              <w:left w:val="nil"/>
              <w:bottom w:val="nil"/>
              <w:right w:val="nil"/>
            </w:tcBorders>
            <w:shd w:val="clear" w:color="auto" w:fill="auto"/>
            <w:vAlign w:val="center"/>
          </w:tcPr>
          <w:p w14:paraId="65601786" w14:textId="155C9C60" w:rsidR="000206EB" w:rsidRPr="0034046E" w:rsidRDefault="00A34ED8" w:rsidP="008120B2">
            <w:pPr>
              <w:spacing w:after="12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 xml:space="preserve">AKI = acute kidney injury; APACHE-IV = acute physiology and chronic health evaluation IV; ARDS = acute respiratory distress syndrome; IAH = intraabdominal hypertension; ICU = intensive care unit; </w:t>
            </w:r>
            <w:proofErr w:type="spellStart"/>
            <w:r w:rsidR="000206EB" w:rsidRPr="0034046E">
              <w:rPr>
                <w:rFonts w:ascii="Times New Roman" w:eastAsia="Times New Roman" w:hAnsi="Times New Roman" w:cs="Times New Roman"/>
                <w:color w:val="000000"/>
                <w:sz w:val="18"/>
                <w:szCs w:val="18"/>
                <w:lang w:val="en-US"/>
              </w:rPr>
              <w:t>mSOFA</w:t>
            </w:r>
            <w:proofErr w:type="spellEnd"/>
            <w:r w:rsidR="000206EB" w:rsidRPr="0034046E">
              <w:rPr>
                <w:rFonts w:ascii="Times New Roman" w:eastAsia="Times New Roman" w:hAnsi="Times New Roman" w:cs="Times New Roman"/>
                <w:color w:val="000000"/>
                <w:sz w:val="18"/>
                <w:szCs w:val="18"/>
                <w:lang w:val="en-US"/>
              </w:rPr>
              <w:t xml:space="preserve"> = modified sequential organ failure assessment score (without the central nervous system component); SMD = standardized mean difference.</w:t>
            </w:r>
          </w:p>
          <w:p w14:paraId="32735223" w14:textId="05A9DF3F" w:rsidR="000206EB" w:rsidRPr="0034046E" w:rsidRDefault="00A34ED8" w:rsidP="008120B2">
            <w:pPr>
              <w:spacing w:after="12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*SMD &gt;0.2 indicates a substantial imbalance between groups; &lt;0.1 indicates a negligible difference</w:t>
            </w:r>
          </w:p>
          <w:p w14:paraId="0D22D61F" w14:textId="7783F7D6" w:rsidR="000206EB" w:rsidRPr="0034046E" w:rsidRDefault="00A34ED8" w:rsidP="008120B2">
            <w:pPr>
              <w:spacing w:after="120"/>
              <w:rPr>
                <w:rFonts w:ascii="Times New Roman" w:eastAsia="Times New Roman" w:hAnsi="Times New Roman" w:cs="Times New Roman"/>
                <w:color w:val="000000"/>
                <w:sz w:val="18"/>
                <w:szCs w:val="18"/>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8"/>
                <w:szCs w:val="18"/>
                <w:lang w:val="en-US"/>
              </w:rPr>
              <w:t>† “Enteral feeding &lt;50% of calculated needs or no feeding 3 days after abdominal surgery” in the original paper.</w:t>
            </w:r>
            <w:sdt>
              <w:sdtPr>
                <w:rPr>
                  <w:rFonts w:ascii="Times New Roman" w:eastAsia="Times New Roman" w:hAnsi="Times New Roman" w:cs="Times New Roman"/>
                  <w:color w:val="000000"/>
                  <w:sz w:val="18"/>
                  <w:szCs w:val="18"/>
                  <w:lang w:val="en-US"/>
                </w:rPr>
                <w:tag w:val="MENDELEY_CITATION_v3_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"/>
                <w:id w:val="-1652131013"/>
                <w:placeholder>
                  <w:docPart w:val="DefaultPlaceholder_-1854013440"/>
                </w:placeholder>
              </w:sdtPr>
              <w:sdtEndPr>
                <w:rPr>
                  <w:rFonts w:eastAsiaTheme="minorHAnsi"/>
                  <w:sz w:val="22"/>
                  <w:szCs w:val="22"/>
                  <w:lang w:val="nl-NL"/>
                </w:rPr>
              </w:sdtEndPr>
              <w:sdtContent>
                <w:r w:rsidR="00345D7D" w:rsidRPr="0034046E">
                  <w:rPr>
                    <w:rFonts w:ascii="Times New Roman" w:hAnsi="Times New Roman" w:cs="Times New Roman"/>
                    <w:color w:val="000000"/>
                  </w:rPr>
                  <w:t>[18]</w:t>
                </w:r>
              </w:sdtContent>
            </w:sdt>
          </w:p>
        </w:tc>
      </w:tr>
    </w:tbl>
    <w:p w14:paraId="33C49A84"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sz w:val="20"/>
          <w:szCs w:val="20"/>
          <w:lang w:val="en-US"/>
        </w:rPr>
        <w:br w:type="page"/>
      </w:r>
    </w:p>
    <w:p w14:paraId="186896B8" w14:textId="77777777"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30" w:name="_Toc97915476"/>
      <w:r w:rsidRPr="0034046E">
        <w:rPr>
          <w:rFonts w:ascii="Times New Roman" w:hAnsi="Times New Roman" w:cs="Times New Roman"/>
          <w:b/>
          <w:bCs/>
          <w:i/>
          <w:iCs/>
          <w:sz w:val="24"/>
          <w:szCs w:val="24"/>
          <w:lang w:val="en-US"/>
        </w:rPr>
        <w:lastRenderedPageBreak/>
        <w:t>Supplementary Table 16. Hazard ratios for mortality up to day 90 for the sensitivity analysis with an exposure period of 48 hours</w:t>
      </w:r>
      <w:bookmarkEnd w:id="130"/>
    </w:p>
    <w:tbl>
      <w:tblPr>
        <w:tblpPr w:leftFromText="141" w:rightFromText="141" w:vertAnchor="text" w:horzAnchor="margin" w:tblpY="181"/>
        <w:tblW w:w="8518" w:type="dxa"/>
        <w:tblCellMar>
          <w:top w:w="28" w:type="dxa"/>
          <w:left w:w="0" w:type="dxa"/>
          <w:bottom w:w="28" w:type="dxa"/>
          <w:right w:w="0" w:type="dxa"/>
        </w:tblCellMar>
        <w:tblLook w:val="04A0" w:firstRow="1" w:lastRow="0" w:firstColumn="1" w:lastColumn="0" w:noHBand="0" w:noVBand="1"/>
      </w:tblPr>
      <w:tblGrid>
        <w:gridCol w:w="2545"/>
        <w:gridCol w:w="2543"/>
        <w:gridCol w:w="3430"/>
      </w:tblGrid>
      <w:tr w:rsidR="000206EB" w:rsidRPr="0034046E" w14:paraId="589FEE79" w14:textId="77777777" w:rsidTr="00C74574">
        <w:trPr>
          <w:trHeight w:val="302"/>
        </w:trPr>
        <w:tc>
          <w:tcPr>
            <w:tcW w:w="2545" w:type="dxa"/>
            <w:tcBorders>
              <w:top w:val="nil"/>
              <w:left w:val="nil"/>
              <w:bottom w:val="single" w:sz="4" w:space="0" w:color="E6332A"/>
            </w:tcBorders>
            <w:shd w:val="clear" w:color="auto" w:fill="auto"/>
            <w:noWrap/>
            <w:tcMar>
              <w:top w:w="15" w:type="dxa"/>
              <w:left w:w="15" w:type="dxa"/>
              <w:bottom w:w="0" w:type="dxa"/>
              <w:right w:w="15" w:type="dxa"/>
            </w:tcMar>
            <w:vAlign w:val="bottom"/>
            <w:hideMark/>
          </w:tcPr>
          <w:p w14:paraId="7F6ABF5F" w14:textId="77777777" w:rsidR="000206EB" w:rsidRPr="0034046E" w:rsidRDefault="000206EB" w:rsidP="008D4EDE">
            <w:pP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 </w:t>
            </w:r>
          </w:p>
        </w:tc>
        <w:tc>
          <w:tcPr>
            <w:tcW w:w="5973" w:type="dxa"/>
            <w:gridSpan w:val="2"/>
            <w:tcBorders>
              <w:top w:val="nil"/>
              <w:bottom w:val="single" w:sz="4" w:space="0" w:color="E6332A"/>
              <w:right w:val="nil"/>
            </w:tcBorders>
            <w:shd w:val="clear" w:color="auto" w:fill="auto"/>
            <w:noWrap/>
            <w:tcMar>
              <w:top w:w="15" w:type="dxa"/>
              <w:left w:w="15" w:type="dxa"/>
              <w:bottom w:w="0" w:type="dxa"/>
              <w:right w:w="15" w:type="dxa"/>
            </w:tcMar>
            <w:vAlign w:val="center"/>
            <w:hideMark/>
          </w:tcPr>
          <w:p w14:paraId="3D3C97FF" w14:textId="77777777" w:rsidR="000206EB" w:rsidRPr="0034046E" w:rsidRDefault="000206EB" w:rsidP="008D4EDE">
            <w:pPr>
              <w:jc w:val="center"/>
              <w:rPr>
                <w:rFonts w:ascii="Times New Roman" w:hAnsi="Times New Roman" w:cs="Times New Roman"/>
                <w:b/>
                <w:bCs/>
                <w:color w:val="000000"/>
                <w:sz w:val="20"/>
                <w:szCs w:val="20"/>
                <w:lang w:val="en-US"/>
              </w:rPr>
            </w:pPr>
            <w:r w:rsidRPr="0034046E">
              <w:rPr>
                <w:rFonts w:ascii="Times New Roman" w:hAnsi="Times New Roman" w:cs="Times New Roman"/>
                <w:b/>
                <w:bCs/>
                <w:color w:val="000000"/>
                <w:sz w:val="20"/>
                <w:szCs w:val="20"/>
                <w:lang w:val="en-US"/>
              </w:rPr>
              <w:t>90-day mortality rate</w:t>
            </w:r>
          </w:p>
        </w:tc>
      </w:tr>
      <w:tr w:rsidR="000206EB" w:rsidRPr="0034046E" w14:paraId="78034A0E" w14:textId="77777777" w:rsidTr="00C74574">
        <w:trPr>
          <w:trHeight w:val="302"/>
        </w:trPr>
        <w:tc>
          <w:tcPr>
            <w:tcW w:w="2545" w:type="dxa"/>
            <w:tcBorders>
              <w:top w:val="single" w:sz="4" w:space="0" w:color="E6332A"/>
              <w:left w:val="nil"/>
              <w:bottom w:val="single" w:sz="4" w:space="0" w:color="E6332A"/>
            </w:tcBorders>
            <w:shd w:val="clear" w:color="auto" w:fill="FFFFFF" w:themeFill="background1"/>
            <w:noWrap/>
            <w:tcMar>
              <w:top w:w="15" w:type="dxa"/>
              <w:left w:w="15" w:type="dxa"/>
              <w:bottom w:w="0" w:type="dxa"/>
              <w:right w:w="15" w:type="dxa"/>
            </w:tcMar>
            <w:vAlign w:val="center"/>
            <w:hideMark/>
          </w:tcPr>
          <w:p w14:paraId="0A8C73D3" w14:textId="77777777" w:rsidR="000206EB" w:rsidRPr="0034046E" w:rsidRDefault="000206EB" w:rsidP="008D4EDE">
            <w:pPr>
              <w:rPr>
                <w:rFonts w:ascii="Times New Roman" w:hAnsi="Times New Roman" w:cs="Times New Roman"/>
                <w:b/>
                <w:bCs/>
                <w:color w:val="000000" w:themeColor="text1"/>
                <w:sz w:val="20"/>
                <w:szCs w:val="20"/>
                <w:lang w:val="en-US"/>
              </w:rPr>
            </w:pPr>
            <w:r w:rsidRPr="0034046E">
              <w:rPr>
                <w:rFonts w:ascii="Times New Roman" w:hAnsi="Times New Roman" w:cs="Times New Roman"/>
                <w:b/>
                <w:bCs/>
                <w:color w:val="000000" w:themeColor="text1"/>
                <w:sz w:val="20"/>
                <w:szCs w:val="20"/>
                <w:lang w:val="en-US"/>
              </w:rPr>
              <w:t>UNADJUSTED</w:t>
            </w:r>
          </w:p>
        </w:tc>
        <w:tc>
          <w:tcPr>
            <w:tcW w:w="2543" w:type="dxa"/>
            <w:tcBorders>
              <w:top w:val="single" w:sz="4" w:space="0" w:color="E6332A"/>
              <w:bottom w:val="single" w:sz="4" w:space="0" w:color="E6332A"/>
            </w:tcBorders>
            <w:shd w:val="clear" w:color="auto" w:fill="FFFFFF" w:themeFill="background1"/>
            <w:noWrap/>
            <w:tcMar>
              <w:top w:w="15" w:type="dxa"/>
              <w:left w:w="135" w:type="dxa"/>
              <w:bottom w:w="0" w:type="dxa"/>
              <w:right w:w="15" w:type="dxa"/>
            </w:tcMar>
            <w:vAlign w:val="center"/>
            <w:hideMark/>
          </w:tcPr>
          <w:p w14:paraId="49440D4A" w14:textId="6416A61C" w:rsidR="000206EB" w:rsidRPr="0034046E" w:rsidRDefault="000206EB" w:rsidP="008D4EDE">
            <w:pPr>
              <w:ind w:firstLineChars="100" w:firstLine="201"/>
              <w:jc w:val="center"/>
              <w:rPr>
                <w:rFonts w:ascii="Times New Roman" w:hAnsi="Times New Roman" w:cs="Times New Roman"/>
                <w:b/>
                <w:bCs/>
                <w:color w:val="000000" w:themeColor="text1"/>
                <w:sz w:val="20"/>
                <w:szCs w:val="20"/>
                <w:lang w:val="en-US"/>
              </w:rPr>
            </w:pPr>
            <w:r w:rsidRPr="0034046E">
              <w:rPr>
                <w:rFonts w:ascii="Times New Roman" w:hAnsi="Times New Roman" w:cs="Times New Roman"/>
                <w:b/>
                <w:bCs/>
                <w:color w:val="000000" w:themeColor="text1"/>
                <w:sz w:val="20"/>
                <w:szCs w:val="20"/>
                <w:lang w:val="en-US"/>
              </w:rPr>
              <w:t>Events, n (%)</w:t>
            </w:r>
          </w:p>
        </w:tc>
        <w:tc>
          <w:tcPr>
            <w:tcW w:w="3430" w:type="dxa"/>
            <w:tcBorders>
              <w:top w:val="single" w:sz="4" w:space="0" w:color="E6332A"/>
              <w:bottom w:val="single" w:sz="4" w:space="0" w:color="E6332A"/>
              <w:right w:val="nil"/>
            </w:tcBorders>
            <w:shd w:val="clear" w:color="auto" w:fill="FFFFFF" w:themeFill="background1"/>
            <w:noWrap/>
            <w:tcMar>
              <w:top w:w="15" w:type="dxa"/>
              <w:left w:w="135" w:type="dxa"/>
              <w:bottom w:w="0" w:type="dxa"/>
              <w:right w:w="15" w:type="dxa"/>
            </w:tcMar>
            <w:vAlign w:val="center"/>
            <w:hideMark/>
          </w:tcPr>
          <w:p w14:paraId="52BEAD18" w14:textId="75231694" w:rsidR="000206EB" w:rsidRPr="0034046E" w:rsidRDefault="000206EB" w:rsidP="008D4EDE">
            <w:pPr>
              <w:ind w:firstLineChars="100" w:firstLine="201"/>
              <w:jc w:val="center"/>
              <w:rPr>
                <w:rFonts w:ascii="Times New Roman" w:hAnsi="Times New Roman" w:cs="Times New Roman"/>
                <w:b/>
                <w:bCs/>
                <w:color w:val="000000" w:themeColor="text1"/>
                <w:sz w:val="20"/>
                <w:szCs w:val="20"/>
                <w:lang w:val="en-US"/>
              </w:rPr>
            </w:pPr>
            <w:r w:rsidRPr="0034046E">
              <w:rPr>
                <w:rFonts w:ascii="Times New Roman" w:hAnsi="Times New Roman" w:cs="Times New Roman"/>
                <w:b/>
                <w:bCs/>
                <w:color w:val="000000" w:themeColor="text1"/>
                <w:sz w:val="20"/>
                <w:szCs w:val="20"/>
                <w:lang w:val="en-US"/>
              </w:rPr>
              <w:t>HR (95% CI)</w:t>
            </w:r>
          </w:p>
        </w:tc>
      </w:tr>
      <w:tr w:rsidR="000206EB" w:rsidRPr="0034046E" w14:paraId="67C787D8" w14:textId="77777777" w:rsidTr="00C74574">
        <w:trPr>
          <w:trHeight w:val="302"/>
        </w:trPr>
        <w:tc>
          <w:tcPr>
            <w:tcW w:w="2545" w:type="dxa"/>
            <w:tcBorders>
              <w:top w:val="single" w:sz="4" w:space="0" w:color="E6332A"/>
              <w:left w:val="nil"/>
              <w:bottom w:val="nil"/>
            </w:tcBorders>
            <w:shd w:val="clear" w:color="auto" w:fill="auto"/>
            <w:noWrap/>
            <w:tcMar>
              <w:top w:w="15" w:type="dxa"/>
              <w:left w:w="270" w:type="dxa"/>
              <w:bottom w:w="0" w:type="dxa"/>
              <w:right w:w="15" w:type="dxa"/>
            </w:tcMar>
            <w:vAlign w:val="center"/>
            <w:hideMark/>
          </w:tcPr>
          <w:p w14:paraId="313D0135" w14:textId="00AC1C3B" w:rsidR="000206EB" w:rsidRPr="0034046E" w:rsidRDefault="00A34ED8" w:rsidP="008D4EDE">
            <w:pP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Erythromycin (n = 191)</w:t>
            </w:r>
          </w:p>
        </w:tc>
        <w:tc>
          <w:tcPr>
            <w:tcW w:w="2543" w:type="dxa"/>
            <w:tcBorders>
              <w:top w:val="single" w:sz="4" w:space="0" w:color="E6332A"/>
              <w:bottom w:val="nil"/>
            </w:tcBorders>
            <w:shd w:val="clear" w:color="auto" w:fill="auto"/>
            <w:noWrap/>
            <w:tcMar>
              <w:top w:w="15" w:type="dxa"/>
              <w:left w:w="135" w:type="dxa"/>
              <w:bottom w:w="0" w:type="dxa"/>
              <w:right w:w="15" w:type="dxa"/>
            </w:tcMar>
            <w:vAlign w:val="center"/>
            <w:hideMark/>
          </w:tcPr>
          <w:p w14:paraId="0C642D7E" w14:textId="1FB4812D"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63 (34.2)</w:t>
            </w:r>
          </w:p>
        </w:tc>
        <w:tc>
          <w:tcPr>
            <w:tcW w:w="3430" w:type="dxa"/>
            <w:tcBorders>
              <w:top w:val="single" w:sz="4" w:space="0" w:color="E6332A"/>
              <w:bottom w:val="nil"/>
              <w:right w:val="nil"/>
            </w:tcBorders>
            <w:shd w:val="clear" w:color="auto" w:fill="auto"/>
            <w:noWrap/>
            <w:tcMar>
              <w:top w:w="15" w:type="dxa"/>
              <w:left w:w="135" w:type="dxa"/>
              <w:bottom w:w="0" w:type="dxa"/>
              <w:right w:w="15" w:type="dxa"/>
            </w:tcMar>
            <w:vAlign w:val="center"/>
            <w:hideMark/>
          </w:tcPr>
          <w:p w14:paraId="7A31E913" w14:textId="3ADC079E"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0.93 (0.70 - 1.23)</w:t>
            </w:r>
          </w:p>
        </w:tc>
      </w:tr>
      <w:tr w:rsidR="000206EB" w:rsidRPr="0034046E" w14:paraId="57C8CDE9" w14:textId="77777777" w:rsidTr="00C74574">
        <w:trPr>
          <w:trHeight w:val="302"/>
        </w:trPr>
        <w:tc>
          <w:tcPr>
            <w:tcW w:w="2545" w:type="dxa"/>
            <w:tcBorders>
              <w:top w:val="nil"/>
              <w:left w:val="nil"/>
              <w:bottom w:val="single" w:sz="4" w:space="0" w:color="E6332A"/>
            </w:tcBorders>
            <w:shd w:val="clear" w:color="auto" w:fill="auto"/>
            <w:noWrap/>
            <w:tcMar>
              <w:top w:w="15" w:type="dxa"/>
              <w:left w:w="270" w:type="dxa"/>
              <w:bottom w:w="0" w:type="dxa"/>
              <w:right w:w="15" w:type="dxa"/>
            </w:tcMar>
            <w:vAlign w:val="center"/>
            <w:hideMark/>
          </w:tcPr>
          <w:p w14:paraId="6CB352BE" w14:textId="44AD7BB2" w:rsidR="000206EB" w:rsidRPr="0034046E" w:rsidRDefault="00A34ED8" w:rsidP="008D4EDE">
            <w:pP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Controls (n = 637)</w:t>
            </w:r>
          </w:p>
        </w:tc>
        <w:tc>
          <w:tcPr>
            <w:tcW w:w="2543" w:type="dxa"/>
            <w:tcBorders>
              <w:top w:val="nil"/>
              <w:bottom w:val="single" w:sz="4" w:space="0" w:color="E6332A"/>
            </w:tcBorders>
            <w:shd w:val="clear" w:color="auto" w:fill="auto"/>
            <w:noWrap/>
            <w:tcMar>
              <w:top w:w="15" w:type="dxa"/>
              <w:left w:w="135" w:type="dxa"/>
              <w:bottom w:w="0" w:type="dxa"/>
              <w:right w:w="15" w:type="dxa"/>
            </w:tcMar>
            <w:vAlign w:val="center"/>
            <w:hideMark/>
          </w:tcPr>
          <w:p w14:paraId="367A24BB" w14:textId="18CF4548"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227 (36.7)</w:t>
            </w:r>
          </w:p>
        </w:tc>
        <w:tc>
          <w:tcPr>
            <w:tcW w:w="3430" w:type="dxa"/>
            <w:tcBorders>
              <w:top w:val="nil"/>
              <w:bottom w:val="single" w:sz="4" w:space="0" w:color="E6332A"/>
              <w:right w:val="nil"/>
            </w:tcBorders>
            <w:shd w:val="clear" w:color="auto" w:fill="auto"/>
            <w:noWrap/>
            <w:tcMar>
              <w:top w:w="15" w:type="dxa"/>
              <w:left w:w="135" w:type="dxa"/>
              <w:bottom w:w="0" w:type="dxa"/>
              <w:right w:w="15" w:type="dxa"/>
            </w:tcMar>
            <w:vAlign w:val="center"/>
            <w:hideMark/>
          </w:tcPr>
          <w:p w14:paraId="06DFEE62" w14:textId="6EE9007B"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1.00 (ref)</w:t>
            </w:r>
          </w:p>
        </w:tc>
      </w:tr>
      <w:tr w:rsidR="000206EB" w:rsidRPr="0034046E" w14:paraId="4B873A0C" w14:textId="77777777" w:rsidTr="00C74574">
        <w:trPr>
          <w:trHeight w:val="302"/>
        </w:trPr>
        <w:tc>
          <w:tcPr>
            <w:tcW w:w="2545" w:type="dxa"/>
            <w:tcBorders>
              <w:top w:val="single" w:sz="4" w:space="0" w:color="E6332A"/>
              <w:left w:val="nil"/>
              <w:bottom w:val="single" w:sz="4" w:space="0" w:color="E6332A"/>
            </w:tcBorders>
            <w:shd w:val="clear" w:color="auto" w:fill="FFFFFF" w:themeFill="background1"/>
            <w:noWrap/>
            <w:tcMar>
              <w:top w:w="15" w:type="dxa"/>
              <w:left w:w="15" w:type="dxa"/>
              <w:bottom w:w="0" w:type="dxa"/>
              <w:right w:w="15" w:type="dxa"/>
            </w:tcMar>
            <w:vAlign w:val="center"/>
            <w:hideMark/>
          </w:tcPr>
          <w:p w14:paraId="4D905935" w14:textId="77777777" w:rsidR="000206EB" w:rsidRPr="0034046E" w:rsidRDefault="000206EB" w:rsidP="008D4EDE">
            <w:pPr>
              <w:rPr>
                <w:rFonts w:ascii="Times New Roman" w:hAnsi="Times New Roman" w:cs="Times New Roman"/>
                <w:b/>
                <w:bCs/>
                <w:color w:val="000000" w:themeColor="text1"/>
                <w:sz w:val="20"/>
                <w:szCs w:val="20"/>
                <w:lang w:val="en-US"/>
              </w:rPr>
            </w:pPr>
            <w:r w:rsidRPr="0034046E">
              <w:rPr>
                <w:rFonts w:ascii="Times New Roman" w:hAnsi="Times New Roman" w:cs="Times New Roman"/>
                <w:b/>
                <w:bCs/>
                <w:color w:val="000000" w:themeColor="text1"/>
                <w:sz w:val="20"/>
                <w:szCs w:val="20"/>
                <w:lang w:val="en-US"/>
              </w:rPr>
              <w:t>PS MATCHED</w:t>
            </w:r>
          </w:p>
        </w:tc>
        <w:tc>
          <w:tcPr>
            <w:tcW w:w="2543" w:type="dxa"/>
            <w:tcBorders>
              <w:top w:val="single" w:sz="4" w:space="0" w:color="E6332A"/>
              <w:bottom w:val="single" w:sz="4" w:space="0" w:color="E6332A"/>
            </w:tcBorders>
            <w:shd w:val="clear" w:color="auto" w:fill="FFFFFF" w:themeFill="background1"/>
            <w:noWrap/>
            <w:tcMar>
              <w:top w:w="15" w:type="dxa"/>
              <w:left w:w="135" w:type="dxa"/>
              <w:bottom w:w="0" w:type="dxa"/>
              <w:right w:w="15" w:type="dxa"/>
            </w:tcMar>
            <w:vAlign w:val="center"/>
            <w:hideMark/>
          </w:tcPr>
          <w:p w14:paraId="35BB1FDE" w14:textId="77777777" w:rsidR="000206EB" w:rsidRPr="0034046E" w:rsidRDefault="000206EB" w:rsidP="008D4EDE">
            <w:pPr>
              <w:ind w:firstLineChars="100" w:firstLine="201"/>
              <w:jc w:val="center"/>
              <w:rPr>
                <w:rFonts w:ascii="Times New Roman" w:hAnsi="Times New Roman" w:cs="Times New Roman"/>
                <w:b/>
                <w:bCs/>
                <w:color w:val="000000" w:themeColor="text1"/>
                <w:sz w:val="20"/>
                <w:szCs w:val="20"/>
                <w:lang w:val="en-US"/>
              </w:rPr>
            </w:pPr>
          </w:p>
        </w:tc>
        <w:tc>
          <w:tcPr>
            <w:tcW w:w="3430" w:type="dxa"/>
            <w:tcBorders>
              <w:top w:val="single" w:sz="4" w:space="0" w:color="E6332A"/>
              <w:bottom w:val="single" w:sz="4" w:space="0" w:color="E6332A"/>
              <w:right w:val="nil"/>
            </w:tcBorders>
            <w:shd w:val="clear" w:color="auto" w:fill="FFFFFF" w:themeFill="background1"/>
            <w:noWrap/>
            <w:tcMar>
              <w:top w:w="15" w:type="dxa"/>
              <w:left w:w="135" w:type="dxa"/>
              <w:bottom w:w="0" w:type="dxa"/>
              <w:right w:w="15" w:type="dxa"/>
            </w:tcMar>
            <w:vAlign w:val="center"/>
            <w:hideMark/>
          </w:tcPr>
          <w:p w14:paraId="66C26AC7" w14:textId="77777777" w:rsidR="000206EB" w:rsidRPr="0034046E" w:rsidRDefault="000206EB" w:rsidP="008D4EDE">
            <w:pPr>
              <w:ind w:firstLineChars="100" w:firstLine="200"/>
              <w:jc w:val="center"/>
              <w:rPr>
                <w:rFonts w:ascii="Times New Roman" w:hAnsi="Times New Roman" w:cs="Times New Roman"/>
                <w:color w:val="000000" w:themeColor="text1"/>
                <w:sz w:val="20"/>
                <w:szCs w:val="20"/>
                <w:lang w:val="en-US"/>
              </w:rPr>
            </w:pPr>
          </w:p>
        </w:tc>
      </w:tr>
      <w:tr w:rsidR="000206EB" w:rsidRPr="0034046E" w14:paraId="50666A21" w14:textId="77777777" w:rsidTr="00C74574">
        <w:trPr>
          <w:trHeight w:val="302"/>
        </w:trPr>
        <w:tc>
          <w:tcPr>
            <w:tcW w:w="2545" w:type="dxa"/>
            <w:tcBorders>
              <w:top w:val="single" w:sz="4" w:space="0" w:color="E6332A"/>
              <w:left w:val="nil"/>
              <w:bottom w:val="nil"/>
            </w:tcBorders>
            <w:shd w:val="clear" w:color="auto" w:fill="auto"/>
            <w:noWrap/>
            <w:tcMar>
              <w:top w:w="15" w:type="dxa"/>
              <w:left w:w="270" w:type="dxa"/>
              <w:bottom w:w="0" w:type="dxa"/>
              <w:right w:w="15" w:type="dxa"/>
            </w:tcMar>
            <w:vAlign w:val="center"/>
            <w:hideMark/>
          </w:tcPr>
          <w:p w14:paraId="1DCAAB77" w14:textId="38691D06" w:rsidR="000206EB" w:rsidRPr="0034046E" w:rsidRDefault="00A34ED8" w:rsidP="008D4EDE">
            <w:pP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Erythromycin (n = 175)</w:t>
            </w:r>
          </w:p>
        </w:tc>
        <w:tc>
          <w:tcPr>
            <w:tcW w:w="2543" w:type="dxa"/>
            <w:tcBorders>
              <w:top w:val="single" w:sz="4" w:space="0" w:color="E6332A"/>
              <w:bottom w:val="nil"/>
            </w:tcBorders>
            <w:shd w:val="clear" w:color="auto" w:fill="auto"/>
            <w:noWrap/>
            <w:tcMar>
              <w:top w:w="15" w:type="dxa"/>
              <w:left w:w="135" w:type="dxa"/>
              <w:bottom w:w="0" w:type="dxa"/>
              <w:right w:w="15" w:type="dxa"/>
            </w:tcMar>
            <w:vAlign w:val="center"/>
            <w:hideMark/>
          </w:tcPr>
          <w:p w14:paraId="0320A430" w14:textId="02464D71"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57 (33.9)</w:t>
            </w:r>
          </w:p>
        </w:tc>
        <w:tc>
          <w:tcPr>
            <w:tcW w:w="3430" w:type="dxa"/>
            <w:tcBorders>
              <w:top w:val="single" w:sz="4" w:space="0" w:color="E6332A"/>
              <w:bottom w:val="nil"/>
              <w:right w:val="nil"/>
            </w:tcBorders>
            <w:shd w:val="clear" w:color="auto" w:fill="auto"/>
            <w:noWrap/>
            <w:tcMar>
              <w:top w:w="15" w:type="dxa"/>
              <w:left w:w="135" w:type="dxa"/>
              <w:bottom w:w="0" w:type="dxa"/>
              <w:right w:w="15" w:type="dxa"/>
            </w:tcMar>
            <w:vAlign w:val="center"/>
            <w:hideMark/>
          </w:tcPr>
          <w:p w14:paraId="16478282" w14:textId="7AEE7EE4"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0.79 (0.56 - 1.12)</w:t>
            </w:r>
          </w:p>
        </w:tc>
      </w:tr>
      <w:tr w:rsidR="000206EB" w:rsidRPr="0034046E" w14:paraId="3B045FE9" w14:textId="77777777" w:rsidTr="00C74574">
        <w:trPr>
          <w:trHeight w:val="302"/>
        </w:trPr>
        <w:tc>
          <w:tcPr>
            <w:tcW w:w="2545" w:type="dxa"/>
            <w:tcBorders>
              <w:top w:val="nil"/>
              <w:left w:val="nil"/>
              <w:bottom w:val="single" w:sz="4" w:space="0" w:color="E6332A"/>
            </w:tcBorders>
            <w:shd w:val="clear" w:color="auto" w:fill="auto"/>
            <w:noWrap/>
            <w:tcMar>
              <w:top w:w="15" w:type="dxa"/>
              <w:left w:w="270" w:type="dxa"/>
              <w:bottom w:w="0" w:type="dxa"/>
              <w:right w:w="15" w:type="dxa"/>
            </w:tcMar>
            <w:vAlign w:val="center"/>
            <w:hideMark/>
          </w:tcPr>
          <w:p w14:paraId="0402479D" w14:textId="14BCFE62" w:rsidR="000206EB" w:rsidRPr="0034046E" w:rsidRDefault="00A34ED8" w:rsidP="008D4EDE">
            <w:pP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Controls (n = 175)</w:t>
            </w:r>
          </w:p>
        </w:tc>
        <w:tc>
          <w:tcPr>
            <w:tcW w:w="2543" w:type="dxa"/>
            <w:tcBorders>
              <w:top w:val="nil"/>
              <w:bottom w:val="single" w:sz="4" w:space="0" w:color="E6332A"/>
            </w:tcBorders>
            <w:shd w:val="clear" w:color="auto" w:fill="auto"/>
            <w:noWrap/>
            <w:tcMar>
              <w:top w:w="15" w:type="dxa"/>
              <w:left w:w="135" w:type="dxa"/>
              <w:bottom w:w="0" w:type="dxa"/>
              <w:right w:w="15" w:type="dxa"/>
            </w:tcMar>
            <w:vAlign w:val="center"/>
            <w:hideMark/>
          </w:tcPr>
          <w:p w14:paraId="6681FA6B" w14:textId="5A332CAE"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70 (41.4)</w:t>
            </w:r>
          </w:p>
        </w:tc>
        <w:tc>
          <w:tcPr>
            <w:tcW w:w="3430" w:type="dxa"/>
            <w:tcBorders>
              <w:top w:val="nil"/>
              <w:bottom w:val="single" w:sz="4" w:space="0" w:color="E6332A"/>
              <w:right w:val="nil"/>
            </w:tcBorders>
            <w:shd w:val="clear" w:color="auto" w:fill="auto"/>
            <w:noWrap/>
            <w:tcMar>
              <w:top w:w="15" w:type="dxa"/>
              <w:left w:w="135" w:type="dxa"/>
              <w:bottom w:w="0" w:type="dxa"/>
              <w:right w:w="15" w:type="dxa"/>
            </w:tcMar>
            <w:vAlign w:val="center"/>
            <w:hideMark/>
          </w:tcPr>
          <w:p w14:paraId="2370D767" w14:textId="312F19AD"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1.00 (ref)</w:t>
            </w:r>
          </w:p>
        </w:tc>
      </w:tr>
      <w:tr w:rsidR="000206EB" w:rsidRPr="0034046E" w14:paraId="6C0FEB2D" w14:textId="77777777" w:rsidTr="00C74574">
        <w:trPr>
          <w:trHeight w:val="302"/>
        </w:trPr>
        <w:tc>
          <w:tcPr>
            <w:tcW w:w="2545" w:type="dxa"/>
            <w:tcBorders>
              <w:top w:val="single" w:sz="4" w:space="0" w:color="E6332A"/>
              <w:left w:val="nil"/>
              <w:bottom w:val="single" w:sz="4" w:space="0" w:color="E6332A"/>
            </w:tcBorders>
            <w:shd w:val="clear" w:color="auto" w:fill="FFFFFF" w:themeFill="background1"/>
            <w:noWrap/>
            <w:tcMar>
              <w:top w:w="15" w:type="dxa"/>
              <w:left w:w="15" w:type="dxa"/>
              <w:bottom w:w="0" w:type="dxa"/>
              <w:right w:w="15" w:type="dxa"/>
            </w:tcMar>
            <w:vAlign w:val="center"/>
            <w:hideMark/>
          </w:tcPr>
          <w:p w14:paraId="31E05127" w14:textId="40566B8C" w:rsidR="000206EB" w:rsidRPr="0034046E" w:rsidRDefault="00A34ED8" w:rsidP="008D4EDE">
            <w:pPr>
              <w:rPr>
                <w:rFonts w:ascii="Times New Roman" w:hAnsi="Times New Roman" w:cs="Times New Roman"/>
                <w:b/>
                <w:bCs/>
                <w:color w:val="000000" w:themeColor="text1"/>
                <w:sz w:val="20"/>
                <w:szCs w:val="20"/>
                <w:lang w:val="en-US"/>
              </w:rPr>
            </w:pPr>
            <w:r>
              <w:rPr>
                <w:rFonts w:ascii="Times New Roman" w:hAnsi="Times New Roman" w:cs="Times New Roman"/>
                <w:bCs/>
                <w:sz w:val="2"/>
                <w:szCs w:val="2"/>
                <w:lang w:val="en-US"/>
              </w:rPr>
              <w:t xml:space="preserve"> </w:t>
            </w:r>
            <w:r w:rsidR="000206EB" w:rsidRPr="0034046E">
              <w:rPr>
                <w:rFonts w:ascii="Times New Roman" w:hAnsi="Times New Roman" w:cs="Times New Roman"/>
                <w:b/>
                <w:bCs/>
                <w:color w:val="000000" w:themeColor="text1"/>
                <w:sz w:val="20"/>
                <w:szCs w:val="20"/>
                <w:lang w:val="en-US"/>
              </w:rPr>
              <w:t>PS WEIGHTED</w:t>
            </w:r>
          </w:p>
        </w:tc>
        <w:tc>
          <w:tcPr>
            <w:tcW w:w="2543" w:type="dxa"/>
            <w:tcBorders>
              <w:top w:val="single" w:sz="4" w:space="0" w:color="E6332A"/>
              <w:bottom w:val="single" w:sz="4" w:space="0" w:color="E6332A"/>
            </w:tcBorders>
            <w:shd w:val="clear" w:color="auto" w:fill="FFFFFF" w:themeFill="background1"/>
            <w:noWrap/>
            <w:tcMar>
              <w:top w:w="15" w:type="dxa"/>
              <w:left w:w="135" w:type="dxa"/>
              <w:bottom w:w="0" w:type="dxa"/>
              <w:right w:w="15" w:type="dxa"/>
            </w:tcMar>
            <w:vAlign w:val="center"/>
            <w:hideMark/>
          </w:tcPr>
          <w:p w14:paraId="0596010A" w14:textId="1FC8C276" w:rsidR="000206EB" w:rsidRPr="0034046E" w:rsidRDefault="00A34ED8" w:rsidP="008D4EDE">
            <w:pPr>
              <w:ind w:firstLineChars="100" w:firstLine="20"/>
              <w:jc w:val="center"/>
              <w:rPr>
                <w:rFonts w:ascii="Times New Roman" w:hAnsi="Times New Roman" w:cs="Times New Roman"/>
                <w:b/>
                <w:bCs/>
                <w:color w:val="000000" w:themeColor="text1"/>
                <w:sz w:val="20"/>
                <w:szCs w:val="20"/>
                <w:lang w:val="en-US"/>
              </w:rPr>
            </w:pPr>
            <w:r>
              <w:rPr>
                <w:rFonts w:ascii="Times New Roman" w:hAnsi="Times New Roman" w:cs="Times New Roman"/>
                <w:bCs/>
                <w:sz w:val="2"/>
                <w:szCs w:val="2"/>
                <w:lang w:val="en-US"/>
              </w:rPr>
              <w:t xml:space="preserve"> </w:t>
            </w:r>
            <w:r w:rsidR="000206EB" w:rsidRPr="0034046E">
              <w:rPr>
                <w:rFonts w:ascii="Times New Roman" w:hAnsi="Times New Roman" w:cs="Times New Roman"/>
                <w:b/>
                <w:bCs/>
                <w:color w:val="000000" w:themeColor="text1"/>
                <w:sz w:val="20"/>
                <w:szCs w:val="20"/>
                <w:lang w:val="en-US"/>
              </w:rPr>
              <w:t>Events, %</w:t>
            </w:r>
          </w:p>
        </w:tc>
        <w:tc>
          <w:tcPr>
            <w:tcW w:w="3430" w:type="dxa"/>
            <w:tcBorders>
              <w:top w:val="single" w:sz="4" w:space="0" w:color="E6332A"/>
              <w:bottom w:val="single" w:sz="4" w:space="0" w:color="E6332A"/>
              <w:right w:val="nil"/>
            </w:tcBorders>
            <w:shd w:val="clear" w:color="auto" w:fill="FFFFFF" w:themeFill="background1"/>
            <w:noWrap/>
            <w:tcMar>
              <w:top w:w="15" w:type="dxa"/>
              <w:left w:w="135" w:type="dxa"/>
              <w:bottom w:w="0" w:type="dxa"/>
              <w:right w:w="15" w:type="dxa"/>
            </w:tcMar>
            <w:vAlign w:val="center"/>
            <w:hideMark/>
          </w:tcPr>
          <w:p w14:paraId="66B29520" w14:textId="77777777" w:rsidR="000206EB" w:rsidRPr="0034046E" w:rsidRDefault="000206EB" w:rsidP="008D4EDE">
            <w:pPr>
              <w:ind w:firstLineChars="100" w:firstLine="200"/>
              <w:jc w:val="center"/>
              <w:rPr>
                <w:rFonts w:ascii="Times New Roman" w:hAnsi="Times New Roman" w:cs="Times New Roman"/>
                <w:color w:val="000000" w:themeColor="text1"/>
                <w:sz w:val="20"/>
                <w:szCs w:val="20"/>
                <w:lang w:val="en-US"/>
              </w:rPr>
            </w:pPr>
          </w:p>
        </w:tc>
      </w:tr>
      <w:tr w:rsidR="000206EB" w:rsidRPr="0034046E" w14:paraId="144B71A9" w14:textId="77777777" w:rsidTr="00C74574">
        <w:trPr>
          <w:trHeight w:val="302"/>
        </w:trPr>
        <w:tc>
          <w:tcPr>
            <w:tcW w:w="2545" w:type="dxa"/>
            <w:tcBorders>
              <w:top w:val="single" w:sz="4" w:space="0" w:color="E6332A"/>
              <w:left w:val="nil"/>
              <w:bottom w:val="nil"/>
            </w:tcBorders>
            <w:shd w:val="clear" w:color="auto" w:fill="auto"/>
            <w:noWrap/>
            <w:tcMar>
              <w:top w:w="15" w:type="dxa"/>
              <w:left w:w="270" w:type="dxa"/>
              <w:bottom w:w="0" w:type="dxa"/>
              <w:right w:w="15" w:type="dxa"/>
            </w:tcMar>
            <w:vAlign w:val="center"/>
            <w:hideMark/>
          </w:tcPr>
          <w:p w14:paraId="39BE1589" w14:textId="66AE7268" w:rsidR="000206EB" w:rsidRPr="0034046E" w:rsidRDefault="00A34ED8" w:rsidP="008D4EDE">
            <w:pP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 xml:space="preserve">Erythromycin </w:t>
            </w:r>
          </w:p>
        </w:tc>
        <w:tc>
          <w:tcPr>
            <w:tcW w:w="2543" w:type="dxa"/>
            <w:tcBorders>
              <w:top w:val="single" w:sz="4" w:space="0" w:color="E6332A"/>
              <w:bottom w:val="nil"/>
            </w:tcBorders>
            <w:shd w:val="clear" w:color="auto" w:fill="auto"/>
            <w:noWrap/>
            <w:tcMar>
              <w:top w:w="15" w:type="dxa"/>
              <w:left w:w="135" w:type="dxa"/>
              <w:bottom w:w="0" w:type="dxa"/>
              <w:right w:w="15" w:type="dxa"/>
            </w:tcMar>
            <w:vAlign w:val="center"/>
            <w:hideMark/>
          </w:tcPr>
          <w:p w14:paraId="4C4CE9BB" w14:textId="289DC630"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35.8</w:t>
            </w:r>
          </w:p>
        </w:tc>
        <w:tc>
          <w:tcPr>
            <w:tcW w:w="3430" w:type="dxa"/>
            <w:tcBorders>
              <w:top w:val="single" w:sz="4" w:space="0" w:color="E6332A"/>
              <w:bottom w:val="nil"/>
              <w:right w:val="nil"/>
            </w:tcBorders>
            <w:shd w:val="clear" w:color="auto" w:fill="auto"/>
            <w:noWrap/>
            <w:tcMar>
              <w:top w:w="15" w:type="dxa"/>
              <w:left w:w="135" w:type="dxa"/>
              <w:bottom w:w="0" w:type="dxa"/>
              <w:right w:w="15" w:type="dxa"/>
            </w:tcMar>
            <w:vAlign w:val="center"/>
            <w:hideMark/>
          </w:tcPr>
          <w:p w14:paraId="3DAF9748" w14:textId="01B445A1"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0.94 (0.65 – 1.37)</w:t>
            </w:r>
          </w:p>
        </w:tc>
      </w:tr>
      <w:tr w:rsidR="000206EB" w:rsidRPr="0034046E" w14:paraId="3D99D633" w14:textId="77777777" w:rsidTr="00C74574">
        <w:trPr>
          <w:trHeight w:val="302"/>
        </w:trPr>
        <w:tc>
          <w:tcPr>
            <w:tcW w:w="2545" w:type="dxa"/>
            <w:tcBorders>
              <w:top w:val="nil"/>
              <w:left w:val="nil"/>
              <w:bottom w:val="single" w:sz="4" w:space="0" w:color="E6332A"/>
            </w:tcBorders>
            <w:shd w:val="clear" w:color="auto" w:fill="auto"/>
            <w:noWrap/>
            <w:tcMar>
              <w:top w:w="15" w:type="dxa"/>
              <w:left w:w="270" w:type="dxa"/>
              <w:bottom w:w="0" w:type="dxa"/>
              <w:right w:w="15" w:type="dxa"/>
            </w:tcMar>
            <w:vAlign w:val="center"/>
            <w:hideMark/>
          </w:tcPr>
          <w:p w14:paraId="2D542554" w14:textId="54C4C768" w:rsidR="000206EB" w:rsidRPr="0034046E" w:rsidRDefault="00A34ED8" w:rsidP="008D4EDE">
            <w:pP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Controls</w:t>
            </w:r>
          </w:p>
        </w:tc>
        <w:tc>
          <w:tcPr>
            <w:tcW w:w="2543" w:type="dxa"/>
            <w:tcBorders>
              <w:top w:val="nil"/>
              <w:bottom w:val="single" w:sz="4" w:space="0" w:color="E6332A"/>
            </w:tcBorders>
            <w:shd w:val="clear" w:color="auto" w:fill="auto"/>
            <w:noWrap/>
            <w:tcMar>
              <w:top w:w="15" w:type="dxa"/>
              <w:left w:w="135" w:type="dxa"/>
              <w:bottom w:w="0" w:type="dxa"/>
              <w:right w:w="15" w:type="dxa"/>
            </w:tcMar>
            <w:vAlign w:val="center"/>
            <w:hideMark/>
          </w:tcPr>
          <w:p w14:paraId="1028E58E" w14:textId="7E4F558C"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38.2</w:t>
            </w:r>
          </w:p>
        </w:tc>
        <w:tc>
          <w:tcPr>
            <w:tcW w:w="3430" w:type="dxa"/>
            <w:tcBorders>
              <w:top w:val="nil"/>
              <w:bottom w:val="single" w:sz="4" w:space="0" w:color="E6332A"/>
              <w:right w:val="nil"/>
            </w:tcBorders>
            <w:shd w:val="clear" w:color="auto" w:fill="auto"/>
            <w:noWrap/>
            <w:tcMar>
              <w:top w:w="15" w:type="dxa"/>
              <w:left w:w="135" w:type="dxa"/>
              <w:bottom w:w="0" w:type="dxa"/>
              <w:right w:w="15" w:type="dxa"/>
            </w:tcMar>
            <w:vAlign w:val="center"/>
            <w:hideMark/>
          </w:tcPr>
          <w:p w14:paraId="0BFB2A7E" w14:textId="29CE2DE8"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1.00 (ref)</w:t>
            </w:r>
          </w:p>
        </w:tc>
      </w:tr>
      <w:tr w:rsidR="000206EB" w:rsidRPr="006667F8" w14:paraId="186F03A8" w14:textId="77777777" w:rsidTr="00C74574">
        <w:trPr>
          <w:trHeight w:val="323"/>
        </w:trPr>
        <w:tc>
          <w:tcPr>
            <w:tcW w:w="8518" w:type="dxa"/>
            <w:gridSpan w:val="3"/>
            <w:tcBorders>
              <w:top w:val="single" w:sz="4" w:space="0" w:color="E6332A"/>
              <w:left w:val="nil"/>
              <w:bottom w:val="nil"/>
              <w:right w:val="nil"/>
            </w:tcBorders>
            <w:shd w:val="clear" w:color="auto" w:fill="auto"/>
            <w:tcMar>
              <w:top w:w="15" w:type="dxa"/>
              <w:left w:w="15" w:type="dxa"/>
              <w:bottom w:w="0" w:type="dxa"/>
              <w:right w:w="15" w:type="dxa"/>
            </w:tcMar>
            <w:hideMark/>
          </w:tcPr>
          <w:p w14:paraId="51BB45BB" w14:textId="77777777" w:rsidR="000206EB" w:rsidRPr="0034046E" w:rsidRDefault="000206EB" w:rsidP="008D4EDE">
            <w:pPr>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CI = confidence interval; HR = hazard ratio; IPTW = inverse probability of treatment weighting; PS = propensity score; ref = referent.</w:t>
            </w:r>
          </w:p>
        </w:tc>
      </w:tr>
    </w:tbl>
    <w:p w14:paraId="75EC0D02"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sz w:val="20"/>
          <w:szCs w:val="20"/>
          <w:lang w:val="en-US"/>
        </w:rPr>
        <w:br w:type="page"/>
      </w:r>
    </w:p>
    <w:p w14:paraId="7BBC02C7" w14:textId="77777777"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31" w:name="_Toc97915477"/>
      <w:r w:rsidRPr="0034046E">
        <w:rPr>
          <w:rFonts w:ascii="Times New Roman" w:hAnsi="Times New Roman" w:cs="Times New Roman"/>
          <w:b/>
          <w:bCs/>
          <w:i/>
          <w:iCs/>
          <w:sz w:val="24"/>
          <w:szCs w:val="24"/>
          <w:lang w:val="en-US"/>
        </w:rPr>
        <w:lastRenderedPageBreak/>
        <w:t>Supplementary Table 17. Hazard ratios for mortality up to day 90 for the sensitivity analysis with a grace period of 96 hours</w:t>
      </w:r>
      <w:bookmarkEnd w:id="131"/>
    </w:p>
    <w:tbl>
      <w:tblPr>
        <w:tblpPr w:leftFromText="141" w:rightFromText="141" w:vertAnchor="text" w:horzAnchor="margin" w:tblpY="181"/>
        <w:tblW w:w="8518" w:type="dxa"/>
        <w:tblCellMar>
          <w:top w:w="28" w:type="dxa"/>
          <w:left w:w="0" w:type="dxa"/>
          <w:bottom w:w="28" w:type="dxa"/>
          <w:right w:w="0" w:type="dxa"/>
        </w:tblCellMar>
        <w:tblLook w:val="04A0" w:firstRow="1" w:lastRow="0" w:firstColumn="1" w:lastColumn="0" w:noHBand="0" w:noVBand="1"/>
      </w:tblPr>
      <w:tblGrid>
        <w:gridCol w:w="2545"/>
        <w:gridCol w:w="2543"/>
        <w:gridCol w:w="3430"/>
      </w:tblGrid>
      <w:tr w:rsidR="000206EB" w:rsidRPr="0034046E" w14:paraId="14696A92" w14:textId="77777777" w:rsidTr="00C74574">
        <w:trPr>
          <w:trHeight w:val="302"/>
        </w:trPr>
        <w:tc>
          <w:tcPr>
            <w:tcW w:w="2545" w:type="dxa"/>
            <w:tcBorders>
              <w:top w:val="nil"/>
              <w:left w:val="nil"/>
              <w:bottom w:val="single" w:sz="4" w:space="0" w:color="E6332A"/>
            </w:tcBorders>
            <w:shd w:val="clear" w:color="auto" w:fill="auto"/>
            <w:noWrap/>
            <w:tcMar>
              <w:top w:w="15" w:type="dxa"/>
              <w:left w:w="15" w:type="dxa"/>
              <w:bottom w:w="0" w:type="dxa"/>
              <w:right w:w="15" w:type="dxa"/>
            </w:tcMar>
            <w:vAlign w:val="bottom"/>
            <w:hideMark/>
          </w:tcPr>
          <w:p w14:paraId="76C392A3" w14:textId="77777777" w:rsidR="000206EB" w:rsidRPr="0034046E" w:rsidRDefault="000206EB" w:rsidP="00E07023">
            <w:pP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 </w:t>
            </w:r>
          </w:p>
        </w:tc>
        <w:tc>
          <w:tcPr>
            <w:tcW w:w="5973" w:type="dxa"/>
            <w:gridSpan w:val="2"/>
            <w:tcBorders>
              <w:top w:val="nil"/>
              <w:bottom w:val="single" w:sz="4" w:space="0" w:color="E6332A"/>
              <w:right w:val="nil"/>
            </w:tcBorders>
            <w:shd w:val="clear" w:color="auto" w:fill="auto"/>
            <w:noWrap/>
            <w:tcMar>
              <w:top w:w="15" w:type="dxa"/>
              <w:left w:w="15" w:type="dxa"/>
              <w:bottom w:w="0" w:type="dxa"/>
              <w:right w:w="15" w:type="dxa"/>
            </w:tcMar>
            <w:vAlign w:val="center"/>
            <w:hideMark/>
          </w:tcPr>
          <w:p w14:paraId="47DD6B47" w14:textId="77777777" w:rsidR="000206EB" w:rsidRPr="0034046E" w:rsidRDefault="000206EB" w:rsidP="00E07023">
            <w:pPr>
              <w:jc w:val="center"/>
              <w:rPr>
                <w:rFonts w:ascii="Times New Roman" w:hAnsi="Times New Roman" w:cs="Times New Roman"/>
                <w:b/>
                <w:bCs/>
                <w:color w:val="000000"/>
                <w:sz w:val="20"/>
                <w:szCs w:val="20"/>
                <w:lang w:val="en-US"/>
              </w:rPr>
            </w:pPr>
            <w:r w:rsidRPr="0034046E">
              <w:rPr>
                <w:rFonts w:ascii="Times New Roman" w:hAnsi="Times New Roman" w:cs="Times New Roman"/>
                <w:b/>
                <w:bCs/>
                <w:color w:val="000000"/>
                <w:sz w:val="20"/>
                <w:szCs w:val="20"/>
                <w:lang w:val="en-US"/>
              </w:rPr>
              <w:t>90-day mortality rate</w:t>
            </w:r>
          </w:p>
        </w:tc>
      </w:tr>
      <w:tr w:rsidR="000206EB" w:rsidRPr="0034046E" w14:paraId="14BA9797" w14:textId="77777777" w:rsidTr="00C74574">
        <w:trPr>
          <w:trHeight w:val="302"/>
        </w:trPr>
        <w:tc>
          <w:tcPr>
            <w:tcW w:w="2545" w:type="dxa"/>
            <w:tcBorders>
              <w:top w:val="single" w:sz="4" w:space="0" w:color="E6332A"/>
              <w:left w:val="nil"/>
              <w:bottom w:val="single" w:sz="4" w:space="0" w:color="E6332A"/>
            </w:tcBorders>
            <w:shd w:val="clear" w:color="auto" w:fill="FFFFFF" w:themeFill="background1"/>
            <w:noWrap/>
            <w:tcMar>
              <w:top w:w="15" w:type="dxa"/>
              <w:left w:w="15" w:type="dxa"/>
              <w:bottom w:w="0" w:type="dxa"/>
              <w:right w:w="15" w:type="dxa"/>
            </w:tcMar>
            <w:vAlign w:val="center"/>
            <w:hideMark/>
          </w:tcPr>
          <w:p w14:paraId="2B2A2C78" w14:textId="77777777" w:rsidR="000206EB" w:rsidRPr="0034046E" w:rsidRDefault="000206EB" w:rsidP="00E07023">
            <w:pPr>
              <w:rPr>
                <w:rFonts w:ascii="Times New Roman" w:hAnsi="Times New Roman" w:cs="Times New Roman"/>
                <w:b/>
                <w:bCs/>
                <w:color w:val="000000" w:themeColor="text1"/>
                <w:sz w:val="20"/>
                <w:szCs w:val="20"/>
                <w:lang w:val="en-US"/>
              </w:rPr>
            </w:pPr>
            <w:r w:rsidRPr="0034046E">
              <w:rPr>
                <w:rFonts w:ascii="Times New Roman" w:hAnsi="Times New Roman" w:cs="Times New Roman"/>
                <w:b/>
                <w:bCs/>
                <w:color w:val="000000" w:themeColor="text1"/>
                <w:sz w:val="20"/>
                <w:szCs w:val="20"/>
                <w:lang w:val="en-US"/>
              </w:rPr>
              <w:t>UNADJUSTED</w:t>
            </w:r>
          </w:p>
        </w:tc>
        <w:tc>
          <w:tcPr>
            <w:tcW w:w="2543" w:type="dxa"/>
            <w:tcBorders>
              <w:top w:val="single" w:sz="4" w:space="0" w:color="E6332A"/>
              <w:bottom w:val="single" w:sz="4" w:space="0" w:color="E6332A"/>
            </w:tcBorders>
            <w:shd w:val="clear" w:color="auto" w:fill="FFFFFF" w:themeFill="background1"/>
            <w:noWrap/>
            <w:tcMar>
              <w:top w:w="15" w:type="dxa"/>
              <w:left w:w="135" w:type="dxa"/>
              <w:bottom w:w="0" w:type="dxa"/>
              <w:right w:w="15" w:type="dxa"/>
            </w:tcMar>
            <w:vAlign w:val="center"/>
            <w:hideMark/>
          </w:tcPr>
          <w:p w14:paraId="0BF8D1BC" w14:textId="2577C14D" w:rsidR="000206EB" w:rsidRPr="0034046E" w:rsidRDefault="000206EB" w:rsidP="00E07023">
            <w:pPr>
              <w:ind w:firstLineChars="100" w:firstLine="201"/>
              <w:jc w:val="center"/>
              <w:rPr>
                <w:rFonts w:ascii="Times New Roman" w:hAnsi="Times New Roman" w:cs="Times New Roman"/>
                <w:b/>
                <w:bCs/>
                <w:color w:val="000000" w:themeColor="text1"/>
                <w:sz w:val="20"/>
                <w:szCs w:val="20"/>
                <w:lang w:val="en-US"/>
              </w:rPr>
            </w:pPr>
            <w:r w:rsidRPr="0034046E">
              <w:rPr>
                <w:rFonts w:ascii="Times New Roman" w:hAnsi="Times New Roman" w:cs="Times New Roman"/>
                <w:b/>
                <w:bCs/>
                <w:color w:val="000000" w:themeColor="text1"/>
                <w:sz w:val="20"/>
                <w:szCs w:val="20"/>
                <w:lang w:val="en-US"/>
              </w:rPr>
              <w:t>Events, n (%)</w:t>
            </w:r>
          </w:p>
        </w:tc>
        <w:tc>
          <w:tcPr>
            <w:tcW w:w="3430" w:type="dxa"/>
            <w:tcBorders>
              <w:top w:val="single" w:sz="4" w:space="0" w:color="E6332A"/>
              <w:bottom w:val="single" w:sz="4" w:space="0" w:color="E6332A"/>
              <w:right w:val="nil"/>
            </w:tcBorders>
            <w:shd w:val="clear" w:color="auto" w:fill="FFFFFF" w:themeFill="background1"/>
            <w:noWrap/>
            <w:tcMar>
              <w:top w:w="15" w:type="dxa"/>
              <w:left w:w="135" w:type="dxa"/>
              <w:bottom w:w="0" w:type="dxa"/>
              <w:right w:w="15" w:type="dxa"/>
            </w:tcMar>
            <w:vAlign w:val="center"/>
            <w:hideMark/>
          </w:tcPr>
          <w:p w14:paraId="6392E07A" w14:textId="4AF81725" w:rsidR="000206EB" w:rsidRPr="0034046E" w:rsidRDefault="000206EB" w:rsidP="00E07023">
            <w:pPr>
              <w:ind w:firstLineChars="100" w:firstLine="201"/>
              <w:jc w:val="center"/>
              <w:rPr>
                <w:rFonts w:ascii="Times New Roman" w:hAnsi="Times New Roman" w:cs="Times New Roman"/>
                <w:b/>
                <w:bCs/>
                <w:color w:val="000000" w:themeColor="text1"/>
                <w:sz w:val="20"/>
                <w:szCs w:val="20"/>
                <w:lang w:val="en-US"/>
              </w:rPr>
            </w:pPr>
            <w:r w:rsidRPr="0034046E">
              <w:rPr>
                <w:rFonts w:ascii="Times New Roman" w:hAnsi="Times New Roman" w:cs="Times New Roman"/>
                <w:b/>
                <w:bCs/>
                <w:color w:val="000000" w:themeColor="text1"/>
                <w:sz w:val="20"/>
                <w:szCs w:val="20"/>
                <w:lang w:val="en-US"/>
              </w:rPr>
              <w:t>HR (95% CI)</w:t>
            </w:r>
          </w:p>
        </w:tc>
      </w:tr>
      <w:tr w:rsidR="000206EB" w:rsidRPr="0034046E" w14:paraId="3047ACB4" w14:textId="77777777" w:rsidTr="00C74574">
        <w:trPr>
          <w:trHeight w:val="302"/>
        </w:trPr>
        <w:tc>
          <w:tcPr>
            <w:tcW w:w="2545" w:type="dxa"/>
            <w:tcBorders>
              <w:top w:val="single" w:sz="4" w:space="0" w:color="E6332A"/>
              <w:left w:val="nil"/>
              <w:bottom w:val="nil"/>
            </w:tcBorders>
            <w:shd w:val="clear" w:color="auto" w:fill="auto"/>
            <w:noWrap/>
            <w:tcMar>
              <w:top w:w="15" w:type="dxa"/>
              <w:left w:w="270" w:type="dxa"/>
              <w:bottom w:w="0" w:type="dxa"/>
              <w:right w:w="15" w:type="dxa"/>
            </w:tcMar>
            <w:vAlign w:val="center"/>
            <w:hideMark/>
          </w:tcPr>
          <w:p w14:paraId="55564B94" w14:textId="28906195" w:rsidR="000206EB" w:rsidRPr="0034046E" w:rsidRDefault="00A34ED8" w:rsidP="008D4EDE">
            <w:pP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Erythromycin (n = 242)</w:t>
            </w:r>
          </w:p>
        </w:tc>
        <w:tc>
          <w:tcPr>
            <w:tcW w:w="2543" w:type="dxa"/>
            <w:tcBorders>
              <w:top w:val="single" w:sz="4" w:space="0" w:color="E6332A"/>
              <w:bottom w:val="nil"/>
            </w:tcBorders>
            <w:shd w:val="clear" w:color="auto" w:fill="auto"/>
            <w:noWrap/>
            <w:tcMar>
              <w:top w:w="15" w:type="dxa"/>
              <w:left w:w="135" w:type="dxa"/>
              <w:bottom w:w="0" w:type="dxa"/>
              <w:right w:w="15" w:type="dxa"/>
            </w:tcMar>
            <w:vAlign w:val="center"/>
            <w:hideMark/>
          </w:tcPr>
          <w:p w14:paraId="6A9E50CB" w14:textId="7F8C5EAB"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83 (35.3)</w:t>
            </w:r>
          </w:p>
        </w:tc>
        <w:tc>
          <w:tcPr>
            <w:tcW w:w="3430" w:type="dxa"/>
            <w:tcBorders>
              <w:top w:val="single" w:sz="4" w:space="0" w:color="E6332A"/>
              <w:bottom w:val="nil"/>
              <w:right w:val="nil"/>
            </w:tcBorders>
            <w:shd w:val="clear" w:color="auto" w:fill="auto"/>
            <w:noWrap/>
            <w:tcMar>
              <w:top w:w="15" w:type="dxa"/>
              <w:left w:w="135" w:type="dxa"/>
              <w:bottom w:w="0" w:type="dxa"/>
              <w:right w:w="15" w:type="dxa"/>
            </w:tcMar>
            <w:vAlign w:val="center"/>
            <w:hideMark/>
          </w:tcPr>
          <w:p w14:paraId="568E6864" w14:textId="1AFEE12D"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0.93 (0.71 - 1.23)</w:t>
            </w:r>
          </w:p>
        </w:tc>
      </w:tr>
      <w:tr w:rsidR="000206EB" w:rsidRPr="0034046E" w14:paraId="4432F263" w14:textId="77777777" w:rsidTr="00C74574">
        <w:trPr>
          <w:trHeight w:val="302"/>
        </w:trPr>
        <w:tc>
          <w:tcPr>
            <w:tcW w:w="2545" w:type="dxa"/>
            <w:tcBorders>
              <w:top w:val="nil"/>
              <w:left w:val="nil"/>
              <w:bottom w:val="single" w:sz="4" w:space="0" w:color="E6332A"/>
            </w:tcBorders>
            <w:shd w:val="clear" w:color="auto" w:fill="auto"/>
            <w:noWrap/>
            <w:tcMar>
              <w:top w:w="15" w:type="dxa"/>
              <w:left w:w="270" w:type="dxa"/>
              <w:bottom w:w="0" w:type="dxa"/>
              <w:right w:w="15" w:type="dxa"/>
            </w:tcMar>
            <w:vAlign w:val="center"/>
            <w:hideMark/>
          </w:tcPr>
          <w:p w14:paraId="48B95034" w14:textId="14EA1C0A" w:rsidR="000206EB" w:rsidRPr="0034046E" w:rsidRDefault="00A34ED8" w:rsidP="008D4EDE">
            <w:pP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Controls (n = 371)</w:t>
            </w:r>
          </w:p>
        </w:tc>
        <w:tc>
          <w:tcPr>
            <w:tcW w:w="2543" w:type="dxa"/>
            <w:tcBorders>
              <w:top w:val="nil"/>
              <w:bottom w:val="single" w:sz="4" w:space="0" w:color="E6332A"/>
            </w:tcBorders>
            <w:shd w:val="clear" w:color="auto" w:fill="auto"/>
            <w:noWrap/>
            <w:tcMar>
              <w:top w:w="15" w:type="dxa"/>
              <w:left w:w="135" w:type="dxa"/>
              <w:bottom w:w="0" w:type="dxa"/>
              <w:right w:w="15" w:type="dxa"/>
            </w:tcMar>
            <w:vAlign w:val="center"/>
            <w:hideMark/>
          </w:tcPr>
          <w:p w14:paraId="0846BA6E" w14:textId="307B7007"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138 (38.3)</w:t>
            </w:r>
          </w:p>
        </w:tc>
        <w:tc>
          <w:tcPr>
            <w:tcW w:w="3430" w:type="dxa"/>
            <w:tcBorders>
              <w:top w:val="nil"/>
              <w:bottom w:val="single" w:sz="4" w:space="0" w:color="E6332A"/>
              <w:right w:val="nil"/>
            </w:tcBorders>
            <w:shd w:val="clear" w:color="auto" w:fill="auto"/>
            <w:noWrap/>
            <w:tcMar>
              <w:top w:w="15" w:type="dxa"/>
              <w:left w:w="135" w:type="dxa"/>
              <w:bottom w:w="0" w:type="dxa"/>
              <w:right w:w="15" w:type="dxa"/>
            </w:tcMar>
            <w:vAlign w:val="center"/>
            <w:hideMark/>
          </w:tcPr>
          <w:p w14:paraId="1C6AB1C7" w14:textId="3FB3989F"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1.00 (ref)</w:t>
            </w:r>
          </w:p>
        </w:tc>
      </w:tr>
      <w:tr w:rsidR="000206EB" w:rsidRPr="0034046E" w14:paraId="60E58A1D" w14:textId="77777777" w:rsidTr="00C74574">
        <w:trPr>
          <w:trHeight w:val="302"/>
        </w:trPr>
        <w:tc>
          <w:tcPr>
            <w:tcW w:w="2545" w:type="dxa"/>
            <w:tcBorders>
              <w:top w:val="single" w:sz="4" w:space="0" w:color="E6332A"/>
              <w:left w:val="nil"/>
              <w:bottom w:val="single" w:sz="4" w:space="0" w:color="E6332A"/>
            </w:tcBorders>
            <w:shd w:val="clear" w:color="auto" w:fill="FFFFFF" w:themeFill="background1"/>
            <w:noWrap/>
            <w:tcMar>
              <w:top w:w="15" w:type="dxa"/>
              <w:left w:w="15" w:type="dxa"/>
              <w:bottom w:w="0" w:type="dxa"/>
              <w:right w:w="15" w:type="dxa"/>
            </w:tcMar>
            <w:vAlign w:val="center"/>
            <w:hideMark/>
          </w:tcPr>
          <w:p w14:paraId="7189AAA9" w14:textId="77777777" w:rsidR="000206EB" w:rsidRPr="0034046E" w:rsidRDefault="000206EB" w:rsidP="008D4EDE">
            <w:pPr>
              <w:rPr>
                <w:rFonts w:ascii="Times New Roman" w:hAnsi="Times New Roman" w:cs="Times New Roman"/>
                <w:b/>
                <w:bCs/>
                <w:color w:val="000000" w:themeColor="text1"/>
                <w:sz w:val="20"/>
                <w:szCs w:val="20"/>
                <w:lang w:val="en-US"/>
              </w:rPr>
            </w:pPr>
            <w:r w:rsidRPr="0034046E">
              <w:rPr>
                <w:rFonts w:ascii="Times New Roman" w:hAnsi="Times New Roman" w:cs="Times New Roman"/>
                <w:b/>
                <w:bCs/>
                <w:color w:val="000000" w:themeColor="text1"/>
                <w:sz w:val="20"/>
                <w:szCs w:val="20"/>
                <w:lang w:val="en-US"/>
              </w:rPr>
              <w:t>PS MATCHED</w:t>
            </w:r>
          </w:p>
        </w:tc>
        <w:tc>
          <w:tcPr>
            <w:tcW w:w="2543" w:type="dxa"/>
            <w:tcBorders>
              <w:top w:val="single" w:sz="4" w:space="0" w:color="E6332A"/>
              <w:bottom w:val="single" w:sz="4" w:space="0" w:color="E6332A"/>
            </w:tcBorders>
            <w:shd w:val="clear" w:color="auto" w:fill="FFFFFF" w:themeFill="background1"/>
            <w:noWrap/>
            <w:tcMar>
              <w:top w:w="15" w:type="dxa"/>
              <w:left w:w="135" w:type="dxa"/>
              <w:bottom w:w="0" w:type="dxa"/>
              <w:right w:w="15" w:type="dxa"/>
            </w:tcMar>
            <w:vAlign w:val="center"/>
            <w:hideMark/>
          </w:tcPr>
          <w:p w14:paraId="49650869" w14:textId="77777777" w:rsidR="000206EB" w:rsidRPr="0034046E" w:rsidRDefault="000206EB" w:rsidP="008D4EDE">
            <w:pPr>
              <w:ind w:firstLineChars="100" w:firstLine="201"/>
              <w:jc w:val="center"/>
              <w:rPr>
                <w:rFonts w:ascii="Times New Roman" w:hAnsi="Times New Roman" w:cs="Times New Roman"/>
                <w:b/>
                <w:bCs/>
                <w:color w:val="000000" w:themeColor="text1"/>
                <w:sz w:val="20"/>
                <w:szCs w:val="20"/>
                <w:lang w:val="en-US"/>
              </w:rPr>
            </w:pPr>
          </w:p>
        </w:tc>
        <w:tc>
          <w:tcPr>
            <w:tcW w:w="3430" w:type="dxa"/>
            <w:tcBorders>
              <w:top w:val="single" w:sz="4" w:space="0" w:color="E6332A"/>
              <w:bottom w:val="single" w:sz="4" w:space="0" w:color="E6332A"/>
              <w:right w:val="nil"/>
            </w:tcBorders>
            <w:shd w:val="clear" w:color="auto" w:fill="FFFFFF" w:themeFill="background1"/>
            <w:noWrap/>
            <w:tcMar>
              <w:top w:w="15" w:type="dxa"/>
              <w:left w:w="135" w:type="dxa"/>
              <w:bottom w:w="0" w:type="dxa"/>
              <w:right w:w="15" w:type="dxa"/>
            </w:tcMar>
            <w:vAlign w:val="center"/>
            <w:hideMark/>
          </w:tcPr>
          <w:p w14:paraId="44007717" w14:textId="77777777" w:rsidR="000206EB" w:rsidRPr="0034046E" w:rsidRDefault="000206EB" w:rsidP="008D4EDE">
            <w:pPr>
              <w:ind w:firstLineChars="100" w:firstLine="200"/>
              <w:jc w:val="center"/>
              <w:rPr>
                <w:rFonts w:ascii="Times New Roman" w:hAnsi="Times New Roman" w:cs="Times New Roman"/>
                <w:color w:val="000000" w:themeColor="text1"/>
                <w:sz w:val="20"/>
                <w:szCs w:val="20"/>
                <w:lang w:val="en-US"/>
              </w:rPr>
            </w:pPr>
          </w:p>
        </w:tc>
      </w:tr>
      <w:tr w:rsidR="000206EB" w:rsidRPr="0034046E" w14:paraId="46DD9BE9" w14:textId="77777777" w:rsidTr="00C74574">
        <w:trPr>
          <w:trHeight w:val="302"/>
        </w:trPr>
        <w:tc>
          <w:tcPr>
            <w:tcW w:w="2545" w:type="dxa"/>
            <w:tcBorders>
              <w:top w:val="single" w:sz="4" w:space="0" w:color="E6332A"/>
              <w:left w:val="nil"/>
              <w:bottom w:val="nil"/>
            </w:tcBorders>
            <w:shd w:val="clear" w:color="auto" w:fill="auto"/>
            <w:noWrap/>
            <w:tcMar>
              <w:top w:w="15" w:type="dxa"/>
              <w:left w:w="270" w:type="dxa"/>
              <w:bottom w:w="0" w:type="dxa"/>
              <w:right w:w="15" w:type="dxa"/>
            </w:tcMar>
            <w:vAlign w:val="center"/>
            <w:hideMark/>
          </w:tcPr>
          <w:p w14:paraId="60F075CA" w14:textId="6C9E53C5" w:rsidR="000206EB" w:rsidRPr="0034046E" w:rsidRDefault="00A34ED8" w:rsidP="008D4EDE">
            <w:pP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Erythromycin (n = 211)</w:t>
            </w:r>
          </w:p>
        </w:tc>
        <w:tc>
          <w:tcPr>
            <w:tcW w:w="2543" w:type="dxa"/>
            <w:tcBorders>
              <w:top w:val="single" w:sz="4" w:space="0" w:color="E6332A"/>
              <w:bottom w:val="nil"/>
            </w:tcBorders>
            <w:shd w:val="clear" w:color="auto" w:fill="auto"/>
            <w:noWrap/>
            <w:tcMar>
              <w:top w:w="15" w:type="dxa"/>
              <w:left w:w="135" w:type="dxa"/>
              <w:bottom w:w="0" w:type="dxa"/>
              <w:right w:w="15" w:type="dxa"/>
            </w:tcMar>
            <w:vAlign w:val="center"/>
            <w:hideMark/>
          </w:tcPr>
          <w:p w14:paraId="03E3BEDF" w14:textId="5FC8EC24"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70 (34.1)</w:t>
            </w:r>
          </w:p>
        </w:tc>
        <w:tc>
          <w:tcPr>
            <w:tcW w:w="3430" w:type="dxa"/>
            <w:tcBorders>
              <w:top w:val="single" w:sz="4" w:space="0" w:color="E6332A"/>
              <w:bottom w:val="nil"/>
              <w:right w:val="nil"/>
            </w:tcBorders>
            <w:shd w:val="clear" w:color="auto" w:fill="auto"/>
            <w:noWrap/>
            <w:tcMar>
              <w:top w:w="15" w:type="dxa"/>
              <w:left w:w="135" w:type="dxa"/>
              <w:bottom w:w="0" w:type="dxa"/>
              <w:right w:w="15" w:type="dxa"/>
            </w:tcMar>
            <w:vAlign w:val="center"/>
            <w:hideMark/>
          </w:tcPr>
          <w:p w14:paraId="531E277C" w14:textId="4993C668"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0.89 (0.64 - 1.24)</w:t>
            </w:r>
          </w:p>
        </w:tc>
      </w:tr>
      <w:tr w:rsidR="000206EB" w:rsidRPr="0034046E" w14:paraId="4CFFFD0F" w14:textId="77777777" w:rsidTr="00C74574">
        <w:trPr>
          <w:trHeight w:val="302"/>
        </w:trPr>
        <w:tc>
          <w:tcPr>
            <w:tcW w:w="2545" w:type="dxa"/>
            <w:tcBorders>
              <w:top w:val="nil"/>
              <w:left w:val="nil"/>
              <w:bottom w:val="single" w:sz="4" w:space="0" w:color="E6332A"/>
            </w:tcBorders>
            <w:shd w:val="clear" w:color="auto" w:fill="auto"/>
            <w:noWrap/>
            <w:tcMar>
              <w:top w:w="15" w:type="dxa"/>
              <w:left w:w="270" w:type="dxa"/>
              <w:bottom w:w="0" w:type="dxa"/>
              <w:right w:w="15" w:type="dxa"/>
            </w:tcMar>
            <w:vAlign w:val="center"/>
            <w:hideMark/>
          </w:tcPr>
          <w:p w14:paraId="3EB307A5" w14:textId="46B13CB7" w:rsidR="000206EB" w:rsidRPr="0034046E" w:rsidRDefault="00A34ED8" w:rsidP="008D4EDE">
            <w:pP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Controls (n = 211)</w:t>
            </w:r>
          </w:p>
        </w:tc>
        <w:tc>
          <w:tcPr>
            <w:tcW w:w="2543" w:type="dxa"/>
            <w:tcBorders>
              <w:top w:val="nil"/>
              <w:bottom w:val="single" w:sz="4" w:space="0" w:color="E6332A"/>
            </w:tcBorders>
            <w:shd w:val="clear" w:color="auto" w:fill="auto"/>
            <w:noWrap/>
            <w:tcMar>
              <w:top w:w="15" w:type="dxa"/>
              <w:left w:w="135" w:type="dxa"/>
              <w:bottom w:w="0" w:type="dxa"/>
              <w:right w:w="15" w:type="dxa"/>
            </w:tcMar>
            <w:vAlign w:val="center"/>
            <w:hideMark/>
          </w:tcPr>
          <w:p w14:paraId="75392226" w14:textId="1322337D"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78 (38.2)</w:t>
            </w:r>
          </w:p>
        </w:tc>
        <w:tc>
          <w:tcPr>
            <w:tcW w:w="3430" w:type="dxa"/>
            <w:tcBorders>
              <w:top w:val="nil"/>
              <w:bottom w:val="single" w:sz="4" w:space="0" w:color="E6332A"/>
              <w:right w:val="nil"/>
            </w:tcBorders>
            <w:shd w:val="clear" w:color="auto" w:fill="auto"/>
            <w:noWrap/>
            <w:tcMar>
              <w:top w:w="15" w:type="dxa"/>
              <w:left w:w="135" w:type="dxa"/>
              <w:bottom w:w="0" w:type="dxa"/>
              <w:right w:w="15" w:type="dxa"/>
            </w:tcMar>
            <w:vAlign w:val="center"/>
            <w:hideMark/>
          </w:tcPr>
          <w:p w14:paraId="2BE00A83" w14:textId="72C23362"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1.00 (ref)</w:t>
            </w:r>
          </w:p>
        </w:tc>
      </w:tr>
      <w:tr w:rsidR="000206EB" w:rsidRPr="0034046E" w14:paraId="0E98281A" w14:textId="77777777" w:rsidTr="00C74574">
        <w:trPr>
          <w:trHeight w:val="302"/>
        </w:trPr>
        <w:tc>
          <w:tcPr>
            <w:tcW w:w="2545" w:type="dxa"/>
            <w:tcBorders>
              <w:top w:val="single" w:sz="4" w:space="0" w:color="E6332A"/>
              <w:left w:val="nil"/>
              <w:bottom w:val="single" w:sz="4" w:space="0" w:color="E6332A"/>
            </w:tcBorders>
            <w:shd w:val="clear" w:color="auto" w:fill="FFFFFF" w:themeFill="background1"/>
            <w:noWrap/>
            <w:tcMar>
              <w:top w:w="15" w:type="dxa"/>
              <w:left w:w="15" w:type="dxa"/>
              <w:bottom w:w="0" w:type="dxa"/>
              <w:right w:w="15" w:type="dxa"/>
            </w:tcMar>
            <w:vAlign w:val="center"/>
            <w:hideMark/>
          </w:tcPr>
          <w:p w14:paraId="139C0E81" w14:textId="169A7711" w:rsidR="000206EB" w:rsidRPr="0034046E" w:rsidRDefault="00A34ED8" w:rsidP="008D4EDE">
            <w:pPr>
              <w:rPr>
                <w:rFonts w:ascii="Times New Roman" w:hAnsi="Times New Roman" w:cs="Times New Roman"/>
                <w:b/>
                <w:bCs/>
                <w:color w:val="000000" w:themeColor="text1"/>
                <w:sz w:val="20"/>
                <w:szCs w:val="20"/>
                <w:lang w:val="en-US"/>
              </w:rPr>
            </w:pPr>
            <w:r>
              <w:rPr>
                <w:rFonts w:ascii="Times New Roman" w:hAnsi="Times New Roman" w:cs="Times New Roman"/>
                <w:bCs/>
                <w:sz w:val="2"/>
                <w:szCs w:val="2"/>
                <w:lang w:val="en-US"/>
              </w:rPr>
              <w:t xml:space="preserve"> </w:t>
            </w:r>
            <w:r w:rsidR="000206EB" w:rsidRPr="0034046E">
              <w:rPr>
                <w:rFonts w:ascii="Times New Roman" w:hAnsi="Times New Roman" w:cs="Times New Roman"/>
                <w:b/>
                <w:bCs/>
                <w:color w:val="000000" w:themeColor="text1"/>
                <w:sz w:val="20"/>
                <w:szCs w:val="20"/>
                <w:lang w:val="en-US"/>
              </w:rPr>
              <w:t>PS WEIGHTED</w:t>
            </w:r>
          </w:p>
        </w:tc>
        <w:tc>
          <w:tcPr>
            <w:tcW w:w="2543" w:type="dxa"/>
            <w:tcBorders>
              <w:top w:val="single" w:sz="4" w:space="0" w:color="E6332A"/>
              <w:bottom w:val="single" w:sz="4" w:space="0" w:color="E6332A"/>
            </w:tcBorders>
            <w:shd w:val="clear" w:color="auto" w:fill="FFFFFF" w:themeFill="background1"/>
            <w:noWrap/>
            <w:tcMar>
              <w:top w:w="15" w:type="dxa"/>
              <w:left w:w="135" w:type="dxa"/>
              <w:bottom w:w="0" w:type="dxa"/>
              <w:right w:w="15" w:type="dxa"/>
            </w:tcMar>
            <w:vAlign w:val="center"/>
            <w:hideMark/>
          </w:tcPr>
          <w:p w14:paraId="64E52D79" w14:textId="4717B43A" w:rsidR="000206EB" w:rsidRPr="0034046E" w:rsidRDefault="00A34ED8" w:rsidP="008D4EDE">
            <w:pPr>
              <w:ind w:firstLineChars="100" w:firstLine="20"/>
              <w:jc w:val="center"/>
              <w:rPr>
                <w:rFonts w:ascii="Times New Roman" w:hAnsi="Times New Roman" w:cs="Times New Roman"/>
                <w:b/>
                <w:bCs/>
                <w:color w:val="000000" w:themeColor="text1"/>
                <w:sz w:val="20"/>
                <w:szCs w:val="20"/>
                <w:lang w:val="en-US"/>
              </w:rPr>
            </w:pPr>
            <w:r>
              <w:rPr>
                <w:rFonts w:ascii="Times New Roman" w:hAnsi="Times New Roman" w:cs="Times New Roman"/>
                <w:bCs/>
                <w:sz w:val="2"/>
                <w:szCs w:val="2"/>
                <w:lang w:val="en-US"/>
              </w:rPr>
              <w:t xml:space="preserve"> </w:t>
            </w:r>
            <w:r w:rsidR="000206EB" w:rsidRPr="0034046E">
              <w:rPr>
                <w:rFonts w:ascii="Times New Roman" w:hAnsi="Times New Roman" w:cs="Times New Roman"/>
                <w:b/>
                <w:bCs/>
                <w:color w:val="000000" w:themeColor="text1"/>
                <w:sz w:val="20"/>
                <w:szCs w:val="20"/>
                <w:lang w:val="en-US"/>
              </w:rPr>
              <w:t>Events, %</w:t>
            </w:r>
          </w:p>
        </w:tc>
        <w:tc>
          <w:tcPr>
            <w:tcW w:w="3430" w:type="dxa"/>
            <w:tcBorders>
              <w:top w:val="single" w:sz="4" w:space="0" w:color="E6332A"/>
              <w:bottom w:val="single" w:sz="4" w:space="0" w:color="E6332A"/>
              <w:right w:val="nil"/>
            </w:tcBorders>
            <w:shd w:val="clear" w:color="auto" w:fill="FFFFFF" w:themeFill="background1"/>
            <w:noWrap/>
            <w:tcMar>
              <w:top w:w="15" w:type="dxa"/>
              <w:left w:w="135" w:type="dxa"/>
              <w:bottom w:w="0" w:type="dxa"/>
              <w:right w:w="15" w:type="dxa"/>
            </w:tcMar>
            <w:vAlign w:val="center"/>
            <w:hideMark/>
          </w:tcPr>
          <w:p w14:paraId="470E6727" w14:textId="77777777" w:rsidR="000206EB" w:rsidRPr="0034046E" w:rsidRDefault="000206EB" w:rsidP="008D4EDE">
            <w:pPr>
              <w:ind w:firstLineChars="100" w:firstLine="200"/>
              <w:jc w:val="center"/>
              <w:rPr>
                <w:rFonts w:ascii="Times New Roman" w:hAnsi="Times New Roman" w:cs="Times New Roman"/>
                <w:color w:val="000000" w:themeColor="text1"/>
                <w:sz w:val="20"/>
                <w:szCs w:val="20"/>
                <w:lang w:val="en-US"/>
              </w:rPr>
            </w:pPr>
          </w:p>
        </w:tc>
      </w:tr>
      <w:tr w:rsidR="000206EB" w:rsidRPr="0034046E" w14:paraId="646F2DD0" w14:textId="77777777" w:rsidTr="00C74574">
        <w:trPr>
          <w:trHeight w:val="302"/>
        </w:trPr>
        <w:tc>
          <w:tcPr>
            <w:tcW w:w="2545" w:type="dxa"/>
            <w:tcBorders>
              <w:top w:val="single" w:sz="4" w:space="0" w:color="E6332A"/>
              <w:left w:val="nil"/>
              <w:bottom w:val="nil"/>
            </w:tcBorders>
            <w:shd w:val="clear" w:color="auto" w:fill="auto"/>
            <w:noWrap/>
            <w:tcMar>
              <w:top w:w="15" w:type="dxa"/>
              <w:left w:w="270" w:type="dxa"/>
              <w:bottom w:w="0" w:type="dxa"/>
              <w:right w:w="15" w:type="dxa"/>
            </w:tcMar>
            <w:vAlign w:val="center"/>
            <w:hideMark/>
          </w:tcPr>
          <w:p w14:paraId="7E471441" w14:textId="3FCEAB89" w:rsidR="000206EB" w:rsidRPr="0034046E" w:rsidRDefault="00A34ED8" w:rsidP="008D4EDE">
            <w:pP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 xml:space="preserve">Erythromycin </w:t>
            </w:r>
          </w:p>
        </w:tc>
        <w:tc>
          <w:tcPr>
            <w:tcW w:w="2543" w:type="dxa"/>
            <w:tcBorders>
              <w:top w:val="single" w:sz="4" w:space="0" w:color="E6332A"/>
              <w:bottom w:val="nil"/>
            </w:tcBorders>
            <w:shd w:val="clear" w:color="auto" w:fill="auto"/>
            <w:noWrap/>
            <w:tcMar>
              <w:top w:w="15" w:type="dxa"/>
              <w:left w:w="135" w:type="dxa"/>
              <w:bottom w:w="0" w:type="dxa"/>
              <w:right w:w="15" w:type="dxa"/>
            </w:tcMar>
            <w:vAlign w:val="center"/>
            <w:hideMark/>
          </w:tcPr>
          <w:p w14:paraId="07E10544" w14:textId="2CD1B67C"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36.2</w:t>
            </w:r>
          </w:p>
        </w:tc>
        <w:tc>
          <w:tcPr>
            <w:tcW w:w="3430" w:type="dxa"/>
            <w:tcBorders>
              <w:top w:val="single" w:sz="4" w:space="0" w:color="E6332A"/>
              <w:bottom w:val="nil"/>
              <w:right w:val="nil"/>
            </w:tcBorders>
            <w:shd w:val="clear" w:color="auto" w:fill="auto"/>
            <w:noWrap/>
            <w:tcMar>
              <w:top w:w="15" w:type="dxa"/>
              <w:left w:w="135" w:type="dxa"/>
              <w:bottom w:w="0" w:type="dxa"/>
              <w:right w:w="15" w:type="dxa"/>
            </w:tcMar>
            <w:vAlign w:val="center"/>
            <w:hideMark/>
          </w:tcPr>
          <w:p w14:paraId="5E93BAB9" w14:textId="6AAC57E6"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0.96 (0.70 - 1.31)</w:t>
            </w:r>
          </w:p>
        </w:tc>
      </w:tr>
      <w:tr w:rsidR="000206EB" w:rsidRPr="0034046E" w14:paraId="25FBCFAB" w14:textId="77777777" w:rsidTr="00C74574">
        <w:trPr>
          <w:trHeight w:val="302"/>
        </w:trPr>
        <w:tc>
          <w:tcPr>
            <w:tcW w:w="2545" w:type="dxa"/>
            <w:tcBorders>
              <w:top w:val="nil"/>
              <w:left w:val="nil"/>
              <w:bottom w:val="single" w:sz="4" w:space="0" w:color="E6332A"/>
            </w:tcBorders>
            <w:shd w:val="clear" w:color="auto" w:fill="auto"/>
            <w:noWrap/>
            <w:tcMar>
              <w:top w:w="15" w:type="dxa"/>
              <w:left w:w="270" w:type="dxa"/>
              <w:bottom w:w="0" w:type="dxa"/>
              <w:right w:w="15" w:type="dxa"/>
            </w:tcMar>
            <w:vAlign w:val="center"/>
            <w:hideMark/>
          </w:tcPr>
          <w:p w14:paraId="183D5FE7" w14:textId="69E8D8D3" w:rsidR="000206EB" w:rsidRPr="0034046E" w:rsidRDefault="00A34ED8" w:rsidP="008D4EDE">
            <w:pP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Controls</w:t>
            </w:r>
          </w:p>
        </w:tc>
        <w:tc>
          <w:tcPr>
            <w:tcW w:w="2543" w:type="dxa"/>
            <w:tcBorders>
              <w:top w:val="nil"/>
              <w:bottom w:val="single" w:sz="4" w:space="0" w:color="E6332A"/>
            </w:tcBorders>
            <w:shd w:val="clear" w:color="auto" w:fill="auto"/>
            <w:noWrap/>
            <w:tcMar>
              <w:top w:w="15" w:type="dxa"/>
              <w:left w:w="135" w:type="dxa"/>
              <w:bottom w:w="0" w:type="dxa"/>
              <w:right w:w="15" w:type="dxa"/>
            </w:tcMar>
            <w:vAlign w:val="center"/>
            <w:hideMark/>
          </w:tcPr>
          <w:p w14:paraId="0594E482" w14:textId="4DE4C67A"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38.9</w:t>
            </w:r>
          </w:p>
        </w:tc>
        <w:tc>
          <w:tcPr>
            <w:tcW w:w="3430" w:type="dxa"/>
            <w:tcBorders>
              <w:top w:val="nil"/>
              <w:bottom w:val="single" w:sz="4" w:space="0" w:color="E6332A"/>
              <w:right w:val="nil"/>
            </w:tcBorders>
            <w:shd w:val="clear" w:color="auto" w:fill="auto"/>
            <w:noWrap/>
            <w:tcMar>
              <w:top w:w="15" w:type="dxa"/>
              <w:left w:w="135" w:type="dxa"/>
              <w:bottom w:w="0" w:type="dxa"/>
              <w:right w:w="15" w:type="dxa"/>
            </w:tcMar>
            <w:vAlign w:val="center"/>
            <w:hideMark/>
          </w:tcPr>
          <w:p w14:paraId="3C0EFC8F" w14:textId="5CCE8B7B" w:rsidR="000206EB" w:rsidRPr="0034046E" w:rsidRDefault="00A34ED8" w:rsidP="008D4EDE">
            <w:pPr>
              <w:ind w:firstLineChars="100" w:firstLine="20"/>
              <w:jc w:val="center"/>
              <w:rPr>
                <w:rFonts w:ascii="Times New Roman" w:hAnsi="Times New Roman" w:cs="Times New Roman"/>
                <w:color w:val="000000"/>
                <w:sz w:val="20"/>
                <w:szCs w:val="20"/>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20"/>
                <w:szCs w:val="20"/>
                <w:lang w:val="en-US"/>
              </w:rPr>
              <w:t>1.00 (ref)</w:t>
            </w:r>
          </w:p>
        </w:tc>
      </w:tr>
      <w:tr w:rsidR="000206EB" w:rsidRPr="006667F8" w14:paraId="587F387D" w14:textId="77777777" w:rsidTr="00C74574">
        <w:trPr>
          <w:trHeight w:val="323"/>
        </w:trPr>
        <w:tc>
          <w:tcPr>
            <w:tcW w:w="8518" w:type="dxa"/>
            <w:gridSpan w:val="3"/>
            <w:tcBorders>
              <w:top w:val="single" w:sz="4" w:space="0" w:color="E6332A"/>
              <w:left w:val="nil"/>
              <w:bottom w:val="nil"/>
              <w:right w:val="nil"/>
            </w:tcBorders>
            <w:shd w:val="clear" w:color="auto" w:fill="auto"/>
            <w:tcMar>
              <w:top w:w="15" w:type="dxa"/>
              <w:left w:w="15" w:type="dxa"/>
              <w:bottom w:w="0" w:type="dxa"/>
              <w:right w:w="15" w:type="dxa"/>
            </w:tcMar>
            <w:hideMark/>
          </w:tcPr>
          <w:p w14:paraId="485AA52B" w14:textId="77777777" w:rsidR="000206EB" w:rsidRPr="0034046E" w:rsidRDefault="000206EB" w:rsidP="00E07023">
            <w:pPr>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CI = confidence interval; HR = hazard ratio; IPTW = inverse probability of treatment weighting; PS = propensity score; ref = referent.</w:t>
            </w:r>
          </w:p>
        </w:tc>
      </w:tr>
    </w:tbl>
    <w:p w14:paraId="23A6F365"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sz w:val="20"/>
          <w:szCs w:val="20"/>
          <w:lang w:val="en-US"/>
        </w:rPr>
        <w:br w:type="page"/>
      </w:r>
    </w:p>
    <w:p w14:paraId="56D43751" w14:textId="77777777"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32" w:name="_Toc97915478"/>
      <w:r w:rsidRPr="0034046E">
        <w:rPr>
          <w:rFonts w:ascii="Times New Roman" w:hAnsi="Times New Roman" w:cs="Times New Roman"/>
          <w:b/>
          <w:bCs/>
          <w:i/>
          <w:iCs/>
          <w:sz w:val="24"/>
          <w:szCs w:val="24"/>
          <w:lang w:val="en-US"/>
        </w:rPr>
        <w:lastRenderedPageBreak/>
        <w:t>Supplementary Table 18. Secondary clinical outcomes for the sensitivity analysis with a grace period of 48 hours</w:t>
      </w:r>
      <w:bookmarkEnd w:id="132"/>
    </w:p>
    <w:tbl>
      <w:tblPr>
        <w:tblpPr w:leftFromText="180" w:rightFromText="180" w:vertAnchor="page" w:horzAnchor="margin" w:tblpXSpec="center" w:tblpY="2866"/>
        <w:tblW w:w="11583" w:type="dxa"/>
        <w:tblCellMar>
          <w:top w:w="28" w:type="dxa"/>
          <w:bottom w:w="28" w:type="dxa"/>
        </w:tblCellMar>
        <w:tblLook w:val="04A0" w:firstRow="1" w:lastRow="0" w:firstColumn="1" w:lastColumn="0" w:noHBand="0" w:noVBand="1"/>
      </w:tblPr>
      <w:tblGrid>
        <w:gridCol w:w="2585"/>
        <w:gridCol w:w="1185"/>
        <w:gridCol w:w="1167"/>
        <w:gridCol w:w="718"/>
        <w:gridCol w:w="1185"/>
        <w:gridCol w:w="1167"/>
        <w:gridCol w:w="667"/>
        <w:gridCol w:w="1185"/>
        <w:gridCol w:w="1167"/>
        <w:gridCol w:w="612"/>
      </w:tblGrid>
      <w:tr w:rsidR="000206EB" w:rsidRPr="0034046E" w14:paraId="76C9C028" w14:textId="77777777" w:rsidTr="00F36E3E">
        <w:trPr>
          <w:trHeight w:val="218"/>
        </w:trPr>
        <w:tc>
          <w:tcPr>
            <w:tcW w:w="2585" w:type="dxa"/>
            <w:tcBorders>
              <w:top w:val="nil"/>
              <w:left w:val="nil"/>
              <w:bottom w:val="nil"/>
            </w:tcBorders>
            <w:shd w:val="clear" w:color="auto" w:fill="auto"/>
            <w:noWrap/>
            <w:vAlign w:val="bottom"/>
            <w:hideMark/>
          </w:tcPr>
          <w:p w14:paraId="265AFF29" w14:textId="77777777" w:rsidR="000206EB" w:rsidRPr="0034046E" w:rsidRDefault="000206EB" w:rsidP="008120B2">
            <w:pPr>
              <w:rPr>
                <w:rFonts w:ascii="Times New Roman" w:eastAsia="Times New Roman" w:hAnsi="Times New Roman" w:cs="Times New Roman"/>
                <w:sz w:val="16"/>
                <w:szCs w:val="16"/>
                <w:lang w:val="en-US"/>
              </w:rPr>
            </w:pPr>
          </w:p>
        </w:tc>
        <w:tc>
          <w:tcPr>
            <w:tcW w:w="3070" w:type="dxa"/>
            <w:gridSpan w:val="3"/>
            <w:tcBorders>
              <w:right w:val="single" w:sz="4" w:space="0" w:color="E6332A"/>
            </w:tcBorders>
            <w:shd w:val="clear" w:color="auto" w:fill="FFFFFF" w:themeFill="background1"/>
            <w:noWrap/>
            <w:vAlign w:val="center"/>
            <w:hideMark/>
          </w:tcPr>
          <w:p w14:paraId="0BFB8E7B" w14:textId="2A5FACB3"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UNADJUSTED</w:t>
            </w:r>
          </w:p>
        </w:tc>
        <w:tc>
          <w:tcPr>
            <w:tcW w:w="2964" w:type="dxa"/>
            <w:gridSpan w:val="3"/>
            <w:tcBorders>
              <w:left w:val="single" w:sz="4" w:space="0" w:color="E6332A"/>
              <w:right w:val="single" w:sz="4" w:space="0" w:color="E6332A"/>
            </w:tcBorders>
            <w:shd w:val="clear" w:color="auto" w:fill="FFFFFF" w:themeFill="background1"/>
            <w:noWrap/>
            <w:vAlign w:val="center"/>
            <w:hideMark/>
          </w:tcPr>
          <w:p w14:paraId="4C95BC34" w14:textId="1231D843"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PS MATCHED</w:t>
            </w:r>
          </w:p>
        </w:tc>
        <w:tc>
          <w:tcPr>
            <w:tcW w:w="2964" w:type="dxa"/>
            <w:gridSpan w:val="3"/>
            <w:tcBorders>
              <w:left w:val="single" w:sz="4" w:space="0" w:color="E6332A"/>
            </w:tcBorders>
            <w:shd w:val="clear" w:color="auto" w:fill="FFFFFF" w:themeFill="background1"/>
            <w:noWrap/>
            <w:vAlign w:val="center"/>
            <w:hideMark/>
          </w:tcPr>
          <w:p w14:paraId="27620796" w14:textId="10BE1D1A"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PS WEIGHTED</w:t>
            </w:r>
          </w:p>
        </w:tc>
      </w:tr>
      <w:tr w:rsidR="000206EB" w:rsidRPr="0034046E" w14:paraId="0F0B8E9B" w14:textId="77777777" w:rsidTr="00F36E3E">
        <w:trPr>
          <w:trHeight w:val="416"/>
        </w:trPr>
        <w:tc>
          <w:tcPr>
            <w:tcW w:w="2585" w:type="dxa"/>
            <w:tcBorders>
              <w:top w:val="nil"/>
              <w:left w:val="nil"/>
              <w:bottom w:val="single" w:sz="4" w:space="0" w:color="E6332A"/>
              <w:right w:val="nil"/>
            </w:tcBorders>
            <w:shd w:val="clear" w:color="auto" w:fill="auto"/>
            <w:noWrap/>
            <w:vAlign w:val="bottom"/>
            <w:hideMark/>
          </w:tcPr>
          <w:p w14:paraId="34DDC75A" w14:textId="77777777" w:rsidR="000206EB" w:rsidRPr="0034046E" w:rsidRDefault="000206EB" w:rsidP="008120B2">
            <w:pPr>
              <w:jc w:val="center"/>
              <w:rPr>
                <w:rFonts w:ascii="Times New Roman" w:eastAsia="Times New Roman" w:hAnsi="Times New Roman" w:cs="Times New Roman"/>
                <w:b/>
                <w:bCs/>
                <w:color w:val="000000"/>
                <w:sz w:val="16"/>
                <w:szCs w:val="16"/>
                <w:lang w:val="en-US"/>
              </w:rPr>
            </w:pPr>
          </w:p>
        </w:tc>
        <w:tc>
          <w:tcPr>
            <w:tcW w:w="1185" w:type="dxa"/>
            <w:tcBorders>
              <w:left w:val="nil"/>
              <w:bottom w:val="single" w:sz="4" w:space="0" w:color="E6332A"/>
              <w:right w:val="nil"/>
            </w:tcBorders>
            <w:shd w:val="clear" w:color="auto" w:fill="auto"/>
            <w:vAlign w:val="center"/>
            <w:hideMark/>
          </w:tcPr>
          <w:p w14:paraId="3B35953F" w14:textId="0910BC72"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 xml:space="preserve">Erythromycin </w:t>
            </w:r>
            <w:r w:rsidR="000206EB" w:rsidRPr="0034046E">
              <w:rPr>
                <w:rFonts w:ascii="Times New Roman" w:eastAsia="Times New Roman" w:hAnsi="Times New Roman" w:cs="Times New Roman"/>
                <w:b/>
                <w:bCs/>
                <w:color w:val="000000"/>
                <w:sz w:val="16"/>
                <w:szCs w:val="16"/>
                <w:lang w:val="en-US"/>
              </w:rPr>
              <w:br/>
              <w:t>(n = 191)</w:t>
            </w:r>
          </w:p>
        </w:tc>
        <w:tc>
          <w:tcPr>
            <w:tcW w:w="1167" w:type="dxa"/>
            <w:tcBorders>
              <w:left w:val="nil"/>
              <w:bottom w:val="single" w:sz="4" w:space="0" w:color="E6332A"/>
              <w:right w:val="nil"/>
            </w:tcBorders>
            <w:shd w:val="clear" w:color="auto" w:fill="auto"/>
            <w:vAlign w:val="center"/>
            <w:hideMark/>
          </w:tcPr>
          <w:p w14:paraId="11AB6BA7" w14:textId="1F666C12"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 xml:space="preserve">Controls </w:t>
            </w:r>
            <w:r w:rsidR="000206EB" w:rsidRPr="0034046E">
              <w:rPr>
                <w:rFonts w:ascii="Times New Roman" w:eastAsia="Times New Roman" w:hAnsi="Times New Roman" w:cs="Times New Roman"/>
                <w:b/>
                <w:bCs/>
                <w:color w:val="000000"/>
                <w:sz w:val="16"/>
                <w:szCs w:val="16"/>
                <w:lang w:val="en-US"/>
              </w:rPr>
              <w:br/>
              <w:t>(n = 637)</w:t>
            </w:r>
          </w:p>
        </w:tc>
        <w:tc>
          <w:tcPr>
            <w:tcW w:w="718" w:type="dxa"/>
            <w:tcBorders>
              <w:left w:val="nil"/>
              <w:bottom w:val="single" w:sz="4" w:space="0" w:color="E6332A"/>
              <w:right w:val="single" w:sz="4" w:space="0" w:color="E6332A"/>
            </w:tcBorders>
            <w:shd w:val="clear" w:color="auto" w:fill="auto"/>
            <w:vAlign w:val="center"/>
            <w:hideMark/>
          </w:tcPr>
          <w:p w14:paraId="784DB05E" w14:textId="12074418"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iCs/>
                <w:sz w:val="2"/>
                <w:szCs w:val="2"/>
                <w:lang w:val="en-US"/>
              </w:rPr>
              <w:t xml:space="preserve"> </w:t>
            </w:r>
            <w:r w:rsidR="000206EB" w:rsidRPr="0034046E">
              <w:rPr>
                <w:rFonts w:ascii="Times New Roman" w:eastAsia="Times New Roman" w:hAnsi="Times New Roman" w:cs="Times New Roman"/>
                <w:b/>
                <w:bCs/>
                <w:i/>
                <w:iCs/>
                <w:color w:val="000000"/>
                <w:sz w:val="16"/>
                <w:szCs w:val="16"/>
                <w:lang w:val="en-US"/>
              </w:rPr>
              <w:t>P-</w:t>
            </w:r>
            <w:r w:rsidR="000206EB" w:rsidRPr="0034046E">
              <w:rPr>
                <w:rFonts w:ascii="Times New Roman" w:eastAsia="Times New Roman" w:hAnsi="Times New Roman" w:cs="Times New Roman"/>
                <w:b/>
                <w:bCs/>
                <w:color w:val="000000"/>
                <w:sz w:val="16"/>
                <w:szCs w:val="16"/>
                <w:lang w:val="en-US"/>
              </w:rPr>
              <w:t>value</w:t>
            </w:r>
          </w:p>
        </w:tc>
        <w:tc>
          <w:tcPr>
            <w:tcW w:w="1185" w:type="dxa"/>
            <w:tcBorders>
              <w:left w:val="single" w:sz="4" w:space="0" w:color="E6332A"/>
              <w:bottom w:val="single" w:sz="4" w:space="0" w:color="E6332A"/>
              <w:right w:val="nil"/>
            </w:tcBorders>
            <w:shd w:val="clear" w:color="auto" w:fill="auto"/>
            <w:vAlign w:val="center"/>
            <w:hideMark/>
          </w:tcPr>
          <w:p w14:paraId="57740A05" w14:textId="1CEE074E"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 xml:space="preserve">Erythromycin </w:t>
            </w:r>
            <w:r w:rsidR="000206EB" w:rsidRPr="0034046E">
              <w:rPr>
                <w:rFonts w:ascii="Times New Roman" w:eastAsia="Times New Roman" w:hAnsi="Times New Roman" w:cs="Times New Roman"/>
                <w:b/>
                <w:bCs/>
                <w:color w:val="000000"/>
                <w:sz w:val="16"/>
                <w:szCs w:val="16"/>
                <w:lang w:val="en-US"/>
              </w:rPr>
              <w:br/>
              <w:t>(n = 175)</w:t>
            </w:r>
          </w:p>
        </w:tc>
        <w:tc>
          <w:tcPr>
            <w:tcW w:w="1167" w:type="dxa"/>
            <w:tcBorders>
              <w:left w:val="nil"/>
              <w:bottom w:val="single" w:sz="4" w:space="0" w:color="E6332A"/>
              <w:right w:val="nil"/>
            </w:tcBorders>
            <w:shd w:val="clear" w:color="auto" w:fill="auto"/>
            <w:vAlign w:val="center"/>
            <w:hideMark/>
          </w:tcPr>
          <w:p w14:paraId="19B15608" w14:textId="3C32F9F6"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 xml:space="preserve">Controls </w:t>
            </w:r>
            <w:r w:rsidR="000206EB" w:rsidRPr="0034046E">
              <w:rPr>
                <w:rFonts w:ascii="Times New Roman" w:eastAsia="Times New Roman" w:hAnsi="Times New Roman" w:cs="Times New Roman"/>
                <w:b/>
                <w:bCs/>
                <w:color w:val="000000"/>
                <w:sz w:val="16"/>
                <w:szCs w:val="16"/>
                <w:lang w:val="en-US"/>
              </w:rPr>
              <w:br/>
              <w:t>(n = 175)</w:t>
            </w:r>
          </w:p>
        </w:tc>
        <w:tc>
          <w:tcPr>
            <w:tcW w:w="612" w:type="dxa"/>
            <w:tcBorders>
              <w:left w:val="nil"/>
              <w:bottom w:val="single" w:sz="4" w:space="0" w:color="E6332A"/>
              <w:right w:val="single" w:sz="4" w:space="0" w:color="E6332A"/>
            </w:tcBorders>
            <w:shd w:val="clear" w:color="auto" w:fill="auto"/>
            <w:vAlign w:val="center"/>
            <w:hideMark/>
          </w:tcPr>
          <w:p w14:paraId="433E402E" w14:textId="07BBDADD"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iCs/>
                <w:sz w:val="2"/>
                <w:szCs w:val="2"/>
                <w:lang w:val="en-US"/>
              </w:rPr>
              <w:t xml:space="preserve"> </w:t>
            </w:r>
            <w:r w:rsidR="000206EB" w:rsidRPr="0034046E">
              <w:rPr>
                <w:rFonts w:ascii="Times New Roman" w:eastAsia="Times New Roman" w:hAnsi="Times New Roman" w:cs="Times New Roman"/>
                <w:b/>
                <w:bCs/>
                <w:i/>
                <w:iCs/>
                <w:color w:val="000000"/>
                <w:sz w:val="16"/>
                <w:szCs w:val="16"/>
                <w:lang w:val="en-US"/>
              </w:rPr>
              <w:t>P-</w:t>
            </w:r>
            <w:r w:rsidR="000206EB" w:rsidRPr="0034046E">
              <w:rPr>
                <w:rFonts w:ascii="Times New Roman" w:eastAsia="Times New Roman" w:hAnsi="Times New Roman" w:cs="Times New Roman"/>
                <w:b/>
                <w:bCs/>
                <w:color w:val="000000"/>
                <w:sz w:val="16"/>
                <w:szCs w:val="16"/>
                <w:lang w:val="en-US"/>
              </w:rPr>
              <w:t>value</w:t>
            </w:r>
          </w:p>
        </w:tc>
        <w:tc>
          <w:tcPr>
            <w:tcW w:w="1185" w:type="dxa"/>
            <w:tcBorders>
              <w:left w:val="single" w:sz="4" w:space="0" w:color="E6332A"/>
              <w:bottom w:val="single" w:sz="4" w:space="0" w:color="E6332A"/>
              <w:right w:val="nil"/>
            </w:tcBorders>
            <w:shd w:val="clear" w:color="auto" w:fill="auto"/>
            <w:vAlign w:val="center"/>
            <w:hideMark/>
          </w:tcPr>
          <w:p w14:paraId="4631054B" w14:textId="315ED4D7"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Erythromycin</w:t>
            </w:r>
          </w:p>
        </w:tc>
        <w:tc>
          <w:tcPr>
            <w:tcW w:w="1167" w:type="dxa"/>
            <w:tcBorders>
              <w:left w:val="nil"/>
              <w:bottom w:val="single" w:sz="4" w:space="0" w:color="E6332A"/>
              <w:right w:val="nil"/>
            </w:tcBorders>
            <w:shd w:val="clear" w:color="auto" w:fill="auto"/>
            <w:vAlign w:val="center"/>
            <w:hideMark/>
          </w:tcPr>
          <w:p w14:paraId="61A4ED41" w14:textId="19F55A48"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Controls</w:t>
            </w:r>
          </w:p>
        </w:tc>
        <w:tc>
          <w:tcPr>
            <w:tcW w:w="612" w:type="dxa"/>
            <w:tcBorders>
              <w:left w:val="nil"/>
              <w:bottom w:val="single" w:sz="4" w:space="0" w:color="E6332A"/>
              <w:right w:val="nil"/>
            </w:tcBorders>
            <w:shd w:val="clear" w:color="auto" w:fill="auto"/>
            <w:vAlign w:val="center"/>
            <w:hideMark/>
          </w:tcPr>
          <w:p w14:paraId="0F2EBCBE" w14:textId="1DFA415E"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iCs/>
                <w:sz w:val="2"/>
                <w:szCs w:val="2"/>
                <w:lang w:val="en-US"/>
              </w:rPr>
              <w:t xml:space="preserve"> </w:t>
            </w:r>
            <w:r w:rsidR="000206EB" w:rsidRPr="0034046E">
              <w:rPr>
                <w:rFonts w:ascii="Times New Roman" w:eastAsia="Times New Roman" w:hAnsi="Times New Roman" w:cs="Times New Roman"/>
                <w:b/>
                <w:bCs/>
                <w:i/>
                <w:iCs/>
                <w:color w:val="000000"/>
                <w:sz w:val="16"/>
                <w:szCs w:val="16"/>
                <w:lang w:val="en-US"/>
              </w:rPr>
              <w:t>P-</w:t>
            </w:r>
            <w:r w:rsidR="000206EB" w:rsidRPr="0034046E">
              <w:rPr>
                <w:rFonts w:ascii="Times New Roman" w:eastAsia="Times New Roman" w:hAnsi="Times New Roman" w:cs="Times New Roman"/>
                <w:b/>
                <w:bCs/>
                <w:color w:val="000000"/>
                <w:sz w:val="16"/>
                <w:szCs w:val="16"/>
                <w:lang w:val="en-US"/>
              </w:rPr>
              <w:t>value</w:t>
            </w:r>
          </w:p>
        </w:tc>
      </w:tr>
      <w:tr w:rsidR="000206EB" w:rsidRPr="0034046E" w14:paraId="79855D0C" w14:textId="77777777" w:rsidTr="00F36E3E">
        <w:trPr>
          <w:trHeight w:val="158"/>
        </w:trPr>
        <w:tc>
          <w:tcPr>
            <w:tcW w:w="5655" w:type="dxa"/>
            <w:gridSpan w:val="4"/>
            <w:tcBorders>
              <w:top w:val="single" w:sz="4" w:space="0" w:color="E6332A"/>
              <w:left w:val="nil"/>
              <w:bottom w:val="single" w:sz="4" w:space="0" w:color="E6332A"/>
              <w:right w:val="single" w:sz="4" w:space="0" w:color="E6332A"/>
            </w:tcBorders>
            <w:shd w:val="clear" w:color="auto" w:fill="FFFFFF" w:themeFill="background1"/>
            <w:noWrap/>
            <w:vAlign w:val="bottom"/>
            <w:hideMark/>
          </w:tcPr>
          <w:p w14:paraId="496A9205" w14:textId="3801DBDE" w:rsidR="000206EB" w:rsidRPr="0034046E" w:rsidRDefault="00A34ED8" w:rsidP="008120B2">
            <w:pPr>
              <w:rPr>
                <w:rFonts w:ascii="Times New Roman" w:eastAsia="Times New Roman" w:hAnsi="Times New Roman" w:cs="Times New Roman"/>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sz w:val="16"/>
                <w:szCs w:val="16"/>
                <w:lang w:val="en-US"/>
              </w:rPr>
              <w:t>SECONDARY CLINICAL OUTCOMES</w:t>
            </w:r>
            <w:r w:rsidR="000206EB" w:rsidRPr="0034046E">
              <w:rPr>
                <w:rFonts w:ascii="Times New Roman" w:eastAsia="Times New Roman" w:hAnsi="Times New Roman" w:cs="Times New Roman"/>
                <w:sz w:val="16"/>
                <w:szCs w:val="16"/>
                <w:lang w:val="en-US"/>
              </w:rPr>
              <w:t> </w:t>
            </w:r>
          </w:p>
        </w:tc>
        <w:tc>
          <w:tcPr>
            <w:tcW w:w="2964" w:type="dxa"/>
            <w:gridSpan w:val="3"/>
            <w:tcBorders>
              <w:top w:val="single" w:sz="4" w:space="0" w:color="E6332A"/>
              <w:left w:val="single" w:sz="4" w:space="0" w:color="E6332A"/>
              <w:bottom w:val="single" w:sz="4" w:space="0" w:color="E6332A"/>
              <w:right w:val="single" w:sz="4" w:space="0" w:color="E6332A"/>
            </w:tcBorders>
            <w:shd w:val="clear" w:color="auto" w:fill="FFFFFF" w:themeFill="background1"/>
            <w:noWrap/>
            <w:vAlign w:val="bottom"/>
            <w:hideMark/>
          </w:tcPr>
          <w:p w14:paraId="1870AF1F" w14:textId="77777777" w:rsidR="000206EB" w:rsidRPr="0034046E" w:rsidRDefault="000206EB" w:rsidP="008120B2">
            <w:pPr>
              <w:rPr>
                <w:rFonts w:ascii="Times New Roman" w:eastAsia="Times New Roman" w:hAnsi="Times New Roman" w:cs="Times New Roman"/>
                <w:sz w:val="16"/>
                <w:szCs w:val="16"/>
                <w:lang w:val="en-US"/>
              </w:rPr>
            </w:pPr>
          </w:p>
        </w:tc>
        <w:tc>
          <w:tcPr>
            <w:tcW w:w="2964" w:type="dxa"/>
            <w:gridSpan w:val="3"/>
            <w:tcBorders>
              <w:top w:val="single" w:sz="4" w:space="0" w:color="E6332A"/>
              <w:left w:val="single" w:sz="4" w:space="0" w:color="E6332A"/>
              <w:bottom w:val="single" w:sz="4" w:space="0" w:color="E6332A"/>
              <w:right w:val="nil"/>
            </w:tcBorders>
            <w:shd w:val="clear" w:color="auto" w:fill="FFFFFF" w:themeFill="background1"/>
            <w:noWrap/>
            <w:vAlign w:val="bottom"/>
            <w:hideMark/>
          </w:tcPr>
          <w:p w14:paraId="35FB01EB" w14:textId="77777777" w:rsidR="000206EB" w:rsidRPr="0034046E" w:rsidRDefault="000206EB" w:rsidP="008120B2">
            <w:pPr>
              <w:rPr>
                <w:rFonts w:ascii="Times New Roman" w:eastAsia="Times New Roman" w:hAnsi="Times New Roman" w:cs="Times New Roman"/>
                <w:sz w:val="16"/>
                <w:szCs w:val="16"/>
                <w:lang w:val="en-US"/>
              </w:rPr>
            </w:pPr>
          </w:p>
        </w:tc>
      </w:tr>
      <w:tr w:rsidR="000206EB" w:rsidRPr="0034046E" w14:paraId="680FB7C9" w14:textId="77777777" w:rsidTr="00F9489E">
        <w:trPr>
          <w:trHeight w:val="207"/>
        </w:trPr>
        <w:tc>
          <w:tcPr>
            <w:tcW w:w="2585" w:type="dxa"/>
            <w:tcBorders>
              <w:top w:val="single" w:sz="4" w:space="0" w:color="E6332A"/>
              <w:left w:val="nil"/>
              <w:bottom w:val="nil"/>
            </w:tcBorders>
            <w:shd w:val="clear" w:color="auto" w:fill="auto"/>
            <w:noWrap/>
            <w:vAlign w:val="center"/>
          </w:tcPr>
          <w:p w14:paraId="0C4F9CE8" w14:textId="77777777" w:rsidR="000206EB" w:rsidRPr="0034046E" w:rsidRDefault="000206EB" w:rsidP="00F36E3E">
            <w:pPr>
              <w:ind w:left="170"/>
              <w:rPr>
                <w:rFonts w:ascii="Times New Roman" w:eastAsia="Times New Roman" w:hAnsi="Times New Roman" w:cs="Times New Roman"/>
                <w:color w:val="000000"/>
                <w:sz w:val="16"/>
                <w:szCs w:val="16"/>
                <w:lang w:val="en-US"/>
              </w:rPr>
            </w:pPr>
            <w:r w:rsidRPr="0034046E">
              <w:rPr>
                <w:rFonts w:ascii="Times New Roman" w:eastAsia="Times New Roman" w:hAnsi="Times New Roman" w:cs="Times New Roman"/>
                <w:color w:val="000000"/>
                <w:sz w:val="16"/>
                <w:szCs w:val="16"/>
                <w:lang w:val="en-US"/>
              </w:rPr>
              <w:t>30-day mortality</w:t>
            </w:r>
          </w:p>
        </w:tc>
        <w:tc>
          <w:tcPr>
            <w:tcW w:w="1185" w:type="dxa"/>
            <w:tcBorders>
              <w:top w:val="single" w:sz="4" w:space="0" w:color="E6332A"/>
              <w:bottom w:val="nil"/>
            </w:tcBorders>
            <w:shd w:val="clear" w:color="auto" w:fill="auto"/>
            <w:noWrap/>
            <w:vAlign w:val="bottom"/>
          </w:tcPr>
          <w:p w14:paraId="65433A62" w14:textId="77777777" w:rsidR="000206EB" w:rsidRPr="0034046E" w:rsidRDefault="000206EB" w:rsidP="00F36E3E">
            <w:pPr>
              <w:jc w:val="center"/>
              <w:rPr>
                <w:rFonts w:ascii="Times New Roman" w:eastAsia="Times New Roman" w:hAnsi="Times New Roman" w:cs="Times New Roman"/>
                <w:color w:val="000000"/>
                <w:sz w:val="16"/>
                <w:szCs w:val="16"/>
                <w:lang w:val="en-US"/>
              </w:rPr>
            </w:pPr>
            <w:r w:rsidRPr="0034046E">
              <w:rPr>
                <w:rFonts w:ascii="Times New Roman" w:hAnsi="Times New Roman" w:cs="Times New Roman"/>
                <w:color w:val="000000"/>
                <w:sz w:val="16"/>
                <w:szCs w:val="16"/>
              </w:rPr>
              <w:t>51 (27.1)</w:t>
            </w:r>
          </w:p>
        </w:tc>
        <w:tc>
          <w:tcPr>
            <w:tcW w:w="1167" w:type="dxa"/>
            <w:tcBorders>
              <w:top w:val="single" w:sz="4" w:space="0" w:color="E6332A"/>
              <w:bottom w:val="nil"/>
            </w:tcBorders>
            <w:shd w:val="clear" w:color="auto" w:fill="auto"/>
            <w:noWrap/>
            <w:vAlign w:val="bottom"/>
          </w:tcPr>
          <w:p w14:paraId="5F23B417" w14:textId="77777777" w:rsidR="000206EB" w:rsidRPr="0034046E" w:rsidRDefault="000206EB" w:rsidP="00F36E3E">
            <w:pPr>
              <w:jc w:val="center"/>
              <w:rPr>
                <w:rFonts w:ascii="Times New Roman" w:eastAsia="Times New Roman" w:hAnsi="Times New Roman" w:cs="Times New Roman"/>
                <w:color w:val="000000"/>
                <w:sz w:val="16"/>
                <w:szCs w:val="16"/>
                <w:lang w:val="en-US"/>
              </w:rPr>
            </w:pPr>
            <w:r w:rsidRPr="0034046E">
              <w:rPr>
                <w:rFonts w:ascii="Times New Roman" w:hAnsi="Times New Roman" w:cs="Times New Roman"/>
                <w:color w:val="000000"/>
                <w:sz w:val="16"/>
                <w:szCs w:val="16"/>
              </w:rPr>
              <w:t>166 (26.5)</w:t>
            </w:r>
          </w:p>
        </w:tc>
        <w:tc>
          <w:tcPr>
            <w:tcW w:w="718" w:type="dxa"/>
            <w:tcBorders>
              <w:bottom w:val="nil"/>
              <w:right w:val="single" w:sz="4" w:space="0" w:color="E6332A"/>
            </w:tcBorders>
            <w:shd w:val="clear" w:color="auto" w:fill="auto"/>
            <w:noWrap/>
            <w:vAlign w:val="bottom"/>
          </w:tcPr>
          <w:p w14:paraId="77C0C52C" w14:textId="77777777" w:rsidR="000206EB" w:rsidRPr="0034046E" w:rsidRDefault="000206EB" w:rsidP="00F36E3E">
            <w:pPr>
              <w:jc w:val="center"/>
              <w:rPr>
                <w:rFonts w:ascii="Times New Roman" w:eastAsia="Times New Roman" w:hAnsi="Times New Roman" w:cs="Times New Roman"/>
                <w:sz w:val="16"/>
                <w:szCs w:val="16"/>
                <w:lang w:val="en-US"/>
              </w:rPr>
            </w:pPr>
            <w:r w:rsidRPr="0034046E">
              <w:rPr>
                <w:rFonts w:ascii="Times New Roman" w:hAnsi="Times New Roman" w:cs="Times New Roman"/>
                <w:color w:val="000000"/>
                <w:sz w:val="16"/>
                <w:szCs w:val="16"/>
              </w:rPr>
              <w:t>0.851</w:t>
            </w:r>
          </w:p>
        </w:tc>
        <w:tc>
          <w:tcPr>
            <w:tcW w:w="1185" w:type="dxa"/>
            <w:tcBorders>
              <w:left w:val="single" w:sz="4" w:space="0" w:color="E6332A"/>
              <w:bottom w:val="nil"/>
            </w:tcBorders>
            <w:shd w:val="clear" w:color="auto" w:fill="auto"/>
            <w:noWrap/>
            <w:vAlign w:val="bottom"/>
          </w:tcPr>
          <w:p w14:paraId="39591BA0" w14:textId="77777777" w:rsidR="000206EB" w:rsidRPr="0034046E" w:rsidRDefault="000206EB" w:rsidP="00F36E3E">
            <w:pPr>
              <w:jc w:val="center"/>
              <w:rPr>
                <w:rFonts w:ascii="Times New Roman" w:eastAsia="Times New Roman" w:hAnsi="Times New Roman" w:cs="Times New Roman"/>
                <w:color w:val="000000"/>
                <w:sz w:val="16"/>
                <w:szCs w:val="16"/>
                <w:lang w:val="en-US"/>
              </w:rPr>
            </w:pPr>
            <w:r w:rsidRPr="0034046E">
              <w:rPr>
                <w:rFonts w:ascii="Times New Roman" w:hAnsi="Times New Roman" w:cs="Times New Roman"/>
                <w:color w:val="000000"/>
                <w:sz w:val="16"/>
                <w:szCs w:val="16"/>
              </w:rPr>
              <w:t>47 (27.3)</w:t>
            </w:r>
          </w:p>
        </w:tc>
        <w:tc>
          <w:tcPr>
            <w:tcW w:w="1167" w:type="dxa"/>
            <w:tcBorders>
              <w:bottom w:val="nil"/>
            </w:tcBorders>
            <w:shd w:val="clear" w:color="auto" w:fill="auto"/>
            <w:noWrap/>
            <w:vAlign w:val="bottom"/>
          </w:tcPr>
          <w:p w14:paraId="2A859FAB" w14:textId="77777777" w:rsidR="000206EB" w:rsidRPr="0034046E" w:rsidRDefault="000206EB" w:rsidP="00F36E3E">
            <w:pPr>
              <w:jc w:val="center"/>
              <w:rPr>
                <w:rFonts w:ascii="Times New Roman" w:eastAsia="Times New Roman" w:hAnsi="Times New Roman" w:cs="Times New Roman"/>
                <w:color w:val="000000"/>
                <w:sz w:val="16"/>
                <w:szCs w:val="16"/>
                <w:lang w:val="en-US"/>
              </w:rPr>
            </w:pPr>
            <w:r w:rsidRPr="0034046E">
              <w:rPr>
                <w:rFonts w:ascii="Times New Roman" w:hAnsi="Times New Roman" w:cs="Times New Roman"/>
                <w:color w:val="000000"/>
                <w:sz w:val="16"/>
                <w:szCs w:val="16"/>
              </w:rPr>
              <w:t>51 (29.8)</w:t>
            </w:r>
          </w:p>
        </w:tc>
        <w:tc>
          <w:tcPr>
            <w:tcW w:w="612" w:type="dxa"/>
            <w:tcBorders>
              <w:bottom w:val="nil"/>
              <w:right w:val="single" w:sz="4" w:space="0" w:color="E6332A"/>
            </w:tcBorders>
            <w:shd w:val="clear" w:color="auto" w:fill="auto"/>
            <w:noWrap/>
            <w:vAlign w:val="center"/>
          </w:tcPr>
          <w:p w14:paraId="634B3517" w14:textId="7D37B495" w:rsidR="000206EB" w:rsidRPr="0034046E" w:rsidRDefault="001B0F0F" w:rsidP="00F36E3E">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0.727</w:t>
            </w:r>
          </w:p>
        </w:tc>
        <w:tc>
          <w:tcPr>
            <w:tcW w:w="1185" w:type="dxa"/>
            <w:tcBorders>
              <w:top w:val="single" w:sz="4" w:space="0" w:color="E6332A"/>
              <w:left w:val="single" w:sz="4" w:space="0" w:color="E6332A"/>
              <w:bottom w:val="nil"/>
            </w:tcBorders>
            <w:shd w:val="clear" w:color="auto" w:fill="auto"/>
            <w:noWrap/>
            <w:vAlign w:val="bottom"/>
          </w:tcPr>
          <w:p w14:paraId="5740A89E" w14:textId="77777777" w:rsidR="000206EB" w:rsidRPr="0034046E" w:rsidRDefault="000206EB" w:rsidP="00F36E3E">
            <w:pPr>
              <w:jc w:val="center"/>
              <w:rPr>
                <w:rFonts w:ascii="Times New Roman" w:eastAsia="Times New Roman" w:hAnsi="Times New Roman" w:cs="Times New Roman"/>
                <w:color w:val="000000"/>
                <w:sz w:val="16"/>
                <w:szCs w:val="16"/>
                <w:lang w:val="en-US"/>
              </w:rPr>
            </w:pPr>
            <w:r w:rsidRPr="0034046E">
              <w:rPr>
                <w:rFonts w:ascii="Times New Roman" w:hAnsi="Times New Roman" w:cs="Times New Roman"/>
                <w:color w:val="000000"/>
                <w:sz w:val="16"/>
                <w:szCs w:val="16"/>
              </w:rPr>
              <w:t>27.7</w:t>
            </w:r>
          </w:p>
        </w:tc>
        <w:tc>
          <w:tcPr>
            <w:tcW w:w="1167" w:type="dxa"/>
            <w:tcBorders>
              <w:top w:val="single" w:sz="4" w:space="0" w:color="E6332A"/>
              <w:bottom w:val="nil"/>
            </w:tcBorders>
            <w:shd w:val="clear" w:color="auto" w:fill="auto"/>
            <w:noWrap/>
            <w:vAlign w:val="bottom"/>
          </w:tcPr>
          <w:p w14:paraId="66919980" w14:textId="77777777" w:rsidR="000206EB" w:rsidRPr="0034046E" w:rsidRDefault="000206EB" w:rsidP="00F36E3E">
            <w:pPr>
              <w:jc w:val="center"/>
              <w:rPr>
                <w:rFonts w:ascii="Times New Roman" w:eastAsia="Times New Roman" w:hAnsi="Times New Roman" w:cs="Times New Roman"/>
                <w:color w:val="000000"/>
                <w:sz w:val="16"/>
                <w:szCs w:val="16"/>
                <w:lang w:val="en-US"/>
              </w:rPr>
            </w:pPr>
            <w:r w:rsidRPr="0034046E">
              <w:rPr>
                <w:rFonts w:ascii="Times New Roman" w:hAnsi="Times New Roman" w:cs="Times New Roman"/>
                <w:color w:val="000000"/>
                <w:sz w:val="16"/>
                <w:szCs w:val="16"/>
              </w:rPr>
              <w:t>27.9</w:t>
            </w:r>
          </w:p>
        </w:tc>
        <w:tc>
          <w:tcPr>
            <w:tcW w:w="612" w:type="dxa"/>
            <w:tcBorders>
              <w:top w:val="single" w:sz="4" w:space="0" w:color="E6332A"/>
              <w:bottom w:val="nil"/>
              <w:right w:val="nil"/>
            </w:tcBorders>
            <w:shd w:val="clear" w:color="auto" w:fill="auto"/>
            <w:noWrap/>
            <w:vAlign w:val="bottom"/>
          </w:tcPr>
          <w:p w14:paraId="7ABAB71C" w14:textId="77777777" w:rsidR="000206EB" w:rsidRPr="0034046E" w:rsidRDefault="000206EB" w:rsidP="00F36E3E">
            <w:pPr>
              <w:jc w:val="center"/>
              <w:rPr>
                <w:rFonts w:ascii="Times New Roman" w:eastAsia="Times New Roman" w:hAnsi="Times New Roman" w:cs="Times New Roman"/>
                <w:sz w:val="16"/>
                <w:szCs w:val="16"/>
                <w:lang w:val="en-US"/>
              </w:rPr>
            </w:pPr>
            <w:r w:rsidRPr="0034046E">
              <w:rPr>
                <w:rFonts w:ascii="Times New Roman" w:hAnsi="Times New Roman" w:cs="Times New Roman"/>
                <w:color w:val="000000"/>
                <w:sz w:val="16"/>
                <w:szCs w:val="16"/>
              </w:rPr>
              <w:t>0.955</w:t>
            </w:r>
          </w:p>
        </w:tc>
      </w:tr>
      <w:tr w:rsidR="000206EB" w:rsidRPr="0034046E" w14:paraId="41F3678D" w14:textId="77777777" w:rsidTr="00F36E3E">
        <w:trPr>
          <w:trHeight w:val="207"/>
        </w:trPr>
        <w:tc>
          <w:tcPr>
            <w:tcW w:w="2585" w:type="dxa"/>
            <w:tcBorders>
              <w:left w:val="nil"/>
              <w:bottom w:val="nil"/>
            </w:tcBorders>
            <w:shd w:val="clear" w:color="auto" w:fill="auto"/>
            <w:noWrap/>
            <w:vAlign w:val="center"/>
          </w:tcPr>
          <w:p w14:paraId="3E0A9BB9" w14:textId="0EC9397C" w:rsidR="000206EB" w:rsidRPr="0034046E" w:rsidRDefault="00A34ED8" w:rsidP="00C74574">
            <w:pPr>
              <w:ind w:left="170"/>
              <w:rPr>
                <w:rFonts w:ascii="Times New Roman" w:eastAsia="Times New Roman" w:hAnsi="Times New Roman" w:cs="Times New Roman"/>
                <w:sz w:val="2"/>
                <w:szCs w:val="2"/>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ICU length of stay, days</w:t>
            </w:r>
          </w:p>
        </w:tc>
        <w:tc>
          <w:tcPr>
            <w:tcW w:w="1185" w:type="dxa"/>
            <w:tcBorders>
              <w:bottom w:val="nil"/>
            </w:tcBorders>
            <w:shd w:val="clear" w:color="auto" w:fill="auto"/>
            <w:noWrap/>
            <w:vAlign w:val="center"/>
          </w:tcPr>
          <w:p w14:paraId="3804CBCB" w14:textId="4CD648A0" w:rsidR="000206EB" w:rsidRPr="0034046E" w:rsidRDefault="00A34ED8" w:rsidP="00C74574">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7 [4, 12]</w:t>
            </w:r>
          </w:p>
        </w:tc>
        <w:tc>
          <w:tcPr>
            <w:tcW w:w="1167" w:type="dxa"/>
            <w:tcBorders>
              <w:bottom w:val="nil"/>
            </w:tcBorders>
            <w:shd w:val="clear" w:color="auto" w:fill="auto"/>
            <w:noWrap/>
            <w:vAlign w:val="center"/>
          </w:tcPr>
          <w:p w14:paraId="2B0AFE71" w14:textId="309B29C3" w:rsidR="000206EB" w:rsidRPr="0034046E" w:rsidRDefault="00A34ED8" w:rsidP="00C74574">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5 [3, 9]</w:t>
            </w:r>
          </w:p>
        </w:tc>
        <w:tc>
          <w:tcPr>
            <w:tcW w:w="718" w:type="dxa"/>
            <w:tcBorders>
              <w:bottom w:val="nil"/>
              <w:right w:val="single" w:sz="4" w:space="0" w:color="E6332A"/>
            </w:tcBorders>
            <w:shd w:val="clear" w:color="auto" w:fill="auto"/>
            <w:noWrap/>
            <w:vAlign w:val="center"/>
          </w:tcPr>
          <w:p w14:paraId="5FD00AC4" w14:textId="0564A933" w:rsidR="000206EB" w:rsidRPr="0034046E" w:rsidRDefault="00A34ED8" w:rsidP="00C74574">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&lt;0.001</w:t>
            </w:r>
          </w:p>
        </w:tc>
        <w:tc>
          <w:tcPr>
            <w:tcW w:w="1185" w:type="dxa"/>
            <w:tcBorders>
              <w:left w:val="single" w:sz="4" w:space="0" w:color="E6332A"/>
              <w:bottom w:val="nil"/>
            </w:tcBorders>
            <w:shd w:val="clear" w:color="auto" w:fill="auto"/>
            <w:noWrap/>
            <w:vAlign w:val="center"/>
          </w:tcPr>
          <w:p w14:paraId="4B39F99D" w14:textId="18B67367" w:rsidR="000206EB" w:rsidRPr="0034046E" w:rsidRDefault="00A34ED8" w:rsidP="00C74574">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7 [4, 11]</w:t>
            </w:r>
          </w:p>
        </w:tc>
        <w:tc>
          <w:tcPr>
            <w:tcW w:w="1167" w:type="dxa"/>
            <w:tcBorders>
              <w:bottom w:val="nil"/>
            </w:tcBorders>
            <w:shd w:val="clear" w:color="auto" w:fill="auto"/>
            <w:noWrap/>
            <w:vAlign w:val="center"/>
          </w:tcPr>
          <w:p w14:paraId="0A29D1E8" w14:textId="09FF4ED5" w:rsidR="000206EB" w:rsidRPr="0034046E" w:rsidRDefault="00A34ED8" w:rsidP="00C74574">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6 [3, 10]</w:t>
            </w:r>
          </w:p>
        </w:tc>
        <w:tc>
          <w:tcPr>
            <w:tcW w:w="612" w:type="dxa"/>
            <w:tcBorders>
              <w:bottom w:val="nil"/>
              <w:right w:val="single" w:sz="4" w:space="0" w:color="E6332A"/>
            </w:tcBorders>
            <w:shd w:val="clear" w:color="auto" w:fill="auto"/>
            <w:noWrap/>
            <w:vAlign w:val="center"/>
          </w:tcPr>
          <w:p w14:paraId="01666AE8" w14:textId="245C8AA7" w:rsidR="000206EB" w:rsidRPr="0034046E" w:rsidRDefault="00A34ED8" w:rsidP="00C74574">
            <w:pPr>
              <w:jc w:val="center"/>
              <w:rPr>
                <w:rFonts w:ascii="Times New Roman" w:eastAsia="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0.173</w:t>
            </w:r>
          </w:p>
        </w:tc>
        <w:tc>
          <w:tcPr>
            <w:tcW w:w="1185" w:type="dxa"/>
            <w:tcBorders>
              <w:left w:val="single" w:sz="4" w:space="0" w:color="E6332A"/>
              <w:bottom w:val="nil"/>
            </w:tcBorders>
            <w:shd w:val="clear" w:color="auto" w:fill="auto"/>
            <w:noWrap/>
            <w:vAlign w:val="center"/>
          </w:tcPr>
          <w:p w14:paraId="511FED8B" w14:textId="675A58B0" w:rsidR="000206EB" w:rsidRPr="0034046E" w:rsidRDefault="00A34ED8" w:rsidP="00C74574">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6 [4, 11]</w:t>
            </w:r>
          </w:p>
        </w:tc>
        <w:tc>
          <w:tcPr>
            <w:tcW w:w="1167" w:type="dxa"/>
            <w:tcBorders>
              <w:bottom w:val="nil"/>
            </w:tcBorders>
            <w:shd w:val="clear" w:color="auto" w:fill="auto"/>
            <w:noWrap/>
            <w:vAlign w:val="center"/>
          </w:tcPr>
          <w:p w14:paraId="50E8CE3B" w14:textId="4DC43A13" w:rsidR="000206EB" w:rsidRPr="0034046E" w:rsidRDefault="00A34ED8" w:rsidP="00C74574">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5 [3, 9]</w:t>
            </w:r>
          </w:p>
        </w:tc>
        <w:tc>
          <w:tcPr>
            <w:tcW w:w="612" w:type="dxa"/>
            <w:tcBorders>
              <w:bottom w:val="nil"/>
              <w:right w:val="nil"/>
            </w:tcBorders>
            <w:shd w:val="clear" w:color="auto" w:fill="auto"/>
            <w:noWrap/>
            <w:vAlign w:val="center"/>
          </w:tcPr>
          <w:p w14:paraId="0E3C7F7C" w14:textId="78072060" w:rsidR="000206EB" w:rsidRPr="0034046E" w:rsidRDefault="00A34ED8" w:rsidP="00C74574">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0.007</w:t>
            </w:r>
          </w:p>
        </w:tc>
      </w:tr>
      <w:tr w:rsidR="000206EB" w:rsidRPr="0034046E" w14:paraId="4F38D9E7" w14:textId="77777777" w:rsidTr="00F36E3E">
        <w:trPr>
          <w:trHeight w:val="207"/>
        </w:trPr>
        <w:tc>
          <w:tcPr>
            <w:tcW w:w="2585" w:type="dxa"/>
            <w:tcBorders>
              <w:left w:val="nil"/>
              <w:bottom w:val="nil"/>
            </w:tcBorders>
            <w:shd w:val="clear" w:color="auto" w:fill="auto"/>
            <w:noWrap/>
            <w:vAlign w:val="center"/>
            <w:hideMark/>
          </w:tcPr>
          <w:p w14:paraId="31D86C35" w14:textId="6166509E" w:rsidR="000206EB" w:rsidRPr="0034046E" w:rsidRDefault="00A34ED8" w:rsidP="00C74574">
            <w:pPr>
              <w:ind w:left="170"/>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Hospital length of stay, days</w:t>
            </w:r>
          </w:p>
        </w:tc>
        <w:tc>
          <w:tcPr>
            <w:tcW w:w="1185" w:type="dxa"/>
            <w:tcBorders>
              <w:bottom w:val="nil"/>
            </w:tcBorders>
            <w:shd w:val="clear" w:color="auto" w:fill="auto"/>
            <w:noWrap/>
            <w:vAlign w:val="center"/>
          </w:tcPr>
          <w:p w14:paraId="56BBFAE1" w14:textId="1AF6F537"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20 [11, 36]</w:t>
            </w:r>
          </w:p>
        </w:tc>
        <w:tc>
          <w:tcPr>
            <w:tcW w:w="1167" w:type="dxa"/>
            <w:tcBorders>
              <w:bottom w:val="nil"/>
            </w:tcBorders>
            <w:shd w:val="clear" w:color="auto" w:fill="auto"/>
            <w:noWrap/>
            <w:vAlign w:val="center"/>
          </w:tcPr>
          <w:p w14:paraId="04946A7A" w14:textId="59F64544"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17 [9, 33]</w:t>
            </w:r>
          </w:p>
        </w:tc>
        <w:tc>
          <w:tcPr>
            <w:tcW w:w="718" w:type="dxa"/>
            <w:tcBorders>
              <w:bottom w:val="nil"/>
              <w:right w:val="single" w:sz="4" w:space="0" w:color="E6332A"/>
            </w:tcBorders>
            <w:shd w:val="clear" w:color="auto" w:fill="auto"/>
            <w:noWrap/>
            <w:vAlign w:val="center"/>
          </w:tcPr>
          <w:p w14:paraId="4CC56A8A" w14:textId="4E184059" w:rsidR="000206EB" w:rsidRPr="0034046E" w:rsidRDefault="00A34ED8" w:rsidP="00C74574">
            <w:pPr>
              <w:jc w:val="center"/>
              <w:rPr>
                <w:rFonts w:ascii="Times New Roman" w:eastAsia="Times New Roman" w:hAnsi="Times New Roman" w:cs="Times New Roman"/>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0.094</w:t>
            </w:r>
          </w:p>
        </w:tc>
        <w:tc>
          <w:tcPr>
            <w:tcW w:w="1185" w:type="dxa"/>
            <w:tcBorders>
              <w:left w:val="single" w:sz="4" w:space="0" w:color="E6332A"/>
              <w:bottom w:val="nil"/>
            </w:tcBorders>
            <w:shd w:val="clear" w:color="auto" w:fill="auto"/>
            <w:noWrap/>
            <w:vAlign w:val="center"/>
          </w:tcPr>
          <w:p w14:paraId="4C950E04" w14:textId="4D3DCDF6"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20 [12, 36]</w:t>
            </w:r>
          </w:p>
        </w:tc>
        <w:tc>
          <w:tcPr>
            <w:tcW w:w="1167" w:type="dxa"/>
            <w:tcBorders>
              <w:bottom w:val="nil"/>
            </w:tcBorders>
            <w:shd w:val="clear" w:color="auto" w:fill="auto"/>
            <w:noWrap/>
            <w:vAlign w:val="center"/>
          </w:tcPr>
          <w:p w14:paraId="0D47A026" w14:textId="15559CA1"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18 [10, 32]</w:t>
            </w:r>
          </w:p>
        </w:tc>
        <w:tc>
          <w:tcPr>
            <w:tcW w:w="612" w:type="dxa"/>
            <w:tcBorders>
              <w:bottom w:val="nil"/>
              <w:right w:val="single" w:sz="4" w:space="0" w:color="E6332A"/>
            </w:tcBorders>
            <w:shd w:val="clear" w:color="auto" w:fill="auto"/>
            <w:noWrap/>
            <w:vAlign w:val="center"/>
          </w:tcPr>
          <w:p w14:paraId="0FD78C7A" w14:textId="478A156D" w:rsidR="000206EB" w:rsidRPr="0034046E" w:rsidRDefault="00A34ED8" w:rsidP="00C74574">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sz w:val="16"/>
                <w:szCs w:val="16"/>
                <w:lang w:val="en-US"/>
              </w:rPr>
              <w:t>0.509</w:t>
            </w:r>
          </w:p>
        </w:tc>
        <w:tc>
          <w:tcPr>
            <w:tcW w:w="1185" w:type="dxa"/>
            <w:tcBorders>
              <w:left w:val="single" w:sz="4" w:space="0" w:color="E6332A"/>
              <w:bottom w:val="nil"/>
            </w:tcBorders>
            <w:shd w:val="clear" w:color="auto" w:fill="auto"/>
            <w:noWrap/>
            <w:vAlign w:val="center"/>
          </w:tcPr>
          <w:p w14:paraId="5B34E069" w14:textId="1496E817"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20 [10, 34]</w:t>
            </w:r>
          </w:p>
        </w:tc>
        <w:tc>
          <w:tcPr>
            <w:tcW w:w="1167" w:type="dxa"/>
            <w:tcBorders>
              <w:bottom w:val="nil"/>
            </w:tcBorders>
            <w:shd w:val="clear" w:color="auto" w:fill="auto"/>
            <w:noWrap/>
            <w:vAlign w:val="center"/>
          </w:tcPr>
          <w:p w14:paraId="16920FE9" w14:textId="044BD386"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17 [9, 32]</w:t>
            </w:r>
          </w:p>
        </w:tc>
        <w:tc>
          <w:tcPr>
            <w:tcW w:w="612" w:type="dxa"/>
            <w:tcBorders>
              <w:bottom w:val="nil"/>
              <w:right w:val="nil"/>
            </w:tcBorders>
            <w:shd w:val="clear" w:color="auto" w:fill="auto"/>
            <w:noWrap/>
            <w:vAlign w:val="center"/>
          </w:tcPr>
          <w:p w14:paraId="7C792978" w14:textId="1CC14EC6" w:rsidR="000206EB" w:rsidRPr="0034046E" w:rsidRDefault="00A34ED8" w:rsidP="00C74574">
            <w:pPr>
              <w:jc w:val="center"/>
              <w:rPr>
                <w:rFonts w:ascii="Times New Roman" w:eastAsia="Times New Roman" w:hAnsi="Times New Roman" w:cs="Times New Roman"/>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0.355</w:t>
            </w:r>
          </w:p>
        </w:tc>
      </w:tr>
      <w:tr w:rsidR="000206EB" w:rsidRPr="0034046E" w14:paraId="316D8173" w14:textId="77777777" w:rsidTr="00F36E3E">
        <w:trPr>
          <w:trHeight w:val="207"/>
        </w:trPr>
        <w:tc>
          <w:tcPr>
            <w:tcW w:w="2585" w:type="dxa"/>
            <w:tcBorders>
              <w:left w:val="nil"/>
              <w:bottom w:val="nil"/>
            </w:tcBorders>
            <w:shd w:val="clear" w:color="auto" w:fill="auto"/>
            <w:noWrap/>
            <w:vAlign w:val="center"/>
            <w:hideMark/>
          </w:tcPr>
          <w:p w14:paraId="530C4FC1" w14:textId="400E276B" w:rsidR="000206EB" w:rsidRPr="0034046E" w:rsidRDefault="00A34ED8" w:rsidP="00C74574">
            <w:pPr>
              <w:ind w:left="170"/>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Duration of mechanical ventilation, days</w:t>
            </w:r>
          </w:p>
        </w:tc>
        <w:tc>
          <w:tcPr>
            <w:tcW w:w="1185" w:type="dxa"/>
            <w:tcBorders>
              <w:bottom w:val="nil"/>
            </w:tcBorders>
            <w:shd w:val="clear" w:color="auto" w:fill="auto"/>
            <w:noWrap/>
            <w:vAlign w:val="center"/>
          </w:tcPr>
          <w:p w14:paraId="1A5C7AFA" w14:textId="15D78842"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5 [3, 9]</w:t>
            </w:r>
          </w:p>
        </w:tc>
        <w:tc>
          <w:tcPr>
            <w:tcW w:w="1167" w:type="dxa"/>
            <w:tcBorders>
              <w:bottom w:val="nil"/>
            </w:tcBorders>
            <w:shd w:val="clear" w:color="auto" w:fill="auto"/>
            <w:noWrap/>
            <w:vAlign w:val="center"/>
          </w:tcPr>
          <w:p w14:paraId="68E696D2" w14:textId="09C95D8B"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4 [2, 7]</w:t>
            </w:r>
          </w:p>
        </w:tc>
        <w:tc>
          <w:tcPr>
            <w:tcW w:w="718" w:type="dxa"/>
            <w:tcBorders>
              <w:bottom w:val="nil"/>
              <w:right w:val="single" w:sz="4" w:space="0" w:color="E6332A"/>
            </w:tcBorders>
            <w:shd w:val="clear" w:color="auto" w:fill="auto"/>
            <w:noWrap/>
            <w:vAlign w:val="center"/>
          </w:tcPr>
          <w:p w14:paraId="7134D37F" w14:textId="29BA8E53" w:rsidR="000206EB" w:rsidRPr="0034046E" w:rsidRDefault="00A34ED8" w:rsidP="00C74574">
            <w:pPr>
              <w:jc w:val="center"/>
              <w:rPr>
                <w:rFonts w:ascii="Times New Roman" w:eastAsia="Times New Roman" w:hAnsi="Times New Roman" w:cs="Times New Roman"/>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&lt;0.001</w:t>
            </w:r>
          </w:p>
        </w:tc>
        <w:tc>
          <w:tcPr>
            <w:tcW w:w="1185" w:type="dxa"/>
            <w:tcBorders>
              <w:left w:val="single" w:sz="4" w:space="0" w:color="E6332A"/>
              <w:bottom w:val="nil"/>
            </w:tcBorders>
            <w:shd w:val="clear" w:color="auto" w:fill="auto"/>
            <w:noWrap/>
            <w:vAlign w:val="center"/>
          </w:tcPr>
          <w:p w14:paraId="12A2ADD8" w14:textId="211E0C43"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5 [3, 9]</w:t>
            </w:r>
          </w:p>
        </w:tc>
        <w:tc>
          <w:tcPr>
            <w:tcW w:w="1167" w:type="dxa"/>
            <w:tcBorders>
              <w:bottom w:val="nil"/>
            </w:tcBorders>
            <w:shd w:val="clear" w:color="auto" w:fill="auto"/>
            <w:noWrap/>
            <w:vAlign w:val="center"/>
          </w:tcPr>
          <w:p w14:paraId="05F3F0F1" w14:textId="79AA8DA9"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4 [2, 8]</w:t>
            </w:r>
          </w:p>
        </w:tc>
        <w:tc>
          <w:tcPr>
            <w:tcW w:w="612" w:type="dxa"/>
            <w:tcBorders>
              <w:bottom w:val="nil"/>
              <w:right w:val="single" w:sz="4" w:space="0" w:color="E6332A"/>
            </w:tcBorders>
            <w:shd w:val="clear" w:color="auto" w:fill="auto"/>
            <w:noWrap/>
            <w:vAlign w:val="center"/>
          </w:tcPr>
          <w:p w14:paraId="7A6F0D3D" w14:textId="48810813" w:rsidR="000206EB" w:rsidRPr="0034046E" w:rsidRDefault="00A34ED8" w:rsidP="00C74574">
            <w:pPr>
              <w:jc w:val="center"/>
              <w:rPr>
                <w:rFonts w:ascii="Times New Roman" w:eastAsia="Times New Roman" w:hAnsi="Times New Roman" w:cs="Times New Roman"/>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0.034</w:t>
            </w:r>
          </w:p>
        </w:tc>
        <w:tc>
          <w:tcPr>
            <w:tcW w:w="1185" w:type="dxa"/>
            <w:tcBorders>
              <w:left w:val="single" w:sz="4" w:space="0" w:color="E6332A"/>
              <w:bottom w:val="nil"/>
            </w:tcBorders>
            <w:shd w:val="clear" w:color="auto" w:fill="auto"/>
            <w:noWrap/>
            <w:vAlign w:val="center"/>
          </w:tcPr>
          <w:p w14:paraId="115BC623" w14:textId="6E718652"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5 [2, 9]</w:t>
            </w:r>
          </w:p>
        </w:tc>
        <w:tc>
          <w:tcPr>
            <w:tcW w:w="1167" w:type="dxa"/>
            <w:tcBorders>
              <w:bottom w:val="nil"/>
            </w:tcBorders>
            <w:shd w:val="clear" w:color="auto" w:fill="auto"/>
            <w:noWrap/>
            <w:vAlign w:val="center"/>
          </w:tcPr>
          <w:p w14:paraId="08CCF2A0" w14:textId="31DBE48A"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4 [2, 8]</w:t>
            </w:r>
          </w:p>
        </w:tc>
        <w:tc>
          <w:tcPr>
            <w:tcW w:w="612" w:type="dxa"/>
            <w:tcBorders>
              <w:bottom w:val="nil"/>
              <w:right w:val="nil"/>
            </w:tcBorders>
            <w:shd w:val="clear" w:color="auto" w:fill="auto"/>
            <w:noWrap/>
            <w:vAlign w:val="center"/>
          </w:tcPr>
          <w:p w14:paraId="3984A9A9" w14:textId="0A0DC981" w:rsidR="000206EB" w:rsidRPr="0034046E" w:rsidRDefault="00A34ED8" w:rsidP="00C74574">
            <w:pPr>
              <w:jc w:val="center"/>
              <w:rPr>
                <w:rFonts w:ascii="Times New Roman" w:eastAsia="Times New Roman" w:hAnsi="Times New Roman" w:cs="Times New Roman"/>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0.044</w:t>
            </w:r>
          </w:p>
        </w:tc>
      </w:tr>
      <w:tr w:rsidR="000206EB" w:rsidRPr="0034046E" w14:paraId="3119E17E" w14:textId="77777777" w:rsidTr="00F36E3E">
        <w:trPr>
          <w:trHeight w:val="207"/>
        </w:trPr>
        <w:tc>
          <w:tcPr>
            <w:tcW w:w="2585" w:type="dxa"/>
            <w:tcBorders>
              <w:left w:val="nil"/>
              <w:bottom w:val="nil"/>
            </w:tcBorders>
            <w:shd w:val="clear" w:color="auto" w:fill="auto"/>
            <w:noWrap/>
            <w:vAlign w:val="center"/>
            <w:hideMark/>
          </w:tcPr>
          <w:p w14:paraId="4A5470EF" w14:textId="31B29BEE" w:rsidR="000206EB" w:rsidRPr="0034046E" w:rsidRDefault="00A34ED8" w:rsidP="00C74574">
            <w:pPr>
              <w:ind w:left="170"/>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ΔSOFA day 4</w:t>
            </w:r>
          </w:p>
        </w:tc>
        <w:tc>
          <w:tcPr>
            <w:tcW w:w="1185" w:type="dxa"/>
            <w:tcBorders>
              <w:bottom w:val="nil"/>
            </w:tcBorders>
            <w:shd w:val="clear" w:color="auto" w:fill="auto"/>
            <w:noWrap/>
            <w:vAlign w:val="center"/>
          </w:tcPr>
          <w:p w14:paraId="247D6CF3" w14:textId="3379FF7C"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-1.7 (2.8)</w:t>
            </w:r>
          </w:p>
        </w:tc>
        <w:tc>
          <w:tcPr>
            <w:tcW w:w="1167" w:type="dxa"/>
            <w:tcBorders>
              <w:bottom w:val="nil"/>
            </w:tcBorders>
            <w:shd w:val="clear" w:color="auto" w:fill="auto"/>
            <w:noWrap/>
            <w:vAlign w:val="center"/>
          </w:tcPr>
          <w:p w14:paraId="7AC95DDF" w14:textId="5CA6A6E3"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-1.2 (2.6)</w:t>
            </w:r>
          </w:p>
        </w:tc>
        <w:tc>
          <w:tcPr>
            <w:tcW w:w="718" w:type="dxa"/>
            <w:tcBorders>
              <w:bottom w:val="nil"/>
              <w:right w:val="single" w:sz="4" w:space="0" w:color="E6332A"/>
            </w:tcBorders>
            <w:shd w:val="clear" w:color="auto" w:fill="auto"/>
            <w:noWrap/>
            <w:vAlign w:val="center"/>
          </w:tcPr>
          <w:p w14:paraId="1A232BAD" w14:textId="1211D728" w:rsidR="000206EB" w:rsidRPr="0034046E" w:rsidRDefault="00A34ED8" w:rsidP="00C74574">
            <w:pPr>
              <w:jc w:val="center"/>
              <w:rPr>
                <w:rFonts w:ascii="Times New Roman" w:eastAsia="Times New Roman" w:hAnsi="Times New Roman" w:cs="Times New Roman"/>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0.106</w:t>
            </w:r>
          </w:p>
        </w:tc>
        <w:tc>
          <w:tcPr>
            <w:tcW w:w="1185" w:type="dxa"/>
            <w:tcBorders>
              <w:left w:val="single" w:sz="4" w:space="0" w:color="E6332A"/>
              <w:bottom w:val="nil"/>
            </w:tcBorders>
            <w:shd w:val="clear" w:color="auto" w:fill="auto"/>
            <w:noWrap/>
            <w:vAlign w:val="center"/>
          </w:tcPr>
          <w:p w14:paraId="524F4278" w14:textId="7DB2B23C"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-1.7 (2.9)</w:t>
            </w:r>
          </w:p>
        </w:tc>
        <w:tc>
          <w:tcPr>
            <w:tcW w:w="1167" w:type="dxa"/>
            <w:tcBorders>
              <w:bottom w:val="nil"/>
            </w:tcBorders>
            <w:shd w:val="clear" w:color="auto" w:fill="auto"/>
            <w:noWrap/>
            <w:vAlign w:val="center"/>
          </w:tcPr>
          <w:p w14:paraId="45B5DF64" w14:textId="2195A3D6"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-1.6 (2.6)</w:t>
            </w:r>
          </w:p>
        </w:tc>
        <w:tc>
          <w:tcPr>
            <w:tcW w:w="612" w:type="dxa"/>
            <w:tcBorders>
              <w:bottom w:val="nil"/>
              <w:right w:val="single" w:sz="4" w:space="0" w:color="E6332A"/>
            </w:tcBorders>
            <w:shd w:val="clear" w:color="auto" w:fill="auto"/>
            <w:noWrap/>
            <w:vAlign w:val="center"/>
          </w:tcPr>
          <w:p w14:paraId="6D47EB72" w14:textId="17927DAE" w:rsidR="000206EB" w:rsidRPr="0034046E" w:rsidRDefault="00A34ED8" w:rsidP="00C74574">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sz w:val="16"/>
                <w:szCs w:val="16"/>
                <w:lang w:val="en-US"/>
              </w:rPr>
              <w:t>0.759</w:t>
            </w:r>
          </w:p>
        </w:tc>
        <w:tc>
          <w:tcPr>
            <w:tcW w:w="1185" w:type="dxa"/>
            <w:tcBorders>
              <w:left w:val="single" w:sz="4" w:space="0" w:color="E6332A"/>
              <w:bottom w:val="nil"/>
            </w:tcBorders>
            <w:shd w:val="clear" w:color="auto" w:fill="auto"/>
            <w:noWrap/>
            <w:vAlign w:val="center"/>
          </w:tcPr>
          <w:p w14:paraId="7B2078BC" w14:textId="23CBF1AC"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-1.5 (2.7)</w:t>
            </w:r>
          </w:p>
        </w:tc>
        <w:tc>
          <w:tcPr>
            <w:tcW w:w="1167" w:type="dxa"/>
            <w:tcBorders>
              <w:bottom w:val="nil"/>
            </w:tcBorders>
            <w:shd w:val="clear" w:color="auto" w:fill="auto"/>
            <w:noWrap/>
            <w:vAlign w:val="center"/>
          </w:tcPr>
          <w:p w14:paraId="27C4BC1C" w14:textId="2E00058F"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-1.4 (2.7)</w:t>
            </w:r>
          </w:p>
        </w:tc>
        <w:tc>
          <w:tcPr>
            <w:tcW w:w="612" w:type="dxa"/>
            <w:tcBorders>
              <w:bottom w:val="nil"/>
              <w:right w:val="nil"/>
            </w:tcBorders>
            <w:shd w:val="clear" w:color="auto" w:fill="auto"/>
            <w:noWrap/>
            <w:vAlign w:val="center"/>
          </w:tcPr>
          <w:p w14:paraId="417142BB" w14:textId="6950F564" w:rsidR="000206EB" w:rsidRPr="0034046E" w:rsidRDefault="00A34ED8" w:rsidP="00C74574">
            <w:pPr>
              <w:jc w:val="center"/>
              <w:rPr>
                <w:rFonts w:ascii="Times New Roman" w:eastAsia="Times New Roman" w:hAnsi="Times New Roman" w:cs="Times New Roman"/>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0.636</w:t>
            </w:r>
          </w:p>
        </w:tc>
      </w:tr>
      <w:tr w:rsidR="003D3AAE" w:rsidRPr="0034046E" w14:paraId="5AFC598D" w14:textId="77777777" w:rsidTr="003D3AAE">
        <w:trPr>
          <w:trHeight w:val="207"/>
        </w:trPr>
        <w:tc>
          <w:tcPr>
            <w:tcW w:w="2585" w:type="dxa"/>
            <w:tcBorders>
              <w:left w:val="nil"/>
              <w:bottom w:val="nil"/>
            </w:tcBorders>
            <w:shd w:val="clear" w:color="auto" w:fill="auto"/>
            <w:vAlign w:val="center"/>
            <w:hideMark/>
          </w:tcPr>
          <w:p w14:paraId="48EC6548" w14:textId="57D82D9C" w:rsidR="003D3AAE" w:rsidRPr="0034046E" w:rsidRDefault="003D3AAE" w:rsidP="003D3AAE">
            <w:pPr>
              <w:ind w:left="170"/>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6"/>
                <w:szCs w:val="16"/>
                <w:lang w:val="en-US"/>
              </w:rPr>
              <w:t>Incidence of ICU-acquired infections</w:t>
            </w:r>
          </w:p>
        </w:tc>
        <w:tc>
          <w:tcPr>
            <w:tcW w:w="1185" w:type="dxa"/>
            <w:tcBorders>
              <w:bottom w:val="nil"/>
            </w:tcBorders>
            <w:shd w:val="clear" w:color="auto" w:fill="auto"/>
            <w:noWrap/>
            <w:vAlign w:val="center"/>
          </w:tcPr>
          <w:p w14:paraId="2FF65213" w14:textId="22B27B93" w:rsidR="003D3AAE" w:rsidRPr="003D3AAE" w:rsidRDefault="003D3AAE" w:rsidP="003D3AAE">
            <w:pPr>
              <w:jc w:val="center"/>
              <w:rPr>
                <w:rFonts w:ascii="Times New Roman" w:eastAsia="Times New Roman" w:hAnsi="Times New Roman" w:cs="Times New Roman"/>
                <w:color w:val="000000"/>
                <w:sz w:val="16"/>
                <w:szCs w:val="16"/>
                <w:lang w:val="en-US"/>
              </w:rPr>
            </w:pPr>
            <w:r w:rsidRPr="003D3AAE">
              <w:rPr>
                <w:rFonts w:ascii="Times New Roman" w:hAnsi="Times New Roman" w:cs="Times New Roman"/>
                <w:color w:val="000000"/>
                <w:sz w:val="16"/>
                <w:szCs w:val="16"/>
              </w:rPr>
              <w:t>25 (13.1)</w:t>
            </w:r>
          </w:p>
        </w:tc>
        <w:tc>
          <w:tcPr>
            <w:tcW w:w="1167" w:type="dxa"/>
            <w:tcBorders>
              <w:bottom w:val="nil"/>
            </w:tcBorders>
            <w:shd w:val="clear" w:color="auto" w:fill="auto"/>
            <w:noWrap/>
            <w:vAlign w:val="center"/>
          </w:tcPr>
          <w:p w14:paraId="17B7715B" w14:textId="343B6C34" w:rsidR="003D3AAE" w:rsidRPr="003D3AAE" w:rsidRDefault="003D3AAE" w:rsidP="003D3AAE">
            <w:pPr>
              <w:jc w:val="center"/>
              <w:rPr>
                <w:rFonts w:ascii="Times New Roman" w:eastAsia="Times New Roman" w:hAnsi="Times New Roman" w:cs="Times New Roman"/>
                <w:color w:val="000000"/>
                <w:sz w:val="16"/>
                <w:szCs w:val="16"/>
                <w:lang w:val="en-US"/>
              </w:rPr>
            </w:pPr>
            <w:r w:rsidRPr="003D3AAE">
              <w:rPr>
                <w:rFonts w:ascii="Times New Roman" w:hAnsi="Times New Roman" w:cs="Times New Roman"/>
                <w:color w:val="000000"/>
                <w:sz w:val="16"/>
                <w:szCs w:val="16"/>
              </w:rPr>
              <w:t>51 (8.0)</w:t>
            </w:r>
          </w:p>
        </w:tc>
        <w:tc>
          <w:tcPr>
            <w:tcW w:w="718" w:type="dxa"/>
            <w:tcBorders>
              <w:bottom w:val="nil"/>
              <w:right w:val="single" w:sz="4" w:space="0" w:color="E6332A"/>
            </w:tcBorders>
            <w:shd w:val="clear" w:color="auto" w:fill="auto"/>
            <w:noWrap/>
            <w:vAlign w:val="center"/>
          </w:tcPr>
          <w:p w14:paraId="73846A5A" w14:textId="66B2CA66" w:rsidR="003D3AAE" w:rsidRPr="003D3AAE" w:rsidRDefault="003D3AAE" w:rsidP="003D3AAE">
            <w:pPr>
              <w:jc w:val="center"/>
              <w:rPr>
                <w:rFonts w:ascii="Times New Roman" w:eastAsia="Times New Roman" w:hAnsi="Times New Roman" w:cs="Times New Roman"/>
                <w:sz w:val="16"/>
                <w:szCs w:val="16"/>
                <w:lang w:val="en-US"/>
              </w:rPr>
            </w:pPr>
            <w:r w:rsidRPr="003D3AAE">
              <w:rPr>
                <w:rFonts w:ascii="Times New Roman" w:hAnsi="Times New Roman" w:cs="Times New Roman"/>
                <w:color w:val="000000"/>
                <w:sz w:val="16"/>
                <w:szCs w:val="16"/>
              </w:rPr>
              <w:t>0.044</w:t>
            </w:r>
          </w:p>
        </w:tc>
        <w:tc>
          <w:tcPr>
            <w:tcW w:w="1185" w:type="dxa"/>
            <w:tcBorders>
              <w:left w:val="single" w:sz="4" w:space="0" w:color="E6332A"/>
              <w:bottom w:val="nil"/>
            </w:tcBorders>
            <w:shd w:val="clear" w:color="auto" w:fill="auto"/>
            <w:noWrap/>
            <w:vAlign w:val="center"/>
          </w:tcPr>
          <w:p w14:paraId="39F0E4AC" w14:textId="653920A2" w:rsidR="003D3AAE" w:rsidRPr="003D3AAE" w:rsidRDefault="003D3AAE" w:rsidP="003D3AAE">
            <w:pPr>
              <w:jc w:val="center"/>
              <w:rPr>
                <w:rFonts w:ascii="Times New Roman" w:eastAsia="Times New Roman" w:hAnsi="Times New Roman" w:cs="Times New Roman"/>
                <w:color w:val="000000"/>
                <w:sz w:val="16"/>
                <w:szCs w:val="16"/>
                <w:lang w:val="en-US"/>
              </w:rPr>
            </w:pPr>
            <w:r w:rsidRPr="003D3AAE">
              <w:rPr>
                <w:rFonts w:ascii="Times New Roman" w:hAnsi="Times New Roman" w:cs="Times New Roman"/>
                <w:color w:val="000000"/>
                <w:sz w:val="16"/>
                <w:szCs w:val="16"/>
              </w:rPr>
              <w:t>22 (12.6)</w:t>
            </w:r>
          </w:p>
        </w:tc>
        <w:tc>
          <w:tcPr>
            <w:tcW w:w="1167" w:type="dxa"/>
            <w:tcBorders>
              <w:bottom w:val="nil"/>
            </w:tcBorders>
            <w:shd w:val="clear" w:color="auto" w:fill="auto"/>
            <w:noWrap/>
            <w:vAlign w:val="center"/>
          </w:tcPr>
          <w:p w14:paraId="69817C90" w14:textId="5BA5C0B0" w:rsidR="003D3AAE" w:rsidRPr="003D3AAE" w:rsidRDefault="003D3AAE" w:rsidP="003D3AAE">
            <w:pPr>
              <w:jc w:val="center"/>
              <w:rPr>
                <w:rFonts w:ascii="Times New Roman" w:eastAsia="Times New Roman" w:hAnsi="Times New Roman" w:cs="Times New Roman"/>
                <w:color w:val="000000"/>
                <w:sz w:val="16"/>
                <w:szCs w:val="16"/>
                <w:lang w:val="en-US"/>
              </w:rPr>
            </w:pPr>
            <w:r w:rsidRPr="003D3AAE">
              <w:rPr>
                <w:rFonts w:ascii="Times New Roman" w:hAnsi="Times New Roman" w:cs="Times New Roman"/>
                <w:color w:val="000000"/>
                <w:sz w:val="16"/>
                <w:szCs w:val="16"/>
              </w:rPr>
              <w:t>19 (10.9)</w:t>
            </w:r>
          </w:p>
        </w:tc>
        <w:tc>
          <w:tcPr>
            <w:tcW w:w="612" w:type="dxa"/>
            <w:tcBorders>
              <w:bottom w:val="nil"/>
              <w:right w:val="single" w:sz="4" w:space="0" w:color="E6332A"/>
            </w:tcBorders>
            <w:shd w:val="clear" w:color="auto" w:fill="auto"/>
            <w:noWrap/>
            <w:vAlign w:val="center"/>
          </w:tcPr>
          <w:p w14:paraId="2794979A" w14:textId="60764B14" w:rsidR="003D3AAE" w:rsidRPr="003D3AAE" w:rsidRDefault="003D3AAE" w:rsidP="003D3AAE">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0.877</w:t>
            </w:r>
          </w:p>
        </w:tc>
        <w:tc>
          <w:tcPr>
            <w:tcW w:w="1185" w:type="dxa"/>
            <w:tcBorders>
              <w:left w:val="single" w:sz="4" w:space="0" w:color="E6332A"/>
              <w:bottom w:val="nil"/>
            </w:tcBorders>
            <w:shd w:val="clear" w:color="auto" w:fill="auto"/>
            <w:noWrap/>
            <w:vAlign w:val="center"/>
          </w:tcPr>
          <w:p w14:paraId="0A88A905" w14:textId="69D1FB26" w:rsidR="003D3AAE" w:rsidRPr="003D3AAE" w:rsidRDefault="003D3AAE" w:rsidP="003D3AAE">
            <w:pPr>
              <w:jc w:val="center"/>
              <w:rPr>
                <w:rFonts w:ascii="Times New Roman" w:eastAsia="Times New Roman" w:hAnsi="Times New Roman" w:cs="Times New Roman"/>
                <w:color w:val="000000"/>
                <w:sz w:val="16"/>
                <w:szCs w:val="16"/>
                <w:lang w:val="en-US"/>
              </w:rPr>
            </w:pPr>
            <w:r w:rsidRPr="003D3AAE">
              <w:rPr>
                <w:rFonts w:ascii="Times New Roman" w:hAnsi="Times New Roman" w:cs="Times New Roman"/>
                <w:color w:val="000000"/>
                <w:sz w:val="16"/>
                <w:szCs w:val="16"/>
              </w:rPr>
              <w:t>8.8</w:t>
            </w:r>
          </w:p>
        </w:tc>
        <w:tc>
          <w:tcPr>
            <w:tcW w:w="1167" w:type="dxa"/>
            <w:tcBorders>
              <w:bottom w:val="nil"/>
            </w:tcBorders>
            <w:shd w:val="clear" w:color="auto" w:fill="auto"/>
            <w:noWrap/>
            <w:vAlign w:val="center"/>
          </w:tcPr>
          <w:p w14:paraId="37C8CF87" w14:textId="379CD3E5" w:rsidR="003D3AAE" w:rsidRPr="003D3AAE" w:rsidRDefault="003D3AAE" w:rsidP="003D3AAE">
            <w:pPr>
              <w:jc w:val="center"/>
              <w:rPr>
                <w:rFonts w:ascii="Times New Roman" w:eastAsia="Times New Roman" w:hAnsi="Times New Roman" w:cs="Times New Roman"/>
                <w:color w:val="000000"/>
                <w:sz w:val="16"/>
                <w:szCs w:val="16"/>
                <w:lang w:val="en-US"/>
              </w:rPr>
            </w:pPr>
            <w:r w:rsidRPr="003D3AAE">
              <w:rPr>
                <w:rFonts w:ascii="Times New Roman" w:hAnsi="Times New Roman" w:cs="Times New Roman"/>
                <w:color w:val="000000"/>
                <w:sz w:val="16"/>
                <w:szCs w:val="16"/>
              </w:rPr>
              <w:t>8.8</w:t>
            </w:r>
          </w:p>
        </w:tc>
        <w:tc>
          <w:tcPr>
            <w:tcW w:w="612" w:type="dxa"/>
            <w:tcBorders>
              <w:bottom w:val="nil"/>
              <w:right w:val="nil"/>
            </w:tcBorders>
            <w:shd w:val="clear" w:color="auto" w:fill="auto"/>
            <w:noWrap/>
            <w:vAlign w:val="center"/>
          </w:tcPr>
          <w:p w14:paraId="2DCE360D" w14:textId="1679D209" w:rsidR="003D3AAE" w:rsidRPr="003D3AAE" w:rsidRDefault="003D3AAE" w:rsidP="003D3AAE">
            <w:pPr>
              <w:jc w:val="center"/>
              <w:rPr>
                <w:rFonts w:ascii="Times New Roman" w:eastAsia="Times New Roman" w:hAnsi="Times New Roman" w:cs="Times New Roman"/>
                <w:sz w:val="16"/>
                <w:szCs w:val="16"/>
                <w:lang w:val="en-US"/>
              </w:rPr>
            </w:pPr>
            <w:r w:rsidRPr="003D3AAE">
              <w:rPr>
                <w:rFonts w:ascii="Times New Roman" w:hAnsi="Times New Roman" w:cs="Times New Roman"/>
                <w:color w:val="000000"/>
                <w:sz w:val="16"/>
                <w:szCs w:val="16"/>
              </w:rPr>
              <w:t>0.974</w:t>
            </w:r>
          </w:p>
        </w:tc>
      </w:tr>
      <w:tr w:rsidR="003D3AAE" w:rsidRPr="0034046E" w14:paraId="3ADE2626" w14:textId="77777777" w:rsidTr="003D3AAE">
        <w:trPr>
          <w:trHeight w:val="207"/>
        </w:trPr>
        <w:tc>
          <w:tcPr>
            <w:tcW w:w="2585" w:type="dxa"/>
            <w:tcBorders>
              <w:left w:val="nil"/>
            </w:tcBorders>
            <w:shd w:val="clear" w:color="auto" w:fill="auto"/>
            <w:vAlign w:val="center"/>
            <w:hideMark/>
          </w:tcPr>
          <w:p w14:paraId="1E046558" w14:textId="2425BF63" w:rsidR="003D3AAE" w:rsidRPr="0034046E" w:rsidRDefault="003D3AAE" w:rsidP="003D3AAE">
            <w:pPr>
              <w:ind w:left="170"/>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6"/>
                <w:szCs w:val="16"/>
                <w:lang w:val="en-US"/>
              </w:rPr>
              <w:t>Incidence of ICU-acquired AKI</w:t>
            </w:r>
          </w:p>
        </w:tc>
        <w:tc>
          <w:tcPr>
            <w:tcW w:w="1185" w:type="dxa"/>
            <w:shd w:val="clear" w:color="auto" w:fill="auto"/>
            <w:noWrap/>
            <w:vAlign w:val="center"/>
          </w:tcPr>
          <w:p w14:paraId="29B0A2C2" w14:textId="740B9E24" w:rsidR="003D3AAE" w:rsidRPr="003D3AAE" w:rsidRDefault="003D3AAE" w:rsidP="003D3AAE">
            <w:pPr>
              <w:jc w:val="center"/>
              <w:rPr>
                <w:rFonts w:ascii="Times New Roman" w:eastAsia="Times New Roman" w:hAnsi="Times New Roman" w:cs="Times New Roman"/>
                <w:color w:val="000000"/>
                <w:sz w:val="16"/>
                <w:szCs w:val="16"/>
                <w:lang w:val="en-US"/>
              </w:rPr>
            </w:pPr>
            <w:r w:rsidRPr="003D3AAE">
              <w:rPr>
                <w:rFonts w:ascii="Times New Roman" w:hAnsi="Times New Roman" w:cs="Times New Roman"/>
                <w:color w:val="000000"/>
                <w:sz w:val="16"/>
                <w:szCs w:val="16"/>
              </w:rPr>
              <w:t>9 (4.7)</w:t>
            </w:r>
          </w:p>
        </w:tc>
        <w:tc>
          <w:tcPr>
            <w:tcW w:w="1167" w:type="dxa"/>
            <w:shd w:val="clear" w:color="auto" w:fill="auto"/>
            <w:noWrap/>
            <w:vAlign w:val="center"/>
          </w:tcPr>
          <w:p w14:paraId="7860B262" w14:textId="7CBECB47" w:rsidR="003D3AAE" w:rsidRPr="003D3AAE" w:rsidRDefault="003D3AAE" w:rsidP="003D3AAE">
            <w:pPr>
              <w:jc w:val="center"/>
              <w:rPr>
                <w:rFonts w:ascii="Times New Roman" w:eastAsia="Times New Roman" w:hAnsi="Times New Roman" w:cs="Times New Roman"/>
                <w:color w:val="000000"/>
                <w:sz w:val="16"/>
                <w:szCs w:val="16"/>
                <w:lang w:val="en-US"/>
              </w:rPr>
            </w:pPr>
            <w:r w:rsidRPr="003D3AAE">
              <w:rPr>
                <w:rFonts w:ascii="Times New Roman" w:hAnsi="Times New Roman" w:cs="Times New Roman"/>
                <w:color w:val="000000"/>
                <w:sz w:val="16"/>
                <w:szCs w:val="16"/>
              </w:rPr>
              <w:t>24 (3.8)</w:t>
            </w:r>
          </w:p>
        </w:tc>
        <w:tc>
          <w:tcPr>
            <w:tcW w:w="718" w:type="dxa"/>
            <w:tcBorders>
              <w:right w:val="single" w:sz="4" w:space="0" w:color="E6332A"/>
            </w:tcBorders>
            <w:shd w:val="clear" w:color="auto" w:fill="auto"/>
            <w:noWrap/>
            <w:vAlign w:val="center"/>
          </w:tcPr>
          <w:p w14:paraId="30A84580" w14:textId="3E895AE7" w:rsidR="003D3AAE" w:rsidRPr="003D3AAE" w:rsidRDefault="003D3AAE" w:rsidP="003D3AAE">
            <w:pPr>
              <w:jc w:val="center"/>
              <w:rPr>
                <w:rFonts w:ascii="Times New Roman" w:eastAsia="Times New Roman" w:hAnsi="Times New Roman" w:cs="Times New Roman"/>
                <w:sz w:val="16"/>
                <w:szCs w:val="16"/>
                <w:lang w:val="en-US"/>
              </w:rPr>
            </w:pPr>
            <w:r w:rsidRPr="003D3AAE">
              <w:rPr>
                <w:rFonts w:ascii="Times New Roman" w:hAnsi="Times New Roman" w:cs="Times New Roman"/>
                <w:color w:val="000000"/>
                <w:sz w:val="16"/>
                <w:szCs w:val="16"/>
              </w:rPr>
              <w:t>0.532</w:t>
            </w:r>
          </w:p>
        </w:tc>
        <w:tc>
          <w:tcPr>
            <w:tcW w:w="1185" w:type="dxa"/>
            <w:tcBorders>
              <w:left w:val="single" w:sz="4" w:space="0" w:color="E6332A"/>
            </w:tcBorders>
            <w:shd w:val="clear" w:color="auto" w:fill="auto"/>
            <w:noWrap/>
            <w:vAlign w:val="center"/>
          </w:tcPr>
          <w:p w14:paraId="427F088E" w14:textId="00DE17FA" w:rsidR="003D3AAE" w:rsidRPr="003D3AAE" w:rsidRDefault="003D3AAE" w:rsidP="003D3AAE">
            <w:pPr>
              <w:jc w:val="center"/>
              <w:rPr>
                <w:rFonts w:ascii="Times New Roman" w:eastAsia="Times New Roman" w:hAnsi="Times New Roman" w:cs="Times New Roman"/>
                <w:color w:val="000000"/>
                <w:sz w:val="16"/>
                <w:szCs w:val="16"/>
                <w:lang w:val="en-US"/>
              </w:rPr>
            </w:pPr>
            <w:r w:rsidRPr="003D3AAE">
              <w:rPr>
                <w:rFonts w:ascii="Times New Roman" w:hAnsi="Times New Roman" w:cs="Times New Roman"/>
                <w:color w:val="000000"/>
                <w:sz w:val="16"/>
                <w:szCs w:val="16"/>
              </w:rPr>
              <w:t>9 (5.1)</w:t>
            </w:r>
          </w:p>
        </w:tc>
        <w:tc>
          <w:tcPr>
            <w:tcW w:w="1167" w:type="dxa"/>
            <w:shd w:val="clear" w:color="auto" w:fill="auto"/>
            <w:noWrap/>
            <w:vAlign w:val="center"/>
          </w:tcPr>
          <w:p w14:paraId="1E780D40" w14:textId="634A84D8" w:rsidR="003D3AAE" w:rsidRPr="003D3AAE" w:rsidRDefault="003D3AAE" w:rsidP="003D3AAE">
            <w:pPr>
              <w:jc w:val="center"/>
              <w:rPr>
                <w:rFonts w:ascii="Times New Roman" w:eastAsia="Times New Roman" w:hAnsi="Times New Roman" w:cs="Times New Roman"/>
                <w:color w:val="000000"/>
                <w:sz w:val="16"/>
                <w:szCs w:val="16"/>
                <w:lang w:val="en-US"/>
              </w:rPr>
            </w:pPr>
            <w:r w:rsidRPr="003D3AAE">
              <w:rPr>
                <w:rFonts w:ascii="Times New Roman" w:hAnsi="Times New Roman" w:cs="Times New Roman"/>
                <w:color w:val="000000"/>
                <w:sz w:val="16"/>
                <w:szCs w:val="16"/>
              </w:rPr>
              <w:t>4 (2.3)</w:t>
            </w:r>
          </w:p>
        </w:tc>
        <w:tc>
          <w:tcPr>
            <w:tcW w:w="612" w:type="dxa"/>
            <w:tcBorders>
              <w:right w:val="single" w:sz="4" w:space="0" w:color="E6332A"/>
            </w:tcBorders>
            <w:shd w:val="clear" w:color="auto" w:fill="auto"/>
            <w:noWrap/>
            <w:vAlign w:val="center"/>
          </w:tcPr>
          <w:p w14:paraId="7EA105AC" w14:textId="4D125C5A" w:rsidR="003D3AAE" w:rsidRPr="003D3AAE" w:rsidRDefault="003D3AAE" w:rsidP="003D3AAE">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0.228</w:t>
            </w:r>
          </w:p>
        </w:tc>
        <w:tc>
          <w:tcPr>
            <w:tcW w:w="1185" w:type="dxa"/>
            <w:tcBorders>
              <w:left w:val="single" w:sz="4" w:space="0" w:color="E6332A"/>
            </w:tcBorders>
            <w:shd w:val="clear" w:color="auto" w:fill="auto"/>
            <w:noWrap/>
            <w:vAlign w:val="center"/>
          </w:tcPr>
          <w:p w14:paraId="026384E2" w14:textId="5A7B4E94" w:rsidR="003D3AAE" w:rsidRPr="003D3AAE" w:rsidRDefault="003D3AAE" w:rsidP="003D3AAE">
            <w:pPr>
              <w:jc w:val="center"/>
              <w:rPr>
                <w:rFonts w:ascii="Times New Roman" w:eastAsia="Times New Roman" w:hAnsi="Times New Roman" w:cs="Times New Roman"/>
                <w:color w:val="000000"/>
                <w:sz w:val="16"/>
                <w:szCs w:val="16"/>
                <w:lang w:val="en-US"/>
              </w:rPr>
            </w:pPr>
            <w:r w:rsidRPr="003D3AAE">
              <w:rPr>
                <w:rFonts w:ascii="Times New Roman" w:hAnsi="Times New Roman" w:cs="Times New Roman"/>
                <w:color w:val="000000"/>
                <w:sz w:val="16"/>
                <w:szCs w:val="16"/>
              </w:rPr>
              <w:t>4.0</w:t>
            </w:r>
          </w:p>
        </w:tc>
        <w:tc>
          <w:tcPr>
            <w:tcW w:w="1167" w:type="dxa"/>
            <w:shd w:val="clear" w:color="auto" w:fill="auto"/>
            <w:noWrap/>
            <w:vAlign w:val="center"/>
          </w:tcPr>
          <w:p w14:paraId="3EED8D12" w14:textId="47825D28" w:rsidR="003D3AAE" w:rsidRPr="003D3AAE" w:rsidRDefault="003D3AAE" w:rsidP="003D3AAE">
            <w:pPr>
              <w:jc w:val="center"/>
              <w:rPr>
                <w:rFonts w:ascii="Times New Roman" w:eastAsia="Times New Roman" w:hAnsi="Times New Roman" w:cs="Times New Roman"/>
                <w:color w:val="000000"/>
                <w:sz w:val="16"/>
                <w:szCs w:val="16"/>
                <w:lang w:val="en-US"/>
              </w:rPr>
            </w:pPr>
            <w:r w:rsidRPr="003D3AAE">
              <w:rPr>
                <w:rFonts w:ascii="Times New Roman" w:hAnsi="Times New Roman" w:cs="Times New Roman"/>
                <w:color w:val="000000"/>
                <w:sz w:val="16"/>
                <w:szCs w:val="16"/>
              </w:rPr>
              <w:t>4.0</w:t>
            </w:r>
          </w:p>
        </w:tc>
        <w:tc>
          <w:tcPr>
            <w:tcW w:w="612" w:type="dxa"/>
            <w:tcBorders>
              <w:right w:val="nil"/>
            </w:tcBorders>
            <w:shd w:val="clear" w:color="auto" w:fill="auto"/>
            <w:noWrap/>
            <w:vAlign w:val="center"/>
          </w:tcPr>
          <w:p w14:paraId="3A49C382" w14:textId="6F3C95C1" w:rsidR="003D3AAE" w:rsidRPr="003D3AAE" w:rsidRDefault="003D3AAE" w:rsidP="003D3AAE">
            <w:pPr>
              <w:jc w:val="center"/>
              <w:rPr>
                <w:rFonts w:ascii="Times New Roman" w:eastAsia="Times New Roman" w:hAnsi="Times New Roman" w:cs="Times New Roman"/>
                <w:sz w:val="16"/>
                <w:szCs w:val="16"/>
                <w:lang w:val="en-US"/>
              </w:rPr>
            </w:pPr>
            <w:r w:rsidRPr="003D3AAE">
              <w:rPr>
                <w:rFonts w:ascii="Times New Roman" w:hAnsi="Times New Roman" w:cs="Times New Roman"/>
                <w:color w:val="000000"/>
                <w:sz w:val="16"/>
                <w:szCs w:val="16"/>
              </w:rPr>
              <w:t>0.976</w:t>
            </w:r>
          </w:p>
        </w:tc>
      </w:tr>
      <w:tr w:rsidR="003D3AAE" w:rsidRPr="0034046E" w14:paraId="1193A89F" w14:textId="77777777" w:rsidTr="003D3AAE">
        <w:trPr>
          <w:trHeight w:val="207"/>
        </w:trPr>
        <w:tc>
          <w:tcPr>
            <w:tcW w:w="2585" w:type="dxa"/>
            <w:tcBorders>
              <w:left w:val="nil"/>
              <w:bottom w:val="single" w:sz="4" w:space="0" w:color="E6332A"/>
            </w:tcBorders>
            <w:shd w:val="clear" w:color="auto" w:fill="auto"/>
            <w:vAlign w:val="center"/>
            <w:hideMark/>
          </w:tcPr>
          <w:p w14:paraId="776A4410" w14:textId="270F18E2" w:rsidR="003D3AAE" w:rsidRPr="0034046E" w:rsidRDefault="003D3AAE" w:rsidP="003D3AAE">
            <w:pPr>
              <w:ind w:left="170"/>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6"/>
                <w:szCs w:val="16"/>
                <w:lang w:val="en-US"/>
              </w:rPr>
              <w:t>Incidence of ICU-acquired ARDS</w:t>
            </w:r>
          </w:p>
        </w:tc>
        <w:tc>
          <w:tcPr>
            <w:tcW w:w="1185" w:type="dxa"/>
            <w:tcBorders>
              <w:bottom w:val="single" w:sz="4" w:space="0" w:color="E6332A"/>
            </w:tcBorders>
            <w:shd w:val="clear" w:color="auto" w:fill="auto"/>
            <w:noWrap/>
            <w:vAlign w:val="center"/>
          </w:tcPr>
          <w:p w14:paraId="42C205DC" w14:textId="3671305A" w:rsidR="003D3AAE" w:rsidRPr="003D3AAE" w:rsidRDefault="003D3AAE" w:rsidP="003D3AAE">
            <w:pPr>
              <w:jc w:val="center"/>
              <w:rPr>
                <w:rFonts w:ascii="Times New Roman" w:eastAsia="Times New Roman" w:hAnsi="Times New Roman" w:cs="Times New Roman"/>
                <w:color w:val="000000"/>
                <w:sz w:val="16"/>
                <w:szCs w:val="16"/>
                <w:lang w:val="en-US"/>
              </w:rPr>
            </w:pPr>
            <w:r w:rsidRPr="003D3AAE">
              <w:rPr>
                <w:rFonts w:ascii="Times New Roman" w:hAnsi="Times New Roman" w:cs="Times New Roman"/>
                <w:color w:val="000000"/>
                <w:sz w:val="16"/>
                <w:szCs w:val="16"/>
              </w:rPr>
              <w:t>5 (2.6)</w:t>
            </w:r>
          </w:p>
        </w:tc>
        <w:tc>
          <w:tcPr>
            <w:tcW w:w="1167" w:type="dxa"/>
            <w:tcBorders>
              <w:bottom w:val="single" w:sz="4" w:space="0" w:color="E6332A"/>
            </w:tcBorders>
            <w:shd w:val="clear" w:color="auto" w:fill="auto"/>
            <w:noWrap/>
            <w:vAlign w:val="center"/>
          </w:tcPr>
          <w:p w14:paraId="2867A011" w14:textId="2F58BDC5" w:rsidR="003D3AAE" w:rsidRPr="003D3AAE" w:rsidRDefault="003D3AAE" w:rsidP="003D3AAE">
            <w:pPr>
              <w:jc w:val="center"/>
              <w:rPr>
                <w:rFonts w:ascii="Times New Roman" w:eastAsia="Times New Roman" w:hAnsi="Times New Roman" w:cs="Times New Roman"/>
                <w:color w:val="000000"/>
                <w:sz w:val="16"/>
                <w:szCs w:val="16"/>
                <w:lang w:val="en-US"/>
              </w:rPr>
            </w:pPr>
            <w:r w:rsidRPr="003D3AAE">
              <w:rPr>
                <w:rFonts w:ascii="Times New Roman" w:hAnsi="Times New Roman" w:cs="Times New Roman"/>
                <w:color w:val="000000"/>
                <w:sz w:val="16"/>
                <w:szCs w:val="16"/>
              </w:rPr>
              <w:t>19 (3.0)</w:t>
            </w:r>
          </w:p>
        </w:tc>
        <w:tc>
          <w:tcPr>
            <w:tcW w:w="718" w:type="dxa"/>
            <w:tcBorders>
              <w:bottom w:val="single" w:sz="4" w:space="0" w:color="E6332A"/>
              <w:right w:val="single" w:sz="4" w:space="0" w:color="E6332A"/>
            </w:tcBorders>
            <w:shd w:val="clear" w:color="auto" w:fill="auto"/>
            <w:noWrap/>
            <w:vAlign w:val="center"/>
          </w:tcPr>
          <w:p w14:paraId="2A74692B" w14:textId="2A7FB94E" w:rsidR="003D3AAE" w:rsidRPr="003D3AAE" w:rsidRDefault="003D3AAE" w:rsidP="003D3AAE">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&gt;0.999</w:t>
            </w:r>
          </w:p>
        </w:tc>
        <w:tc>
          <w:tcPr>
            <w:tcW w:w="1185" w:type="dxa"/>
            <w:tcBorders>
              <w:left w:val="single" w:sz="4" w:space="0" w:color="E6332A"/>
              <w:bottom w:val="single" w:sz="4" w:space="0" w:color="E6332A"/>
            </w:tcBorders>
            <w:shd w:val="clear" w:color="auto" w:fill="auto"/>
            <w:noWrap/>
            <w:vAlign w:val="center"/>
          </w:tcPr>
          <w:p w14:paraId="4EF36AEA" w14:textId="3CD7470F" w:rsidR="003D3AAE" w:rsidRPr="003D3AAE" w:rsidRDefault="003D3AAE" w:rsidP="003D3AAE">
            <w:pPr>
              <w:jc w:val="center"/>
              <w:rPr>
                <w:rFonts w:ascii="Times New Roman" w:eastAsia="Times New Roman" w:hAnsi="Times New Roman" w:cs="Times New Roman"/>
                <w:color w:val="000000"/>
                <w:sz w:val="16"/>
                <w:szCs w:val="16"/>
                <w:lang w:val="en-US"/>
              </w:rPr>
            </w:pPr>
            <w:r w:rsidRPr="003D3AAE">
              <w:rPr>
                <w:rFonts w:ascii="Times New Roman" w:hAnsi="Times New Roman" w:cs="Times New Roman"/>
                <w:color w:val="000000"/>
                <w:sz w:val="16"/>
                <w:szCs w:val="16"/>
              </w:rPr>
              <w:t>5 (2.9)</w:t>
            </w:r>
          </w:p>
        </w:tc>
        <w:tc>
          <w:tcPr>
            <w:tcW w:w="1167" w:type="dxa"/>
            <w:tcBorders>
              <w:bottom w:val="single" w:sz="4" w:space="0" w:color="E6332A"/>
            </w:tcBorders>
            <w:shd w:val="clear" w:color="auto" w:fill="auto"/>
            <w:noWrap/>
            <w:vAlign w:val="center"/>
          </w:tcPr>
          <w:p w14:paraId="6B597A1B" w14:textId="29CDE1AB" w:rsidR="003D3AAE" w:rsidRPr="003D3AAE" w:rsidRDefault="003D3AAE" w:rsidP="003D3AAE">
            <w:pPr>
              <w:jc w:val="center"/>
              <w:rPr>
                <w:rFonts w:ascii="Times New Roman" w:eastAsia="Times New Roman" w:hAnsi="Times New Roman" w:cs="Times New Roman"/>
                <w:color w:val="000000"/>
                <w:sz w:val="16"/>
                <w:szCs w:val="16"/>
                <w:lang w:val="en-US"/>
              </w:rPr>
            </w:pPr>
            <w:r w:rsidRPr="003D3AAE">
              <w:rPr>
                <w:rFonts w:ascii="Times New Roman" w:hAnsi="Times New Roman" w:cs="Times New Roman"/>
                <w:color w:val="000000"/>
                <w:sz w:val="16"/>
                <w:szCs w:val="16"/>
              </w:rPr>
              <w:t>5 (2.9)</w:t>
            </w:r>
          </w:p>
        </w:tc>
        <w:tc>
          <w:tcPr>
            <w:tcW w:w="612" w:type="dxa"/>
            <w:tcBorders>
              <w:bottom w:val="single" w:sz="4" w:space="0" w:color="E6332A"/>
              <w:right w:val="single" w:sz="4" w:space="0" w:color="E6332A"/>
            </w:tcBorders>
            <w:shd w:val="clear" w:color="auto" w:fill="auto"/>
            <w:noWrap/>
            <w:vAlign w:val="center"/>
          </w:tcPr>
          <w:p w14:paraId="62AE5B9D" w14:textId="47D5F0CB" w:rsidR="003D3AAE" w:rsidRPr="003D3AAE" w:rsidRDefault="003D3AAE" w:rsidP="003D3AAE">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&gt;0.999</w:t>
            </w:r>
          </w:p>
        </w:tc>
        <w:tc>
          <w:tcPr>
            <w:tcW w:w="1185" w:type="dxa"/>
            <w:tcBorders>
              <w:left w:val="single" w:sz="4" w:space="0" w:color="E6332A"/>
              <w:bottom w:val="single" w:sz="4" w:space="0" w:color="E6332A"/>
            </w:tcBorders>
            <w:shd w:val="clear" w:color="auto" w:fill="auto"/>
            <w:noWrap/>
            <w:vAlign w:val="center"/>
          </w:tcPr>
          <w:p w14:paraId="55FD6EF9" w14:textId="0249FF3C" w:rsidR="003D3AAE" w:rsidRPr="003D3AAE" w:rsidRDefault="003D3AAE" w:rsidP="003D3AAE">
            <w:pPr>
              <w:jc w:val="center"/>
              <w:rPr>
                <w:rFonts w:ascii="Times New Roman" w:eastAsia="Times New Roman" w:hAnsi="Times New Roman" w:cs="Times New Roman"/>
                <w:color w:val="000000"/>
                <w:sz w:val="16"/>
                <w:szCs w:val="16"/>
                <w:lang w:val="en-US"/>
              </w:rPr>
            </w:pPr>
            <w:r w:rsidRPr="003D3AAE">
              <w:rPr>
                <w:rFonts w:ascii="Times New Roman" w:hAnsi="Times New Roman" w:cs="Times New Roman"/>
                <w:color w:val="000000"/>
                <w:sz w:val="16"/>
                <w:szCs w:val="16"/>
              </w:rPr>
              <w:t>1.8</w:t>
            </w:r>
          </w:p>
        </w:tc>
        <w:tc>
          <w:tcPr>
            <w:tcW w:w="1167" w:type="dxa"/>
            <w:tcBorders>
              <w:bottom w:val="single" w:sz="4" w:space="0" w:color="E6332A"/>
            </w:tcBorders>
            <w:shd w:val="clear" w:color="auto" w:fill="auto"/>
            <w:noWrap/>
            <w:vAlign w:val="center"/>
          </w:tcPr>
          <w:p w14:paraId="76973799" w14:textId="6BD1467C" w:rsidR="003D3AAE" w:rsidRPr="003D3AAE" w:rsidRDefault="003D3AAE" w:rsidP="003D3AAE">
            <w:pPr>
              <w:jc w:val="center"/>
              <w:rPr>
                <w:rFonts w:ascii="Times New Roman" w:eastAsia="Times New Roman" w:hAnsi="Times New Roman" w:cs="Times New Roman"/>
                <w:color w:val="000000"/>
                <w:sz w:val="16"/>
                <w:szCs w:val="16"/>
                <w:lang w:val="en-US"/>
              </w:rPr>
            </w:pPr>
            <w:r w:rsidRPr="003D3AAE">
              <w:rPr>
                <w:rFonts w:ascii="Times New Roman" w:hAnsi="Times New Roman" w:cs="Times New Roman"/>
                <w:color w:val="000000"/>
                <w:sz w:val="16"/>
                <w:szCs w:val="16"/>
              </w:rPr>
              <w:t>3.3</w:t>
            </w:r>
          </w:p>
        </w:tc>
        <w:tc>
          <w:tcPr>
            <w:tcW w:w="612" w:type="dxa"/>
            <w:tcBorders>
              <w:right w:val="nil"/>
            </w:tcBorders>
            <w:shd w:val="clear" w:color="auto" w:fill="auto"/>
            <w:noWrap/>
            <w:vAlign w:val="center"/>
          </w:tcPr>
          <w:p w14:paraId="223CCD10" w14:textId="5689EAE6" w:rsidR="003D3AAE" w:rsidRPr="003D3AAE" w:rsidRDefault="003D3AAE" w:rsidP="003D3AAE">
            <w:pPr>
              <w:jc w:val="center"/>
              <w:rPr>
                <w:rFonts w:ascii="Times New Roman" w:eastAsia="Times New Roman" w:hAnsi="Times New Roman" w:cs="Times New Roman"/>
                <w:sz w:val="16"/>
                <w:szCs w:val="16"/>
                <w:lang w:val="en-US"/>
              </w:rPr>
            </w:pPr>
            <w:r w:rsidRPr="003D3AAE">
              <w:rPr>
                <w:rFonts w:ascii="Times New Roman" w:hAnsi="Times New Roman" w:cs="Times New Roman"/>
                <w:color w:val="000000"/>
                <w:sz w:val="16"/>
                <w:szCs w:val="16"/>
              </w:rPr>
              <w:t>0.228</w:t>
            </w:r>
          </w:p>
        </w:tc>
      </w:tr>
      <w:tr w:rsidR="000206EB" w:rsidRPr="006667F8" w14:paraId="08B21F81" w14:textId="77777777" w:rsidTr="00F36E3E">
        <w:trPr>
          <w:trHeight w:val="2365"/>
        </w:trPr>
        <w:tc>
          <w:tcPr>
            <w:tcW w:w="11583" w:type="dxa"/>
            <w:gridSpan w:val="10"/>
            <w:tcBorders>
              <w:top w:val="single" w:sz="4" w:space="0" w:color="E6332A"/>
              <w:left w:val="nil"/>
              <w:right w:val="nil"/>
            </w:tcBorders>
            <w:shd w:val="clear" w:color="auto" w:fill="auto"/>
            <w:vAlign w:val="center"/>
            <w:hideMark/>
          </w:tcPr>
          <w:p w14:paraId="68B88C03" w14:textId="09D2818F" w:rsidR="000206EB" w:rsidRPr="0034046E" w:rsidRDefault="00A34ED8" w:rsidP="00C74574">
            <w:pPr>
              <w:spacing w:line="276" w:lineRule="auto"/>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AKI = acute kidney injury; ARDS = acute respiratory distress syndrome; ICU = intensive care unit; PS = propensity score; ΔSOFA = change in sequential organ failure assessment score from admission to day 2, 3, or 4.</w:t>
            </w:r>
          </w:p>
          <w:p w14:paraId="0AE04E66" w14:textId="63A8C764" w:rsidR="000206EB" w:rsidRPr="0034046E" w:rsidRDefault="00A34ED8" w:rsidP="00C74574">
            <w:pPr>
              <w:spacing w:line="276" w:lineRule="auto"/>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 xml:space="preserve">Categorical data are displayed as count (percentage) or and compared using Fisher's exact test (unadjusted) or </w:t>
            </w:r>
            <w:proofErr w:type="spellStart"/>
            <w:r w:rsidR="000206EB" w:rsidRPr="0034046E">
              <w:rPr>
                <w:rFonts w:ascii="Times New Roman" w:eastAsia="Times New Roman" w:hAnsi="Times New Roman" w:cs="Times New Roman"/>
                <w:color w:val="000000"/>
                <w:sz w:val="16"/>
                <w:szCs w:val="16"/>
                <w:lang w:val="en-US"/>
              </w:rPr>
              <w:t>McNemar's</w:t>
            </w:r>
            <w:proofErr w:type="spellEnd"/>
            <w:r w:rsidR="000206EB" w:rsidRPr="0034046E">
              <w:rPr>
                <w:rFonts w:ascii="Times New Roman" w:eastAsia="Times New Roman" w:hAnsi="Times New Roman" w:cs="Times New Roman"/>
                <w:color w:val="000000"/>
                <w:sz w:val="16"/>
                <w:szCs w:val="16"/>
                <w:lang w:val="en-US"/>
              </w:rPr>
              <w:t xml:space="preserve"> test (after PS matching), or displayed as percentage and compared using a chi-square test† (after PS weighting).</w:t>
            </w:r>
          </w:p>
          <w:p w14:paraId="5A2C4378" w14:textId="6D5712C5" w:rsidR="000206EB" w:rsidRPr="0034046E" w:rsidRDefault="00A34ED8" w:rsidP="00C74574">
            <w:pPr>
              <w:spacing w:line="276" w:lineRule="auto"/>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 xml:space="preserve">Normally distributed continuous data are displayed as mean (standard deviation) and compared using a </w:t>
            </w:r>
            <w:r w:rsidR="000206EB" w:rsidRPr="0034046E">
              <w:rPr>
                <w:rFonts w:ascii="Times New Roman" w:eastAsia="Times New Roman" w:hAnsi="Times New Roman" w:cs="Times New Roman"/>
                <w:i/>
                <w:iCs/>
                <w:color w:val="000000"/>
                <w:sz w:val="16"/>
                <w:szCs w:val="16"/>
                <w:lang w:val="en-US"/>
              </w:rPr>
              <w:t>t</w:t>
            </w:r>
            <w:r w:rsidR="000206EB" w:rsidRPr="0034046E">
              <w:rPr>
                <w:rFonts w:ascii="Times New Roman" w:eastAsia="Times New Roman" w:hAnsi="Times New Roman" w:cs="Times New Roman"/>
                <w:color w:val="000000"/>
                <w:sz w:val="16"/>
                <w:szCs w:val="16"/>
                <w:lang w:val="en-US"/>
              </w:rPr>
              <w:t xml:space="preserve">-test (unadjusted), a paired </w:t>
            </w:r>
            <w:r w:rsidR="000206EB" w:rsidRPr="0034046E">
              <w:rPr>
                <w:rFonts w:ascii="Times New Roman" w:eastAsia="Times New Roman" w:hAnsi="Times New Roman" w:cs="Times New Roman"/>
                <w:i/>
                <w:iCs/>
                <w:color w:val="000000"/>
                <w:sz w:val="16"/>
                <w:szCs w:val="16"/>
                <w:lang w:val="en-US"/>
              </w:rPr>
              <w:t>t</w:t>
            </w:r>
            <w:r w:rsidR="000206EB" w:rsidRPr="0034046E">
              <w:rPr>
                <w:rFonts w:ascii="Times New Roman" w:eastAsia="Times New Roman" w:hAnsi="Times New Roman" w:cs="Times New Roman"/>
                <w:color w:val="000000"/>
                <w:sz w:val="16"/>
                <w:szCs w:val="16"/>
                <w:lang w:val="en-US"/>
              </w:rPr>
              <w:t xml:space="preserve">-test (after PS matching) or a </w:t>
            </w:r>
            <w:r w:rsidR="000206EB" w:rsidRPr="0034046E">
              <w:rPr>
                <w:rFonts w:ascii="Times New Roman" w:eastAsia="Times New Roman" w:hAnsi="Times New Roman" w:cs="Times New Roman"/>
                <w:i/>
                <w:iCs/>
                <w:color w:val="000000"/>
                <w:sz w:val="16"/>
                <w:szCs w:val="16"/>
                <w:lang w:val="en-US"/>
              </w:rPr>
              <w:t>t</w:t>
            </w:r>
            <w:r w:rsidR="000206EB" w:rsidRPr="0034046E">
              <w:rPr>
                <w:rFonts w:ascii="Times New Roman" w:eastAsia="Times New Roman" w:hAnsi="Times New Roman" w:cs="Times New Roman"/>
                <w:color w:val="000000"/>
                <w:sz w:val="16"/>
                <w:szCs w:val="16"/>
                <w:lang w:val="en-US"/>
              </w:rPr>
              <w:t>-test† (after PS weighting).</w:t>
            </w:r>
          </w:p>
          <w:p w14:paraId="6F253712" w14:textId="5444C0E3" w:rsidR="000206EB" w:rsidRPr="0034046E" w:rsidRDefault="00A34ED8" w:rsidP="00C74574">
            <w:pPr>
              <w:spacing w:line="276" w:lineRule="auto"/>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Non-normally distributed continuous data are displayed as median [interquartile range] and compared using Wilcoxon's rank-sum test (unadjusted), Wilcoxon's signed-rank test, or Wilcoxon rank-sum test† (after PS weighting).</w:t>
            </w:r>
          </w:p>
          <w:p w14:paraId="01BE9DA3" w14:textId="1EB0A6C6" w:rsidR="000206EB" w:rsidRPr="0034046E" w:rsidRDefault="00A34ED8" w:rsidP="00C74574">
            <w:pPr>
              <w:spacing w:line="276" w:lineRule="auto"/>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 xml:space="preserve">†for weighted samples, as provided in the </w:t>
            </w:r>
            <w:r w:rsidR="000206EB" w:rsidRPr="0034046E">
              <w:rPr>
                <w:rFonts w:ascii="Times New Roman" w:eastAsia="Times New Roman" w:hAnsi="Times New Roman" w:cs="Times New Roman"/>
                <w:i/>
                <w:iCs/>
                <w:color w:val="000000"/>
                <w:sz w:val="16"/>
                <w:szCs w:val="16"/>
                <w:lang w:val="en-US"/>
              </w:rPr>
              <w:t>survey</w:t>
            </w:r>
            <w:r w:rsidR="000206EB" w:rsidRPr="0034046E">
              <w:rPr>
                <w:rFonts w:ascii="Times New Roman" w:eastAsia="Times New Roman" w:hAnsi="Times New Roman" w:cs="Times New Roman"/>
                <w:color w:val="000000"/>
                <w:sz w:val="16"/>
                <w:szCs w:val="16"/>
                <w:lang w:val="en-US"/>
              </w:rPr>
              <w:t xml:space="preserve"> R package</w:t>
            </w:r>
          </w:p>
        </w:tc>
      </w:tr>
    </w:tbl>
    <w:p w14:paraId="346F4E90"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sz w:val="20"/>
          <w:szCs w:val="20"/>
          <w:lang w:val="en-US"/>
        </w:rPr>
        <w:br w:type="page"/>
      </w:r>
    </w:p>
    <w:p w14:paraId="2D25CBB6" w14:textId="77777777"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33" w:name="_Toc97915479"/>
      <w:r w:rsidRPr="0034046E">
        <w:rPr>
          <w:rFonts w:ascii="Times New Roman" w:hAnsi="Times New Roman" w:cs="Times New Roman"/>
          <w:b/>
          <w:bCs/>
          <w:i/>
          <w:iCs/>
          <w:sz w:val="24"/>
          <w:szCs w:val="24"/>
          <w:lang w:val="en-US"/>
        </w:rPr>
        <w:lastRenderedPageBreak/>
        <w:t>Supplementary Table 19. Secondary clinical outcomes for the sensitivity analysis with a grace period of 96 hours</w:t>
      </w:r>
      <w:bookmarkEnd w:id="133"/>
    </w:p>
    <w:tbl>
      <w:tblPr>
        <w:tblpPr w:leftFromText="180" w:rightFromText="180" w:vertAnchor="page" w:horzAnchor="margin" w:tblpXSpec="center" w:tblpY="2851"/>
        <w:tblW w:w="11799" w:type="dxa"/>
        <w:tblCellMar>
          <w:top w:w="28" w:type="dxa"/>
          <w:bottom w:w="28" w:type="dxa"/>
        </w:tblCellMar>
        <w:tblLook w:val="04A0" w:firstRow="1" w:lastRow="0" w:firstColumn="1" w:lastColumn="0" w:noHBand="0" w:noVBand="1"/>
      </w:tblPr>
      <w:tblGrid>
        <w:gridCol w:w="2585"/>
        <w:gridCol w:w="1185"/>
        <w:gridCol w:w="1167"/>
        <w:gridCol w:w="718"/>
        <w:gridCol w:w="1185"/>
        <w:gridCol w:w="1167"/>
        <w:gridCol w:w="828"/>
        <w:gridCol w:w="1185"/>
        <w:gridCol w:w="1167"/>
        <w:gridCol w:w="612"/>
      </w:tblGrid>
      <w:tr w:rsidR="000206EB" w:rsidRPr="0034046E" w14:paraId="66FF7948" w14:textId="77777777" w:rsidTr="00D6689A">
        <w:trPr>
          <w:trHeight w:val="218"/>
        </w:trPr>
        <w:tc>
          <w:tcPr>
            <w:tcW w:w="2585" w:type="dxa"/>
            <w:tcBorders>
              <w:top w:val="nil"/>
              <w:left w:val="nil"/>
              <w:bottom w:val="nil"/>
            </w:tcBorders>
            <w:shd w:val="clear" w:color="auto" w:fill="auto"/>
            <w:noWrap/>
            <w:vAlign w:val="bottom"/>
            <w:hideMark/>
          </w:tcPr>
          <w:p w14:paraId="1E04D4CE" w14:textId="77777777" w:rsidR="000206EB" w:rsidRPr="0034046E" w:rsidRDefault="000206EB" w:rsidP="008120B2">
            <w:pPr>
              <w:rPr>
                <w:rFonts w:ascii="Times New Roman" w:eastAsia="Times New Roman" w:hAnsi="Times New Roman" w:cs="Times New Roman"/>
                <w:sz w:val="16"/>
                <w:szCs w:val="16"/>
                <w:lang w:val="en-US"/>
              </w:rPr>
            </w:pPr>
          </w:p>
        </w:tc>
        <w:tc>
          <w:tcPr>
            <w:tcW w:w="3070" w:type="dxa"/>
            <w:gridSpan w:val="3"/>
            <w:tcBorders>
              <w:right w:val="single" w:sz="4" w:space="0" w:color="E6332A"/>
            </w:tcBorders>
            <w:shd w:val="clear" w:color="auto" w:fill="auto"/>
            <w:noWrap/>
            <w:vAlign w:val="center"/>
            <w:hideMark/>
          </w:tcPr>
          <w:p w14:paraId="3A64B033" w14:textId="230EA71B"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UNADJUSTED</w:t>
            </w:r>
          </w:p>
        </w:tc>
        <w:tc>
          <w:tcPr>
            <w:tcW w:w="3180" w:type="dxa"/>
            <w:gridSpan w:val="3"/>
            <w:tcBorders>
              <w:left w:val="single" w:sz="4" w:space="0" w:color="E6332A"/>
              <w:right w:val="single" w:sz="4" w:space="0" w:color="E6332A"/>
            </w:tcBorders>
            <w:shd w:val="clear" w:color="auto" w:fill="auto"/>
            <w:noWrap/>
            <w:vAlign w:val="center"/>
            <w:hideMark/>
          </w:tcPr>
          <w:p w14:paraId="43C8700D" w14:textId="62B7061D"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PS MATCHED</w:t>
            </w:r>
          </w:p>
        </w:tc>
        <w:tc>
          <w:tcPr>
            <w:tcW w:w="2964" w:type="dxa"/>
            <w:gridSpan w:val="3"/>
            <w:tcBorders>
              <w:left w:val="single" w:sz="4" w:space="0" w:color="E6332A"/>
            </w:tcBorders>
            <w:shd w:val="clear" w:color="auto" w:fill="auto"/>
            <w:noWrap/>
            <w:vAlign w:val="center"/>
            <w:hideMark/>
          </w:tcPr>
          <w:p w14:paraId="7B7F8ADF" w14:textId="1B5AB85B"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PS WEIGHTED</w:t>
            </w:r>
          </w:p>
        </w:tc>
      </w:tr>
      <w:tr w:rsidR="000206EB" w:rsidRPr="0034046E" w14:paraId="0C067652" w14:textId="77777777" w:rsidTr="008E544B">
        <w:trPr>
          <w:trHeight w:val="416"/>
        </w:trPr>
        <w:tc>
          <w:tcPr>
            <w:tcW w:w="2585" w:type="dxa"/>
            <w:tcBorders>
              <w:top w:val="nil"/>
              <w:left w:val="nil"/>
              <w:bottom w:val="single" w:sz="4" w:space="0" w:color="E6332A"/>
              <w:right w:val="nil"/>
            </w:tcBorders>
            <w:shd w:val="clear" w:color="auto" w:fill="auto"/>
            <w:noWrap/>
            <w:vAlign w:val="bottom"/>
            <w:hideMark/>
          </w:tcPr>
          <w:p w14:paraId="71DCAB20" w14:textId="77777777" w:rsidR="000206EB" w:rsidRPr="0034046E" w:rsidRDefault="000206EB" w:rsidP="008120B2">
            <w:pPr>
              <w:jc w:val="center"/>
              <w:rPr>
                <w:rFonts w:ascii="Times New Roman" w:eastAsia="Times New Roman" w:hAnsi="Times New Roman" w:cs="Times New Roman"/>
                <w:b/>
                <w:bCs/>
                <w:color w:val="000000"/>
                <w:sz w:val="16"/>
                <w:szCs w:val="16"/>
                <w:lang w:val="en-US"/>
              </w:rPr>
            </w:pPr>
          </w:p>
        </w:tc>
        <w:tc>
          <w:tcPr>
            <w:tcW w:w="1185" w:type="dxa"/>
            <w:tcBorders>
              <w:left w:val="nil"/>
              <w:bottom w:val="single" w:sz="4" w:space="0" w:color="E6332A"/>
              <w:right w:val="nil"/>
            </w:tcBorders>
            <w:shd w:val="clear" w:color="auto" w:fill="auto"/>
            <w:vAlign w:val="center"/>
            <w:hideMark/>
          </w:tcPr>
          <w:p w14:paraId="399DE103" w14:textId="1BD069AE"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 xml:space="preserve">Erythromycin </w:t>
            </w:r>
            <w:r w:rsidR="000206EB" w:rsidRPr="0034046E">
              <w:rPr>
                <w:rFonts w:ascii="Times New Roman" w:eastAsia="Times New Roman" w:hAnsi="Times New Roman" w:cs="Times New Roman"/>
                <w:b/>
                <w:bCs/>
                <w:color w:val="000000"/>
                <w:sz w:val="16"/>
                <w:szCs w:val="16"/>
                <w:lang w:val="en-US"/>
              </w:rPr>
              <w:br/>
              <w:t>(n = 242)</w:t>
            </w:r>
          </w:p>
        </w:tc>
        <w:tc>
          <w:tcPr>
            <w:tcW w:w="1167" w:type="dxa"/>
            <w:tcBorders>
              <w:left w:val="nil"/>
              <w:bottom w:val="single" w:sz="4" w:space="0" w:color="E6332A"/>
              <w:right w:val="nil"/>
            </w:tcBorders>
            <w:shd w:val="clear" w:color="auto" w:fill="auto"/>
            <w:vAlign w:val="center"/>
            <w:hideMark/>
          </w:tcPr>
          <w:p w14:paraId="78CE09A0" w14:textId="485ABE7D"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 xml:space="preserve">Controls </w:t>
            </w:r>
            <w:r w:rsidR="000206EB" w:rsidRPr="0034046E">
              <w:rPr>
                <w:rFonts w:ascii="Times New Roman" w:eastAsia="Times New Roman" w:hAnsi="Times New Roman" w:cs="Times New Roman"/>
                <w:b/>
                <w:bCs/>
                <w:color w:val="000000"/>
                <w:sz w:val="16"/>
                <w:szCs w:val="16"/>
                <w:lang w:val="en-US"/>
              </w:rPr>
              <w:br/>
              <w:t>(n = 371)</w:t>
            </w:r>
          </w:p>
        </w:tc>
        <w:tc>
          <w:tcPr>
            <w:tcW w:w="718" w:type="dxa"/>
            <w:tcBorders>
              <w:left w:val="nil"/>
              <w:bottom w:val="single" w:sz="4" w:space="0" w:color="E6332A"/>
              <w:right w:val="single" w:sz="4" w:space="0" w:color="E6332A"/>
            </w:tcBorders>
            <w:shd w:val="clear" w:color="auto" w:fill="auto"/>
            <w:vAlign w:val="center"/>
            <w:hideMark/>
          </w:tcPr>
          <w:p w14:paraId="135441A7" w14:textId="32D9F2F4"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iCs/>
                <w:sz w:val="2"/>
                <w:szCs w:val="2"/>
                <w:lang w:val="en-US"/>
              </w:rPr>
              <w:t xml:space="preserve"> </w:t>
            </w:r>
            <w:r w:rsidR="000206EB" w:rsidRPr="0034046E">
              <w:rPr>
                <w:rFonts w:ascii="Times New Roman" w:eastAsia="Times New Roman" w:hAnsi="Times New Roman" w:cs="Times New Roman"/>
                <w:b/>
                <w:bCs/>
                <w:i/>
                <w:iCs/>
                <w:color w:val="000000"/>
                <w:sz w:val="16"/>
                <w:szCs w:val="16"/>
                <w:lang w:val="en-US"/>
              </w:rPr>
              <w:t>P-</w:t>
            </w:r>
            <w:r w:rsidR="000206EB" w:rsidRPr="0034046E">
              <w:rPr>
                <w:rFonts w:ascii="Times New Roman" w:eastAsia="Times New Roman" w:hAnsi="Times New Roman" w:cs="Times New Roman"/>
                <w:b/>
                <w:bCs/>
                <w:color w:val="000000"/>
                <w:sz w:val="16"/>
                <w:szCs w:val="16"/>
                <w:lang w:val="en-US"/>
              </w:rPr>
              <w:t>value</w:t>
            </w:r>
          </w:p>
        </w:tc>
        <w:tc>
          <w:tcPr>
            <w:tcW w:w="1185" w:type="dxa"/>
            <w:tcBorders>
              <w:left w:val="single" w:sz="4" w:space="0" w:color="E6332A"/>
              <w:bottom w:val="single" w:sz="4" w:space="0" w:color="E6332A"/>
              <w:right w:val="nil"/>
            </w:tcBorders>
            <w:shd w:val="clear" w:color="auto" w:fill="auto"/>
            <w:vAlign w:val="center"/>
            <w:hideMark/>
          </w:tcPr>
          <w:p w14:paraId="22676755" w14:textId="315EC979"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 xml:space="preserve">Erythromycin </w:t>
            </w:r>
            <w:r w:rsidR="000206EB" w:rsidRPr="0034046E">
              <w:rPr>
                <w:rFonts w:ascii="Times New Roman" w:eastAsia="Times New Roman" w:hAnsi="Times New Roman" w:cs="Times New Roman"/>
                <w:b/>
                <w:bCs/>
                <w:color w:val="000000"/>
                <w:sz w:val="16"/>
                <w:szCs w:val="16"/>
                <w:lang w:val="en-US"/>
              </w:rPr>
              <w:br/>
              <w:t>(n = 211)</w:t>
            </w:r>
          </w:p>
        </w:tc>
        <w:tc>
          <w:tcPr>
            <w:tcW w:w="1167" w:type="dxa"/>
            <w:tcBorders>
              <w:left w:val="nil"/>
              <w:bottom w:val="single" w:sz="4" w:space="0" w:color="E6332A"/>
              <w:right w:val="nil"/>
            </w:tcBorders>
            <w:shd w:val="clear" w:color="auto" w:fill="auto"/>
            <w:vAlign w:val="center"/>
            <w:hideMark/>
          </w:tcPr>
          <w:p w14:paraId="73F3DC2D" w14:textId="4276EFAE"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 xml:space="preserve">Controls </w:t>
            </w:r>
            <w:r w:rsidR="000206EB" w:rsidRPr="0034046E">
              <w:rPr>
                <w:rFonts w:ascii="Times New Roman" w:eastAsia="Times New Roman" w:hAnsi="Times New Roman" w:cs="Times New Roman"/>
                <w:b/>
                <w:bCs/>
                <w:color w:val="000000"/>
                <w:sz w:val="16"/>
                <w:szCs w:val="16"/>
                <w:lang w:val="en-US"/>
              </w:rPr>
              <w:br/>
              <w:t>(n = 211)</w:t>
            </w:r>
          </w:p>
        </w:tc>
        <w:tc>
          <w:tcPr>
            <w:tcW w:w="828" w:type="dxa"/>
            <w:tcBorders>
              <w:left w:val="nil"/>
              <w:bottom w:val="single" w:sz="4" w:space="0" w:color="E6332A"/>
              <w:right w:val="single" w:sz="4" w:space="0" w:color="E6332A"/>
            </w:tcBorders>
            <w:shd w:val="clear" w:color="auto" w:fill="auto"/>
            <w:vAlign w:val="center"/>
            <w:hideMark/>
          </w:tcPr>
          <w:p w14:paraId="6D52A24E" w14:textId="0D77CCEF"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iCs/>
                <w:sz w:val="2"/>
                <w:szCs w:val="2"/>
                <w:lang w:val="en-US"/>
              </w:rPr>
              <w:t xml:space="preserve"> </w:t>
            </w:r>
            <w:r w:rsidR="000206EB" w:rsidRPr="0034046E">
              <w:rPr>
                <w:rFonts w:ascii="Times New Roman" w:eastAsia="Times New Roman" w:hAnsi="Times New Roman" w:cs="Times New Roman"/>
                <w:b/>
                <w:bCs/>
                <w:i/>
                <w:iCs/>
                <w:color w:val="000000"/>
                <w:sz w:val="16"/>
                <w:szCs w:val="16"/>
                <w:lang w:val="en-US"/>
              </w:rPr>
              <w:t>P-</w:t>
            </w:r>
            <w:r w:rsidR="000206EB" w:rsidRPr="0034046E">
              <w:rPr>
                <w:rFonts w:ascii="Times New Roman" w:eastAsia="Times New Roman" w:hAnsi="Times New Roman" w:cs="Times New Roman"/>
                <w:b/>
                <w:bCs/>
                <w:color w:val="000000"/>
                <w:sz w:val="16"/>
                <w:szCs w:val="16"/>
                <w:lang w:val="en-US"/>
              </w:rPr>
              <w:t>value</w:t>
            </w:r>
          </w:p>
        </w:tc>
        <w:tc>
          <w:tcPr>
            <w:tcW w:w="1185" w:type="dxa"/>
            <w:tcBorders>
              <w:left w:val="single" w:sz="4" w:space="0" w:color="E6332A"/>
              <w:bottom w:val="single" w:sz="4" w:space="0" w:color="E6332A"/>
              <w:right w:val="nil"/>
            </w:tcBorders>
            <w:shd w:val="clear" w:color="auto" w:fill="auto"/>
            <w:vAlign w:val="center"/>
            <w:hideMark/>
          </w:tcPr>
          <w:p w14:paraId="16298333" w14:textId="686E7678"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Erythromycin</w:t>
            </w:r>
          </w:p>
        </w:tc>
        <w:tc>
          <w:tcPr>
            <w:tcW w:w="1167" w:type="dxa"/>
            <w:tcBorders>
              <w:left w:val="nil"/>
              <w:bottom w:val="single" w:sz="4" w:space="0" w:color="E6332A"/>
              <w:right w:val="nil"/>
            </w:tcBorders>
            <w:shd w:val="clear" w:color="auto" w:fill="auto"/>
            <w:vAlign w:val="center"/>
            <w:hideMark/>
          </w:tcPr>
          <w:p w14:paraId="519AEE8E" w14:textId="22C10D38"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color w:val="000000"/>
                <w:sz w:val="16"/>
                <w:szCs w:val="16"/>
                <w:lang w:val="en-US"/>
              </w:rPr>
              <w:t>Controls</w:t>
            </w:r>
          </w:p>
        </w:tc>
        <w:tc>
          <w:tcPr>
            <w:tcW w:w="612" w:type="dxa"/>
            <w:tcBorders>
              <w:left w:val="nil"/>
              <w:bottom w:val="single" w:sz="4" w:space="0" w:color="E6332A"/>
              <w:right w:val="nil"/>
            </w:tcBorders>
            <w:shd w:val="clear" w:color="auto" w:fill="auto"/>
            <w:vAlign w:val="center"/>
            <w:hideMark/>
          </w:tcPr>
          <w:p w14:paraId="3FBE8BD0" w14:textId="16325C8D" w:rsidR="000206EB" w:rsidRPr="0034046E" w:rsidRDefault="00A34ED8" w:rsidP="008120B2">
            <w:pPr>
              <w:jc w:val="center"/>
              <w:rPr>
                <w:rFonts w:ascii="Times New Roman" w:eastAsia="Times New Roman" w:hAnsi="Times New Roman" w:cs="Times New Roman"/>
                <w:b/>
                <w:bCs/>
                <w:color w:val="000000"/>
                <w:sz w:val="16"/>
                <w:szCs w:val="16"/>
                <w:lang w:val="en-US"/>
              </w:rPr>
            </w:pPr>
            <w:r>
              <w:rPr>
                <w:rFonts w:ascii="Times New Roman" w:eastAsia="Times New Roman" w:hAnsi="Times New Roman" w:cs="Times New Roman"/>
                <w:bCs/>
                <w:iCs/>
                <w:sz w:val="2"/>
                <w:szCs w:val="2"/>
                <w:lang w:val="en-US"/>
              </w:rPr>
              <w:t xml:space="preserve"> </w:t>
            </w:r>
            <w:r w:rsidR="000206EB" w:rsidRPr="0034046E">
              <w:rPr>
                <w:rFonts w:ascii="Times New Roman" w:eastAsia="Times New Roman" w:hAnsi="Times New Roman" w:cs="Times New Roman"/>
                <w:b/>
                <w:bCs/>
                <w:i/>
                <w:iCs/>
                <w:color w:val="000000"/>
                <w:sz w:val="16"/>
                <w:szCs w:val="16"/>
                <w:lang w:val="en-US"/>
              </w:rPr>
              <w:t>P-</w:t>
            </w:r>
            <w:r w:rsidR="000206EB" w:rsidRPr="0034046E">
              <w:rPr>
                <w:rFonts w:ascii="Times New Roman" w:eastAsia="Times New Roman" w:hAnsi="Times New Roman" w:cs="Times New Roman"/>
                <w:b/>
                <w:bCs/>
                <w:color w:val="000000"/>
                <w:sz w:val="16"/>
                <w:szCs w:val="16"/>
                <w:lang w:val="en-US"/>
              </w:rPr>
              <w:t>value</w:t>
            </w:r>
          </w:p>
        </w:tc>
      </w:tr>
      <w:tr w:rsidR="000206EB" w:rsidRPr="0034046E" w14:paraId="1B308E4A" w14:textId="77777777" w:rsidTr="00D6689A">
        <w:trPr>
          <w:trHeight w:val="158"/>
        </w:trPr>
        <w:tc>
          <w:tcPr>
            <w:tcW w:w="5655" w:type="dxa"/>
            <w:gridSpan w:val="4"/>
            <w:tcBorders>
              <w:top w:val="single" w:sz="4" w:space="0" w:color="E6332A"/>
              <w:left w:val="nil"/>
              <w:bottom w:val="single" w:sz="4" w:space="0" w:color="E6332A"/>
              <w:right w:val="single" w:sz="4" w:space="0" w:color="E6332A"/>
            </w:tcBorders>
            <w:shd w:val="clear" w:color="auto" w:fill="auto"/>
            <w:noWrap/>
            <w:vAlign w:val="bottom"/>
            <w:hideMark/>
          </w:tcPr>
          <w:p w14:paraId="6EF5CD67" w14:textId="3C291BA6" w:rsidR="000206EB" w:rsidRPr="0034046E" w:rsidRDefault="00A34ED8" w:rsidP="008120B2">
            <w:pPr>
              <w:rPr>
                <w:rFonts w:ascii="Times New Roman" w:eastAsia="Times New Roman" w:hAnsi="Times New Roman" w:cs="Times New Roman"/>
                <w:sz w:val="16"/>
                <w:szCs w:val="16"/>
                <w:lang w:val="en-US"/>
              </w:rPr>
            </w:pPr>
            <w:r>
              <w:rPr>
                <w:rFonts w:ascii="Times New Roman" w:eastAsia="Times New Roman" w:hAnsi="Times New Roman" w:cs="Times New Roman"/>
                <w:bCs/>
                <w:sz w:val="2"/>
                <w:szCs w:val="2"/>
                <w:lang w:val="en-US"/>
              </w:rPr>
              <w:t xml:space="preserve"> </w:t>
            </w:r>
            <w:r w:rsidR="000206EB" w:rsidRPr="0034046E">
              <w:rPr>
                <w:rFonts w:ascii="Times New Roman" w:eastAsia="Times New Roman" w:hAnsi="Times New Roman" w:cs="Times New Roman"/>
                <w:b/>
                <w:bCs/>
                <w:sz w:val="16"/>
                <w:szCs w:val="16"/>
                <w:lang w:val="en-US"/>
              </w:rPr>
              <w:t>SECONDARY CLINICAL OUTCOMES</w:t>
            </w:r>
            <w:r w:rsidR="000206EB" w:rsidRPr="0034046E">
              <w:rPr>
                <w:rFonts w:ascii="Times New Roman" w:eastAsia="Times New Roman" w:hAnsi="Times New Roman" w:cs="Times New Roman"/>
                <w:sz w:val="16"/>
                <w:szCs w:val="16"/>
                <w:lang w:val="en-US"/>
              </w:rPr>
              <w:t> </w:t>
            </w:r>
          </w:p>
        </w:tc>
        <w:tc>
          <w:tcPr>
            <w:tcW w:w="3180" w:type="dxa"/>
            <w:gridSpan w:val="3"/>
            <w:tcBorders>
              <w:top w:val="single" w:sz="4" w:space="0" w:color="E6332A"/>
              <w:left w:val="single" w:sz="4" w:space="0" w:color="E6332A"/>
              <w:bottom w:val="single" w:sz="4" w:space="0" w:color="E6332A"/>
              <w:right w:val="single" w:sz="4" w:space="0" w:color="E6332A"/>
            </w:tcBorders>
            <w:shd w:val="clear" w:color="auto" w:fill="auto"/>
            <w:noWrap/>
            <w:vAlign w:val="bottom"/>
            <w:hideMark/>
          </w:tcPr>
          <w:p w14:paraId="66D5C94C" w14:textId="77777777" w:rsidR="000206EB" w:rsidRPr="0034046E" w:rsidRDefault="000206EB" w:rsidP="008120B2">
            <w:pPr>
              <w:rPr>
                <w:rFonts w:ascii="Times New Roman" w:eastAsia="Times New Roman" w:hAnsi="Times New Roman" w:cs="Times New Roman"/>
                <w:sz w:val="16"/>
                <w:szCs w:val="16"/>
                <w:lang w:val="en-US"/>
              </w:rPr>
            </w:pPr>
          </w:p>
        </w:tc>
        <w:tc>
          <w:tcPr>
            <w:tcW w:w="2964" w:type="dxa"/>
            <w:gridSpan w:val="3"/>
            <w:tcBorders>
              <w:top w:val="single" w:sz="4" w:space="0" w:color="E6332A"/>
              <w:left w:val="single" w:sz="4" w:space="0" w:color="E6332A"/>
              <w:bottom w:val="single" w:sz="4" w:space="0" w:color="E6332A"/>
              <w:right w:val="nil"/>
            </w:tcBorders>
            <w:shd w:val="clear" w:color="auto" w:fill="auto"/>
            <w:noWrap/>
            <w:vAlign w:val="bottom"/>
            <w:hideMark/>
          </w:tcPr>
          <w:p w14:paraId="32986391" w14:textId="77777777" w:rsidR="000206EB" w:rsidRPr="0034046E" w:rsidRDefault="000206EB" w:rsidP="008120B2">
            <w:pPr>
              <w:rPr>
                <w:rFonts w:ascii="Times New Roman" w:eastAsia="Times New Roman" w:hAnsi="Times New Roman" w:cs="Times New Roman"/>
                <w:sz w:val="16"/>
                <w:szCs w:val="16"/>
                <w:lang w:val="en-US"/>
              </w:rPr>
            </w:pPr>
          </w:p>
        </w:tc>
      </w:tr>
      <w:tr w:rsidR="000206EB" w:rsidRPr="0034046E" w14:paraId="123418C8" w14:textId="77777777" w:rsidTr="008E544B">
        <w:trPr>
          <w:trHeight w:val="207"/>
        </w:trPr>
        <w:tc>
          <w:tcPr>
            <w:tcW w:w="2585" w:type="dxa"/>
            <w:tcBorders>
              <w:top w:val="single" w:sz="4" w:space="0" w:color="E6332A"/>
              <w:left w:val="nil"/>
              <w:bottom w:val="nil"/>
            </w:tcBorders>
            <w:shd w:val="clear" w:color="auto" w:fill="auto"/>
            <w:noWrap/>
            <w:vAlign w:val="center"/>
          </w:tcPr>
          <w:p w14:paraId="30CF73D7" w14:textId="77777777" w:rsidR="000206EB" w:rsidRPr="0034046E" w:rsidRDefault="000206EB" w:rsidP="008D33E0">
            <w:pPr>
              <w:ind w:left="170"/>
              <w:rPr>
                <w:rFonts w:ascii="Times New Roman" w:eastAsia="Times New Roman" w:hAnsi="Times New Roman" w:cs="Times New Roman"/>
                <w:color w:val="000000"/>
                <w:sz w:val="16"/>
                <w:szCs w:val="16"/>
                <w:lang w:val="en-US"/>
              </w:rPr>
            </w:pPr>
            <w:r w:rsidRPr="0034046E">
              <w:rPr>
                <w:rFonts w:ascii="Times New Roman" w:eastAsia="Times New Roman" w:hAnsi="Times New Roman" w:cs="Times New Roman"/>
                <w:color w:val="000000"/>
                <w:sz w:val="16"/>
                <w:szCs w:val="16"/>
                <w:lang w:val="en-US"/>
              </w:rPr>
              <w:t>30-day mortality</w:t>
            </w:r>
          </w:p>
        </w:tc>
        <w:tc>
          <w:tcPr>
            <w:tcW w:w="1185" w:type="dxa"/>
            <w:tcBorders>
              <w:top w:val="single" w:sz="4" w:space="0" w:color="E6332A"/>
              <w:bottom w:val="nil"/>
            </w:tcBorders>
            <w:shd w:val="clear" w:color="auto" w:fill="auto"/>
            <w:noWrap/>
            <w:vAlign w:val="bottom"/>
          </w:tcPr>
          <w:p w14:paraId="219BD979" w14:textId="77777777" w:rsidR="000206EB" w:rsidRPr="0034046E" w:rsidRDefault="000206EB" w:rsidP="008D33E0">
            <w:pPr>
              <w:jc w:val="center"/>
              <w:rPr>
                <w:rFonts w:ascii="Times New Roman" w:eastAsia="Times New Roman" w:hAnsi="Times New Roman" w:cs="Times New Roman"/>
                <w:color w:val="000000"/>
                <w:sz w:val="16"/>
                <w:szCs w:val="16"/>
                <w:lang w:val="en-US"/>
              </w:rPr>
            </w:pPr>
            <w:r w:rsidRPr="0034046E">
              <w:rPr>
                <w:rFonts w:ascii="Times New Roman" w:hAnsi="Times New Roman" w:cs="Times New Roman"/>
                <w:color w:val="000000"/>
                <w:sz w:val="16"/>
                <w:szCs w:val="16"/>
              </w:rPr>
              <w:t>64 (26.8)</w:t>
            </w:r>
          </w:p>
        </w:tc>
        <w:tc>
          <w:tcPr>
            <w:tcW w:w="1167" w:type="dxa"/>
            <w:tcBorders>
              <w:top w:val="single" w:sz="4" w:space="0" w:color="E6332A"/>
              <w:bottom w:val="nil"/>
            </w:tcBorders>
            <w:shd w:val="clear" w:color="auto" w:fill="auto"/>
            <w:noWrap/>
            <w:vAlign w:val="bottom"/>
          </w:tcPr>
          <w:p w14:paraId="72F2ACAE" w14:textId="77777777" w:rsidR="000206EB" w:rsidRPr="0034046E" w:rsidRDefault="000206EB" w:rsidP="008D33E0">
            <w:pPr>
              <w:jc w:val="center"/>
              <w:rPr>
                <w:rFonts w:ascii="Times New Roman" w:eastAsia="Times New Roman" w:hAnsi="Times New Roman" w:cs="Times New Roman"/>
                <w:color w:val="000000"/>
                <w:sz w:val="16"/>
                <w:szCs w:val="16"/>
                <w:lang w:val="en-US"/>
              </w:rPr>
            </w:pPr>
            <w:r w:rsidRPr="0034046E">
              <w:rPr>
                <w:rFonts w:ascii="Times New Roman" w:hAnsi="Times New Roman" w:cs="Times New Roman"/>
                <w:color w:val="000000"/>
                <w:sz w:val="16"/>
                <w:szCs w:val="16"/>
              </w:rPr>
              <w:t>93 (25.4)</w:t>
            </w:r>
          </w:p>
        </w:tc>
        <w:tc>
          <w:tcPr>
            <w:tcW w:w="718" w:type="dxa"/>
            <w:tcBorders>
              <w:bottom w:val="nil"/>
              <w:right w:val="single" w:sz="4" w:space="0" w:color="E6332A"/>
            </w:tcBorders>
            <w:shd w:val="clear" w:color="auto" w:fill="auto"/>
            <w:noWrap/>
            <w:vAlign w:val="bottom"/>
          </w:tcPr>
          <w:p w14:paraId="62D7721D" w14:textId="77777777" w:rsidR="000206EB" w:rsidRPr="0034046E" w:rsidRDefault="000206EB" w:rsidP="008D33E0">
            <w:pPr>
              <w:jc w:val="center"/>
              <w:rPr>
                <w:rFonts w:ascii="Times New Roman" w:eastAsia="Times New Roman" w:hAnsi="Times New Roman" w:cs="Times New Roman"/>
                <w:sz w:val="16"/>
                <w:szCs w:val="16"/>
                <w:lang w:val="en-US"/>
              </w:rPr>
            </w:pPr>
            <w:r w:rsidRPr="0034046E">
              <w:rPr>
                <w:rFonts w:ascii="Times New Roman" w:hAnsi="Times New Roman" w:cs="Times New Roman"/>
                <w:color w:val="000000"/>
                <w:sz w:val="16"/>
                <w:szCs w:val="16"/>
              </w:rPr>
              <w:t>0.706</w:t>
            </w:r>
          </w:p>
        </w:tc>
        <w:tc>
          <w:tcPr>
            <w:tcW w:w="1185" w:type="dxa"/>
            <w:tcBorders>
              <w:left w:val="single" w:sz="4" w:space="0" w:color="E6332A"/>
              <w:bottom w:val="nil"/>
            </w:tcBorders>
            <w:shd w:val="clear" w:color="auto" w:fill="auto"/>
            <w:noWrap/>
            <w:vAlign w:val="bottom"/>
          </w:tcPr>
          <w:p w14:paraId="7E41B9BE" w14:textId="77777777" w:rsidR="000206EB" w:rsidRPr="0034046E" w:rsidRDefault="000206EB" w:rsidP="008D33E0">
            <w:pPr>
              <w:jc w:val="center"/>
              <w:rPr>
                <w:rFonts w:ascii="Times New Roman" w:eastAsia="Times New Roman" w:hAnsi="Times New Roman" w:cs="Times New Roman"/>
                <w:color w:val="000000"/>
                <w:sz w:val="16"/>
                <w:szCs w:val="16"/>
                <w:lang w:val="en-US"/>
              </w:rPr>
            </w:pPr>
            <w:r w:rsidRPr="0034046E">
              <w:rPr>
                <w:rFonts w:ascii="Times New Roman" w:hAnsi="Times New Roman" w:cs="Times New Roman"/>
                <w:color w:val="000000"/>
                <w:sz w:val="16"/>
                <w:szCs w:val="16"/>
              </w:rPr>
              <w:t>52 (25.0)</w:t>
            </w:r>
          </w:p>
        </w:tc>
        <w:tc>
          <w:tcPr>
            <w:tcW w:w="1167" w:type="dxa"/>
            <w:tcBorders>
              <w:bottom w:val="nil"/>
            </w:tcBorders>
            <w:shd w:val="clear" w:color="auto" w:fill="auto"/>
            <w:noWrap/>
            <w:vAlign w:val="bottom"/>
          </w:tcPr>
          <w:p w14:paraId="3A7FADDA" w14:textId="77777777" w:rsidR="000206EB" w:rsidRPr="0034046E" w:rsidRDefault="000206EB" w:rsidP="008D33E0">
            <w:pPr>
              <w:jc w:val="center"/>
              <w:rPr>
                <w:rFonts w:ascii="Times New Roman" w:eastAsia="Times New Roman" w:hAnsi="Times New Roman" w:cs="Times New Roman"/>
                <w:color w:val="000000"/>
                <w:sz w:val="16"/>
                <w:szCs w:val="16"/>
                <w:lang w:val="en-US"/>
              </w:rPr>
            </w:pPr>
            <w:r w:rsidRPr="0034046E">
              <w:rPr>
                <w:rFonts w:ascii="Times New Roman" w:hAnsi="Times New Roman" w:cs="Times New Roman"/>
                <w:color w:val="000000"/>
                <w:sz w:val="16"/>
                <w:szCs w:val="16"/>
              </w:rPr>
              <w:t>53 (25.6)</w:t>
            </w:r>
          </w:p>
        </w:tc>
        <w:tc>
          <w:tcPr>
            <w:tcW w:w="828" w:type="dxa"/>
            <w:tcBorders>
              <w:bottom w:val="nil"/>
              <w:right w:val="single" w:sz="4" w:space="0" w:color="E6332A"/>
            </w:tcBorders>
            <w:shd w:val="clear" w:color="auto" w:fill="auto"/>
            <w:noWrap/>
            <w:vAlign w:val="center"/>
          </w:tcPr>
          <w:p w14:paraId="4F3D598A" w14:textId="25354EA9" w:rsidR="000206EB" w:rsidRPr="0034046E" w:rsidRDefault="00466105" w:rsidP="008D33E0">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0.913</w:t>
            </w:r>
          </w:p>
        </w:tc>
        <w:tc>
          <w:tcPr>
            <w:tcW w:w="1185" w:type="dxa"/>
            <w:tcBorders>
              <w:top w:val="single" w:sz="4" w:space="0" w:color="E6332A"/>
              <w:left w:val="single" w:sz="4" w:space="0" w:color="E6332A"/>
              <w:bottom w:val="nil"/>
            </w:tcBorders>
            <w:shd w:val="clear" w:color="auto" w:fill="auto"/>
            <w:noWrap/>
            <w:vAlign w:val="bottom"/>
          </w:tcPr>
          <w:p w14:paraId="7FA0D8B3" w14:textId="77777777" w:rsidR="000206EB" w:rsidRPr="0034046E" w:rsidRDefault="000206EB" w:rsidP="008D33E0">
            <w:pPr>
              <w:jc w:val="center"/>
              <w:rPr>
                <w:rFonts w:ascii="Times New Roman" w:eastAsia="Times New Roman" w:hAnsi="Times New Roman" w:cs="Times New Roman"/>
                <w:color w:val="000000"/>
                <w:sz w:val="16"/>
                <w:szCs w:val="16"/>
                <w:lang w:val="en-US"/>
              </w:rPr>
            </w:pPr>
            <w:r w:rsidRPr="0034046E">
              <w:rPr>
                <w:rFonts w:ascii="Times New Roman" w:hAnsi="Times New Roman" w:cs="Times New Roman"/>
                <w:color w:val="000000"/>
                <w:sz w:val="16"/>
                <w:szCs w:val="16"/>
              </w:rPr>
              <w:t>27.6</w:t>
            </w:r>
          </w:p>
        </w:tc>
        <w:tc>
          <w:tcPr>
            <w:tcW w:w="1167" w:type="dxa"/>
            <w:tcBorders>
              <w:top w:val="single" w:sz="4" w:space="0" w:color="E6332A"/>
              <w:bottom w:val="nil"/>
            </w:tcBorders>
            <w:shd w:val="clear" w:color="auto" w:fill="auto"/>
            <w:noWrap/>
            <w:vAlign w:val="bottom"/>
          </w:tcPr>
          <w:p w14:paraId="58A63580" w14:textId="77777777" w:rsidR="000206EB" w:rsidRPr="0034046E" w:rsidRDefault="000206EB" w:rsidP="008D33E0">
            <w:pPr>
              <w:jc w:val="center"/>
              <w:rPr>
                <w:rFonts w:ascii="Times New Roman" w:eastAsia="Times New Roman" w:hAnsi="Times New Roman" w:cs="Times New Roman"/>
                <w:color w:val="000000"/>
                <w:sz w:val="16"/>
                <w:szCs w:val="16"/>
                <w:lang w:val="en-US"/>
              </w:rPr>
            </w:pPr>
            <w:r w:rsidRPr="0034046E">
              <w:rPr>
                <w:rFonts w:ascii="Times New Roman" w:hAnsi="Times New Roman" w:cs="Times New Roman"/>
                <w:color w:val="000000"/>
                <w:sz w:val="16"/>
                <w:szCs w:val="16"/>
              </w:rPr>
              <w:t>26.0</w:t>
            </w:r>
          </w:p>
        </w:tc>
        <w:tc>
          <w:tcPr>
            <w:tcW w:w="612" w:type="dxa"/>
            <w:tcBorders>
              <w:top w:val="single" w:sz="4" w:space="0" w:color="E6332A"/>
              <w:bottom w:val="nil"/>
              <w:right w:val="nil"/>
            </w:tcBorders>
            <w:shd w:val="clear" w:color="auto" w:fill="auto"/>
            <w:noWrap/>
            <w:vAlign w:val="bottom"/>
          </w:tcPr>
          <w:p w14:paraId="7B5F4DAE" w14:textId="77777777" w:rsidR="000206EB" w:rsidRPr="0034046E" w:rsidRDefault="000206EB" w:rsidP="008D33E0">
            <w:pPr>
              <w:jc w:val="center"/>
              <w:rPr>
                <w:rFonts w:ascii="Times New Roman" w:eastAsia="Times New Roman" w:hAnsi="Times New Roman" w:cs="Times New Roman"/>
                <w:sz w:val="16"/>
                <w:szCs w:val="16"/>
                <w:lang w:val="en-US"/>
              </w:rPr>
            </w:pPr>
            <w:r w:rsidRPr="0034046E">
              <w:rPr>
                <w:rFonts w:ascii="Times New Roman" w:hAnsi="Times New Roman" w:cs="Times New Roman"/>
                <w:color w:val="000000"/>
                <w:sz w:val="16"/>
                <w:szCs w:val="16"/>
              </w:rPr>
              <w:t>0.694</w:t>
            </w:r>
          </w:p>
        </w:tc>
      </w:tr>
      <w:tr w:rsidR="000206EB" w:rsidRPr="0034046E" w14:paraId="7171FE89" w14:textId="77777777" w:rsidTr="008E544B">
        <w:trPr>
          <w:trHeight w:val="207"/>
        </w:trPr>
        <w:tc>
          <w:tcPr>
            <w:tcW w:w="2585" w:type="dxa"/>
            <w:tcBorders>
              <w:left w:val="nil"/>
              <w:bottom w:val="nil"/>
            </w:tcBorders>
            <w:shd w:val="clear" w:color="auto" w:fill="auto"/>
            <w:noWrap/>
            <w:vAlign w:val="center"/>
          </w:tcPr>
          <w:p w14:paraId="73A75AD7" w14:textId="488A454A" w:rsidR="000206EB" w:rsidRPr="0034046E" w:rsidRDefault="00A34ED8" w:rsidP="00C74574">
            <w:pPr>
              <w:ind w:left="170"/>
              <w:rPr>
                <w:rFonts w:ascii="Times New Roman" w:eastAsia="Times New Roman" w:hAnsi="Times New Roman" w:cs="Times New Roman"/>
                <w:sz w:val="2"/>
                <w:szCs w:val="2"/>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ICU length of stay, days</w:t>
            </w:r>
          </w:p>
        </w:tc>
        <w:tc>
          <w:tcPr>
            <w:tcW w:w="1185" w:type="dxa"/>
            <w:tcBorders>
              <w:bottom w:val="nil"/>
            </w:tcBorders>
            <w:shd w:val="clear" w:color="auto" w:fill="auto"/>
            <w:noWrap/>
            <w:vAlign w:val="center"/>
          </w:tcPr>
          <w:p w14:paraId="7654CE0F" w14:textId="062C9A2D" w:rsidR="000206EB" w:rsidRPr="0034046E" w:rsidRDefault="00A34ED8" w:rsidP="00C74574">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9 [6, 15]</w:t>
            </w:r>
          </w:p>
        </w:tc>
        <w:tc>
          <w:tcPr>
            <w:tcW w:w="1167" w:type="dxa"/>
            <w:tcBorders>
              <w:bottom w:val="nil"/>
            </w:tcBorders>
            <w:shd w:val="clear" w:color="auto" w:fill="auto"/>
            <w:noWrap/>
            <w:vAlign w:val="center"/>
          </w:tcPr>
          <w:p w14:paraId="2E71FB47" w14:textId="7E6F01B4" w:rsidR="000206EB" w:rsidRPr="0034046E" w:rsidRDefault="00A34ED8" w:rsidP="00C74574">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8 [5, 12]</w:t>
            </w:r>
          </w:p>
        </w:tc>
        <w:tc>
          <w:tcPr>
            <w:tcW w:w="718" w:type="dxa"/>
            <w:tcBorders>
              <w:bottom w:val="nil"/>
              <w:right w:val="single" w:sz="4" w:space="0" w:color="E6332A"/>
            </w:tcBorders>
            <w:shd w:val="clear" w:color="auto" w:fill="auto"/>
            <w:noWrap/>
            <w:vAlign w:val="center"/>
          </w:tcPr>
          <w:p w14:paraId="65C1A6EF" w14:textId="5EF9DD2C" w:rsidR="000206EB" w:rsidRPr="0034046E" w:rsidRDefault="00A34ED8" w:rsidP="00C74574">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0.054</w:t>
            </w:r>
          </w:p>
        </w:tc>
        <w:tc>
          <w:tcPr>
            <w:tcW w:w="1185" w:type="dxa"/>
            <w:tcBorders>
              <w:left w:val="single" w:sz="4" w:space="0" w:color="E6332A"/>
              <w:bottom w:val="nil"/>
            </w:tcBorders>
            <w:shd w:val="clear" w:color="auto" w:fill="auto"/>
            <w:noWrap/>
            <w:vAlign w:val="center"/>
          </w:tcPr>
          <w:p w14:paraId="512E1E5A" w14:textId="433A0CBA" w:rsidR="000206EB" w:rsidRPr="0034046E" w:rsidRDefault="00A34ED8" w:rsidP="00C74574">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9 [6, 15]</w:t>
            </w:r>
          </w:p>
        </w:tc>
        <w:tc>
          <w:tcPr>
            <w:tcW w:w="1167" w:type="dxa"/>
            <w:tcBorders>
              <w:bottom w:val="nil"/>
            </w:tcBorders>
            <w:shd w:val="clear" w:color="auto" w:fill="auto"/>
            <w:noWrap/>
            <w:vAlign w:val="center"/>
          </w:tcPr>
          <w:p w14:paraId="714F4260" w14:textId="1C150B96" w:rsidR="000206EB" w:rsidRPr="0034046E" w:rsidRDefault="00A34ED8" w:rsidP="00C74574">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8 [6, 13]</w:t>
            </w:r>
          </w:p>
        </w:tc>
        <w:tc>
          <w:tcPr>
            <w:tcW w:w="828" w:type="dxa"/>
            <w:tcBorders>
              <w:bottom w:val="nil"/>
              <w:right w:val="single" w:sz="4" w:space="0" w:color="E6332A"/>
            </w:tcBorders>
            <w:shd w:val="clear" w:color="auto" w:fill="auto"/>
            <w:noWrap/>
            <w:vAlign w:val="center"/>
          </w:tcPr>
          <w:p w14:paraId="08B25B5C" w14:textId="7C0983B7" w:rsidR="000206EB" w:rsidRPr="0034046E" w:rsidRDefault="00A34ED8" w:rsidP="00C74574">
            <w:pPr>
              <w:jc w:val="center"/>
              <w:rPr>
                <w:rFonts w:ascii="Times New Roman" w:eastAsia="Times New Roman" w:hAnsi="Times New Roman" w:cs="Times New Roman"/>
                <w:sz w:val="2"/>
                <w:szCs w:val="2"/>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sz w:val="16"/>
                <w:szCs w:val="16"/>
                <w:lang w:val="en-US"/>
              </w:rPr>
              <w:t>0.440</w:t>
            </w:r>
          </w:p>
        </w:tc>
        <w:tc>
          <w:tcPr>
            <w:tcW w:w="1185" w:type="dxa"/>
            <w:tcBorders>
              <w:left w:val="single" w:sz="4" w:space="0" w:color="E6332A"/>
              <w:bottom w:val="nil"/>
            </w:tcBorders>
            <w:shd w:val="clear" w:color="auto" w:fill="auto"/>
            <w:noWrap/>
            <w:vAlign w:val="center"/>
          </w:tcPr>
          <w:p w14:paraId="3D677CEA" w14:textId="21014BD2" w:rsidR="000206EB" w:rsidRPr="0034046E" w:rsidRDefault="00A34ED8" w:rsidP="00C74574">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8 [6, 14]</w:t>
            </w:r>
          </w:p>
        </w:tc>
        <w:tc>
          <w:tcPr>
            <w:tcW w:w="1167" w:type="dxa"/>
            <w:tcBorders>
              <w:bottom w:val="nil"/>
            </w:tcBorders>
            <w:shd w:val="clear" w:color="auto" w:fill="auto"/>
            <w:noWrap/>
            <w:vAlign w:val="center"/>
          </w:tcPr>
          <w:p w14:paraId="462FE217" w14:textId="5EBAF330" w:rsidR="000206EB" w:rsidRPr="0034046E" w:rsidRDefault="00A34ED8" w:rsidP="00C74574">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8 [6, 13]</w:t>
            </w:r>
          </w:p>
        </w:tc>
        <w:tc>
          <w:tcPr>
            <w:tcW w:w="612" w:type="dxa"/>
            <w:tcBorders>
              <w:bottom w:val="nil"/>
              <w:right w:val="nil"/>
            </w:tcBorders>
            <w:shd w:val="clear" w:color="auto" w:fill="auto"/>
            <w:noWrap/>
            <w:vAlign w:val="center"/>
          </w:tcPr>
          <w:p w14:paraId="36017854" w14:textId="220B331C" w:rsidR="000206EB" w:rsidRPr="0034046E" w:rsidRDefault="00A34ED8" w:rsidP="00C74574">
            <w:pPr>
              <w:jc w:val="center"/>
              <w:rPr>
                <w:rFonts w:ascii="Times New Roman" w:hAnsi="Times New Roman" w:cs="Times New Roman"/>
                <w:sz w:val="2"/>
                <w:szCs w:val="2"/>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0.858</w:t>
            </w:r>
          </w:p>
        </w:tc>
      </w:tr>
      <w:tr w:rsidR="000206EB" w:rsidRPr="0034046E" w14:paraId="5918D32D" w14:textId="77777777" w:rsidTr="008E544B">
        <w:trPr>
          <w:trHeight w:val="207"/>
        </w:trPr>
        <w:tc>
          <w:tcPr>
            <w:tcW w:w="2585" w:type="dxa"/>
            <w:tcBorders>
              <w:left w:val="nil"/>
              <w:bottom w:val="nil"/>
            </w:tcBorders>
            <w:shd w:val="clear" w:color="auto" w:fill="auto"/>
            <w:noWrap/>
            <w:vAlign w:val="center"/>
            <w:hideMark/>
          </w:tcPr>
          <w:p w14:paraId="3D3ECDAC" w14:textId="7F8AC488" w:rsidR="000206EB" w:rsidRPr="0034046E" w:rsidRDefault="00A34ED8" w:rsidP="00C74574">
            <w:pPr>
              <w:ind w:left="170"/>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Hospital length of stay, days</w:t>
            </w:r>
          </w:p>
        </w:tc>
        <w:tc>
          <w:tcPr>
            <w:tcW w:w="1185" w:type="dxa"/>
            <w:tcBorders>
              <w:bottom w:val="nil"/>
            </w:tcBorders>
            <w:shd w:val="clear" w:color="auto" w:fill="auto"/>
            <w:noWrap/>
            <w:vAlign w:val="center"/>
          </w:tcPr>
          <w:p w14:paraId="2D651BB9" w14:textId="3E29E9CB"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24 [13, 43]</w:t>
            </w:r>
          </w:p>
        </w:tc>
        <w:tc>
          <w:tcPr>
            <w:tcW w:w="1167" w:type="dxa"/>
            <w:tcBorders>
              <w:bottom w:val="nil"/>
            </w:tcBorders>
            <w:shd w:val="clear" w:color="auto" w:fill="auto"/>
            <w:noWrap/>
            <w:vAlign w:val="center"/>
          </w:tcPr>
          <w:p w14:paraId="1AE552B0" w14:textId="7EB85AA2"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21 [13, 39]</w:t>
            </w:r>
          </w:p>
        </w:tc>
        <w:tc>
          <w:tcPr>
            <w:tcW w:w="718" w:type="dxa"/>
            <w:tcBorders>
              <w:bottom w:val="nil"/>
              <w:right w:val="single" w:sz="4" w:space="0" w:color="E6332A"/>
            </w:tcBorders>
            <w:shd w:val="clear" w:color="auto" w:fill="auto"/>
            <w:noWrap/>
            <w:vAlign w:val="center"/>
          </w:tcPr>
          <w:p w14:paraId="6AA1F28A" w14:textId="3DFE4F26" w:rsidR="000206EB" w:rsidRPr="0034046E" w:rsidRDefault="00A34ED8" w:rsidP="00C74574">
            <w:pPr>
              <w:jc w:val="center"/>
              <w:rPr>
                <w:rFonts w:ascii="Times New Roman" w:eastAsia="Times New Roman" w:hAnsi="Times New Roman" w:cs="Times New Roman"/>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0.191</w:t>
            </w:r>
          </w:p>
        </w:tc>
        <w:tc>
          <w:tcPr>
            <w:tcW w:w="1185" w:type="dxa"/>
            <w:tcBorders>
              <w:left w:val="single" w:sz="4" w:space="0" w:color="E6332A"/>
              <w:bottom w:val="nil"/>
            </w:tcBorders>
            <w:shd w:val="clear" w:color="auto" w:fill="auto"/>
            <w:noWrap/>
            <w:vAlign w:val="center"/>
          </w:tcPr>
          <w:p w14:paraId="61E298B5" w14:textId="0E32CC36"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24 [14, 43]</w:t>
            </w:r>
          </w:p>
        </w:tc>
        <w:tc>
          <w:tcPr>
            <w:tcW w:w="1167" w:type="dxa"/>
            <w:tcBorders>
              <w:bottom w:val="nil"/>
            </w:tcBorders>
            <w:shd w:val="clear" w:color="auto" w:fill="auto"/>
            <w:noWrap/>
            <w:vAlign w:val="center"/>
          </w:tcPr>
          <w:p w14:paraId="4D094C44" w14:textId="643DFE5E"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21 [12, 39]</w:t>
            </w:r>
          </w:p>
        </w:tc>
        <w:tc>
          <w:tcPr>
            <w:tcW w:w="828" w:type="dxa"/>
            <w:tcBorders>
              <w:bottom w:val="nil"/>
              <w:right w:val="single" w:sz="4" w:space="0" w:color="E6332A"/>
            </w:tcBorders>
            <w:shd w:val="clear" w:color="auto" w:fill="auto"/>
            <w:noWrap/>
            <w:vAlign w:val="center"/>
          </w:tcPr>
          <w:p w14:paraId="78BFB7D9" w14:textId="73A44329" w:rsidR="000206EB" w:rsidRPr="0034046E" w:rsidRDefault="00A34ED8" w:rsidP="00C74574">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sz w:val="16"/>
                <w:szCs w:val="16"/>
                <w:lang w:val="en-US"/>
              </w:rPr>
              <w:t>0.286</w:t>
            </w:r>
          </w:p>
        </w:tc>
        <w:tc>
          <w:tcPr>
            <w:tcW w:w="1185" w:type="dxa"/>
            <w:tcBorders>
              <w:left w:val="single" w:sz="4" w:space="0" w:color="E6332A"/>
              <w:bottom w:val="nil"/>
            </w:tcBorders>
            <w:shd w:val="clear" w:color="auto" w:fill="auto"/>
            <w:noWrap/>
            <w:vAlign w:val="center"/>
          </w:tcPr>
          <w:p w14:paraId="6DFCF64B" w14:textId="52E20BA5"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21 [12, 39]</w:t>
            </w:r>
          </w:p>
        </w:tc>
        <w:tc>
          <w:tcPr>
            <w:tcW w:w="1167" w:type="dxa"/>
            <w:tcBorders>
              <w:bottom w:val="nil"/>
            </w:tcBorders>
            <w:shd w:val="clear" w:color="auto" w:fill="auto"/>
            <w:noWrap/>
            <w:vAlign w:val="center"/>
          </w:tcPr>
          <w:p w14:paraId="1C817BD5" w14:textId="36931073"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22 [13, 39]</w:t>
            </w:r>
          </w:p>
        </w:tc>
        <w:tc>
          <w:tcPr>
            <w:tcW w:w="612" w:type="dxa"/>
            <w:tcBorders>
              <w:bottom w:val="nil"/>
              <w:right w:val="nil"/>
            </w:tcBorders>
            <w:shd w:val="clear" w:color="auto" w:fill="auto"/>
            <w:noWrap/>
            <w:vAlign w:val="center"/>
          </w:tcPr>
          <w:p w14:paraId="2E78531A" w14:textId="471EBF97" w:rsidR="000206EB" w:rsidRPr="0034046E" w:rsidRDefault="00A34ED8" w:rsidP="00C74574">
            <w:pPr>
              <w:jc w:val="center"/>
              <w:rPr>
                <w:rFonts w:ascii="Times New Roman" w:eastAsia="Times New Roman" w:hAnsi="Times New Roman" w:cs="Times New Roman"/>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0.943</w:t>
            </w:r>
          </w:p>
        </w:tc>
      </w:tr>
      <w:tr w:rsidR="000206EB" w:rsidRPr="0034046E" w14:paraId="5ED536FF" w14:textId="77777777" w:rsidTr="008E544B">
        <w:trPr>
          <w:trHeight w:val="207"/>
        </w:trPr>
        <w:tc>
          <w:tcPr>
            <w:tcW w:w="2585" w:type="dxa"/>
            <w:tcBorders>
              <w:left w:val="nil"/>
              <w:bottom w:val="nil"/>
            </w:tcBorders>
            <w:shd w:val="clear" w:color="auto" w:fill="auto"/>
            <w:noWrap/>
            <w:vAlign w:val="center"/>
            <w:hideMark/>
          </w:tcPr>
          <w:p w14:paraId="286A512C" w14:textId="459B8F5B" w:rsidR="000206EB" w:rsidRPr="0034046E" w:rsidRDefault="00A34ED8" w:rsidP="00C74574">
            <w:pPr>
              <w:ind w:left="170"/>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Duration of mechanical ventilation, days</w:t>
            </w:r>
          </w:p>
        </w:tc>
        <w:tc>
          <w:tcPr>
            <w:tcW w:w="1185" w:type="dxa"/>
            <w:tcBorders>
              <w:bottom w:val="nil"/>
            </w:tcBorders>
            <w:shd w:val="clear" w:color="auto" w:fill="auto"/>
            <w:noWrap/>
            <w:vAlign w:val="center"/>
          </w:tcPr>
          <w:p w14:paraId="11B8C713" w14:textId="10E73EF9"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7 [4, 11]</w:t>
            </w:r>
          </w:p>
        </w:tc>
        <w:tc>
          <w:tcPr>
            <w:tcW w:w="1167" w:type="dxa"/>
            <w:tcBorders>
              <w:bottom w:val="nil"/>
            </w:tcBorders>
            <w:shd w:val="clear" w:color="auto" w:fill="auto"/>
            <w:noWrap/>
            <w:vAlign w:val="center"/>
          </w:tcPr>
          <w:p w14:paraId="78B9DF51" w14:textId="29CFDFBD"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6 [4, 10]</w:t>
            </w:r>
          </w:p>
        </w:tc>
        <w:tc>
          <w:tcPr>
            <w:tcW w:w="718" w:type="dxa"/>
            <w:tcBorders>
              <w:bottom w:val="nil"/>
              <w:right w:val="single" w:sz="4" w:space="0" w:color="E6332A"/>
            </w:tcBorders>
            <w:shd w:val="clear" w:color="auto" w:fill="auto"/>
            <w:noWrap/>
            <w:vAlign w:val="center"/>
          </w:tcPr>
          <w:p w14:paraId="0DB92834" w14:textId="3FD5716F" w:rsidR="000206EB" w:rsidRPr="0034046E" w:rsidRDefault="00A34ED8" w:rsidP="00C74574">
            <w:pPr>
              <w:jc w:val="center"/>
              <w:rPr>
                <w:rFonts w:ascii="Times New Roman" w:eastAsia="Times New Roman" w:hAnsi="Times New Roman" w:cs="Times New Roman"/>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0.061</w:t>
            </w:r>
          </w:p>
        </w:tc>
        <w:tc>
          <w:tcPr>
            <w:tcW w:w="1185" w:type="dxa"/>
            <w:tcBorders>
              <w:left w:val="single" w:sz="4" w:space="0" w:color="E6332A"/>
              <w:bottom w:val="nil"/>
            </w:tcBorders>
            <w:shd w:val="clear" w:color="auto" w:fill="auto"/>
            <w:noWrap/>
            <w:vAlign w:val="center"/>
          </w:tcPr>
          <w:p w14:paraId="13481D73" w14:textId="57EBD9A7"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7 [4, 12]</w:t>
            </w:r>
          </w:p>
        </w:tc>
        <w:tc>
          <w:tcPr>
            <w:tcW w:w="1167" w:type="dxa"/>
            <w:tcBorders>
              <w:bottom w:val="nil"/>
            </w:tcBorders>
            <w:shd w:val="clear" w:color="auto" w:fill="auto"/>
            <w:noWrap/>
            <w:vAlign w:val="center"/>
          </w:tcPr>
          <w:p w14:paraId="509E6DFD" w14:textId="26318624"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7 [4, 10]</w:t>
            </w:r>
          </w:p>
        </w:tc>
        <w:tc>
          <w:tcPr>
            <w:tcW w:w="828" w:type="dxa"/>
            <w:tcBorders>
              <w:bottom w:val="nil"/>
              <w:right w:val="single" w:sz="4" w:space="0" w:color="E6332A"/>
            </w:tcBorders>
            <w:shd w:val="clear" w:color="auto" w:fill="auto"/>
            <w:noWrap/>
            <w:vAlign w:val="center"/>
          </w:tcPr>
          <w:p w14:paraId="68EE5900" w14:textId="2A34234F" w:rsidR="000206EB" w:rsidRPr="0034046E" w:rsidRDefault="00A34ED8" w:rsidP="00C74574">
            <w:pPr>
              <w:jc w:val="center"/>
              <w:rPr>
                <w:rFonts w:ascii="Times New Roman" w:eastAsia="Times New Roman" w:hAnsi="Times New Roman" w:cs="Times New Roman"/>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0.309</w:t>
            </w:r>
          </w:p>
        </w:tc>
        <w:tc>
          <w:tcPr>
            <w:tcW w:w="1185" w:type="dxa"/>
            <w:tcBorders>
              <w:left w:val="single" w:sz="4" w:space="0" w:color="E6332A"/>
              <w:bottom w:val="nil"/>
            </w:tcBorders>
            <w:shd w:val="clear" w:color="auto" w:fill="auto"/>
            <w:noWrap/>
            <w:vAlign w:val="center"/>
          </w:tcPr>
          <w:p w14:paraId="1AD949E4" w14:textId="55F824BE"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7 [4, 11]</w:t>
            </w:r>
          </w:p>
        </w:tc>
        <w:tc>
          <w:tcPr>
            <w:tcW w:w="1167" w:type="dxa"/>
            <w:tcBorders>
              <w:bottom w:val="nil"/>
            </w:tcBorders>
            <w:shd w:val="clear" w:color="auto" w:fill="auto"/>
            <w:noWrap/>
            <w:vAlign w:val="center"/>
          </w:tcPr>
          <w:p w14:paraId="1CF47118" w14:textId="2A6BB675"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7 [4, 10]</w:t>
            </w:r>
          </w:p>
        </w:tc>
        <w:tc>
          <w:tcPr>
            <w:tcW w:w="612" w:type="dxa"/>
            <w:tcBorders>
              <w:bottom w:val="nil"/>
              <w:right w:val="nil"/>
            </w:tcBorders>
            <w:shd w:val="clear" w:color="auto" w:fill="auto"/>
            <w:noWrap/>
            <w:vAlign w:val="center"/>
          </w:tcPr>
          <w:p w14:paraId="68A36136" w14:textId="143B11AE" w:rsidR="000206EB" w:rsidRPr="0034046E" w:rsidRDefault="00A34ED8" w:rsidP="00C74574">
            <w:pPr>
              <w:jc w:val="center"/>
              <w:rPr>
                <w:rFonts w:ascii="Times New Roman" w:eastAsia="Times New Roman" w:hAnsi="Times New Roman" w:cs="Times New Roman"/>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0.569</w:t>
            </w:r>
          </w:p>
        </w:tc>
      </w:tr>
      <w:tr w:rsidR="000206EB" w:rsidRPr="0034046E" w14:paraId="5F00C44F" w14:textId="77777777" w:rsidTr="008E544B">
        <w:trPr>
          <w:trHeight w:val="207"/>
        </w:trPr>
        <w:tc>
          <w:tcPr>
            <w:tcW w:w="2585" w:type="dxa"/>
            <w:tcBorders>
              <w:left w:val="nil"/>
              <w:bottom w:val="nil"/>
            </w:tcBorders>
            <w:shd w:val="clear" w:color="auto" w:fill="auto"/>
            <w:noWrap/>
            <w:vAlign w:val="center"/>
            <w:hideMark/>
          </w:tcPr>
          <w:p w14:paraId="18AB2D95" w14:textId="08982D59" w:rsidR="000206EB" w:rsidRPr="0034046E" w:rsidRDefault="00A34ED8" w:rsidP="00C74574">
            <w:pPr>
              <w:ind w:left="170"/>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ΔSOFA day 4</w:t>
            </w:r>
          </w:p>
        </w:tc>
        <w:tc>
          <w:tcPr>
            <w:tcW w:w="1185" w:type="dxa"/>
            <w:tcBorders>
              <w:bottom w:val="nil"/>
            </w:tcBorders>
            <w:shd w:val="clear" w:color="auto" w:fill="auto"/>
            <w:noWrap/>
            <w:vAlign w:val="center"/>
          </w:tcPr>
          <w:p w14:paraId="7A007548" w14:textId="7E325F47"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-1.4 (2.9)</w:t>
            </w:r>
          </w:p>
        </w:tc>
        <w:tc>
          <w:tcPr>
            <w:tcW w:w="1167" w:type="dxa"/>
            <w:tcBorders>
              <w:bottom w:val="nil"/>
            </w:tcBorders>
            <w:shd w:val="clear" w:color="auto" w:fill="auto"/>
            <w:noWrap/>
            <w:vAlign w:val="center"/>
          </w:tcPr>
          <w:p w14:paraId="7EA04848" w14:textId="1DD87D4C"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-1.2 (2.6)</w:t>
            </w:r>
          </w:p>
        </w:tc>
        <w:tc>
          <w:tcPr>
            <w:tcW w:w="718" w:type="dxa"/>
            <w:tcBorders>
              <w:bottom w:val="nil"/>
              <w:right w:val="single" w:sz="4" w:space="0" w:color="E6332A"/>
            </w:tcBorders>
            <w:shd w:val="clear" w:color="auto" w:fill="auto"/>
            <w:noWrap/>
            <w:vAlign w:val="center"/>
          </w:tcPr>
          <w:p w14:paraId="6601FF8B" w14:textId="0E6647AF" w:rsidR="000206EB" w:rsidRPr="0034046E" w:rsidRDefault="00A34ED8" w:rsidP="00C74574">
            <w:pPr>
              <w:jc w:val="center"/>
              <w:rPr>
                <w:rFonts w:ascii="Times New Roman" w:eastAsia="Times New Roman" w:hAnsi="Times New Roman" w:cs="Times New Roman"/>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0.412</w:t>
            </w:r>
          </w:p>
        </w:tc>
        <w:tc>
          <w:tcPr>
            <w:tcW w:w="1185" w:type="dxa"/>
            <w:tcBorders>
              <w:left w:val="single" w:sz="4" w:space="0" w:color="E6332A"/>
              <w:bottom w:val="nil"/>
            </w:tcBorders>
            <w:shd w:val="clear" w:color="auto" w:fill="auto"/>
            <w:noWrap/>
            <w:vAlign w:val="center"/>
          </w:tcPr>
          <w:p w14:paraId="75B56E68" w14:textId="07872E81"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-1.3 (3.0)</w:t>
            </w:r>
          </w:p>
        </w:tc>
        <w:tc>
          <w:tcPr>
            <w:tcW w:w="1167" w:type="dxa"/>
            <w:tcBorders>
              <w:bottom w:val="nil"/>
            </w:tcBorders>
            <w:shd w:val="clear" w:color="auto" w:fill="auto"/>
            <w:noWrap/>
            <w:vAlign w:val="center"/>
          </w:tcPr>
          <w:p w14:paraId="4C596FBC" w14:textId="3F2E1F78"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-1.4 (2.8)</w:t>
            </w:r>
          </w:p>
        </w:tc>
        <w:tc>
          <w:tcPr>
            <w:tcW w:w="828" w:type="dxa"/>
            <w:tcBorders>
              <w:bottom w:val="nil"/>
              <w:right w:val="single" w:sz="4" w:space="0" w:color="E6332A"/>
            </w:tcBorders>
            <w:shd w:val="clear" w:color="auto" w:fill="auto"/>
            <w:noWrap/>
            <w:vAlign w:val="center"/>
          </w:tcPr>
          <w:p w14:paraId="1E206520" w14:textId="4F114E23" w:rsidR="000206EB" w:rsidRPr="0034046E" w:rsidRDefault="00A34ED8" w:rsidP="00C74574">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sz w:val="16"/>
                <w:szCs w:val="16"/>
                <w:lang w:val="en-US"/>
              </w:rPr>
              <w:t>0.716</w:t>
            </w:r>
          </w:p>
        </w:tc>
        <w:tc>
          <w:tcPr>
            <w:tcW w:w="1185" w:type="dxa"/>
            <w:tcBorders>
              <w:left w:val="single" w:sz="4" w:space="0" w:color="E6332A"/>
              <w:bottom w:val="nil"/>
            </w:tcBorders>
            <w:shd w:val="clear" w:color="auto" w:fill="auto"/>
            <w:noWrap/>
            <w:vAlign w:val="center"/>
          </w:tcPr>
          <w:p w14:paraId="5BD450B1" w14:textId="2F70B83D"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-1.2 (2.8)</w:t>
            </w:r>
          </w:p>
        </w:tc>
        <w:tc>
          <w:tcPr>
            <w:tcW w:w="1167" w:type="dxa"/>
            <w:tcBorders>
              <w:bottom w:val="nil"/>
            </w:tcBorders>
            <w:shd w:val="clear" w:color="auto" w:fill="auto"/>
            <w:noWrap/>
            <w:vAlign w:val="center"/>
          </w:tcPr>
          <w:p w14:paraId="7B288EDB" w14:textId="74531877" w:rsidR="000206EB" w:rsidRPr="0034046E" w:rsidRDefault="00A34ED8" w:rsidP="00C74574">
            <w:pPr>
              <w:jc w:val="center"/>
              <w:rPr>
                <w:rFonts w:ascii="Times New Roman" w:eastAsia="Times New Roman" w:hAnsi="Times New Roman" w:cs="Times New Roman"/>
                <w:color w:val="000000"/>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-1.4 (2.7)</w:t>
            </w:r>
          </w:p>
        </w:tc>
        <w:tc>
          <w:tcPr>
            <w:tcW w:w="612" w:type="dxa"/>
            <w:tcBorders>
              <w:bottom w:val="nil"/>
              <w:right w:val="nil"/>
            </w:tcBorders>
            <w:shd w:val="clear" w:color="auto" w:fill="auto"/>
            <w:noWrap/>
            <w:vAlign w:val="center"/>
          </w:tcPr>
          <w:p w14:paraId="5DFD71BA" w14:textId="1AD41BE4" w:rsidR="000206EB" w:rsidRPr="0034046E" w:rsidRDefault="00A34ED8" w:rsidP="00C74574">
            <w:pPr>
              <w:jc w:val="center"/>
              <w:rPr>
                <w:rFonts w:ascii="Times New Roman" w:eastAsia="Times New Roman" w:hAnsi="Times New Roman" w:cs="Times New Roman"/>
                <w:sz w:val="16"/>
                <w:szCs w:val="16"/>
                <w:lang w:val="en-US"/>
              </w:rPr>
            </w:pPr>
            <w:r>
              <w:rPr>
                <w:rFonts w:ascii="Times New Roman" w:hAnsi="Times New Roman" w:cs="Times New Roman"/>
                <w:sz w:val="2"/>
                <w:szCs w:val="2"/>
                <w:lang w:val="en-US"/>
              </w:rPr>
              <w:t xml:space="preserve"> </w:t>
            </w:r>
            <w:r w:rsidR="000206EB" w:rsidRPr="0034046E">
              <w:rPr>
                <w:rFonts w:ascii="Times New Roman" w:hAnsi="Times New Roman" w:cs="Times New Roman"/>
                <w:color w:val="000000"/>
                <w:sz w:val="16"/>
                <w:szCs w:val="16"/>
                <w:lang w:val="en-US"/>
              </w:rPr>
              <w:t>0.439</w:t>
            </w:r>
          </w:p>
        </w:tc>
      </w:tr>
      <w:tr w:rsidR="00D6689A" w:rsidRPr="0034046E" w14:paraId="6651AE03" w14:textId="77777777" w:rsidTr="00D6689A">
        <w:trPr>
          <w:trHeight w:val="207"/>
        </w:trPr>
        <w:tc>
          <w:tcPr>
            <w:tcW w:w="2585" w:type="dxa"/>
            <w:tcBorders>
              <w:left w:val="nil"/>
              <w:bottom w:val="nil"/>
            </w:tcBorders>
            <w:shd w:val="clear" w:color="auto" w:fill="auto"/>
            <w:vAlign w:val="center"/>
            <w:hideMark/>
          </w:tcPr>
          <w:p w14:paraId="3B77FF70" w14:textId="3DDEB742" w:rsidR="00D6689A" w:rsidRPr="0034046E" w:rsidRDefault="00D6689A" w:rsidP="00D6689A">
            <w:pPr>
              <w:ind w:left="170"/>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6"/>
                <w:szCs w:val="16"/>
                <w:lang w:val="en-US"/>
              </w:rPr>
              <w:t>Incidence of ICU-acquired infections</w:t>
            </w:r>
          </w:p>
        </w:tc>
        <w:tc>
          <w:tcPr>
            <w:tcW w:w="1185" w:type="dxa"/>
            <w:tcBorders>
              <w:bottom w:val="nil"/>
            </w:tcBorders>
            <w:shd w:val="clear" w:color="auto" w:fill="auto"/>
            <w:noWrap/>
            <w:vAlign w:val="center"/>
          </w:tcPr>
          <w:p w14:paraId="058F4561" w14:textId="206F168F" w:rsidR="00D6689A" w:rsidRPr="00D6689A" w:rsidRDefault="00D6689A" w:rsidP="00D6689A">
            <w:pPr>
              <w:jc w:val="center"/>
              <w:rPr>
                <w:rFonts w:ascii="Times New Roman" w:eastAsia="Times New Roman" w:hAnsi="Times New Roman" w:cs="Times New Roman"/>
                <w:color w:val="000000"/>
                <w:sz w:val="16"/>
                <w:szCs w:val="16"/>
                <w:lang w:val="en-US"/>
              </w:rPr>
            </w:pPr>
            <w:r w:rsidRPr="00D6689A">
              <w:rPr>
                <w:rFonts w:ascii="Times New Roman" w:hAnsi="Times New Roman" w:cs="Times New Roman"/>
                <w:color w:val="000000"/>
                <w:sz w:val="16"/>
                <w:szCs w:val="16"/>
              </w:rPr>
              <w:t>46 (19.0)</w:t>
            </w:r>
          </w:p>
        </w:tc>
        <w:tc>
          <w:tcPr>
            <w:tcW w:w="1167" w:type="dxa"/>
            <w:tcBorders>
              <w:bottom w:val="nil"/>
            </w:tcBorders>
            <w:shd w:val="clear" w:color="auto" w:fill="auto"/>
            <w:noWrap/>
            <w:vAlign w:val="center"/>
          </w:tcPr>
          <w:p w14:paraId="64655DF9" w14:textId="60C12CC3" w:rsidR="00D6689A" w:rsidRPr="00D6689A" w:rsidRDefault="00D6689A" w:rsidP="00D6689A">
            <w:pPr>
              <w:jc w:val="center"/>
              <w:rPr>
                <w:rFonts w:ascii="Times New Roman" w:eastAsia="Times New Roman" w:hAnsi="Times New Roman" w:cs="Times New Roman"/>
                <w:color w:val="000000"/>
                <w:sz w:val="16"/>
                <w:szCs w:val="16"/>
                <w:lang w:val="en-US"/>
              </w:rPr>
            </w:pPr>
            <w:r w:rsidRPr="00D6689A">
              <w:rPr>
                <w:rFonts w:ascii="Times New Roman" w:hAnsi="Times New Roman" w:cs="Times New Roman"/>
                <w:color w:val="000000"/>
                <w:sz w:val="16"/>
                <w:szCs w:val="16"/>
              </w:rPr>
              <w:t>51 (13.7)</w:t>
            </w:r>
          </w:p>
        </w:tc>
        <w:tc>
          <w:tcPr>
            <w:tcW w:w="718" w:type="dxa"/>
            <w:tcBorders>
              <w:bottom w:val="nil"/>
              <w:right w:val="single" w:sz="4" w:space="0" w:color="E6332A"/>
            </w:tcBorders>
            <w:shd w:val="clear" w:color="auto" w:fill="auto"/>
            <w:noWrap/>
            <w:vAlign w:val="center"/>
          </w:tcPr>
          <w:p w14:paraId="1FD2FB17" w14:textId="6DDF133F" w:rsidR="00D6689A" w:rsidRPr="00D6689A" w:rsidRDefault="00D6689A" w:rsidP="00D6689A">
            <w:pPr>
              <w:jc w:val="center"/>
              <w:rPr>
                <w:rFonts w:ascii="Times New Roman" w:eastAsia="Times New Roman" w:hAnsi="Times New Roman" w:cs="Times New Roman"/>
                <w:sz w:val="16"/>
                <w:szCs w:val="16"/>
                <w:lang w:val="en-US"/>
              </w:rPr>
            </w:pPr>
            <w:r w:rsidRPr="00D6689A">
              <w:rPr>
                <w:rFonts w:ascii="Times New Roman" w:hAnsi="Times New Roman" w:cs="Times New Roman"/>
                <w:color w:val="000000"/>
                <w:sz w:val="16"/>
                <w:szCs w:val="16"/>
              </w:rPr>
              <w:t>0.090</w:t>
            </w:r>
          </w:p>
        </w:tc>
        <w:tc>
          <w:tcPr>
            <w:tcW w:w="1185" w:type="dxa"/>
            <w:tcBorders>
              <w:left w:val="single" w:sz="4" w:space="0" w:color="E6332A"/>
              <w:bottom w:val="nil"/>
            </w:tcBorders>
            <w:shd w:val="clear" w:color="auto" w:fill="auto"/>
            <w:noWrap/>
            <w:vAlign w:val="center"/>
          </w:tcPr>
          <w:p w14:paraId="7BF76ED4" w14:textId="1EC38101" w:rsidR="00D6689A" w:rsidRPr="00D6689A" w:rsidRDefault="00D6689A" w:rsidP="00D6689A">
            <w:pPr>
              <w:jc w:val="center"/>
              <w:rPr>
                <w:rFonts w:ascii="Times New Roman" w:eastAsia="Times New Roman" w:hAnsi="Times New Roman" w:cs="Times New Roman"/>
                <w:color w:val="000000"/>
                <w:sz w:val="16"/>
                <w:szCs w:val="16"/>
                <w:lang w:val="en-US"/>
              </w:rPr>
            </w:pPr>
            <w:r w:rsidRPr="00D6689A">
              <w:rPr>
                <w:rFonts w:ascii="Times New Roman" w:hAnsi="Times New Roman" w:cs="Times New Roman"/>
                <w:color w:val="000000"/>
                <w:sz w:val="16"/>
                <w:szCs w:val="16"/>
              </w:rPr>
              <w:t>38 (18.0)</w:t>
            </w:r>
          </w:p>
        </w:tc>
        <w:tc>
          <w:tcPr>
            <w:tcW w:w="1167" w:type="dxa"/>
            <w:tcBorders>
              <w:bottom w:val="nil"/>
            </w:tcBorders>
            <w:shd w:val="clear" w:color="auto" w:fill="auto"/>
            <w:noWrap/>
            <w:vAlign w:val="center"/>
          </w:tcPr>
          <w:p w14:paraId="5E63B42C" w14:textId="15BF5147" w:rsidR="00D6689A" w:rsidRPr="00D6689A" w:rsidRDefault="00D6689A" w:rsidP="00D6689A">
            <w:pPr>
              <w:jc w:val="center"/>
              <w:rPr>
                <w:rFonts w:ascii="Times New Roman" w:eastAsia="Times New Roman" w:hAnsi="Times New Roman" w:cs="Times New Roman"/>
                <w:color w:val="000000"/>
                <w:sz w:val="16"/>
                <w:szCs w:val="16"/>
                <w:lang w:val="en-US"/>
              </w:rPr>
            </w:pPr>
            <w:r w:rsidRPr="00D6689A">
              <w:rPr>
                <w:rFonts w:ascii="Times New Roman" w:hAnsi="Times New Roman" w:cs="Times New Roman"/>
                <w:color w:val="000000"/>
                <w:sz w:val="16"/>
                <w:szCs w:val="16"/>
              </w:rPr>
              <w:t>37 (17.5)</w:t>
            </w:r>
          </w:p>
        </w:tc>
        <w:tc>
          <w:tcPr>
            <w:tcW w:w="828" w:type="dxa"/>
            <w:tcBorders>
              <w:bottom w:val="nil"/>
              <w:right w:val="single" w:sz="4" w:space="0" w:color="E6332A"/>
            </w:tcBorders>
            <w:shd w:val="clear" w:color="auto" w:fill="auto"/>
            <w:noWrap/>
            <w:vAlign w:val="center"/>
          </w:tcPr>
          <w:p w14:paraId="3203F140" w14:textId="1336FF8A" w:rsidR="00D6689A" w:rsidRPr="0034046E" w:rsidRDefault="00D6689A" w:rsidP="00D6689A">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&gt;0.999</w:t>
            </w:r>
          </w:p>
        </w:tc>
        <w:tc>
          <w:tcPr>
            <w:tcW w:w="1185" w:type="dxa"/>
            <w:tcBorders>
              <w:left w:val="single" w:sz="4" w:space="0" w:color="E6332A"/>
              <w:bottom w:val="nil"/>
            </w:tcBorders>
            <w:shd w:val="clear" w:color="auto" w:fill="auto"/>
            <w:noWrap/>
            <w:vAlign w:val="center"/>
          </w:tcPr>
          <w:p w14:paraId="5C4AE1FD" w14:textId="73D5C376" w:rsidR="00D6689A" w:rsidRPr="00D6689A" w:rsidRDefault="00D6689A" w:rsidP="00D6689A">
            <w:pPr>
              <w:jc w:val="center"/>
              <w:rPr>
                <w:rFonts w:ascii="Times New Roman" w:eastAsia="Times New Roman" w:hAnsi="Times New Roman" w:cs="Times New Roman"/>
                <w:color w:val="000000"/>
                <w:sz w:val="16"/>
                <w:szCs w:val="16"/>
                <w:lang w:val="en-US"/>
              </w:rPr>
            </w:pPr>
            <w:r w:rsidRPr="00D6689A">
              <w:rPr>
                <w:rFonts w:ascii="Times New Roman" w:hAnsi="Times New Roman" w:cs="Times New Roman"/>
                <w:color w:val="000000"/>
                <w:sz w:val="16"/>
                <w:szCs w:val="16"/>
              </w:rPr>
              <w:t>15.1</w:t>
            </w:r>
          </w:p>
        </w:tc>
        <w:tc>
          <w:tcPr>
            <w:tcW w:w="1167" w:type="dxa"/>
            <w:tcBorders>
              <w:bottom w:val="nil"/>
            </w:tcBorders>
            <w:shd w:val="clear" w:color="auto" w:fill="auto"/>
            <w:noWrap/>
            <w:vAlign w:val="center"/>
          </w:tcPr>
          <w:p w14:paraId="3FCC9A86" w14:textId="6AB88ACA" w:rsidR="00D6689A" w:rsidRPr="00D6689A" w:rsidRDefault="00D6689A" w:rsidP="00D6689A">
            <w:pPr>
              <w:jc w:val="center"/>
              <w:rPr>
                <w:rFonts w:ascii="Times New Roman" w:eastAsia="Times New Roman" w:hAnsi="Times New Roman" w:cs="Times New Roman"/>
                <w:color w:val="000000"/>
                <w:sz w:val="16"/>
                <w:szCs w:val="16"/>
                <w:lang w:val="en-US"/>
              </w:rPr>
            </w:pPr>
            <w:r w:rsidRPr="00D6689A">
              <w:rPr>
                <w:rFonts w:ascii="Times New Roman" w:hAnsi="Times New Roman" w:cs="Times New Roman"/>
                <w:color w:val="000000"/>
                <w:sz w:val="16"/>
                <w:szCs w:val="16"/>
              </w:rPr>
              <w:t>15.6</w:t>
            </w:r>
          </w:p>
        </w:tc>
        <w:tc>
          <w:tcPr>
            <w:tcW w:w="612" w:type="dxa"/>
            <w:tcBorders>
              <w:bottom w:val="nil"/>
              <w:right w:val="nil"/>
            </w:tcBorders>
            <w:shd w:val="clear" w:color="auto" w:fill="auto"/>
            <w:noWrap/>
            <w:vAlign w:val="center"/>
          </w:tcPr>
          <w:p w14:paraId="2750EAF0" w14:textId="44B14A37" w:rsidR="00D6689A" w:rsidRPr="00D6689A" w:rsidRDefault="00D6689A" w:rsidP="00D6689A">
            <w:pPr>
              <w:jc w:val="center"/>
              <w:rPr>
                <w:rFonts w:ascii="Times New Roman" w:eastAsia="Times New Roman" w:hAnsi="Times New Roman" w:cs="Times New Roman"/>
                <w:sz w:val="16"/>
                <w:szCs w:val="16"/>
                <w:lang w:val="en-US"/>
              </w:rPr>
            </w:pPr>
            <w:r w:rsidRPr="00D6689A">
              <w:rPr>
                <w:rFonts w:ascii="Times New Roman" w:hAnsi="Times New Roman" w:cs="Times New Roman"/>
                <w:color w:val="000000"/>
                <w:sz w:val="16"/>
                <w:szCs w:val="16"/>
              </w:rPr>
              <w:t>0.874</w:t>
            </w:r>
          </w:p>
        </w:tc>
      </w:tr>
      <w:tr w:rsidR="00D6689A" w:rsidRPr="0034046E" w14:paraId="1016FDB6" w14:textId="77777777" w:rsidTr="00D6689A">
        <w:trPr>
          <w:trHeight w:val="207"/>
        </w:trPr>
        <w:tc>
          <w:tcPr>
            <w:tcW w:w="2585" w:type="dxa"/>
            <w:tcBorders>
              <w:left w:val="nil"/>
            </w:tcBorders>
            <w:shd w:val="clear" w:color="auto" w:fill="auto"/>
            <w:vAlign w:val="center"/>
            <w:hideMark/>
          </w:tcPr>
          <w:p w14:paraId="668D851A" w14:textId="78EDA465" w:rsidR="00D6689A" w:rsidRPr="0034046E" w:rsidRDefault="00D6689A" w:rsidP="00D6689A">
            <w:pPr>
              <w:ind w:left="170"/>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6"/>
                <w:szCs w:val="16"/>
                <w:lang w:val="en-US"/>
              </w:rPr>
              <w:t>Incidence of ICU-acquired AKI</w:t>
            </w:r>
          </w:p>
        </w:tc>
        <w:tc>
          <w:tcPr>
            <w:tcW w:w="1185" w:type="dxa"/>
            <w:shd w:val="clear" w:color="auto" w:fill="auto"/>
            <w:noWrap/>
            <w:vAlign w:val="center"/>
          </w:tcPr>
          <w:p w14:paraId="5E381261" w14:textId="21F252FF" w:rsidR="00D6689A" w:rsidRPr="00D6689A" w:rsidRDefault="00D6689A" w:rsidP="00D6689A">
            <w:pPr>
              <w:jc w:val="center"/>
              <w:rPr>
                <w:rFonts w:ascii="Times New Roman" w:eastAsia="Times New Roman" w:hAnsi="Times New Roman" w:cs="Times New Roman"/>
                <w:color w:val="000000"/>
                <w:sz w:val="16"/>
                <w:szCs w:val="16"/>
                <w:lang w:val="en-US"/>
              </w:rPr>
            </w:pPr>
            <w:r w:rsidRPr="00D6689A">
              <w:rPr>
                <w:rFonts w:ascii="Times New Roman" w:hAnsi="Times New Roman" w:cs="Times New Roman"/>
                <w:color w:val="000000"/>
                <w:sz w:val="16"/>
                <w:szCs w:val="16"/>
              </w:rPr>
              <w:t>18 (7.4)</w:t>
            </w:r>
          </w:p>
        </w:tc>
        <w:tc>
          <w:tcPr>
            <w:tcW w:w="1167" w:type="dxa"/>
            <w:shd w:val="clear" w:color="auto" w:fill="auto"/>
            <w:noWrap/>
            <w:vAlign w:val="center"/>
          </w:tcPr>
          <w:p w14:paraId="28260E92" w14:textId="6866C4E5" w:rsidR="00D6689A" w:rsidRPr="00D6689A" w:rsidRDefault="00D6689A" w:rsidP="00D6689A">
            <w:pPr>
              <w:jc w:val="center"/>
              <w:rPr>
                <w:rFonts w:ascii="Times New Roman" w:eastAsia="Times New Roman" w:hAnsi="Times New Roman" w:cs="Times New Roman"/>
                <w:color w:val="000000"/>
                <w:sz w:val="16"/>
                <w:szCs w:val="16"/>
                <w:lang w:val="en-US"/>
              </w:rPr>
            </w:pPr>
            <w:r w:rsidRPr="00D6689A">
              <w:rPr>
                <w:rFonts w:ascii="Times New Roman" w:hAnsi="Times New Roman" w:cs="Times New Roman"/>
                <w:color w:val="000000"/>
                <w:sz w:val="16"/>
                <w:szCs w:val="16"/>
              </w:rPr>
              <w:t>24 (6.5)</w:t>
            </w:r>
          </w:p>
        </w:tc>
        <w:tc>
          <w:tcPr>
            <w:tcW w:w="718" w:type="dxa"/>
            <w:tcBorders>
              <w:right w:val="single" w:sz="4" w:space="0" w:color="E6332A"/>
            </w:tcBorders>
            <w:shd w:val="clear" w:color="auto" w:fill="auto"/>
            <w:noWrap/>
            <w:vAlign w:val="center"/>
          </w:tcPr>
          <w:p w14:paraId="5709D021" w14:textId="499C713D" w:rsidR="00D6689A" w:rsidRPr="00D6689A" w:rsidRDefault="00D6689A" w:rsidP="00D6689A">
            <w:pPr>
              <w:jc w:val="center"/>
              <w:rPr>
                <w:rFonts w:ascii="Times New Roman" w:eastAsia="Times New Roman" w:hAnsi="Times New Roman" w:cs="Times New Roman"/>
                <w:sz w:val="16"/>
                <w:szCs w:val="16"/>
                <w:lang w:val="en-US"/>
              </w:rPr>
            </w:pPr>
            <w:r w:rsidRPr="00D6689A">
              <w:rPr>
                <w:rFonts w:ascii="Times New Roman" w:hAnsi="Times New Roman" w:cs="Times New Roman"/>
                <w:color w:val="000000"/>
                <w:sz w:val="16"/>
                <w:szCs w:val="16"/>
              </w:rPr>
              <w:t>0.629</w:t>
            </w:r>
          </w:p>
        </w:tc>
        <w:tc>
          <w:tcPr>
            <w:tcW w:w="1185" w:type="dxa"/>
            <w:tcBorders>
              <w:left w:val="single" w:sz="4" w:space="0" w:color="E6332A"/>
            </w:tcBorders>
            <w:shd w:val="clear" w:color="auto" w:fill="auto"/>
            <w:noWrap/>
            <w:vAlign w:val="center"/>
          </w:tcPr>
          <w:p w14:paraId="2E825AB4" w14:textId="2C344915" w:rsidR="00D6689A" w:rsidRPr="00D6689A" w:rsidRDefault="00D6689A" w:rsidP="00D6689A">
            <w:pPr>
              <w:jc w:val="center"/>
              <w:rPr>
                <w:rFonts w:ascii="Times New Roman" w:eastAsia="Times New Roman" w:hAnsi="Times New Roman" w:cs="Times New Roman"/>
                <w:color w:val="000000"/>
                <w:sz w:val="16"/>
                <w:szCs w:val="16"/>
                <w:lang w:val="en-US"/>
              </w:rPr>
            </w:pPr>
            <w:r w:rsidRPr="00D6689A">
              <w:rPr>
                <w:rFonts w:ascii="Times New Roman" w:hAnsi="Times New Roman" w:cs="Times New Roman"/>
                <w:color w:val="000000"/>
                <w:sz w:val="16"/>
                <w:szCs w:val="16"/>
              </w:rPr>
              <w:t>16 (7.6)</w:t>
            </w:r>
          </w:p>
        </w:tc>
        <w:tc>
          <w:tcPr>
            <w:tcW w:w="1167" w:type="dxa"/>
            <w:shd w:val="clear" w:color="auto" w:fill="auto"/>
            <w:noWrap/>
            <w:vAlign w:val="center"/>
          </w:tcPr>
          <w:p w14:paraId="59DE87A0" w14:textId="13C697C5" w:rsidR="00D6689A" w:rsidRPr="00D6689A" w:rsidRDefault="00D6689A" w:rsidP="00D6689A">
            <w:pPr>
              <w:jc w:val="center"/>
              <w:rPr>
                <w:rFonts w:ascii="Times New Roman" w:eastAsia="Times New Roman" w:hAnsi="Times New Roman" w:cs="Times New Roman"/>
                <w:color w:val="000000"/>
                <w:sz w:val="16"/>
                <w:szCs w:val="16"/>
                <w:lang w:val="en-US"/>
              </w:rPr>
            </w:pPr>
            <w:r w:rsidRPr="00D6689A">
              <w:rPr>
                <w:rFonts w:ascii="Times New Roman" w:hAnsi="Times New Roman" w:cs="Times New Roman"/>
                <w:color w:val="000000"/>
                <w:sz w:val="16"/>
                <w:szCs w:val="16"/>
              </w:rPr>
              <w:t>15 (7.1)</w:t>
            </w:r>
          </w:p>
        </w:tc>
        <w:tc>
          <w:tcPr>
            <w:tcW w:w="828" w:type="dxa"/>
            <w:tcBorders>
              <w:right w:val="single" w:sz="4" w:space="0" w:color="E6332A"/>
            </w:tcBorders>
            <w:shd w:val="clear" w:color="auto" w:fill="auto"/>
            <w:noWrap/>
            <w:vAlign w:val="center"/>
          </w:tcPr>
          <w:p w14:paraId="4905F5F7" w14:textId="35717502" w:rsidR="00D6689A" w:rsidRPr="0034046E" w:rsidRDefault="00D6689A" w:rsidP="00D6689A">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&gt;0.999</w:t>
            </w:r>
          </w:p>
        </w:tc>
        <w:tc>
          <w:tcPr>
            <w:tcW w:w="1185" w:type="dxa"/>
            <w:tcBorders>
              <w:left w:val="single" w:sz="4" w:space="0" w:color="E6332A"/>
            </w:tcBorders>
            <w:shd w:val="clear" w:color="auto" w:fill="auto"/>
            <w:noWrap/>
            <w:vAlign w:val="center"/>
          </w:tcPr>
          <w:p w14:paraId="04B9F3B4" w14:textId="6078E9DC" w:rsidR="00D6689A" w:rsidRPr="00D6689A" w:rsidRDefault="00D6689A" w:rsidP="00D6689A">
            <w:pPr>
              <w:jc w:val="center"/>
              <w:rPr>
                <w:rFonts w:ascii="Times New Roman" w:eastAsia="Times New Roman" w:hAnsi="Times New Roman" w:cs="Times New Roman"/>
                <w:color w:val="000000"/>
                <w:sz w:val="16"/>
                <w:szCs w:val="16"/>
                <w:lang w:val="en-US"/>
              </w:rPr>
            </w:pPr>
            <w:r w:rsidRPr="00D6689A">
              <w:rPr>
                <w:rFonts w:ascii="Times New Roman" w:hAnsi="Times New Roman" w:cs="Times New Roman"/>
                <w:color w:val="000000"/>
                <w:sz w:val="16"/>
                <w:szCs w:val="16"/>
              </w:rPr>
              <w:t>6.5</w:t>
            </w:r>
          </w:p>
        </w:tc>
        <w:tc>
          <w:tcPr>
            <w:tcW w:w="1167" w:type="dxa"/>
            <w:shd w:val="clear" w:color="auto" w:fill="auto"/>
            <w:noWrap/>
            <w:vAlign w:val="center"/>
          </w:tcPr>
          <w:p w14:paraId="6CC6F43D" w14:textId="19B07A83" w:rsidR="00D6689A" w:rsidRPr="00D6689A" w:rsidRDefault="00D6689A" w:rsidP="00D6689A">
            <w:pPr>
              <w:jc w:val="center"/>
              <w:rPr>
                <w:rFonts w:ascii="Times New Roman" w:eastAsia="Times New Roman" w:hAnsi="Times New Roman" w:cs="Times New Roman"/>
                <w:color w:val="000000"/>
                <w:sz w:val="16"/>
                <w:szCs w:val="16"/>
                <w:lang w:val="en-US"/>
              </w:rPr>
            </w:pPr>
            <w:r w:rsidRPr="00D6689A">
              <w:rPr>
                <w:rFonts w:ascii="Times New Roman" w:hAnsi="Times New Roman" w:cs="Times New Roman"/>
                <w:color w:val="000000"/>
                <w:sz w:val="16"/>
                <w:szCs w:val="16"/>
              </w:rPr>
              <w:t>6.6</w:t>
            </w:r>
          </w:p>
        </w:tc>
        <w:tc>
          <w:tcPr>
            <w:tcW w:w="612" w:type="dxa"/>
            <w:tcBorders>
              <w:right w:val="nil"/>
            </w:tcBorders>
            <w:shd w:val="clear" w:color="auto" w:fill="auto"/>
            <w:noWrap/>
            <w:vAlign w:val="center"/>
          </w:tcPr>
          <w:p w14:paraId="2794BCAD" w14:textId="2258A20C" w:rsidR="00D6689A" w:rsidRPr="00D6689A" w:rsidRDefault="00D6689A" w:rsidP="00D6689A">
            <w:pPr>
              <w:jc w:val="center"/>
              <w:rPr>
                <w:rFonts w:ascii="Times New Roman" w:eastAsia="Times New Roman" w:hAnsi="Times New Roman" w:cs="Times New Roman"/>
                <w:sz w:val="16"/>
                <w:szCs w:val="16"/>
                <w:lang w:val="en-US"/>
              </w:rPr>
            </w:pPr>
            <w:r w:rsidRPr="00D6689A">
              <w:rPr>
                <w:rFonts w:ascii="Times New Roman" w:hAnsi="Times New Roman" w:cs="Times New Roman"/>
                <w:color w:val="000000"/>
                <w:sz w:val="16"/>
                <w:szCs w:val="16"/>
              </w:rPr>
              <w:t>0.930</w:t>
            </w:r>
          </w:p>
        </w:tc>
      </w:tr>
      <w:tr w:rsidR="00D6689A" w:rsidRPr="008E544B" w14:paraId="34DE2BC4" w14:textId="77777777" w:rsidTr="00D6689A">
        <w:trPr>
          <w:trHeight w:val="207"/>
        </w:trPr>
        <w:tc>
          <w:tcPr>
            <w:tcW w:w="2585" w:type="dxa"/>
            <w:tcBorders>
              <w:left w:val="nil"/>
              <w:bottom w:val="single" w:sz="4" w:space="0" w:color="E6332A"/>
            </w:tcBorders>
            <w:shd w:val="clear" w:color="auto" w:fill="auto"/>
            <w:vAlign w:val="center"/>
            <w:hideMark/>
          </w:tcPr>
          <w:p w14:paraId="5D0FDFD2" w14:textId="16CFF730" w:rsidR="00D6689A" w:rsidRPr="0034046E" w:rsidRDefault="00D6689A" w:rsidP="00D6689A">
            <w:pPr>
              <w:ind w:left="170"/>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Pr="0034046E">
              <w:rPr>
                <w:rFonts w:ascii="Times New Roman" w:eastAsia="Times New Roman" w:hAnsi="Times New Roman" w:cs="Times New Roman"/>
                <w:color w:val="000000"/>
                <w:sz w:val="16"/>
                <w:szCs w:val="16"/>
                <w:lang w:val="en-US"/>
              </w:rPr>
              <w:t>Incidence of ICU-acquired ARDS</w:t>
            </w:r>
          </w:p>
        </w:tc>
        <w:tc>
          <w:tcPr>
            <w:tcW w:w="1185" w:type="dxa"/>
            <w:tcBorders>
              <w:bottom w:val="single" w:sz="4" w:space="0" w:color="E6332A"/>
            </w:tcBorders>
            <w:shd w:val="clear" w:color="auto" w:fill="auto"/>
            <w:noWrap/>
            <w:vAlign w:val="center"/>
          </w:tcPr>
          <w:p w14:paraId="450A57AD" w14:textId="11B10828" w:rsidR="00D6689A" w:rsidRPr="00D6689A" w:rsidRDefault="00D6689A" w:rsidP="00D6689A">
            <w:pPr>
              <w:jc w:val="center"/>
              <w:rPr>
                <w:rFonts w:ascii="Times New Roman" w:eastAsia="Times New Roman" w:hAnsi="Times New Roman" w:cs="Times New Roman"/>
                <w:color w:val="000000"/>
                <w:sz w:val="16"/>
                <w:szCs w:val="16"/>
                <w:lang w:val="en-US"/>
              </w:rPr>
            </w:pPr>
            <w:r w:rsidRPr="00D6689A">
              <w:rPr>
                <w:rFonts w:ascii="Times New Roman" w:hAnsi="Times New Roman" w:cs="Times New Roman"/>
                <w:color w:val="000000"/>
                <w:sz w:val="16"/>
                <w:szCs w:val="16"/>
              </w:rPr>
              <w:t>10 (4.1)</w:t>
            </w:r>
          </w:p>
        </w:tc>
        <w:tc>
          <w:tcPr>
            <w:tcW w:w="1167" w:type="dxa"/>
            <w:tcBorders>
              <w:bottom w:val="single" w:sz="4" w:space="0" w:color="E6332A"/>
            </w:tcBorders>
            <w:shd w:val="clear" w:color="auto" w:fill="auto"/>
            <w:noWrap/>
            <w:vAlign w:val="center"/>
          </w:tcPr>
          <w:p w14:paraId="38D26044" w14:textId="4F929596" w:rsidR="00D6689A" w:rsidRPr="00D6689A" w:rsidRDefault="00D6689A" w:rsidP="00D6689A">
            <w:pPr>
              <w:jc w:val="center"/>
              <w:rPr>
                <w:rFonts w:ascii="Times New Roman" w:eastAsia="Times New Roman" w:hAnsi="Times New Roman" w:cs="Times New Roman"/>
                <w:color w:val="000000"/>
                <w:sz w:val="16"/>
                <w:szCs w:val="16"/>
                <w:lang w:val="en-US"/>
              </w:rPr>
            </w:pPr>
            <w:r w:rsidRPr="00D6689A">
              <w:rPr>
                <w:rFonts w:ascii="Times New Roman" w:hAnsi="Times New Roman" w:cs="Times New Roman"/>
                <w:color w:val="000000"/>
                <w:sz w:val="16"/>
                <w:szCs w:val="16"/>
              </w:rPr>
              <w:t>19 (5.1)</w:t>
            </w:r>
          </w:p>
        </w:tc>
        <w:tc>
          <w:tcPr>
            <w:tcW w:w="718" w:type="dxa"/>
            <w:tcBorders>
              <w:bottom w:val="single" w:sz="4" w:space="0" w:color="E6332A"/>
              <w:right w:val="single" w:sz="4" w:space="0" w:color="E6332A"/>
            </w:tcBorders>
            <w:shd w:val="clear" w:color="auto" w:fill="auto"/>
            <w:noWrap/>
            <w:vAlign w:val="center"/>
          </w:tcPr>
          <w:p w14:paraId="79C3D110" w14:textId="45817807" w:rsidR="00D6689A" w:rsidRPr="00D6689A" w:rsidRDefault="00D6689A" w:rsidP="00D6689A">
            <w:pPr>
              <w:jc w:val="center"/>
              <w:rPr>
                <w:rFonts w:ascii="Times New Roman" w:eastAsia="Times New Roman" w:hAnsi="Times New Roman" w:cs="Times New Roman"/>
                <w:sz w:val="16"/>
                <w:szCs w:val="16"/>
                <w:lang w:val="en-US"/>
              </w:rPr>
            </w:pPr>
            <w:r w:rsidRPr="00D6689A">
              <w:rPr>
                <w:rFonts w:ascii="Times New Roman" w:hAnsi="Times New Roman" w:cs="Times New Roman"/>
                <w:color w:val="000000"/>
                <w:sz w:val="16"/>
                <w:szCs w:val="16"/>
              </w:rPr>
              <w:t>0.698</w:t>
            </w:r>
          </w:p>
        </w:tc>
        <w:tc>
          <w:tcPr>
            <w:tcW w:w="1185" w:type="dxa"/>
            <w:tcBorders>
              <w:left w:val="single" w:sz="4" w:space="0" w:color="E6332A"/>
              <w:bottom w:val="single" w:sz="4" w:space="0" w:color="E6332A"/>
            </w:tcBorders>
            <w:shd w:val="clear" w:color="auto" w:fill="auto"/>
            <w:noWrap/>
            <w:vAlign w:val="center"/>
          </w:tcPr>
          <w:p w14:paraId="68385423" w14:textId="0F2B0EAA" w:rsidR="00D6689A" w:rsidRPr="00D6689A" w:rsidRDefault="00D6689A" w:rsidP="00D6689A">
            <w:pPr>
              <w:jc w:val="center"/>
              <w:rPr>
                <w:rFonts w:ascii="Times New Roman" w:eastAsia="Times New Roman" w:hAnsi="Times New Roman" w:cs="Times New Roman"/>
                <w:color w:val="000000"/>
                <w:sz w:val="16"/>
                <w:szCs w:val="16"/>
                <w:lang w:val="en-US"/>
              </w:rPr>
            </w:pPr>
            <w:r w:rsidRPr="00D6689A">
              <w:rPr>
                <w:rFonts w:ascii="Times New Roman" w:hAnsi="Times New Roman" w:cs="Times New Roman"/>
                <w:color w:val="000000"/>
                <w:sz w:val="16"/>
                <w:szCs w:val="16"/>
              </w:rPr>
              <w:t>9 (4.3)</w:t>
            </w:r>
          </w:p>
        </w:tc>
        <w:tc>
          <w:tcPr>
            <w:tcW w:w="1167" w:type="dxa"/>
            <w:tcBorders>
              <w:bottom w:val="single" w:sz="4" w:space="0" w:color="E6332A"/>
            </w:tcBorders>
            <w:shd w:val="clear" w:color="auto" w:fill="auto"/>
            <w:noWrap/>
            <w:vAlign w:val="center"/>
          </w:tcPr>
          <w:p w14:paraId="5400B056" w14:textId="4A413E61" w:rsidR="00D6689A" w:rsidRPr="00D6689A" w:rsidRDefault="00D6689A" w:rsidP="00D6689A">
            <w:pPr>
              <w:jc w:val="center"/>
              <w:rPr>
                <w:rFonts w:ascii="Times New Roman" w:eastAsia="Times New Roman" w:hAnsi="Times New Roman" w:cs="Times New Roman"/>
                <w:color w:val="000000"/>
                <w:sz w:val="16"/>
                <w:szCs w:val="16"/>
                <w:lang w:val="en-US"/>
              </w:rPr>
            </w:pPr>
            <w:r w:rsidRPr="00D6689A">
              <w:rPr>
                <w:rFonts w:ascii="Times New Roman" w:hAnsi="Times New Roman" w:cs="Times New Roman"/>
                <w:color w:val="000000"/>
                <w:sz w:val="16"/>
                <w:szCs w:val="16"/>
              </w:rPr>
              <w:t>16 (7.6)</w:t>
            </w:r>
          </w:p>
        </w:tc>
        <w:tc>
          <w:tcPr>
            <w:tcW w:w="828" w:type="dxa"/>
            <w:tcBorders>
              <w:bottom w:val="single" w:sz="4" w:space="0" w:color="E6332A"/>
              <w:right w:val="single" w:sz="4" w:space="0" w:color="E6332A"/>
            </w:tcBorders>
            <w:shd w:val="clear" w:color="auto" w:fill="auto"/>
            <w:noWrap/>
            <w:vAlign w:val="center"/>
          </w:tcPr>
          <w:p w14:paraId="3979A31E" w14:textId="404A9183" w:rsidR="00D6689A" w:rsidRPr="0034046E" w:rsidRDefault="00D6689A" w:rsidP="00D6689A">
            <w:pPr>
              <w:jc w:val="cente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0.230</w:t>
            </w:r>
          </w:p>
        </w:tc>
        <w:tc>
          <w:tcPr>
            <w:tcW w:w="1185" w:type="dxa"/>
            <w:tcBorders>
              <w:left w:val="single" w:sz="4" w:space="0" w:color="E6332A"/>
              <w:bottom w:val="single" w:sz="4" w:space="0" w:color="E6332A"/>
            </w:tcBorders>
            <w:shd w:val="clear" w:color="auto" w:fill="auto"/>
            <w:noWrap/>
            <w:vAlign w:val="center"/>
          </w:tcPr>
          <w:p w14:paraId="0A738181" w14:textId="3D4D7183" w:rsidR="00D6689A" w:rsidRPr="00D6689A" w:rsidRDefault="00D6689A" w:rsidP="00D6689A">
            <w:pPr>
              <w:jc w:val="center"/>
              <w:rPr>
                <w:rFonts w:ascii="Times New Roman" w:eastAsia="Times New Roman" w:hAnsi="Times New Roman" w:cs="Times New Roman"/>
                <w:color w:val="000000"/>
                <w:sz w:val="16"/>
                <w:szCs w:val="16"/>
                <w:lang w:val="en-US"/>
              </w:rPr>
            </w:pPr>
            <w:r w:rsidRPr="00D6689A">
              <w:rPr>
                <w:rFonts w:ascii="Times New Roman" w:hAnsi="Times New Roman" w:cs="Times New Roman"/>
                <w:color w:val="000000"/>
                <w:sz w:val="16"/>
                <w:szCs w:val="16"/>
              </w:rPr>
              <w:t>3.4</w:t>
            </w:r>
          </w:p>
        </w:tc>
        <w:tc>
          <w:tcPr>
            <w:tcW w:w="1167" w:type="dxa"/>
            <w:tcBorders>
              <w:bottom w:val="single" w:sz="4" w:space="0" w:color="E6332A"/>
            </w:tcBorders>
            <w:shd w:val="clear" w:color="auto" w:fill="auto"/>
            <w:noWrap/>
            <w:vAlign w:val="center"/>
          </w:tcPr>
          <w:p w14:paraId="0C3BEFE8" w14:textId="5F088F8C" w:rsidR="00D6689A" w:rsidRPr="00D6689A" w:rsidRDefault="00D6689A" w:rsidP="00D6689A">
            <w:pPr>
              <w:jc w:val="center"/>
              <w:rPr>
                <w:rFonts w:ascii="Times New Roman" w:eastAsia="Times New Roman" w:hAnsi="Times New Roman" w:cs="Times New Roman"/>
                <w:color w:val="000000"/>
                <w:sz w:val="16"/>
                <w:szCs w:val="16"/>
                <w:lang w:val="en-US"/>
              </w:rPr>
            </w:pPr>
            <w:r w:rsidRPr="00D6689A">
              <w:rPr>
                <w:rFonts w:ascii="Times New Roman" w:hAnsi="Times New Roman" w:cs="Times New Roman"/>
                <w:color w:val="000000"/>
                <w:sz w:val="16"/>
                <w:szCs w:val="16"/>
              </w:rPr>
              <w:t>5.6</w:t>
            </w:r>
          </w:p>
        </w:tc>
        <w:tc>
          <w:tcPr>
            <w:tcW w:w="612" w:type="dxa"/>
            <w:tcBorders>
              <w:right w:val="nil"/>
            </w:tcBorders>
            <w:shd w:val="clear" w:color="auto" w:fill="auto"/>
            <w:noWrap/>
            <w:vAlign w:val="center"/>
          </w:tcPr>
          <w:p w14:paraId="726F5A0A" w14:textId="6677C958" w:rsidR="00D6689A" w:rsidRPr="00D6689A" w:rsidRDefault="00D6689A" w:rsidP="00D6689A">
            <w:pPr>
              <w:jc w:val="center"/>
              <w:rPr>
                <w:rFonts w:ascii="Times New Roman" w:eastAsia="Times New Roman" w:hAnsi="Times New Roman" w:cs="Times New Roman"/>
                <w:sz w:val="16"/>
                <w:szCs w:val="16"/>
                <w:lang w:val="en-US"/>
              </w:rPr>
            </w:pPr>
            <w:r w:rsidRPr="00D6689A">
              <w:rPr>
                <w:rFonts w:ascii="Times New Roman" w:hAnsi="Times New Roman" w:cs="Times New Roman"/>
                <w:color w:val="000000"/>
                <w:sz w:val="16"/>
                <w:szCs w:val="16"/>
              </w:rPr>
              <w:t>0.214</w:t>
            </w:r>
          </w:p>
        </w:tc>
      </w:tr>
      <w:tr w:rsidR="000206EB" w:rsidRPr="006667F8" w14:paraId="696D7F72" w14:textId="77777777" w:rsidTr="008E544B">
        <w:trPr>
          <w:trHeight w:val="2365"/>
        </w:trPr>
        <w:tc>
          <w:tcPr>
            <w:tcW w:w="11799" w:type="dxa"/>
            <w:gridSpan w:val="10"/>
            <w:tcBorders>
              <w:top w:val="single" w:sz="4" w:space="0" w:color="E6332A"/>
              <w:left w:val="nil"/>
              <w:right w:val="nil"/>
            </w:tcBorders>
            <w:shd w:val="clear" w:color="auto" w:fill="auto"/>
            <w:vAlign w:val="center"/>
            <w:hideMark/>
          </w:tcPr>
          <w:p w14:paraId="4A41DB0A" w14:textId="6C74F0C9" w:rsidR="000206EB" w:rsidRPr="0034046E" w:rsidRDefault="00A34ED8" w:rsidP="00C74574">
            <w:pPr>
              <w:spacing w:line="276" w:lineRule="auto"/>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AKI = acute kidney injury; ARDS = acute respiratory distress syndrome; ICU = intensive care unit; PS = propensity score; ΔSOFA = change in sequential organ failure assessment score from admission to day 2, 3, or 4.</w:t>
            </w:r>
          </w:p>
          <w:p w14:paraId="5B7CEA7E" w14:textId="6A0A1587" w:rsidR="000206EB" w:rsidRPr="0034046E" w:rsidRDefault="00A34ED8" w:rsidP="00C74574">
            <w:pPr>
              <w:spacing w:line="276" w:lineRule="auto"/>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 xml:space="preserve">Categorical data are displayed as count (percentage) or and compared using Fisher's exact test (unadjusted) or </w:t>
            </w:r>
            <w:proofErr w:type="spellStart"/>
            <w:r w:rsidR="000206EB" w:rsidRPr="0034046E">
              <w:rPr>
                <w:rFonts w:ascii="Times New Roman" w:eastAsia="Times New Roman" w:hAnsi="Times New Roman" w:cs="Times New Roman"/>
                <w:color w:val="000000"/>
                <w:sz w:val="16"/>
                <w:szCs w:val="16"/>
                <w:lang w:val="en-US"/>
              </w:rPr>
              <w:t>McNemar's</w:t>
            </w:r>
            <w:proofErr w:type="spellEnd"/>
            <w:r w:rsidR="000206EB" w:rsidRPr="0034046E">
              <w:rPr>
                <w:rFonts w:ascii="Times New Roman" w:eastAsia="Times New Roman" w:hAnsi="Times New Roman" w:cs="Times New Roman"/>
                <w:color w:val="000000"/>
                <w:sz w:val="16"/>
                <w:szCs w:val="16"/>
                <w:lang w:val="en-US"/>
              </w:rPr>
              <w:t xml:space="preserve"> test (after PS matching), or displayed as percentage and compared using a chi-square test† (after PS weighting).</w:t>
            </w:r>
          </w:p>
          <w:p w14:paraId="623CD823" w14:textId="417BE3E6" w:rsidR="000206EB" w:rsidRPr="0034046E" w:rsidRDefault="00A34ED8" w:rsidP="00C74574">
            <w:pPr>
              <w:spacing w:line="276" w:lineRule="auto"/>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 xml:space="preserve">Normally distributed continuous data are displayed as mean (standard deviation) and compared using a </w:t>
            </w:r>
            <w:r w:rsidR="000206EB" w:rsidRPr="0034046E">
              <w:rPr>
                <w:rFonts w:ascii="Times New Roman" w:eastAsia="Times New Roman" w:hAnsi="Times New Roman" w:cs="Times New Roman"/>
                <w:i/>
                <w:iCs/>
                <w:color w:val="000000"/>
                <w:sz w:val="16"/>
                <w:szCs w:val="16"/>
                <w:lang w:val="en-US"/>
              </w:rPr>
              <w:t>t</w:t>
            </w:r>
            <w:r w:rsidR="000206EB" w:rsidRPr="0034046E">
              <w:rPr>
                <w:rFonts w:ascii="Times New Roman" w:eastAsia="Times New Roman" w:hAnsi="Times New Roman" w:cs="Times New Roman"/>
                <w:color w:val="000000"/>
                <w:sz w:val="16"/>
                <w:szCs w:val="16"/>
                <w:lang w:val="en-US"/>
              </w:rPr>
              <w:t xml:space="preserve">-test (unadjusted), a paired </w:t>
            </w:r>
            <w:r w:rsidR="000206EB" w:rsidRPr="0034046E">
              <w:rPr>
                <w:rFonts w:ascii="Times New Roman" w:eastAsia="Times New Roman" w:hAnsi="Times New Roman" w:cs="Times New Roman"/>
                <w:i/>
                <w:iCs/>
                <w:color w:val="000000"/>
                <w:sz w:val="16"/>
                <w:szCs w:val="16"/>
                <w:lang w:val="en-US"/>
              </w:rPr>
              <w:t>t</w:t>
            </w:r>
            <w:r w:rsidR="000206EB" w:rsidRPr="0034046E">
              <w:rPr>
                <w:rFonts w:ascii="Times New Roman" w:eastAsia="Times New Roman" w:hAnsi="Times New Roman" w:cs="Times New Roman"/>
                <w:color w:val="000000"/>
                <w:sz w:val="16"/>
                <w:szCs w:val="16"/>
                <w:lang w:val="en-US"/>
              </w:rPr>
              <w:t xml:space="preserve">-test (after PS matching) or a </w:t>
            </w:r>
            <w:r w:rsidR="000206EB" w:rsidRPr="0034046E">
              <w:rPr>
                <w:rFonts w:ascii="Times New Roman" w:eastAsia="Times New Roman" w:hAnsi="Times New Roman" w:cs="Times New Roman"/>
                <w:i/>
                <w:iCs/>
                <w:color w:val="000000"/>
                <w:sz w:val="16"/>
                <w:szCs w:val="16"/>
                <w:lang w:val="en-US"/>
              </w:rPr>
              <w:t>t</w:t>
            </w:r>
            <w:r w:rsidR="000206EB" w:rsidRPr="0034046E">
              <w:rPr>
                <w:rFonts w:ascii="Times New Roman" w:eastAsia="Times New Roman" w:hAnsi="Times New Roman" w:cs="Times New Roman"/>
                <w:color w:val="000000"/>
                <w:sz w:val="16"/>
                <w:szCs w:val="16"/>
                <w:lang w:val="en-US"/>
              </w:rPr>
              <w:t>-test† (after PS weighting).</w:t>
            </w:r>
          </w:p>
          <w:p w14:paraId="533C93ED" w14:textId="3D880F60" w:rsidR="000206EB" w:rsidRPr="0034046E" w:rsidRDefault="00A34ED8" w:rsidP="00C74574">
            <w:pPr>
              <w:spacing w:line="276" w:lineRule="auto"/>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Non-normally distributed continuous data are displayed as median [interquartile range] and compared using Wilcoxon's rank-sum test (unadjusted), Wilcoxon's signed-rank test, or Wilcoxon rank-sum test† (after PS weighting).</w:t>
            </w:r>
          </w:p>
          <w:p w14:paraId="5603C370" w14:textId="7196FFC3" w:rsidR="000206EB" w:rsidRPr="0034046E" w:rsidRDefault="00A34ED8" w:rsidP="00C74574">
            <w:pPr>
              <w:spacing w:line="276" w:lineRule="auto"/>
              <w:rPr>
                <w:rFonts w:ascii="Times New Roman" w:eastAsia="Times New Roman" w:hAnsi="Times New Roman" w:cs="Times New Roman"/>
                <w:color w:val="000000"/>
                <w:sz w:val="16"/>
                <w:szCs w:val="16"/>
                <w:lang w:val="en-US"/>
              </w:rPr>
            </w:pPr>
            <w:r>
              <w:rPr>
                <w:rFonts w:ascii="Times New Roman" w:eastAsia="Times New Roman" w:hAnsi="Times New Roman" w:cs="Times New Roman"/>
                <w:sz w:val="2"/>
                <w:szCs w:val="2"/>
                <w:lang w:val="en-US"/>
              </w:rPr>
              <w:t xml:space="preserve"> </w:t>
            </w:r>
            <w:r w:rsidR="000206EB" w:rsidRPr="0034046E">
              <w:rPr>
                <w:rFonts w:ascii="Times New Roman" w:eastAsia="Times New Roman" w:hAnsi="Times New Roman" w:cs="Times New Roman"/>
                <w:color w:val="000000"/>
                <w:sz w:val="16"/>
                <w:szCs w:val="16"/>
                <w:lang w:val="en-US"/>
              </w:rPr>
              <w:t xml:space="preserve">†for weighted samples, as provided in the </w:t>
            </w:r>
            <w:r w:rsidR="000206EB" w:rsidRPr="0034046E">
              <w:rPr>
                <w:rFonts w:ascii="Times New Roman" w:eastAsia="Times New Roman" w:hAnsi="Times New Roman" w:cs="Times New Roman"/>
                <w:i/>
                <w:iCs/>
                <w:color w:val="000000"/>
                <w:sz w:val="16"/>
                <w:szCs w:val="16"/>
                <w:lang w:val="en-US"/>
              </w:rPr>
              <w:t>survey</w:t>
            </w:r>
            <w:r w:rsidR="000206EB" w:rsidRPr="0034046E">
              <w:rPr>
                <w:rFonts w:ascii="Times New Roman" w:eastAsia="Times New Roman" w:hAnsi="Times New Roman" w:cs="Times New Roman"/>
                <w:color w:val="000000"/>
                <w:sz w:val="16"/>
                <w:szCs w:val="16"/>
                <w:lang w:val="en-US"/>
              </w:rPr>
              <w:t xml:space="preserve"> R package</w:t>
            </w:r>
          </w:p>
        </w:tc>
      </w:tr>
    </w:tbl>
    <w:p w14:paraId="28BF1780" w14:textId="77777777" w:rsidR="000206EB" w:rsidRPr="0034046E" w:rsidRDefault="000206EB" w:rsidP="00D14D74">
      <w:pPr>
        <w:spacing w:line="360" w:lineRule="auto"/>
        <w:outlineLvl w:val="1"/>
        <w:rPr>
          <w:rFonts w:ascii="Times New Roman" w:hAnsi="Times New Roman" w:cs="Times New Roman"/>
          <w:b/>
          <w:bCs/>
          <w:i/>
          <w:iCs/>
          <w:sz w:val="24"/>
          <w:szCs w:val="24"/>
          <w:lang w:val="en-US"/>
        </w:rPr>
      </w:pPr>
      <w:r w:rsidRPr="0034046E">
        <w:rPr>
          <w:rFonts w:ascii="Times New Roman" w:hAnsi="Times New Roman" w:cs="Times New Roman"/>
          <w:sz w:val="20"/>
          <w:szCs w:val="20"/>
          <w:lang w:val="en-US"/>
        </w:rPr>
        <w:br w:type="page"/>
      </w:r>
      <w:bookmarkStart w:id="134" w:name="_Toc97915480"/>
      <w:r w:rsidRPr="0034046E">
        <w:rPr>
          <w:rFonts w:ascii="Times New Roman" w:hAnsi="Times New Roman" w:cs="Times New Roman"/>
          <w:b/>
          <w:bCs/>
          <w:i/>
          <w:iCs/>
          <w:sz w:val="24"/>
          <w:szCs w:val="24"/>
          <w:lang w:val="en-US"/>
        </w:rPr>
        <w:lastRenderedPageBreak/>
        <w:t xml:space="preserve">Supplementary Table 20. Cause-specific and </w:t>
      </w:r>
      <w:proofErr w:type="spellStart"/>
      <w:r w:rsidRPr="0034046E">
        <w:rPr>
          <w:rFonts w:ascii="Times New Roman" w:hAnsi="Times New Roman" w:cs="Times New Roman"/>
          <w:b/>
          <w:bCs/>
          <w:i/>
          <w:iCs/>
          <w:sz w:val="24"/>
          <w:szCs w:val="24"/>
          <w:lang w:val="en-US"/>
        </w:rPr>
        <w:t>subdistribution</w:t>
      </w:r>
      <w:proofErr w:type="spellEnd"/>
      <w:r w:rsidRPr="0034046E">
        <w:rPr>
          <w:rFonts w:ascii="Times New Roman" w:hAnsi="Times New Roman" w:cs="Times New Roman"/>
          <w:b/>
          <w:bCs/>
          <w:i/>
          <w:iCs/>
          <w:sz w:val="24"/>
          <w:szCs w:val="24"/>
          <w:lang w:val="en-US"/>
        </w:rPr>
        <w:t xml:space="preserve"> hazard ratios for ICU discharge and mortality for treatment with erythromycin</w:t>
      </w:r>
      <w:bookmarkEnd w:id="134"/>
    </w:p>
    <w:tbl>
      <w:tblPr>
        <w:tblpPr w:leftFromText="141" w:rightFromText="141" w:vertAnchor="text" w:horzAnchor="margin" w:tblpY="181"/>
        <w:tblW w:w="9356" w:type="dxa"/>
        <w:tblLayout w:type="fixed"/>
        <w:tblCellMar>
          <w:top w:w="28" w:type="dxa"/>
          <w:left w:w="0" w:type="dxa"/>
          <w:bottom w:w="28" w:type="dxa"/>
          <w:right w:w="0" w:type="dxa"/>
        </w:tblCellMar>
        <w:tblLook w:val="04A0" w:firstRow="1" w:lastRow="0" w:firstColumn="1" w:lastColumn="0" w:noHBand="0" w:noVBand="1"/>
      </w:tblPr>
      <w:tblGrid>
        <w:gridCol w:w="2545"/>
        <w:gridCol w:w="2543"/>
        <w:gridCol w:w="862"/>
        <w:gridCol w:w="3406"/>
      </w:tblGrid>
      <w:tr w:rsidR="000206EB" w:rsidRPr="0034046E" w14:paraId="669C4D10" w14:textId="77777777" w:rsidTr="00D14D74">
        <w:trPr>
          <w:trHeight w:val="302"/>
        </w:trPr>
        <w:tc>
          <w:tcPr>
            <w:tcW w:w="2545" w:type="dxa"/>
            <w:tcBorders>
              <w:top w:val="nil"/>
              <w:left w:val="nil"/>
              <w:bottom w:val="single" w:sz="4" w:space="0" w:color="E6332A"/>
            </w:tcBorders>
            <w:shd w:val="clear" w:color="auto" w:fill="auto"/>
            <w:noWrap/>
            <w:tcMar>
              <w:top w:w="15" w:type="dxa"/>
              <w:left w:w="15" w:type="dxa"/>
              <w:bottom w:w="0" w:type="dxa"/>
              <w:right w:w="15" w:type="dxa"/>
            </w:tcMar>
            <w:vAlign w:val="bottom"/>
            <w:hideMark/>
          </w:tcPr>
          <w:p w14:paraId="45F5503B" w14:textId="77777777" w:rsidR="000206EB" w:rsidRPr="0034046E" w:rsidRDefault="000206EB" w:rsidP="007608ED">
            <w:pP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 </w:t>
            </w:r>
          </w:p>
        </w:tc>
        <w:tc>
          <w:tcPr>
            <w:tcW w:w="6811" w:type="dxa"/>
            <w:gridSpan w:val="3"/>
            <w:tcBorders>
              <w:top w:val="nil"/>
              <w:bottom w:val="single" w:sz="4" w:space="0" w:color="E6332A"/>
              <w:right w:val="nil"/>
            </w:tcBorders>
            <w:shd w:val="clear" w:color="auto" w:fill="auto"/>
            <w:noWrap/>
            <w:tcMar>
              <w:top w:w="15" w:type="dxa"/>
              <w:left w:w="15" w:type="dxa"/>
              <w:bottom w:w="0" w:type="dxa"/>
              <w:right w:w="15" w:type="dxa"/>
            </w:tcMar>
            <w:vAlign w:val="center"/>
            <w:hideMark/>
          </w:tcPr>
          <w:p w14:paraId="6F13D341" w14:textId="77777777" w:rsidR="000206EB" w:rsidRPr="0034046E" w:rsidRDefault="000206EB" w:rsidP="007608ED">
            <w:pPr>
              <w:jc w:val="center"/>
              <w:rPr>
                <w:rFonts w:ascii="Times New Roman" w:hAnsi="Times New Roman" w:cs="Times New Roman"/>
                <w:b/>
                <w:bCs/>
                <w:color w:val="000000"/>
                <w:sz w:val="20"/>
                <w:szCs w:val="20"/>
                <w:lang w:val="en-US"/>
              </w:rPr>
            </w:pPr>
            <w:r w:rsidRPr="0034046E">
              <w:rPr>
                <w:rFonts w:ascii="Times New Roman" w:hAnsi="Times New Roman" w:cs="Times New Roman"/>
                <w:b/>
                <w:bCs/>
                <w:color w:val="000000"/>
                <w:sz w:val="20"/>
                <w:szCs w:val="20"/>
                <w:lang w:val="en-US"/>
              </w:rPr>
              <w:t>90-day mortality rate</w:t>
            </w:r>
          </w:p>
        </w:tc>
      </w:tr>
      <w:tr w:rsidR="000206EB" w:rsidRPr="0034046E" w14:paraId="3EA0A4C3" w14:textId="77777777" w:rsidTr="00D14D74">
        <w:trPr>
          <w:trHeight w:val="302"/>
        </w:trPr>
        <w:tc>
          <w:tcPr>
            <w:tcW w:w="2545" w:type="dxa"/>
            <w:tcBorders>
              <w:top w:val="single" w:sz="4" w:space="0" w:color="E6332A"/>
              <w:left w:val="nil"/>
              <w:bottom w:val="single" w:sz="4" w:space="0" w:color="E6332A"/>
            </w:tcBorders>
            <w:shd w:val="clear" w:color="auto" w:fill="FFFFFF" w:themeFill="background1"/>
            <w:noWrap/>
            <w:tcMar>
              <w:top w:w="15" w:type="dxa"/>
              <w:left w:w="15" w:type="dxa"/>
              <w:bottom w:w="0" w:type="dxa"/>
              <w:right w:w="15" w:type="dxa"/>
            </w:tcMar>
            <w:vAlign w:val="center"/>
            <w:hideMark/>
          </w:tcPr>
          <w:p w14:paraId="154540BF" w14:textId="77777777" w:rsidR="000206EB" w:rsidRPr="0034046E" w:rsidRDefault="000206EB" w:rsidP="007608ED">
            <w:pPr>
              <w:rPr>
                <w:rFonts w:ascii="Times New Roman" w:hAnsi="Times New Roman" w:cs="Times New Roman"/>
                <w:b/>
                <w:bCs/>
                <w:color w:val="000000" w:themeColor="text1"/>
                <w:sz w:val="20"/>
                <w:szCs w:val="20"/>
                <w:lang w:val="en-US"/>
              </w:rPr>
            </w:pPr>
            <w:r w:rsidRPr="0034046E">
              <w:rPr>
                <w:rFonts w:ascii="Times New Roman" w:hAnsi="Times New Roman" w:cs="Times New Roman"/>
                <w:b/>
                <w:bCs/>
                <w:color w:val="000000" w:themeColor="text1"/>
                <w:sz w:val="20"/>
                <w:szCs w:val="20"/>
                <w:lang w:val="en-US"/>
              </w:rPr>
              <w:t>UNADJUSTED</w:t>
            </w:r>
          </w:p>
        </w:tc>
        <w:tc>
          <w:tcPr>
            <w:tcW w:w="3405" w:type="dxa"/>
            <w:gridSpan w:val="2"/>
            <w:tcBorders>
              <w:top w:val="single" w:sz="4" w:space="0" w:color="E6332A"/>
              <w:bottom w:val="single" w:sz="4" w:space="0" w:color="E6332A"/>
            </w:tcBorders>
            <w:shd w:val="clear" w:color="auto" w:fill="FFFFFF" w:themeFill="background1"/>
            <w:noWrap/>
            <w:tcMar>
              <w:top w:w="15" w:type="dxa"/>
              <w:left w:w="135" w:type="dxa"/>
              <w:bottom w:w="0" w:type="dxa"/>
              <w:right w:w="15" w:type="dxa"/>
            </w:tcMar>
            <w:vAlign w:val="center"/>
            <w:hideMark/>
          </w:tcPr>
          <w:p w14:paraId="1CD1A260" w14:textId="77777777" w:rsidR="000206EB" w:rsidRPr="0034046E" w:rsidRDefault="000206EB" w:rsidP="007608ED">
            <w:pPr>
              <w:ind w:firstLineChars="100" w:firstLine="201"/>
              <w:jc w:val="center"/>
              <w:rPr>
                <w:rFonts w:ascii="Times New Roman" w:hAnsi="Times New Roman" w:cs="Times New Roman"/>
                <w:b/>
                <w:bCs/>
                <w:color w:val="000000" w:themeColor="text1"/>
                <w:sz w:val="20"/>
                <w:szCs w:val="20"/>
                <w:lang w:val="en-US"/>
              </w:rPr>
            </w:pPr>
            <w:r w:rsidRPr="0034046E">
              <w:rPr>
                <w:rFonts w:ascii="Times New Roman" w:hAnsi="Times New Roman" w:cs="Times New Roman"/>
                <w:b/>
                <w:bCs/>
                <w:color w:val="000000" w:themeColor="text1"/>
                <w:sz w:val="20"/>
                <w:szCs w:val="20"/>
                <w:lang w:val="en-US"/>
              </w:rPr>
              <w:t>Cause-specific HR (95% CI)</w:t>
            </w:r>
          </w:p>
        </w:tc>
        <w:tc>
          <w:tcPr>
            <w:tcW w:w="3406" w:type="dxa"/>
            <w:tcBorders>
              <w:top w:val="single" w:sz="4" w:space="0" w:color="E6332A"/>
              <w:bottom w:val="single" w:sz="4" w:space="0" w:color="E6332A"/>
              <w:right w:val="nil"/>
            </w:tcBorders>
            <w:shd w:val="clear" w:color="auto" w:fill="FFFFFF" w:themeFill="background1"/>
            <w:noWrap/>
            <w:tcMar>
              <w:top w:w="15" w:type="dxa"/>
              <w:left w:w="135" w:type="dxa"/>
              <w:bottom w:w="0" w:type="dxa"/>
              <w:right w:w="15" w:type="dxa"/>
            </w:tcMar>
            <w:vAlign w:val="center"/>
            <w:hideMark/>
          </w:tcPr>
          <w:p w14:paraId="314EFF30" w14:textId="77777777" w:rsidR="000206EB" w:rsidRPr="0034046E" w:rsidRDefault="000206EB" w:rsidP="007608ED">
            <w:pPr>
              <w:ind w:firstLineChars="100" w:firstLine="201"/>
              <w:jc w:val="center"/>
              <w:rPr>
                <w:rFonts w:ascii="Times New Roman" w:hAnsi="Times New Roman" w:cs="Times New Roman"/>
                <w:b/>
                <w:color w:val="000000" w:themeColor="text1"/>
                <w:sz w:val="20"/>
                <w:szCs w:val="20"/>
                <w:lang w:val="en-US"/>
              </w:rPr>
            </w:pPr>
            <w:proofErr w:type="spellStart"/>
            <w:r w:rsidRPr="0034046E">
              <w:rPr>
                <w:rFonts w:ascii="Times New Roman" w:hAnsi="Times New Roman" w:cs="Times New Roman"/>
                <w:b/>
                <w:sz w:val="20"/>
                <w:szCs w:val="20"/>
                <w:lang w:val="en-US"/>
              </w:rPr>
              <w:t>Subdistribution</w:t>
            </w:r>
            <w:proofErr w:type="spellEnd"/>
            <w:r w:rsidRPr="0034046E">
              <w:rPr>
                <w:rFonts w:ascii="Times New Roman" w:hAnsi="Times New Roman" w:cs="Times New Roman"/>
                <w:b/>
                <w:sz w:val="20"/>
                <w:szCs w:val="20"/>
                <w:lang w:val="en-US"/>
              </w:rPr>
              <w:t xml:space="preserve"> HR (95% CI)</w:t>
            </w:r>
          </w:p>
        </w:tc>
      </w:tr>
      <w:tr w:rsidR="000206EB" w:rsidRPr="0034046E" w14:paraId="32364FCD" w14:textId="77777777" w:rsidTr="00D14D74">
        <w:trPr>
          <w:trHeight w:val="302"/>
        </w:trPr>
        <w:tc>
          <w:tcPr>
            <w:tcW w:w="2545" w:type="dxa"/>
            <w:tcBorders>
              <w:top w:val="single" w:sz="4" w:space="0" w:color="E6332A"/>
              <w:left w:val="nil"/>
              <w:bottom w:val="nil"/>
            </w:tcBorders>
            <w:shd w:val="clear" w:color="auto" w:fill="auto"/>
            <w:noWrap/>
            <w:tcMar>
              <w:top w:w="15" w:type="dxa"/>
              <w:left w:w="270" w:type="dxa"/>
              <w:bottom w:w="0" w:type="dxa"/>
              <w:right w:w="15" w:type="dxa"/>
            </w:tcMar>
            <w:vAlign w:val="center"/>
            <w:hideMark/>
          </w:tcPr>
          <w:p w14:paraId="33DD9BE4" w14:textId="77777777" w:rsidR="000206EB" w:rsidRPr="0034046E" w:rsidRDefault="000206EB" w:rsidP="007608ED">
            <w:pP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ICU discharge</w:t>
            </w:r>
          </w:p>
        </w:tc>
        <w:tc>
          <w:tcPr>
            <w:tcW w:w="3405" w:type="dxa"/>
            <w:gridSpan w:val="2"/>
            <w:tcBorders>
              <w:top w:val="single" w:sz="4" w:space="0" w:color="E6332A"/>
              <w:bottom w:val="nil"/>
            </w:tcBorders>
            <w:shd w:val="clear" w:color="auto" w:fill="auto"/>
            <w:noWrap/>
            <w:tcMar>
              <w:top w:w="15" w:type="dxa"/>
              <w:left w:w="135" w:type="dxa"/>
              <w:bottom w:w="0" w:type="dxa"/>
              <w:right w:w="15" w:type="dxa"/>
            </w:tcMar>
            <w:vAlign w:val="center"/>
          </w:tcPr>
          <w:p w14:paraId="57B24581" w14:textId="77777777" w:rsidR="000206EB" w:rsidRPr="0034046E" w:rsidRDefault="000206EB" w:rsidP="007608ED">
            <w:pPr>
              <w:ind w:firstLineChars="100" w:firstLine="200"/>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0.76 (0.64 - 0.91)</w:t>
            </w:r>
          </w:p>
        </w:tc>
        <w:tc>
          <w:tcPr>
            <w:tcW w:w="3406" w:type="dxa"/>
            <w:tcBorders>
              <w:top w:val="single" w:sz="4" w:space="0" w:color="E6332A"/>
              <w:bottom w:val="nil"/>
              <w:right w:val="nil"/>
            </w:tcBorders>
            <w:shd w:val="clear" w:color="auto" w:fill="auto"/>
            <w:noWrap/>
            <w:tcMar>
              <w:top w:w="15" w:type="dxa"/>
              <w:left w:w="135" w:type="dxa"/>
              <w:bottom w:w="0" w:type="dxa"/>
              <w:right w:w="15" w:type="dxa"/>
            </w:tcMar>
            <w:vAlign w:val="center"/>
          </w:tcPr>
          <w:p w14:paraId="6D21513C" w14:textId="77777777" w:rsidR="000206EB" w:rsidRPr="0034046E" w:rsidRDefault="000206EB" w:rsidP="007608ED">
            <w:pPr>
              <w:ind w:firstLineChars="100" w:firstLine="200"/>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0.79 (0.67 - 0.93)</w:t>
            </w:r>
          </w:p>
        </w:tc>
      </w:tr>
      <w:tr w:rsidR="000206EB" w:rsidRPr="0034046E" w14:paraId="7DBD46C0" w14:textId="77777777" w:rsidTr="00D14D74">
        <w:trPr>
          <w:trHeight w:val="302"/>
        </w:trPr>
        <w:tc>
          <w:tcPr>
            <w:tcW w:w="2545" w:type="dxa"/>
            <w:tcBorders>
              <w:top w:val="nil"/>
              <w:left w:val="nil"/>
              <w:bottom w:val="single" w:sz="4" w:space="0" w:color="E6332A"/>
            </w:tcBorders>
            <w:shd w:val="clear" w:color="auto" w:fill="auto"/>
            <w:noWrap/>
            <w:tcMar>
              <w:top w:w="15" w:type="dxa"/>
              <w:left w:w="270" w:type="dxa"/>
              <w:bottom w:w="0" w:type="dxa"/>
              <w:right w:w="15" w:type="dxa"/>
            </w:tcMar>
            <w:vAlign w:val="center"/>
            <w:hideMark/>
          </w:tcPr>
          <w:p w14:paraId="68A03F9D" w14:textId="77777777" w:rsidR="000206EB" w:rsidRPr="0034046E" w:rsidRDefault="000206EB" w:rsidP="007608ED">
            <w:pP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Mortality</w:t>
            </w:r>
          </w:p>
        </w:tc>
        <w:tc>
          <w:tcPr>
            <w:tcW w:w="3405" w:type="dxa"/>
            <w:gridSpan w:val="2"/>
            <w:tcBorders>
              <w:top w:val="nil"/>
              <w:bottom w:val="single" w:sz="4" w:space="0" w:color="E6332A"/>
            </w:tcBorders>
            <w:shd w:val="clear" w:color="auto" w:fill="auto"/>
            <w:noWrap/>
            <w:tcMar>
              <w:top w:w="15" w:type="dxa"/>
              <w:left w:w="135" w:type="dxa"/>
              <w:bottom w:w="0" w:type="dxa"/>
              <w:right w:w="15" w:type="dxa"/>
            </w:tcMar>
            <w:vAlign w:val="center"/>
          </w:tcPr>
          <w:p w14:paraId="66B56990" w14:textId="77777777" w:rsidR="000206EB" w:rsidRPr="0034046E" w:rsidRDefault="000206EB" w:rsidP="007608ED">
            <w:pPr>
              <w:ind w:firstLineChars="100" w:firstLine="200"/>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0.97 (0.69 - 1.38)</w:t>
            </w:r>
          </w:p>
        </w:tc>
        <w:tc>
          <w:tcPr>
            <w:tcW w:w="3406" w:type="dxa"/>
            <w:tcBorders>
              <w:top w:val="nil"/>
              <w:bottom w:val="single" w:sz="4" w:space="0" w:color="E6332A"/>
              <w:right w:val="nil"/>
            </w:tcBorders>
            <w:shd w:val="clear" w:color="auto" w:fill="auto"/>
            <w:noWrap/>
            <w:tcMar>
              <w:top w:w="15" w:type="dxa"/>
              <w:left w:w="135" w:type="dxa"/>
              <w:bottom w:w="0" w:type="dxa"/>
              <w:right w:w="15" w:type="dxa"/>
            </w:tcMar>
            <w:vAlign w:val="center"/>
          </w:tcPr>
          <w:p w14:paraId="589F98FF" w14:textId="77777777" w:rsidR="000206EB" w:rsidRPr="0034046E" w:rsidRDefault="000206EB" w:rsidP="007608ED">
            <w:pPr>
              <w:ind w:firstLineChars="100" w:firstLine="200"/>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1.25 (0.89 - 1.76)</w:t>
            </w:r>
          </w:p>
        </w:tc>
      </w:tr>
      <w:tr w:rsidR="000206EB" w:rsidRPr="0034046E" w14:paraId="0218A0B5" w14:textId="77777777" w:rsidTr="00D14D74">
        <w:trPr>
          <w:trHeight w:val="302"/>
        </w:trPr>
        <w:tc>
          <w:tcPr>
            <w:tcW w:w="2545" w:type="dxa"/>
            <w:tcBorders>
              <w:top w:val="single" w:sz="4" w:space="0" w:color="E6332A"/>
              <w:left w:val="nil"/>
              <w:bottom w:val="single" w:sz="4" w:space="0" w:color="E6332A"/>
            </w:tcBorders>
            <w:shd w:val="clear" w:color="auto" w:fill="FFFFFF" w:themeFill="background1"/>
            <w:noWrap/>
            <w:tcMar>
              <w:top w:w="15" w:type="dxa"/>
              <w:left w:w="15" w:type="dxa"/>
              <w:bottom w:w="0" w:type="dxa"/>
              <w:right w:w="15" w:type="dxa"/>
            </w:tcMar>
            <w:vAlign w:val="center"/>
            <w:hideMark/>
          </w:tcPr>
          <w:p w14:paraId="615024F7" w14:textId="77777777" w:rsidR="000206EB" w:rsidRPr="0034046E" w:rsidRDefault="000206EB" w:rsidP="007608ED">
            <w:pPr>
              <w:rPr>
                <w:rFonts w:ascii="Times New Roman" w:hAnsi="Times New Roman" w:cs="Times New Roman"/>
                <w:b/>
                <w:bCs/>
                <w:color w:val="000000" w:themeColor="text1"/>
                <w:sz w:val="20"/>
                <w:szCs w:val="20"/>
                <w:lang w:val="en-US"/>
              </w:rPr>
            </w:pPr>
            <w:r w:rsidRPr="0034046E">
              <w:rPr>
                <w:rFonts w:ascii="Times New Roman" w:hAnsi="Times New Roman" w:cs="Times New Roman"/>
                <w:b/>
                <w:bCs/>
                <w:color w:val="000000" w:themeColor="text1"/>
                <w:sz w:val="20"/>
                <w:szCs w:val="20"/>
                <w:lang w:val="en-US"/>
              </w:rPr>
              <w:t>PS MATCHED</w:t>
            </w:r>
          </w:p>
        </w:tc>
        <w:tc>
          <w:tcPr>
            <w:tcW w:w="2543" w:type="dxa"/>
            <w:tcBorders>
              <w:top w:val="single" w:sz="4" w:space="0" w:color="E6332A"/>
              <w:bottom w:val="single" w:sz="4" w:space="0" w:color="E6332A"/>
            </w:tcBorders>
            <w:shd w:val="clear" w:color="auto" w:fill="FFFFFF" w:themeFill="background1"/>
            <w:noWrap/>
            <w:tcMar>
              <w:top w:w="15" w:type="dxa"/>
              <w:left w:w="135" w:type="dxa"/>
              <w:bottom w:w="0" w:type="dxa"/>
              <w:right w:w="15" w:type="dxa"/>
            </w:tcMar>
            <w:vAlign w:val="center"/>
            <w:hideMark/>
          </w:tcPr>
          <w:p w14:paraId="5AA70340" w14:textId="77777777" w:rsidR="000206EB" w:rsidRPr="0034046E" w:rsidRDefault="000206EB" w:rsidP="007608ED">
            <w:pPr>
              <w:ind w:firstLineChars="100" w:firstLine="201"/>
              <w:jc w:val="center"/>
              <w:rPr>
                <w:rFonts w:ascii="Times New Roman" w:hAnsi="Times New Roman" w:cs="Times New Roman"/>
                <w:b/>
                <w:bCs/>
                <w:color w:val="000000" w:themeColor="text1"/>
                <w:sz w:val="20"/>
                <w:szCs w:val="20"/>
                <w:lang w:val="en-US"/>
              </w:rPr>
            </w:pPr>
          </w:p>
        </w:tc>
        <w:tc>
          <w:tcPr>
            <w:tcW w:w="4268" w:type="dxa"/>
            <w:gridSpan w:val="2"/>
            <w:tcBorders>
              <w:top w:val="single" w:sz="4" w:space="0" w:color="E6332A"/>
              <w:bottom w:val="single" w:sz="4" w:space="0" w:color="E6332A"/>
              <w:right w:val="nil"/>
            </w:tcBorders>
            <w:shd w:val="clear" w:color="auto" w:fill="FFFFFF" w:themeFill="background1"/>
            <w:noWrap/>
            <w:tcMar>
              <w:top w:w="15" w:type="dxa"/>
              <w:left w:w="135" w:type="dxa"/>
              <w:bottom w:w="0" w:type="dxa"/>
              <w:right w:w="15" w:type="dxa"/>
            </w:tcMar>
            <w:vAlign w:val="center"/>
            <w:hideMark/>
          </w:tcPr>
          <w:p w14:paraId="5434A130" w14:textId="77777777" w:rsidR="000206EB" w:rsidRPr="0034046E" w:rsidRDefault="000206EB" w:rsidP="007608ED">
            <w:pPr>
              <w:ind w:firstLineChars="100" w:firstLine="200"/>
              <w:jc w:val="center"/>
              <w:rPr>
                <w:rFonts w:ascii="Times New Roman" w:hAnsi="Times New Roman" w:cs="Times New Roman"/>
                <w:color w:val="000000" w:themeColor="text1"/>
                <w:sz w:val="20"/>
                <w:szCs w:val="20"/>
                <w:lang w:val="en-US"/>
              </w:rPr>
            </w:pPr>
          </w:p>
        </w:tc>
      </w:tr>
      <w:tr w:rsidR="000206EB" w:rsidRPr="0034046E" w14:paraId="7DD48046" w14:textId="77777777" w:rsidTr="00D14D74">
        <w:trPr>
          <w:trHeight w:val="302"/>
        </w:trPr>
        <w:tc>
          <w:tcPr>
            <w:tcW w:w="2545" w:type="dxa"/>
            <w:tcBorders>
              <w:top w:val="single" w:sz="4" w:space="0" w:color="E6332A"/>
              <w:left w:val="nil"/>
              <w:bottom w:val="nil"/>
            </w:tcBorders>
            <w:shd w:val="clear" w:color="auto" w:fill="auto"/>
            <w:noWrap/>
            <w:tcMar>
              <w:top w:w="15" w:type="dxa"/>
              <w:left w:w="270" w:type="dxa"/>
              <w:bottom w:w="0" w:type="dxa"/>
              <w:right w:w="15" w:type="dxa"/>
            </w:tcMar>
            <w:vAlign w:val="center"/>
            <w:hideMark/>
          </w:tcPr>
          <w:p w14:paraId="05D9F34F" w14:textId="77777777" w:rsidR="000206EB" w:rsidRPr="0034046E" w:rsidRDefault="000206EB" w:rsidP="007608ED">
            <w:pP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ICU discharge</w:t>
            </w:r>
          </w:p>
        </w:tc>
        <w:tc>
          <w:tcPr>
            <w:tcW w:w="3405" w:type="dxa"/>
            <w:gridSpan w:val="2"/>
            <w:tcBorders>
              <w:top w:val="single" w:sz="4" w:space="0" w:color="E6332A"/>
              <w:bottom w:val="nil"/>
            </w:tcBorders>
            <w:shd w:val="clear" w:color="auto" w:fill="auto"/>
            <w:noWrap/>
            <w:tcMar>
              <w:top w:w="15" w:type="dxa"/>
              <w:left w:w="135" w:type="dxa"/>
              <w:bottom w:w="0" w:type="dxa"/>
              <w:right w:w="15" w:type="dxa"/>
            </w:tcMar>
            <w:vAlign w:val="center"/>
          </w:tcPr>
          <w:p w14:paraId="1557CFFB" w14:textId="77777777" w:rsidR="000206EB" w:rsidRPr="0034046E" w:rsidRDefault="000206EB" w:rsidP="00241738">
            <w:pPr>
              <w:ind w:firstLineChars="100" w:firstLine="200"/>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1.02 (0.83 - 1.26)</w:t>
            </w:r>
          </w:p>
        </w:tc>
        <w:tc>
          <w:tcPr>
            <w:tcW w:w="3406" w:type="dxa"/>
            <w:tcBorders>
              <w:top w:val="single" w:sz="4" w:space="0" w:color="E6332A"/>
              <w:bottom w:val="nil"/>
              <w:right w:val="nil"/>
            </w:tcBorders>
            <w:shd w:val="clear" w:color="auto" w:fill="auto"/>
            <w:noWrap/>
            <w:tcMar>
              <w:top w:w="15" w:type="dxa"/>
              <w:left w:w="135" w:type="dxa"/>
              <w:bottom w:w="0" w:type="dxa"/>
              <w:right w:w="15" w:type="dxa"/>
            </w:tcMar>
            <w:vAlign w:val="center"/>
          </w:tcPr>
          <w:p w14:paraId="64D29615" w14:textId="77777777" w:rsidR="000206EB" w:rsidRPr="0034046E" w:rsidRDefault="000206EB" w:rsidP="00241738">
            <w:pPr>
              <w:ind w:firstLineChars="100" w:firstLine="200"/>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0.99 (0.80 - 1.21)</w:t>
            </w:r>
          </w:p>
        </w:tc>
      </w:tr>
      <w:tr w:rsidR="000206EB" w:rsidRPr="0034046E" w14:paraId="1B0C8DE4" w14:textId="77777777" w:rsidTr="00D14D74">
        <w:trPr>
          <w:trHeight w:val="302"/>
        </w:trPr>
        <w:tc>
          <w:tcPr>
            <w:tcW w:w="2545" w:type="dxa"/>
            <w:tcBorders>
              <w:top w:val="nil"/>
              <w:left w:val="nil"/>
              <w:bottom w:val="single" w:sz="4" w:space="0" w:color="E6332A"/>
            </w:tcBorders>
            <w:shd w:val="clear" w:color="auto" w:fill="auto"/>
            <w:noWrap/>
            <w:tcMar>
              <w:top w:w="15" w:type="dxa"/>
              <w:left w:w="270" w:type="dxa"/>
              <w:bottom w:w="0" w:type="dxa"/>
              <w:right w:w="15" w:type="dxa"/>
            </w:tcMar>
            <w:vAlign w:val="center"/>
            <w:hideMark/>
          </w:tcPr>
          <w:p w14:paraId="5C4A0174" w14:textId="77777777" w:rsidR="000206EB" w:rsidRPr="0034046E" w:rsidRDefault="000206EB" w:rsidP="007608ED">
            <w:pP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Mortality</w:t>
            </w:r>
          </w:p>
        </w:tc>
        <w:tc>
          <w:tcPr>
            <w:tcW w:w="3405" w:type="dxa"/>
            <w:gridSpan w:val="2"/>
            <w:tcBorders>
              <w:top w:val="nil"/>
              <w:bottom w:val="single" w:sz="4" w:space="0" w:color="E6332A"/>
            </w:tcBorders>
            <w:shd w:val="clear" w:color="auto" w:fill="auto"/>
            <w:noWrap/>
            <w:tcMar>
              <w:top w:w="15" w:type="dxa"/>
              <w:left w:w="135" w:type="dxa"/>
              <w:bottom w:w="0" w:type="dxa"/>
              <w:right w:w="15" w:type="dxa"/>
            </w:tcMar>
            <w:vAlign w:val="center"/>
          </w:tcPr>
          <w:p w14:paraId="1E269B14" w14:textId="77777777" w:rsidR="000206EB" w:rsidRPr="0034046E" w:rsidRDefault="000206EB" w:rsidP="00241738">
            <w:pPr>
              <w:ind w:firstLineChars="100" w:firstLine="200"/>
              <w:jc w:val="center"/>
              <w:rPr>
                <w:rFonts w:ascii="Times New Roman" w:hAnsi="Times New Roman" w:cs="Times New Roman"/>
                <w:color w:val="000000"/>
                <w:sz w:val="20"/>
                <w:szCs w:val="20"/>
                <w:lang w:val="en-US"/>
              </w:rPr>
            </w:pPr>
            <w:bookmarkStart w:id="135" w:name="_Hlk96156278"/>
            <w:r w:rsidRPr="0034046E">
              <w:rPr>
                <w:rFonts w:ascii="Times New Roman" w:hAnsi="Times New Roman" w:cs="Times New Roman"/>
                <w:color w:val="000000"/>
                <w:sz w:val="20"/>
                <w:szCs w:val="20"/>
                <w:lang w:val="en-US"/>
              </w:rPr>
              <w:t>0.97 (0.65 - 1.46)</w:t>
            </w:r>
            <w:bookmarkEnd w:id="135"/>
          </w:p>
        </w:tc>
        <w:tc>
          <w:tcPr>
            <w:tcW w:w="3406" w:type="dxa"/>
            <w:tcBorders>
              <w:top w:val="nil"/>
              <w:bottom w:val="single" w:sz="4" w:space="0" w:color="E6332A"/>
              <w:right w:val="nil"/>
            </w:tcBorders>
            <w:shd w:val="clear" w:color="auto" w:fill="auto"/>
            <w:noWrap/>
            <w:tcMar>
              <w:top w:w="15" w:type="dxa"/>
              <w:left w:w="135" w:type="dxa"/>
              <w:bottom w:w="0" w:type="dxa"/>
              <w:right w:w="15" w:type="dxa"/>
            </w:tcMar>
            <w:vAlign w:val="center"/>
          </w:tcPr>
          <w:p w14:paraId="4A18233C" w14:textId="77777777" w:rsidR="000206EB" w:rsidRPr="0034046E" w:rsidRDefault="000206EB" w:rsidP="00241738">
            <w:pPr>
              <w:ind w:firstLineChars="100" w:firstLine="200"/>
              <w:jc w:val="center"/>
              <w:rPr>
                <w:rFonts w:ascii="Times New Roman" w:hAnsi="Times New Roman" w:cs="Times New Roman"/>
                <w:color w:val="000000"/>
                <w:sz w:val="20"/>
                <w:szCs w:val="20"/>
                <w:lang w:val="en-US"/>
              </w:rPr>
            </w:pPr>
            <w:bookmarkStart w:id="136" w:name="_Hlk96156295"/>
            <w:r w:rsidRPr="0034046E">
              <w:rPr>
                <w:rFonts w:ascii="Times New Roman" w:hAnsi="Times New Roman" w:cs="Times New Roman"/>
                <w:color w:val="000000"/>
                <w:sz w:val="20"/>
                <w:szCs w:val="20"/>
                <w:lang w:val="en-US"/>
              </w:rPr>
              <w:t>0.96 (0.64 - 1.43)</w:t>
            </w:r>
            <w:bookmarkEnd w:id="136"/>
          </w:p>
        </w:tc>
      </w:tr>
      <w:tr w:rsidR="000206EB" w:rsidRPr="006667F8" w14:paraId="23DBBEF3" w14:textId="77777777" w:rsidTr="00D14D74">
        <w:trPr>
          <w:trHeight w:val="323"/>
        </w:trPr>
        <w:tc>
          <w:tcPr>
            <w:tcW w:w="9356" w:type="dxa"/>
            <w:gridSpan w:val="4"/>
            <w:tcBorders>
              <w:top w:val="single" w:sz="4" w:space="0" w:color="E6332A"/>
              <w:left w:val="nil"/>
              <w:bottom w:val="nil"/>
              <w:right w:val="nil"/>
            </w:tcBorders>
            <w:shd w:val="clear" w:color="auto" w:fill="auto"/>
            <w:tcMar>
              <w:top w:w="15" w:type="dxa"/>
              <w:left w:w="15" w:type="dxa"/>
              <w:bottom w:w="0" w:type="dxa"/>
              <w:right w:w="15" w:type="dxa"/>
            </w:tcMar>
            <w:hideMark/>
          </w:tcPr>
          <w:p w14:paraId="4BAC162E" w14:textId="77777777" w:rsidR="000206EB" w:rsidRPr="0034046E" w:rsidRDefault="000206EB" w:rsidP="007608ED">
            <w:pPr>
              <w:jc w:val="center"/>
              <w:rPr>
                <w:rFonts w:ascii="Times New Roman" w:hAnsi="Times New Roman" w:cs="Times New Roman"/>
                <w:color w:val="000000"/>
                <w:sz w:val="20"/>
                <w:szCs w:val="20"/>
                <w:lang w:val="en-US"/>
              </w:rPr>
            </w:pPr>
            <w:r w:rsidRPr="0034046E">
              <w:rPr>
                <w:rFonts w:ascii="Times New Roman" w:hAnsi="Times New Roman" w:cs="Times New Roman"/>
                <w:color w:val="000000"/>
                <w:sz w:val="20"/>
                <w:szCs w:val="20"/>
                <w:lang w:val="en-US"/>
              </w:rPr>
              <w:t>CI = confidence interval; HR = hazard ratio; PS = propensity score</w:t>
            </w:r>
          </w:p>
        </w:tc>
      </w:tr>
    </w:tbl>
    <w:p w14:paraId="40393AC2" w14:textId="77777777" w:rsidR="000206EB" w:rsidRPr="0034046E" w:rsidRDefault="000206EB">
      <w:pPr>
        <w:rPr>
          <w:rFonts w:ascii="Times New Roman" w:hAnsi="Times New Roman" w:cs="Times New Roman"/>
          <w:sz w:val="20"/>
          <w:szCs w:val="20"/>
          <w:lang w:val="en-US"/>
        </w:rPr>
      </w:pPr>
      <w:r w:rsidRPr="0034046E">
        <w:rPr>
          <w:rFonts w:ascii="Times New Roman" w:hAnsi="Times New Roman" w:cs="Times New Roman"/>
          <w:sz w:val="20"/>
          <w:szCs w:val="20"/>
          <w:lang w:val="en-US"/>
        </w:rPr>
        <w:br w:type="page"/>
      </w:r>
    </w:p>
    <w:p w14:paraId="6E8FED14" w14:textId="77777777" w:rsidR="000206EB" w:rsidRPr="0034046E" w:rsidRDefault="000206EB" w:rsidP="008120B2">
      <w:pPr>
        <w:rPr>
          <w:rFonts w:ascii="Times New Roman" w:hAnsi="Times New Roman" w:cs="Times New Roman"/>
          <w:sz w:val="20"/>
          <w:szCs w:val="20"/>
          <w:lang w:val="en-US"/>
        </w:rPr>
      </w:pPr>
    </w:p>
    <w:p w14:paraId="228718D8" w14:textId="77777777" w:rsidR="000206EB" w:rsidRPr="0034046E" w:rsidRDefault="000206EB" w:rsidP="008120B2">
      <w:pPr>
        <w:spacing w:line="360" w:lineRule="auto"/>
        <w:outlineLvl w:val="0"/>
        <w:rPr>
          <w:rFonts w:ascii="Times New Roman" w:hAnsi="Times New Roman" w:cs="Times New Roman"/>
          <w:b/>
          <w:bCs/>
          <w:sz w:val="28"/>
          <w:szCs w:val="28"/>
          <w:lang w:val="en-US"/>
        </w:rPr>
      </w:pPr>
      <w:bookmarkStart w:id="137" w:name="_Toc97915481"/>
      <w:r w:rsidRPr="0034046E">
        <w:rPr>
          <w:rFonts w:ascii="Times New Roman" w:hAnsi="Times New Roman" w:cs="Times New Roman"/>
          <w:b/>
          <w:bCs/>
          <w:sz w:val="28"/>
          <w:szCs w:val="28"/>
          <w:lang w:val="en-US"/>
        </w:rPr>
        <w:t>SUPPLEMENTARY FIGURES</w:t>
      </w:r>
      <w:bookmarkEnd w:id="137"/>
    </w:p>
    <w:p w14:paraId="33D0E49F" w14:textId="77777777" w:rsidR="000206EB" w:rsidRPr="0034046E" w:rsidRDefault="000206EB" w:rsidP="004A6ECA">
      <w:pPr>
        <w:spacing w:line="360" w:lineRule="auto"/>
        <w:outlineLvl w:val="1"/>
        <w:rPr>
          <w:rFonts w:ascii="Times New Roman" w:hAnsi="Times New Roman" w:cs="Times New Roman"/>
          <w:b/>
          <w:bCs/>
          <w:i/>
          <w:iCs/>
          <w:sz w:val="24"/>
          <w:szCs w:val="24"/>
          <w:lang w:val="en-US"/>
        </w:rPr>
      </w:pPr>
      <w:bookmarkStart w:id="138" w:name="_Toc97915482"/>
      <w:r w:rsidRPr="0034046E">
        <w:rPr>
          <w:rFonts w:ascii="Times New Roman" w:hAnsi="Times New Roman" w:cs="Times New Roman"/>
          <w:b/>
          <w:bCs/>
          <w:i/>
          <w:iCs/>
          <w:sz w:val="24"/>
          <w:szCs w:val="24"/>
          <w:lang w:val="en-US"/>
        </w:rPr>
        <w:t xml:space="preserve">Supplementary Figure 1. Flowchart of patients used in estimating the PS and subsequent </w:t>
      </w:r>
      <w:r w:rsidRPr="0034046E">
        <w:rPr>
          <w:rFonts w:ascii="Times New Roman" w:hAnsi="Times New Roman" w:cs="Times New Roman"/>
          <w:noProof/>
        </w:rPr>
        <w:drawing>
          <wp:anchor distT="0" distB="0" distL="114300" distR="114300" simplePos="0" relativeHeight="251668480" behindDoc="0" locked="0" layoutInCell="1" allowOverlap="1" wp14:anchorId="27DE07FC" wp14:editId="0BE5179B">
            <wp:simplePos x="0" y="0"/>
            <wp:positionH relativeFrom="margin">
              <wp:posOffset>-623570</wp:posOffset>
            </wp:positionH>
            <wp:positionV relativeFrom="paragraph">
              <wp:posOffset>633730</wp:posOffset>
            </wp:positionV>
            <wp:extent cx="7048500" cy="3162300"/>
            <wp:effectExtent l="0" t="0" r="0" b="0"/>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7048500" cy="3162300"/>
                    </a:xfrm>
                    <a:prstGeom prst="rect">
                      <a:avLst/>
                    </a:prstGeom>
                  </pic:spPr>
                </pic:pic>
              </a:graphicData>
            </a:graphic>
            <wp14:sizeRelH relativeFrom="margin">
              <wp14:pctWidth>0</wp14:pctWidth>
            </wp14:sizeRelH>
            <wp14:sizeRelV relativeFrom="margin">
              <wp14:pctHeight>0</wp14:pctHeight>
            </wp14:sizeRelV>
          </wp:anchor>
        </w:drawing>
      </w:r>
      <w:r w:rsidRPr="0034046E">
        <w:rPr>
          <w:rFonts w:ascii="Times New Roman" w:hAnsi="Times New Roman" w:cs="Times New Roman"/>
          <w:b/>
          <w:bCs/>
          <w:i/>
          <w:iCs/>
          <w:sz w:val="24"/>
          <w:szCs w:val="24"/>
          <w:lang w:val="en-US"/>
        </w:rPr>
        <w:t xml:space="preserve">analyses </w:t>
      </w:r>
      <w:r w:rsidRPr="0034046E">
        <w:rPr>
          <w:rFonts w:ascii="Times New Roman" w:hAnsi="Times New Roman" w:cs="Times New Roman"/>
          <w:b/>
          <w:bCs/>
          <w:i/>
          <w:iCs/>
          <w:noProof/>
          <w:sz w:val="24"/>
          <w:szCs w:val="24"/>
          <w:lang w:eastAsia="nl-NL"/>
        </w:rPr>
        <mc:AlternateContent>
          <mc:Choice Requires="wps">
            <w:drawing>
              <wp:anchor distT="0" distB="0" distL="114300" distR="114300" simplePos="0" relativeHeight="251667456" behindDoc="0" locked="0" layoutInCell="1" allowOverlap="1" wp14:anchorId="6EC74C9A" wp14:editId="6ED2B218">
                <wp:simplePos x="0" y="0"/>
                <wp:positionH relativeFrom="margin">
                  <wp:align>right</wp:align>
                </wp:positionH>
                <wp:positionV relativeFrom="paragraph">
                  <wp:posOffset>3983355</wp:posOffset>
                </wp:positionV>
                <wp:extent cx="5743575" cy="1577340"/>
                <wp:effectExtent l="0" t="0" r="9525" b="3810"/>
                <wp:wrapSquare wrapText="bothSides"/>
                <wp:docPr id="4" name="Tekstvak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3575" cy="1577340"/>
                        </a:xfrm>
                        <a:prstGeom prst="rect">
                          <a:avLst/>
                        </a:prstGeom>
                        <a:solidFill>
                          <a:prstClr val="white"/>
                        </a:solidFill>
                        <a:ln>
                          <a:noFill/>
                        </a:ln>
                      </wps:spPr>
                      <wps:txbx>
                        <w:txbxContent>
                          <w:p w14:paraId="5A70F881" w14:textId="77777777" w:rsidR="000206EB" w:rsidRPr="000C75CD" w:rsidRDefault="000206EB" w:rsidP="004A6ECA">
                            <w:pPr>
                              <w:pStyle w:val="Bijschrift"/>
                              <w:spacing w:after="0" w:line="360" w:lineRule="auto"/>
                              <w:rPr>
                                <w:sz w:val="24"/>
                                <w:szCs w:val="24"/>
                              </w:rPr>
                            </w:pPr>
                            <w:r w:rsidRPr="00576E66">
                              <w:rPr>
                                <w:i w:val="0"/>
                                <w:iCs w:val="0"/>
                                <w:color w:val="000000" w:themeColor="text1"/>
                                <w:sz w:val="22"/>
                                <w:szCs w:val="22"/>
                              </w:rPr>
                              <w:t>BMI = body mass index; GI = gastrointestinal;</w:t>
                            </w:r>
                            <w:r w:rsidRPr="00576E66">
                              <w:rPr>
                                <w:rStyle w:val="acopre"/>
                                <w:i w:val="0"/>
                                <w:iCs w:val="0"/>
                                <w:color w:val="000000" w:themeColor="text1"/>
                                <w:sz w:val="22"/>
                                <w:szCs w:val="22"/>
                              </w:rPr>
                              <w:t xml:space="preserve"> SOFA = sequential organ failure assessment score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type w14:anchorId="6EC74C9A" id="_x0000_t202" coordsize="21600,21600" o:spt="202" path="m,l,21600r21600,l21600,xe">
                <v:stroke joinstyle="miter"/>
                <v:path gradientshapeok="t" o:connecttype="rect"/>
              </v:shapetype>
              <v:shape id="Tekstvak 4" o:spid="_x0000_s1026" type="#_x0000_t202" style="position:absolute;margin-left:401.05pt;margin-top:313.65pt;width:452.25pt;height:124.2pt;z-index:2516674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" stroked="f">
                <v:textbox style="mso-fit-shape-to-text:t" inset="0,0,0,0">
                  <w:txbxContent>
                    <w:p w14:paraId="5A70F881" w14:textId="77777777" w:rsidR="000206EB" w:rsidRPr="000C75CD" w:rsidRDefault="000206EB" w:rsidP="004A6ECA">
                      <w:pPr>
                        <w:pStyle w:val="Bijschrift"/>
                        <w:spacing w:after="0" w:line="360" w:lineRule="auto"/>
                        <w:rPr>
                          <w:sz w:val="24"/>
                          <w:szCs w:val="24"/>
                        </w:rPr>
                      </w:pPr>
                      <w:r w:rsidRPr="00576E66">
                        <w:rPr>
                          <w:i w:val="0"/>
                          <w:iCs w:val="0"/>
                          <w:color w:val="000000" w:themeColor="text1"/>
                          <w:sz w:val="22"/>
                          <w:szCs w:val="22"/>
                        </w:rPr>
                        <w:t>BMI = body mass index; GI = gastrointestinal;</w:t>
                      </w:r>
                      <w:r w:rsidRPr="00576E66">
                        <w:rPr>
                          <w:rStyle w:val="acopre"/>
                          <w:i w:val="0"/>
                          <w:iCs w:val="0"/>
                          <w:color w:val="000000" w:themeColor="text1"/>
                          <w:sz w:val="22"/>
                          <w:szCs w:val="22"/>
                        </w:rPr>
                        <w:t xml:space="preserve"> SOFA = sequential organ failure assessment score</w:t>
                      </w:r>
                    </w:p>
                  </w:txbxContent>
                </v:textbox>
                <w10:wrap type="square" anchorx="margin"/>
              </v:shape>
            </w:pict>
          </mc:Fallback>
        </mc:AlternateContent>
      </w:r>
      <w:r w:rsidRPr="0034046E">
        <w:rPr>
          <w:rFonts w:ascii="Times New Roman" w:hAnsi="Times New Roman" w:cs="Times New Roman"/>
          <w:b/>
          <w:bCs/>
          <w:i/>
          <w:iCs/>
          <w:sz w:val="24"/>
          <w:szCs w:val="24"/>
          <w:lang w:val="en-US"/>
        </w:rPr>
        <w:t>(complete cases)</w:t>
      </w:r>
      <w:bookmarkEnd w:id="138"/>
      <w:r w:rsidRPr="0034046E">
        <w:rPr>
          <w:rFonts w:ascii="Times New Roman" w:hAnsi="Times New Roman" w:cs="Times New Roman"/>
          <w:noProof/>
          <w:lang w:val="en-US"/>
        </w:rPr>
        <w:t xml:space="preserve"> </w:t>
      </w:r>
      <w:r w:rsidRPr="0034046E">
        <w:rPr>
          <w:rFonts w:ascii="Times New Roman" w:hAnsi="Times New Roman" w:cs="Times New Roman"/>
          <w:b/>
          <w:bCs/>
          <w:i/>
          <w:iCs/>
          <w:sz w:val="24"/>
          <w:szCs w:val="24"/>
          <w:lang w:val="en-US"/>
        </w:rPr>
        <w:br w:type="page"/>
      </w:r>
    </w:p>
    <w:p w14:paraId="6FDF6C8B" w14:textId="77777777" w:rsidR="000206EB" w:rsidRPr="0034046E" w:rsidRDefault="000206EB" w:rsidP="0075122D">
      <w:pPr>
        <w:pStyle w:val="Kop2"/>
      </w:pPr>
      <w:bookmarkStart w:id="139" w:name="_Toc97915483"/>
      <w:r w:rsidRPr="0034046E">
        <w:rPr>
          <w:noProof/>
        </w:rPr>
        <w:lastRenderedPageBreak/>
        <w:drawing>
          <wp:anchor distT="0" distB="0" distL="114300" distR="114300" simplePos="0" relativeHeight="251669504" behindDoc="1" locked="0" layoutInCell="1" allowOverlap="1" wp14:anchorId="24073031" wp14:editId="42D089D0">
            <wp:simplePos x="0" y="0"/>
            <wp:positionH relativeFrom="margin">
              <wp:posOffset>-729615</wp:posOffset>
            </wp:positionH>
            <wp:positionV relativeFrom="paragraph">
              <wp:posOffset>600075</wp:posOffset>
            </wp:positionV>
            <wp:extent cx="7058025" cy="5184775"/>
            <wp:effectExtent l="0" t="0" r="9525" b="0"/>
            <wp:wrapTight wrapText="bothSides">
              <wp:wrapPolygon edited="0">
                <wp:start x="0" y="0"/>
                <wp:lineTo x="0" y="21507"/>
                <wp:lineTo x="21571" y="21507"/>
                <wp:lineTo x="21571" y="0"/>
                <wp:lineTo x="0" y="0"/>
              </wp:wrapPolygon>
            </wp:wrapTight>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7058025" cy="5184775"/>
                    </a:xfrm>
                    <a:prstGeom prst="rect">
                      <a:avLst/>
                    </a:prstGeom>
                  </pic:spPr>
                </pic:pic>
              </a:graphicData>
            </a:graphic>
            <wp14:sizeRelH relativeFrom="margin">
              <wp14:pctWidth>0</wp14:pctWidth>
            </wp14:sizeRelH>
            <wp14:sizeRelV relativeFrom="margin">
              <wp14:pctHeight>0</wp14:pctHeight>
            </wp14:sizeRelV>
          </wp:anchor>
        </w:drawing>
      </w:r>
      <w:r w:rsidRPr="0034046E">
        <w:rPr>
          <w:noProof/>
          <w:lang w:eastAsia="nl-NL"/>
        </w:rPr>
        <mc:AlternateContent>
          <mc:Choice Requires="wps">
            <w:drawing>
              <wp:anchor distT="0" distB="0" distL="114300" distR="114300" simplePos="0" relativeHeight="251670528" behindDoc="0" locked="0" layoutInCell="1" allowOverlap="1" wp14:anchorId="5543CB60" wp14:editId="24DE0169">
                <wp:simplePos x="0" y="0"/>
                <wp:positionH relativeFrom="margin">
                  <wp:align>right</wp:align>
                </wp:positionH>
                <wp:positionV relativeFrom="paragraph">
                  <wp:posOffset>5981700</wp:posOffset>
                </wp:positionV>
                <wp:extent cx="5753100" cy="1577340"/>
                <wp:effectExtent l="0" t="0" r="0" b="0"/>
                <wp:wrapSquare wrapText="bothSides"/>
                <wp:docPr id="5" name="Tekstvak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53100" cy="1577340"/>
                        </a:xfrm>
                        <a:prstGeom prst="rect">
                          <a:avLst/>
                        </a:prstGeom>
                        <a:solidFill>
                          <a:prstClr val="white"/>
                        </a:solidFill>
                        <a:ln>
                          <a:noFill/>
                        </a:ln>
                      </wps:spPr>
                      <wps:txbx>
                        <w:txbxContent>
                          <w:p w14:paraId="3AFA558A" w14:textId="77777777" w:rsidR="000206EB" w:rsidRPr="00576E66" w:rsidRDefault="000206EB" w:rsidP="0075122D">
                            <w:pPr>
                              <w:pStyle w:val="Bijschrift"/>
                              <w:spacing w:after="0" w:line="360" w:lineRule="auto"/>
                            </w:pPr>
                            <w:r w:rsidRPr="00576E66">
                              <w:rPr>
                                <w:i w:val="0"/>
                                <w:iCs w:val="0"/>
                                <w:color w:val="000000" w:themeColor="text1"/>
                                <w:sz w:val="22"/>
                                <w:szCs w:val="22"/>
                              </w:rPr>
                              <w:t xml:space="preserve">Relationship between the exposure (treatment with erythromycin to alleviate gastrointestinal dysmotility) and the primary outcome (90-day mortality), and the baseline covariates that affect this relationship. AKI = acute kidney injury; APACHE-IV = </w:t>
                            </w:r>
                            <w:r w:rsidRPr="00576E66">
                              <w:rPr>
                                <w:rStyle w:val="acopre"/>
                                <w:i w:val="0"/>
                                <w:iCs w:val="0"/>
                                <w:color w:val="000000" w:themeColor="text1"/>
                                <w:sz w:val="22"/>
                                <w:szCs w:val="22"/>
                              </w:rPr>
                              <w:t>Acute Physiology And Chronic Health Evaluation IV score; ARDS = acute respiratory distress syndrome; SOFA = sequential organ failure assessment score</w:t>
                            </w:r>
                            <w:r>
                              <w:rPr>
                                <w:rStyle w:val="acopre"/>
                                <w:i w:val="0"/>
                                <w:iCs w:val="0"/>
                                <w:color w:val="000000" w:themeColor="text1"/>
                                <w:sz w:val="22"/>
                                <w:szCs w:val="22"/>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5543CB60" id="Tekstvak 5" o:spid="_x0000_s1027" type="#_x0000_t202" style="position:absolute;margin-left:401.8pt;margin-top:471pt;width:453pt;height:124.2pt;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" stroked="f">
                <v:textbox style="mso-fit-shape-to-text:t" inset="0,0,0,0">
                  <w:txbxContent>
                    <w:p w14:paraId="3AFA558A" w14:textId="77777777" w:rsidR="000206EB" w:rsidRPr="00576E66" w:rsidRDefault="000206EB" w:rsidP="0075122D">
                      <w:pPr>
                        <w:pStyle w:val="Bijschrift"/>
                        <w:spacing w:after="0" w:line="360" w:lineRule="auto"/>
                      </w:pPr>
                      <w:r w:rsidRPr="00576E66">
                        <w:rPr>
                          <w:i w:val="0"/>
                          <w:iCs w:val="0"/>
                          <w:color w:val="000000" w:themeColor="text1"/>
                          <w:sz w:val="22"/>
                          <w:szCs w:val="22"/>
                        </w:rPr>
                        <w:t xml:space="preserve">Relationship between the exposure (treatment with erythromycin to alleviate gastrointestinal dysmotility) and the primary outcome (90-day mortality), and the baseline covariates that affect this relationship. AKI = acute kidney injury; APACHE-IV = </w:t>
                      </w:r>
                      <w:r w:rsidRPr="00576E66">
                        <w:rPr>
                          <w:rStyle w:val="acopre"/>
                          <w:i w:val="0"/>
                          <w:iCs w:val="0"/>
                          <w:color w:val="000000" w:themeColor="text1"/>
                          <w:sz w:val="22"/>
                          <w:szCs w:val="22"/>
                        </w:rPr>
                        <w:t>Acute Physiology And Chronic Health Evaluation IV score; ARDS = acute respiratory distress syndrome; SOFA = sequential organ failure assessment score</w:t>
                      </w:r>
                      <w:r>
                        <w:rPr>
                          <w:rStyle w:val="acopre"/>
                          <w:i w:val="0"/>
                          <w:iCs w:val="0"/>
                          <w:color w:val="000000" w:themeColor="text1"/>
                          <w:sz w:val="22"/>
                          <w:szCs w:val="22"/>
                        </w:rPr>
                        <w:t>.</w:t>
                      </w:r>
                    </w:p>
                  </w:txbxContent>
                </v:textbox>
                <w10:wrap type="square" anchorx="margin"/>
              </v:shape>
            </w:pict>
          </mc:Fallback>
        </mc:AlternateContent>
      </w:r>
      <w:r w:rsidRPr="0034046E">
        <w:t>Supplementary Figure 2. Proposed directed acyclic graph</w:t>
      </w:r>
      <w:bookmarkEnd w:id="139"/>
    </w:p>
    <w:p w14:paraId="695406F5" w14:textId="77777777" w:rsidR="000206EB" w:rsidRPr="0034046E" w:rsidRDefault="000206EB">
      <w:pPr>
        <w:rPr>
          <w:rFonts w:ascii="Times New Roman" w:hAnsi="Times New Roman" w:cs="Times New Roman"/>
          <w:b/>
          <w:bCs/>
          <w:i/>
          <w:iCs/>
          <w:sz w:val="24"/>
          <w:szCs w:val="24"/>
          <w:lang w:val="en-US"/>
        </w:rPr>
      </w:pPr>
      <w:r w:rsidRPr="0034046E">
        <w:rPr>
          <w:rFonts w:ascii="Times New Roman" w:hAnsi="Times New Roman" w:cs="Times New Roman"/>
          <w:b/>
          <w:bCs/>
          <w:i/>
          <w:iCs/>
          <w:sz w:val="24"/>
          <w:szCs w:val="24"/>
          <w:lang w:val="en-US"/>
        </w:rPr>
        <w:br w:type="page"/>
      </w:r>
    </w:p>
    <w:bookmarkStart w:id="140" w:name="_Toc97915484"/>
    <w:p w14:paraId="579BC596" w14:textId="00E26AC7" w:rsidR="000206EB" w:rsidRPr="0034046E" w:rsidRDefault="000206EB" w:rsidP="008120B2">
      <w:pPr>
        <w:spacing w:line="360" w:lineRule="auto"/>
        <w:outlineLvl w:val="1"/>
        <w:rPr>
          <w:rFonts w:ascii="Times New Roman" w:hAnsi="Times New Roman" w:cs="Times New Roman"/>
          <w:b/>
          <w:bCs/>
          <w:i/>
          <w:iCs/>
          <w:sz w:val="24"/>
          <w:szCs w:val="24"/>
          <w:lang w:val="en-US"/>
        </w:rPr>
      </w:pPr>
      <w:r w:rsidRPr="0034046E">
        <w:rPr>
          <w:rFonts w:ascii="Times New Roman" w:hAnsi="Times New Roman" w:cs="Times New Roman"/>
          <w:b/>
          <w:bCs/>
          <w:i/>
          <w:iCs/>
          <w:noProof/>
          <w:sz w:val="24"/>
          <w:szCs w:val="24"/>
          <w:lang w:eastAsia="nl-NL"/>
        </w:rPr>
        <w:lastRenderedPageBreak/>
        <mc:AlternateContent>
          <mc:Choice Requires="wps">
            <w:drawing>
              <wp:anchor distT="0" distB="0" distL="114300" distR="114300" simplePos="0" relativeHeight="251665408" behindDoc="0" locked="0" layoutInCell="1" allowOverlap="1" wp14:anchorId="73E8E352" wp14:editId="4865BA3F">
                <wp:simplePos x="0" y="0"/>
                <wp:positionH relativeFrom="margin">
                  <wp:posOffset>-1905</wp:posOffset>
                </wp:positionH>
                <wp:positionV relativeFrom="paragraph">
                  <wp:posOffset>5231130</wp:posOffset>
                </wp:positionV>
                <wp:extent cx="5759450" cy="652780"/>
                <wp:effectExtent l="0" t="0" r="0" b="0"/>
                <wp:wrapSquare wrapText="bothSides"/>
                <wp:docPr id="38" name="Tekstvak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59450" cy="652780"/>
                        </a:xfrm>
                        <a:prstGeom prst="rect">
                          <a:avLst/>
                        </a:prstGeom>
                        <a:solidFill>
                          <a:prstClr val="white"/>
                        </a:solidFill>
                        <a:ln>
                          <a:noFill/>
                        </a:ln>
                      </wps:spPr>
                      <wps:txbx>
                        <w:txbxContent>
                          <w:p w14:paraId="30B05F75" w14:textId="77777777" w:rsidR="000206EB" w:rsidRPr="005460F2" w:rsidRDefault="000206EB" w:rsidP="00C74574">
                            <w:pPr>
                              <w:pStyle w:val="Bijschrift"/>
                              <w:spacing w:line="360" w:lineRule="auto"/>
                              <w:rPr>
                                <w:b/>
                                <w:bCs/>
                                <w:i w:val="0"/>
                                <w:iCs w:val="0"/>
                                <w:noProof/>
                                <w:color w:val="000000" w:themeColor="text1"/>
                                <w:sz w:val="36"/>
                                <w:szCs w:val="36"/>
                              </w:rPr>
                            </w:pPr>
                            <w:r w:rsidRPr="00C74574">
                              <w:rPr>
                                <w:i w:val="0"/>
                                <w:iCs w:val="0"/>
                                <w:color w:val="000000" w:themeColor="text1"/>
                                <w:sz w:val="22"/>
                                <w:szCs w:val="22"/>
                              </w:rPr>
                              <w:t>Plot depicting the absolute SMDs and absolute variance ratios between the unadjusted and the propensity score matched population for the covariates used in the model to estimate the propensity scores.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73E8E352" id="Tekstvak 38" o:spid="_x0000_s1028" type="#_x0000_t202" style="position:absolute;margin-left:-.15pt;margin-top:411.9pt;width:453.5pt;height:51.4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" stroked="f">
                <v:textbox style="mso-fit-shape-to-text:t" inset="0,0,0,0">
                  <w:txbxContent>
                    <w:p w14:paraId="30B05F75" w14:textId="77777777" w:rsidR="000206EB" w:rsidRPr="005460F2" w:rsidRDefault="000206EB" w:rsidP="00C74574">
                      <w:pPr>
                        <w:pStyle w:val="Bijschrift"/>
                        <w:spacing w:line="360" w:lineRule="auto"/>
                        <w:rPr>
                          <w:b/>
                          <w:bCs/>
                          <w:i w:val="0"/>
                          <w:iCs w:val="0"/>
                          <w:noProof/>
                          <w:color w:val="000000" w:themeColor="text1"/>
                          <w:sz w:val="36"/>
                          <w:szCs w:val="36"/>
                        </w:rPr>
                      </w:pPr>
                      <w:r w:rsidRPr="00C74574">
                        <w:rPr>
                          <w:i w:val="0"/>
                          <w:iCs w:val="0"/>
                          <w:color w:val="000000" w:themeColor="text1"/>
                          <w:sz w:val="22"/>
                          <w:szCs w:val="22"/>
                        </w:rPr>
                        <w:t>Plot depicting the absolute SMDs and absolute variance ratios between the unadjusted and the propensity score matched population for the covariates used in the model to estimate the propensity scores.</w:t>
                      </w:r>
                    </w:p>
                  </w:txbxContent>
                </v:textbox>
                <w10:wrap type="square" anchorx="margin"/>
              </v:shape>
            </w:pict>
          </mc:Fallback>
        </mc:AlternateContent>
      </w:r>
      <w:r w:rsidRPr="0034046E">
        <w:rPr>
          <w:rFonts w:ascii="Times New Roman" w:hAnsi="Times New Roman" w:cs="Times New Roman"/>
          <w:b/>
          <w:bCs/>
          <w:i/>
          <w:iCs/>
          <w:noProof/>
          <w:sz w:val="24"/>
          <w:szCs w:val="24"/>
          <w:lang w:eastAsia="nl-NL"/>
        </w:rPr>
        <w:drawing>
          <wp:anchor distT="0" distB="0" distL="114300" distR="114300" simplePos="0" relativeHeight="251659264" behindDoc="0" locked="0" layoutInCell="1" allowOverlap="1" wp14:anchorId="01A6EDAA" wp14:editId="7BF84003">
            <wp:simplePos x="0" y="0"/>
            <wp:positionH relativeFrom="column">
              <wp:posOffset>-147320</wp:posOffset>
            </wp:positionH>
            <wp:positionV relativeFrom="paragraph">
              <wp:posOffset>528955</wp:posOffset>
            </wp:positionV>
            <wp:extent cx="4572000" cy="4572000"/>
            <wp:effectExtent l="0" t="0" r="0" b="0"/>
            <wp:wrapTopAndBottom/>
            <wp:docPr id="32"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fbeelding 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572000" cy="4572000"/>
                    </a:xfrm>
                    <a:prstGeom prst="rect">
                      <a:avLst/>
                    </a:prstGeom>
                  </pic:spPr>
                </pic:pic>
              </a:graphicData>
            </a:graphic>
          </wp:anchor>
        </w:drawing>
      </w:r>
      <w:r w:rsidRPr="0034046E">
        <w:rPr>
          <w:rFonts w:ascii="Times New Roman" w:hAnsi="Times New Roman" w:cs="Times New Roman"/>
          <w:b/>
          <w:bCs/>
          <w:i/>
          <w:iCs/>
          <w:sz w:val="24"/>
          <w:szCs w:val="24"/>
          <w:lang w:val="en-US"/>
        </w:rPr>
        <w:t>Supplementary Figure 3. Balance statistics of the covariates used for PS matching in the population with measured biomarkers</w:t>
      </w:r>
      <w:bookmarkEnd w:id="140"/>
    </w:p>
    <w:p w14:paraId="0DF7EA81" w14:textId="77777777" w:rsidR="000206EB" w:rsidRPr="0034046E" w:rsidRDefault="000206EB" w:rsidP="008120B2">
      <w:pPr>
        <w:rPr>
          <w:rFonts w:ascii="Times New Roman" w:hAnsi="Times New Roman" w:cs="Times New Roman"/>
          <w:b/>
          <w:bCs/>
          <w:sz w:val="24"/>
          <w:szCs w:val="24"/>
          <w:lang w:val="en-US"/>
        </w:rPr>
      </w:pPr>
      <w:r w:rsidRPr="0034046E">
        <w:rPr>
          <w:rFonts w:ascii="Times New Roman" w:hAnsi="Times New Roman" w:cs="Times New Roman"/>
          <w:sz w:val="24"/>
          <w:szCs w:val="24"/>
          <w:lang w:val="en-US"/>
        </w:rPr>
        <w:br w:type="page"/>
      </w:r>
    </w:p>
    <w:p w14:paraId="7AEC16A0" w14:textId="77777777"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41" w:name="_Toc97915485"/>
      <w:r w:rsidRPr="0034046E">
        <w:rPr>
          <w:rFonts w:ascii="Times New Roman" w:hAnsi="Times New Roman" w:cs="Times New Roman"/>
          <w:i/>
          <w:iCs/>
          <w:noProof/>
          <w:sz w:val="24"/>
          <w:szCs w:val="24"/>
          <w:lang w:eastAsia="nl-NL"/>
        </w:rPr>
        <w:lastRenderedPageBreak/>
        <w:drawing>
          <wp:anchor distT="0" distB="0" distL="114300" distR="114300" simplePos="0" relativeHeight="251666432" behindDoc="0" locked="0" layoutInCell="1" allowOverlap="1" wp14:anchorId="7DBCA833" wp14:editId="498DB4AC">
            <wp:simplePos x="0" y="0"/>
            <wp:positionH relativeFrom="column">
              <wp:posOffset>-730885</wp:posOffset>
            </wp:positionH>
            <wp:positionV relativeFrom="paragraph">
              <wp:posOffset>609600</wp:posOffset>
            </wp:positionV>
            <wp:extent cx="7235825" cy="3617595"/>
            <wp:effectExtent l="0" t="0" r="3175" b="1905"/>
            <wp:wrapSquare wrapText="bothSides"/>
            <wp:docPr id="33"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235825" cy="3617595"/>
                    </a:xfrm>
                    <a:prstGeom prst="rect">
                      <a:avLst/>
                    </a:prstGeom>
                  </pic:spPr>
                </pic:pic>
              </a:graphicData>
            </a:graphic>
            <wp14:sizeRelH relativeFrom="margin">
              <wp14:pctWidth>0</wp14:pctWidth>
            </wp14:sizeRelH>
            <wp14:sizeRelV relativeFrom="margin">
              <wp14:pctHeight>0</wp14:pctHeight>
            </wp14:sizeRelV>
          </wp:anchor>
        </w:drawing>
      </w:r>
      <w:r w:rsidRPr="0034046E">
        <w:rPr>
          <w:rFonts w:ascii="Times New Roman" w:hAnsi="Times New Roman" w:cs="Times New Roman"/>
          <w:b/>
          <w:bCs/>
          <w:i/>
          <w:iCs/>
          <w:noProof/>
          <w:sz w:val="24"/>
          <w:szCs w:val="24"/>
          <w:lang w:eastAsia="nl-NL"/>
        </w:rPr>
        <mc:AlternateContent>
          <mc:Choice Requires="wps">
            <w:drawing>
              <wp:anchor distT="0" distB="0" distL="114300" distR="114300" simplePos="0" relativeHeight="251662336" behindDoc="0" locked="0" layoutInCell="1" allowOverlap="1" wp14:anchorId="5C5905F8" wp14:editId="5E46F2FA">
                <wp:simplePos x="0" y="0"/>
                <wp:positionH relativeFrom="margin">
                  <wp:posOffset>1270</wp:posOffset>
                </wp:positionH>
                <wp:positionV relativeFrom="paragraph">
                  <wp:posOffset>4354830</wp:posOffset>
                </wp:positionV>
                <wp:extent cx="5759450" cy="652780"/>
                <wp:effectExtent l="0" t="0" r="0" b="0"/>
                <wp:wrapSquare wrapText="bothSides"/>
                <wp:docPr id="37" name="Tekstvak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59450" cy="652780"/>
                        </a:xfrm>
                        <a:prstGeom prst="rect">
                          <a:avLst/>
                        </a:prstGeom>
                        <a:solidFill>
                          <a:prstClr val="white"/>
                        </a:solidFill>
                        <a:ln>
                          <a:noFill/>
                        </a:ln>
                      </wps:spPr>
                      <wps:txbx>
                        <w:txbxContent>
                          <w:p w14:paraId="794ADA8D" w14:textId="77777777" w:rsidR="000206EB" w:rsidRPr="005460F2" w:rsidRDefault="000206EB" w:rsidP="00C74574">
                            <w:pPr>
                              <w:pStyle w:val="Bijschrift"/>
                              <w:spacing w:line="360" w:lineRule="auto"/>
                              <w:rPr>
                                <w:b/>
                                <w:bCs/>
                                <w:i w:val="0"/>
                                <w:iCs w:val="0"/>
                                <w:noProof/>
                                <w:color w:val="000000" w:themeColor="text1"/>
                                <w:sz w:val="36"/>
                                <w:szCs w:val="36"/>
                              </w:rPr>
                            </w:pPr>
                            <w:r w:rsidRPr="00C74574">
                              <w:rPr>
                                <w:i w:val="0"/>
                                <w:iCs w:val="0"/>
                                <w:color w:val="000000" w:themeColor="text1"/>
                                <w:sz w:val="22"/>
                                <w:szCs w:val="22"/>
                              </w:rPr>
                              <w:t xml:space="preserve">Plot depicting the absolute SMDs and absolute variance ratios </w:t>
                            </w:r>
                            <w:bookmarkStart w:id="142" w:name="_Hlk90050547"/>
                            <w:r w:rsidRPr="00C74574">
                              <w:rPr>
                                <w:i w:val="0"/>
                                <w:iCs w:val="0"/>
                                <w:color w:val="000000" w:themeColor="text1"/>
                                <w:sz w:val="22"/>
                                <w:szCs w:val="22"/>
                              </w:rPr>
                              <w:t>between the unadjusted and the propensity score matched or propensity score weighted populations for the covariates used in the model to estimate the propensity scores.</w:t>
                            </w:r>
                            <w:bookmarkEnd w:id="14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5C5905F8" id="Tekstvak 37" o:spid="_x0000_s1029" type="#_x0000_t202" style="position:absolute;margin-left:.1pt;margin-top:342.9pt;width:453.5pt;height:51.4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" stroked="f">
                <v:textbox style="mso-fit-shape-to-text:t" inset="0,0,0,0">
                  <w:txbxContent>
                    <w:p w14:paraId="794ADA8D" w14:textId="77777777" w:rsidR="000206EB" w:rsidRPr="005460F2" w:rsidRDefault="000206EB" w:rsidP="00C74574">
                      <w:pPr>
                        <w:pStyle w:val="Bijschrift"/>
                        <w:spacing w:line="360" w:lineRule="auto"/>
                        <w:rPr>
                          <w:b/>
                          <w:bCs/>
                          <w:i w:val="0"/>
                          <w:iCs w:val="0"/>
                          <w:noProof/>
                          <w:color w:val="000000" w:themeColor="text1"/>
                          <w:sz w:val="36"/>
                          <w:szCs w:val="36"/>
                        </w:rPr>
                      </w:pPr>
                      <w:r w:rsidRPr="00C74574">
                        <w:rPr>
                          <w:i w:val="0"/>
                          <w:iCs w:val="0"/>
                          <w:color w:val="000000" w:themeColor="text1"/>
                          <w:sz w:val="22"/>
                          <w:szCs w:val="22"/>
                        </w:rPr>
                        <w:t xml:space="preserve">Plot depicting the absolute SMDs and absolute variance ratios </w:t>
                      </w:r>
                      <w:bookmarkStart w:id="148" w:name="_Hlk90050547"/>
                      <w:r w:rsidRPr="00C74574">
                        <w:rPr>
                          <w:i w:val="0"/>
                          <w:iCs w:val="0"/>
                          <w:color w:val="000000" w:themeColor="text1"/>
                          <w:sz w:val="22"/>
                          <w:szCs w:val="22"/>
                        </w:rPr>
                        <w:t>between the unadjusted and the propensity score matched or propensity score weighted populations for the covariates used in the model to estimate the propensity scores.</w:t>
                      </w:r>
                      <w:bookmarkEnd w:id="148"/>
                    </w:p>
                  </w:txbxContent>
                </v:textbox>
                <w10:wrap type="square" anchorx="margin"/>
              </v:shape>
            </w:pict>
          </mc:Fallback>
        </mc:AlternateContent>
      </w:r>
      <w:r w:rsidRPr="0034046E">
        <w:rPr>
          <w:rFonts w:ascii="Times New Roman" w:hAnsi="Times New Roman" w:cs="Times New Roman"/>
          <w:b/>
          <w:bCs/>
          <w:i/>
          <w:iCs/>
          <w:sz w:val="24"/>
          <w:szCs w:val="24"/>
          <w:lang w:val="en-US"/>
        </w:rPr>
        <w:t>Supplementary Figure 4. Balance statistics of the covariates used for PS matching and weighting for the intention-to-treat sensitivity analysis</w:t>
      </w:r>
      <w:bookmarkEnd w:id="141"/>
    </w:p>
    <w:p w14:paraId="4E2CE811" w14:textId="77777777" w:rsidR="000206EB" w:rsidRPr="0034046E" w:rsidRDefault="000206EB" w:rsidP="008120B2">
      <w:pPr>
        <w:rPr>
          <w:rFonts w:ascii="Times New Roman" w:hAnsi="Times New Roman" w:cs="Times New Roman"/>
          <w:b/>
          <w:bCs/>
          <w:sz w:val="24"/>
          <w:szCs w:val="24"/>
          <w:lang w:val="en-US"/>
        </w:rPr>
      </w:pPr>
      <w:r w:rsidRPr="0034046E">
        <w:rPr>
          <w:rFonts w:ascii="Times New Roman" w:hAnsi="Times New Roman" w:cs="Times New Roman"/>
          <w:sz w:val="24"/>
          <w:szCs w:val="24"/>
          <w:lang w:val="en-US"/>
        </w:rPr>
        <w:br w:type="page"/>
      </w:r>
    </w:p>
    <w:p w14:paraId="2BCFBC67" w14:textId="0926FDE2"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43" w:name="_Toc97915486"/>
      <w:r w:rsidRPr="0034046E">
        <w:rPr>
          <w:rFonts w:ascii="Times New Roman" w:hAnsi="Times New Roman" w:cs="Times New Roman"/>
          <w:b/>
          <w:bCs/>
          <w:i/>
          <w:iCs/>
          <w:noProof/>
          <w:sz w:val="24"/>
          <w:szCs w:val="24"/>
          <w:lang w:eastAsia="nl-NL"/>
        </w:rPr>
        <w:lastRenderedPageBreak/>
        <w:drawing>
          <wp:anchor distT="0" distB="0" distL="114300" distR="114300" simplePos="0" relativeHeight="251660288" behindDoc="0" locked="0" layoutInCell="1" allowOverlap="1" wp14:anchorId="62E452A2" wp14:editId="6C430DAE">
            <wp:simplePos x="0" y="0"/>
            <wp:positionH relativeFrom="column">
              <wp:posOffset>-730885</wp:posOffset>
            </wp:positionH>
            <wp:positionV relativeFrom="paragraph">
              <wp:posOffset>767080</wp:posOffset>
            </wp:positionV>
            <wp:extent cx="7235825" cy="3617595"/>
            <wp:effectExtent l="0" t="0" r="3175" b="1905"/>
            <wp:wrapSquare wrapText="bothSides"/>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fbeelding 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235825" cy="3617595"/>
                    </a:xfrm>
                    <a:prstGeom prst="rect">
                      <a:avLst/>
                    </a:prstGeom>
                  </pic:spPr>
                </pic:pic>
              </a:graphicData>
            </a:graphic>
            <wp14:sizeRelH relativeFrom="margin">
              <wp14:pctWidth>0</wp14:pctWidth>
            </wp14:sizeRelH>
            <wp14:sizeRelV relativeFrom="margin">
              <wp14:pctHeight>0</wp14:pctHeight>
            </wp14:sizeRelV>
          </wp:anchor>
        </w:drawing>
      </w:r>
      <w:r w:rsidRPr="0034046E">
        <w:rPr>
          <w:rFonts w:ascii="Times New Roman" w:hAnsi="Times New Roman" w:cs="Times New Roman"/>
          <w:b/>
          <w:bCs/>
          <w:i/>
          <w:iCs/>
          <w:sz w:val="24"/>
          <w:szCs w:val="24"/>
          <w:lang w:val="en-US"/>
        </w:rPr>
        <w:t>Supplementary Figure 5. Balance statistics of the covariates used for PS matching and weighting for the sensitivity analysis with an exposure period of 48 hours</w:t>
      </w:r>
      <w:bookmarkEnd w:id="143"/>
    </w:p>
    <w:p w14:paraId="5B7B884B" w14:textId="77777777" w:rsidR="000206EB" w:rsidRPr="0034046E" w:rsidRDefault="000206EB" w:rsidP="008120B2">
      <w:pPr>
        <w:rPr>
          <w:rFonts w:ascii="Times New Roman" w:hAnsi="Times New Roman" w:cs="Times New Roman"/>
          <w:b/>
          <w:bCs/>
          <w:sz w:val="24"/>
          <w:szCs w:val="24"/>
          <w:lang w:val="en-US"/>
        </w:rPr>
      </w:pPr>
      <w:r w:rsidRPr="0034046E">
        <w:rPr>
          <w:rFonts w:ascii="Times New Roman" w:hAnsi="Times New Roman" w:cs="Times New Roman"/>
          <w:b/>
          <w:bCs/>
          <w:i/>
          <w:iCs/>
          <w:noProof/>
          <w:sz w:val="24"/>
          <w:szCs w:val="24"/>
          <w:lang w:eastAsia="nl-NL"/>
        </w:rPr>
        <mc:AlternateContent>
          <mc:Choice Requires="wps">
            <w:drawing>
              <wp:anchor distT="0" distB="0" distL="114300" distR="114300" simplePos="0" relativeHeight="251663360" behindDoc="0" locked="0" layoutInCell="1" allowOverlap="1" wp14:anchorId="6370BD93" wp14:editId="7725A9DC">
                <wp:simplePos x="0" y="0"/>
                <wp:positionH relativeFrom="margin">
                  <wp:posOffset>1270</wp:posOffset>
                </wp:positionH>
                <wp:positionV relativeFrom="paragraph">
                  <wp:posOffset>3990975</wp:posOffset>
                </wp:positionV>
                <wp:extent cx="5759450" cy="652780"/>
                <wp:effectExtent l="0" t="0" r="0" b="0"/>
                <wp:wrapSquare wrapText="bothSides"/>
                <wp:docPr id="36" name="Tekstvak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59450" cy="652780"/>
                        </a:xfrm>
                        <a:prstGeom prst="rect">
                          <a:avLst/>
                        </a:prstGeom>
                        <a:solidFill>
                          <a:prstClr val="white"/>
                        </a:solidFill>
                        <a:ln>
                          <a:noFill/>
                        </a:ln>
                      </wps:spPr>
                      <wps:txbx>
                        <w:txbxContent>
                          <w:p w14:paraId="47AF4543" w14:textId="77777777" w:rsidR="000206EB" w:rsidRPr="005460F2" w:rsidRDefault="000206EB" w:rsidP="00C74574">
                            <w:pPr>
                              <w:pStyle w:val="Bijschrift"/>
                              <w:spacing w:line="360" w:lineRule="auto"/>
                              <w:rPr>
                                <w:b/>
                                <w:bCs/>
                                <w:i w:val="0"/>
                                <w:iCs w:val="0"/>
                                <w:noProof/>
                                <w:color w:val="000000" w:themeColor="text1"/>
                                <w:sz w:val="24"/>
                                <w:szCs w:val="24"/>
                              </w:rPr>
                            </w:pPr>
                            <w:r w:rsidRPr="00C74574">
                              <w:rPr>
                                <w:i w:val="0"/>
                                <w:iCs w:val="0"/>
                                <w:color w:val="000000" w:themeColor="text1"/>
                                <w:sz w:val="22"/>
                                <w:szCs w:val="22"/>
                              </w:rPr>
                              <w:t>Plot depicting the absolute SMDs and absolute variance ratios between the unadjusted and the propensity score matched or propensity score weighted populations for the covariates used in the model to estimate the propensity scores.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6370BD93" id="Tekstvak 36" o:spid="_x0000_s1030" type="#_x0000_t202" style="position:absolute;margin-left:.1pt;margin-top:314.25pt;width:453.5pt;height:51.4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" stroked="f">
                <v:textbox style="mso-fit-shape-to-text:t" inset="0,0,0,0">
                  <w:txbxContent>
                    <w:p w14:paraId="47AF4543" w14:textId="77777777" w:rsidR="000206EB" w:rsidRPr="005460F2" w:rsidRDefault="000206EB" w:rsidP="00C74574">
                      <w:pPr>
                        <w:pStyle w:val="Bijschrift"/>
                        <w:spacing w:line="360" w:lineRule="auto"/>
                        <w:rPr>
                          <w:b/>
                          <w:bCs/>
                          <w:i w:val="0"/>
                          <w:iCs w:val="0"/>
                          <w:noProof/>
                          <w:color w:val="000000" w:themeColor="text1"/>
                          <w:sz w:val="24"/>
                          <w:szCs w:val="24"/>
                        </w:rPr>
                      </w:pPr>
                      <w:r w:rsidRPr="00C74574">
                        <w:rPr>
                          <w:i w:val="0"/>
                          <w:iCs w:val="0"/>
                          <w:color w:val="000000" w:themeColor="text1"/>
                          <w:sz w:val="22"/>
                          <w:szCs w:val="22"/>
                        </w:rPr>
                        <w:t>Plot depicting the absolute SMDs and absolute variance ratios between the unadjusted and the propensity score matched or propensity score weighted populations for the covariates used in the model to estimate the propensity scores.</w:t>
                      </w:r>
                    </w:p>
                  </w:txbxContent>
                </v:textbox>
                <w10:wrap type="square" anchorx="margin"/>
              </v:shape>
            </w:pict>
          </mc:Fallback>
        </mc:AlternateContent>
      </w:r>
      <w:r w:rsidRPr="0034046E">
        <w:rPr>
          <w:rFonts w:ascii="Times New Roman" w:hAnsi="Times New Roman" w:cs="Times New Roman"/>
          <w:sz w:val="24"/>
          <w:szCs w:val="24"/>
          <w:lang w:val="en-US"/>
        </w:rPr>
        <w:br w:type="page"/>
      </w:r>
    </w:p>
    <w:p w14:paraId="2D288D06" w14:textId="37E67350" w:rsidR="000206EB" w:rsidRPr="0034046E" w:rsidRDefault="000206EB" w:rsidP="008120B2">
      <w:pPr>
        <w:spacing w:line="360" w:lineRule="auto"/>
        <w:outlineLvl w:val="1"/>
        <w:rPr>
          <w:rFonts w:ascii="Times New Roman" w:hAnsi="Times New Roman" w:cs="Times New Roman"/>
          <w:b/>
          <w:bCs/>
          <w:i/>
          <w:iCs/>
          <w:sz w:val="24"/>
          <w:szCs w:val="24"/>
          <w:lang w:val="en-US"/>
        </w:rPr>
      </w:pPr>
      <w:bookmarkStart w:id="144" w:name="_Toc97915487"/>
      <w:r w:rsidRPr="0034046E">
        <w:rPr>
          <w:rFonts w:ascii="Times New Roman" w:hAnsi="Times New Roman" w:cs="Times New Roman"/>
          <w:b/>
          <w:bCs/>
          <w:i/>
          <w:iCs/>
          <w:sz w:val="24"/>
          <w:szCs w:val="24"/>
          <w:lang w:val="en-US"/>
        </w:rPr>
        <w:lastRenderedPageBreak/>
        <w:t>Supplementary Figure 6. Balance statistics of the covariates used for PS matching and weighting for the sensitivity analysis with an exposure period of 96 hours</w:t>
      </w:r>
      <w:bookmarkEnd w:id="144"/>
    </w:p>
    <w:p w14:paraId="07B6E89D" w14:textId="77777777" w:rsidR="000206EB" w:rsidRPr="0034046E" w:rsidRDefault="000206EB" w:rsidP="008120B2">
      <w:pPr>
        <w:rPr>
          <w:rFonts w:ascii="Times New Roman" w:hAnsi="Times New Roman" w:cs="Times New Roman"/>
          <w:sz w:val="20"/>
          <w:szCs w:val="20"/>
          <w:lang w:val="en-US"/>
        </w:rPr>
      </w:pPr>
      <w:r w:rsidRPr="0034046E">
        <w:rPr>
          <w:rFonts w:ascii="Times New Roman" w:hAnsi="Times New Roman" w:cs="Times New Roman"/>
          <w:b/>
          <w:bCs/>
          <w:i/>
          <w:iCs/>
          <w:noProof/>
          <w:sz w:val="20"/>
          <w:szCs w:val="20"/>
          <w:lang w:eastAsia="nl-NL"/>
        </w:rPr>
        <w:drawing>
          <wp:anchor distT="0" distB="0" distL="114300" distR="114300" simplePos="0" relativeHeight="251661312" behindDoc="0" locked="0" layoutInCell="1" allowOverlap="1" wp14:anchorId="7AF2479E" wp14:editId="3BB26B6A">
            <wp:simplePos x="0" y="0"/>
            <wp:positionH relativeFrom="column">
              <wp:posOffset>-683260</wp:posOffset>
            </wp:positionH>
            <wp:positionV relativeFrom="paragraph">
              <wp:posOffset>231775</wp:posOffset>
            </wp:positionV>
            <wp:extent cx="7235825" cy="3617595"/>
            <wp:effectExtent l="0" t="0" r="3175" b="1905"/>
            <wp:wrapSquare wrapText="bothSides"/>
            <wp:docPr id="34"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235825" cy="3617595"/>
                    </a:xfrm>
                    <a:prstGeom prst="rect">
                      <a:avLst/>
                    </a:prstGeom>
                  </pic:spPr>
                </pic:pic>
              </a:graphicData>
            </a:graphic>
            <wp14:sizeRelH relativeFrom="margin">
              <wp14:pctWidth>0</wp14:pctWidth>
            </wp14:sizeRelH>
            <wp14:sizeRelV relativeFrom="margin">
              <wp14:pctHeight>0</wp14:pctHeight>
            </wp14:sizeRelV>
          </wp:anchor>
        </w:drawing>
      </w:r>
    </w:p>
    <w:p w14:paraId="0F0682D0" w14:textId="77777777" w:rsidR="000206EB" w:rsidRPr="0034046E" w:rsidRDefault="000206EB" w:rsidP="008120B2">
      <w:pPr>
        <w:spacing w:line="360" w:lineRule="auto"/>
        <w:rPr>
          <w:rFonts w:ascii="Times New Roman" w:hAnsi="Times New Roman" w:cs="Times New Roman"/>
          <w:sz w:val="20"/>
          <w:szCs w:val="20"/>
          <w:lang w:val="en-US"/>
        </w:rPr>
      </w:pPr>
      <w:r w:rsidRPr="0034046E">
        <w:rPr>
          <w:rFonts w:ascii="Times New Roman" w:hAnsi="Times New Roman" w:cs="Times New Roman"/>
          <w:noProof/>
          <w:sz w:val="24"/>
          <w:szCs w:val="24"/>
          <w:lang w:eastAsia="nl-NL"/>
        </w:rPr>
        <mc:AlternateContent>
          <mc:Choice Requires="wps">
            <w:drawing>
              <wp:anchor distT="0" distB="0" distL="114300" distR="114300" simplePos="0" relativeHeight="251664384" behindDoc="0" locked="0" layoutInCell="1" allowOverlap="1" wp14:anchorId="46CF9474" wp14:editId="247F02E7">
                <wp:simplePos x="0" y="0"/>
                <wp:positionH relativeFrom="margin">
                  <wp:posOffset>1270</wp:posOffset>
                </wp:positionH>
                <wp:positionV relativeFrom="paragraph">
                  <wp:posOffset>3851910</wp:posOffset>
                </wp:positionV>
                <wp:extent cx="5759450" cy="652780"/>
                <wp:effectExtent l="0" t="0" r="0" b="0"/>
                <wp:wrapSquare wrapText="bothSides"/>
                <wp:docPr id="35" name="Tekstvak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59450" cy="652780"/>
                        </a:xfrm>
                        <a:prstGeom prst="rect">
                          <a:avLst/>
                        </a:prstGeom>
                        <a:solidFill>
                          <a:prstClr val="white"/>
                        </a:solidFill>
                        <a:ln>
                          <a:noFill/>
                        </a:ln>
                      </wps:spPr>
                      <wps:txbx>
                        <w:txbxContent>
                          <w:p w14:paraId="2A0106DD" w14:textId="77777777" w:rsidR="000206EB" w:rsidRPr="00E07545" w:rsidRDefault="000206EB" w:rsidP="00C74574">
                            <w:pPr>
                              <w:pStyle w:val="Bijschrift"/>
                              <w:spacing w:line="360" w:lineRule="auto"/>
                              <w:rPr>
                                <w:b/>
                                <w:bCs/>
                                <w:i w:val="0"/>
                                <w:iCs w:val="0"/>
                                <w:noProof/>
                                <w:color w:val="000000" w:themeColor="text1"/>
                                <w:sz w:val="36"/>
                                <w:szCs w:val="36"/>
                              </w:rPr>
                            </w:pPr>
                            <w:r w:rsidRPr="00C74574">
                              <w:rPr>
                                <w:i w:val="0"/>
                                <w:iCs w:val="0"/>
                                <w:color w:val="000000" w:themeColor="text1"/>
                                <w:sz w:val="22"/>
                                <w:szCs w:val="22"/>
                              </w:rPr>
                              <w:t>Plot depicting the absolute SMDs and absolute variance ratios between the unadjusted and the propensity score matched or propensity score weighted populations for the covariates used in the model to estimate the propensity scores</w:t>
                            </w:r>
                            <w:r>
                              <w:rPr>
                                <w:i w:val="0"/>
                                <w:iCs w:val="0"/>
                                <w:color w:val="000000" w:themeColor="text1"/>
                                <w:sz w:val="24"/>
                                <w:szCs w:val="24"/>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46CF9474" id="Tekstvak 35" o:spid="_x0000_s1031" type="#_x0000_t202" style="position:absolute;margin-left:.1pt;margin-top:303.3pt;width:453.5pt;height:51.4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" stroked="f">
                <v:textbox style="mso-fit-shape-to-text:t" inset="0,0,0,0">
                  <w:txbxContent>
                    <w:p w14:paraId="2A0106DD" w14:textId="77777777" w:rsidR="000206EB" w:rsidRPr="00E07545" w:rsidRDefault="000206EB" w:rsidP="00C74574">
                      <w:pPr>
                        <w:pStyle w:val="Bijschrift"/>
                        <w:spacing w:line="360" w:lineRule="auto"/>
                        <w:rPr>
                          <w:b/>
                          <w:bCs/>
                          <w:i w:val="0"/>
                          <w:iCs w:val="0"/>
                          <w:noProof/>
                          <w:color w:val="000000" w:themeColor="text1"/>
                          <w:sz w:val="36"/>
                          <w:szCs w:val="36"/>
                        </w:rPr>
                      </w:pPr>
                      <w:r w:rsidRPr="00C74574">
                        <w:rPr>
                          <w:i w:val="0"/>
                          <w:iCs w:val="0"/>
                          <w:color w:val="000000" w:themeColor="text1"/>
                          <w:sz w:val="22"/>
                          <w:szCs w:val="22"/>
                        </w:rPr>
                        <w:t>Plot depicting the absolute SMDs and absolute variance ratios between the unadjusted and the propensity score matched or propensity score weighted populations for the covariates used in the model to estimate the propensity scores</w:t>
                      </w:r>
                      <w:r>
                        <w:rPr>
                          <w:i w:val="0"/>
                          <w:iCs w:val="0"/>
                          <w:color w:val="000000" w:themeColor="text1"/>
                          <w:sz w:val="24"/>
                          <w:szCs w:val="24"/>
                        </w:rPr>
                        <w:t>.</w:t>
                      </w:r>
                    </w:p>
                  </w:txbxContent>
                </v:textbox>
                <w10:wrap type="square" anchorx="margin"/>
              </v:shape>
            </w:pict>
          </mc:Fallback>
        </mc:AlternateContent>
      </w:r>
    </w:p>
    <w:p w14:paraId="07D52CC0" w14:textId="77777777" w:rsidR="000206EB" w:rsidRPr="0034046E" w:rsidRDefault="000206EB" w:rsidP="008120B2">
      <w:pPr>
        <w:spacing w:line="360" w:lineRule="auto"/>
        <w:rPr>
          <w:rFonts w:ascii="Times New Roman" w:hAnsi="Times New Roman" w:cs="Times New Roman"/>
          <w:sz w:val="20"/>
          <w:szCs w:val="20"/>
          <w:lang w:val="en-US"/>
        </w:rPr>
      </w:pPr>
    </w:p>
    <w:p w14:paraId="1822644B" w14:textId="77777777" w:rsidR="000206EB" w:rsidRPr="0034046E" w:rsidRDefault="000206EB">
      <w:pPr>
        <w:rPr>
          <w:rFonts w:ascii="Times New Roman" w:hAnsi="Times New Roman" w:cs="Times New Roman"/>
          <w:sz w:val="20"/>
          <w:szCs w:val="20"/>
          <w:lang w:val="en-US"/>
        </w:rPr>
      </w:pPr>
      <w:r w:rsidRPr="0034046E">
        <w:rPr>
          <w:rFonts w:ascii="Times New Roman" w:hAnsi="Times New Roman" w:cs="Times New Roman"/>
          <w:sz w:val="20"/>
          <w:szCs w:val="20"/>
          <w:lang w:val="en-US"/>
        </w:rPr>
        <w:br w:type="page"/>
      </w:r>
    </w:p>
    <w:p w14:paraId="7A6E60F7" w14:textId="77777777" w:rsidR="000206EB" w:rsidRPr="0034046E" w:rsidRDefault="000206EB" w:rsidP="009D05F0">
      <w:pPr>
        <w:pStyle w:val="Kop1"/>
        <w:rPr>
          <w:lang w:val="nl-NL"/>
        </w:rPr>
      </w:pPr>
      <w:bookmarkStart w:id="145" w:name="_Toc97915488"/>
      <w:r w:rsidRPr="0034046E">
        <w:rPr>
          <w:lang w:val="nl-NL"/>
        </w:rPr>
        <w:lastRenderedPageBreak/>
        <w:t>REFERENCES</w:t>
      </w:r>
      <w:bookmarkEnd w:id="145"/>
    </w:p>
    <w:sdt>
      <w:sdtPr>
        <w:tag w:val="MENDELEY_BIBLIOGRAPHY"/>
        <w:id w:val="-1795055120"/>
        <w:placeholder>
          <w:docPart w:val="DefaultPlaceholder_-1854013440"/>
        </w:placeholder>
      </w:sdtPr>
      <w:sdtEndPr>
        <w:rPr>
          <w:sz w:val="22"/>
          <w:szCs w:val="22"/>
        </w:rPr>
      </w:sdtEndPr>
      <w:sdtContent>
        <w:p w14:paraId="3AC7FF5C" w14:textId="77777777" w:rsidR="00345D7D" w:rsidRPr="0034046E" w:rsidRDefault="00345D7D" w:rsidP="00345D7D">
          <w:pPr>
            <w:pStyle w:val="Geenafstand"/>
            <w:spacing w:line="360" w:lineRule="auto"/>
            <w:divId w:val="1202934358"/>
            <w:rPr>
              <w:sz w:val="22"/>
              <w:szCs w:val="22"/>
            </w:rPr>
          </w:pPr>
          <w:r w:rsidRPr="00A34ED8">
            <w:rPr>
              <w:sz w:val="22"/>
              <w:szCs w:val="22"/>
              <w:lang w:val="nl-NL"/>
            </w:rPr>
            <w:t xml:space="preserve">1. Klouwenberg PMCK, </w:t>
          </w:r>
          <w:proofErr w:type="spellStart"/>
          <w:r w:rsidRPr="00A34ED8">
            <w:rPr>
              <w:sz w:val="22"/>
              <w:szCs w:val="22"/>
              <w:lang w:val="nl-NL"/>
            </w:rPr>
            <w:t>Ong</w:t>
          </w:r>
          <w:proofErr w:type="spellEnd"/>
          <w:r w:rsidRPr="00A34ED8">
            <w:rPr>
              <w:sz w:val="22"/>
              <w:szCs w:val="22"/>
              <w:lang w:val="nl-NL"/>
            </w:rPr>
            <w:t xml:space="preserve"> DSY, Bos LDJ, De Beer FM, Van </w:t>
          </w:r>
          <w:proofErr w:type="spellStart"/>
          <w:r w:rsidRPr="00A34ED8">
            <w:rPr>
              <w:sz w:val="22"/>
              <w:szCs w:val="22"/>
              <w:lang w:val="nl-NL"/>
            </w:rPr>
            <w:t>Hooijdonk</w:t>
          </w:r>
          <w:proofErr w:type="spellEnd"/>
          <w:r w:rsidRPr="00A34ED8">
            <w:rPr>
              <w:sz w:val="22"/>
              <w:szCs w:val="22"/>
              <w:lang w:val="nl-NL"/>
            </w:rPr>
            <w:t xml:space="preserve"> RTM, </w:t>
          </w:r>
          <w:proofErr w:type="spellStart"/>
          <w:r w:rsidRPr="00A34ED8">
            <w:rPr>
              <w:sz w:val="22"/>
              <w:szCs w:val="22"/>
              <w:lang w:val="nl-NL"/>
            </w:rPr>
            <w:t>Huson</w:t>
          </w:r>
          <w:proofErr w:type="spellEnd"/>
          <w:r w:rsidRPr="00A34ED8">
            <w:rPr>
              <w:sz w:val="22"/>
              <w:szCs w:val="22"/>
              <w:lang w:val="nl-NL"/>
            </w:rPr>
            <w:t xml:space="preserve"> MA, et al. </w:t>
          </w:r>
          <w:r w:rsidRPr="0034046E">
            <w:rPr>
              <w:sz w:val="22"/>
              <w:szCs w:val="22"/>
            </w:rPr>
            <w:t xml:space="preserve">Interobserver agreement of centers for disease control and prevention criteria for classifying infections in critically ill patients. Critical Care Medicine. 2013;41:2373–8. </w:t>
          </w:r>
        </w:p>
        <w:p w14:paraId="259C3913" w14:textId="77777777" w:rsidR="00345D7D" w:rsidRPr="0034046E" w:rsidRDefault="00345D7D" w:rsidP="00345D7D">
          <w:pPr>
            <w:pStyle w:val="Geenafstand"/>
            <w:spacing w:line="360" w:lineRule="auto"/>
            <w:divId w:val="1562981532"/>
            <w:rPr>
              <w:sz w:val="22"/>
              <w:szCs w:val="22"/>
            </w:rPr>
          </w:pPr>
          <w:r w:rsidRPr="0034046E">
            <w:rPr>
              <w:sz w:val="22"/>
              <w:szCs w:val="22"/>
            </w:rPr>
            <w:t xml:space="preserve">2. Van </w:t>
          </w:r>
          <w:proofErr w:type="spellStart"/>
          <w:r w:rsidRPr="0034046E">
            <w:rPr>
              <w:sz w:val="22"/>
              <w:szCs w:val="22"/>
            </w:rPr>
            <w:t>Vught</w:t>
          </w:r>
          <w:proofErr w:type="spellEnd"/>
          <w:r w:rsidRPr="0034046E">
            <w:rPr>
              <w:sz w:val="22"/>
              <w:szCs w:val="22"/>
            </w:rPr>
            <w:t xml:space="preserve"> LAV, </w:t>
          </w:r>
          <w:proofErr w:type="spellStart"/>
          <w:r w:rsidRPr="0034046E">
            <w:rPr>
              <w:sz w:val="22"/>
              <w:szCs w:val="22"/>
            </w:rPr>
            <w:t>Klouwenberg</w:t>
          </w:r>
          <w:proofErr w:type="spellEnd"/>
          <w:r w:rsidRPr="0034046E">
            <w:rPr>
              <w:sz w:val="22"/>
              <w:szCs w:val="22"/>
            </w:rPr>
            <w:t xml:space="preserve"> PMCK, </w:t>
          </w:r>
          <w:proofErr w:type="spellStart"/>
          <w:r w:rsidRPr="0034046E">
            <w:rPr>
              <w:sz w:val="22"/>
              <w:szCs w:val="22"/>
            </w:rPr>
            <w:t>Spitoni</w:t>
          </w:r>
          <w:proofErr w:type="spellEnd"/>
          <w:r w:rsidRPr="0034046E">
            <w:rPr>
              <w:sz w:val="22"/>
              <w:szCs w:val="22"/>
            </w:rPr>
            <w:t xml:space="preserve"> C, Scicluna BP, </w:t>
          </w:r>
          <w:proofErr w:type="spellStart"/>
          <w:r w:rsidRPr="0034046E">
            <w:rPr>
              <w:sz w:val="22"/>
              <w:szCs w:val="22"/>
            </w:rPr>
            <w:t>Wiewel</w:t>
          </w:r>
          <w:proofErr w:type="spellEnd"/>
          <w:r w:rsidRPr="0034046E">
            <w:rPr>
              <w:sz w:val="22"/>
              <w:szCs w:val="22"/>
            </w:rPr>
            <w:t xml:space="preserve"> MA, Horn J, et al. Incidence, risk factors, and attributable mortality of secondary infections in the intensive care unit after admission for sepsis. JAMA - Journal of the American Medical Association. 2016;315:1469–79. </w:t>
          </w:r>
        </w:p>
        <w:p w14:paraId="754660C5" w14:textId="77777777" w:rsidR="00345D7D" w:rsidRPr="0034046E" w:rsidRDefault="00345D7D" w:rsidP="00345D7D">
          <w:pPr>
            <w:pStyle w:val="Geenafstand"/>
            <w:spacing w:line="360" w:lineRule="auto"/>
            <w:divId w:val="1449160705"/>
            <w:rPr>
              <w:sz w:val="22"/>
              <w:szCs w:val="22"/>
            </w:rPr>
          </w:pPr>
          <w:r w:rsidRPr="0034046E">
            <w:rPr>
              <w:sz w:val="22"/>
              <w:szCs w:val="22"/>
            </w:rPr>
            <w:t xml:space="preserve">3. Scicluna BP, Klein </w:t>
          </w:r>
          <w:proofErr w:type="spellStart"/>
          <w:r w:rsidRPr="0034046E">
            <w:rPr>
              <w:sz w:val="22"/>
              <w:szCs w:val="22"/>
            </w:rPr>
            <w:t>Klouwenberg</w:t>
          </w:r>
          <w:proofErr w:type="spellEnd"/>
          <w:r w:rsidRPr="0034046E">
            <w:rPr>
              <w:sz w:val="22"/>
              <w:szCs w:val="22"/>
            </w:rPr>
            <w:t xml:space="preserve"> PMC, van </w:t>
          </w:r>
          <w:proofErr w:type="spellStart"/>
          <w:r w:rsidRPr="0034046E">
            <w:rPr>
              <w:sz w:val="22"/>
              <w:szCs w:val="22"/>
            </w:rPr>
            <w:t>Vught</w:t>
          </w:r>
          <w:proofErr w:type="spellEnd"/>
          <w:r w:rsidRPr="0034046E">
            <w:rPr>
              <w:sz w:val="22"/>
              <w:szCs w:val="22"/>
            </w:rPr>
            <w:t xml:space="preserve"> LA, </w:t>
          </w:r>
          <w:proofErr w:type="spellStart"/>
          <w:r w:rsidRPr="0034046E">
            <w:rPr>
              <w:sz w:val="22"/>
              <w:szCs w:val="22"/>
            </w:rPr>
            <w:t>Wiewel</w:t>
          </w:r>
          <w:proofErr w:type="spellEnd"/>
          <w:r w:rsidRPr="0034046E">
            <w:rPr>
              <w:sz w:val="22"/>
              <w:szCs w:val="22"/>
            </w:rPr>
            <w:t xml:space="preserve"> MA, Ong DSY, </w:t>
          </w:r>
          <w:proofErr w:type="spellStart"/>
          <w:r w:rsidRPr="0034046E">
            <w:rPr>
              <w:sz w:val="22"/>
              <w:szCs w:val="22"/>
            </w:rPr>
            <w:t>Zwinderman</w:t>
          </w:r>
          <w:proofErr w:type="spellEnd"/>
          <w:r w:rsidRPr="0034046E">
            <w:rPr>
              <w:sz w:val="22"/>
              <w:szCs w:val="22"/>
            </w:rPr>
            <w:t xml:space="preserve"> AH, et al. A molecular biomarker to diagnose community-acquired pneumonia on intensive care  unit admission. American journal of respiratory and critical care medicine. United States; 2015;192:826–35. </w:t>
          </w:r>
        </w:p>
        <w:p w14:paraId="27FB61B9" w14:textId="77777777" w:rsidR="00345D7D" w:rsidRPr="0034046E" w:rsidRDefault="00345D7D" w:rsidP="00345D7D">
          <w:pPr>
            <w:pStyle w:val="Geenafstand"/>
            <w:spacing w:line="360" w:lineRule="auto"/>
            <w:divId w:val="206766435"/>
            <w:rPr>
              <w:sz w:val="22"/>
              <w:szCs w:val="22"/>
            </w:rPr>
          </w:pPr>
          <w:r w:rsidRPr="0034046E">
            <w:rPr>
              <w:sz w:val="22"/>
              <w:szCs w:val="22"/>
            </w:rPr>
            <w:t xml:space="preserve">4. </w:t>
          </w:r>
          <w:proofErr w:type="spellStart"/>
          <w:r w:rsidRPr="0034046E">
            <w:rPr>
              <w:sz w:val="22"/>
              <w:szCs w:val="22"/>
            </w:rPr>
            <w:t>Uhel</w:t>
          </w:r>
          <w:proofErr w:type="spellEnd"/>
          <w:r w:rsidRPr="0034046E">
            <w:rPr>
              <w:sz w:val="22"/>
              <w:szCs w:val="22"/>
            </w:rPr>
            <w:t xml:space="preserve"> F, Peters-</w:t>
          </w:r>
          <w:proofErr w:type="spellStart"/>
          <w:r w:rsidRPr="0034046E">
            <w:rPr>
              <w:sz w:val="22"/>
              <w:szCs w:val="22"/>
            </w:rPr>
            <w:t>Sengers</w:t>
          </w:r>
          <w:proofErr w:type="spellEnd"/>
          <w:r w:rsidRPr="0034046E">
            <w:rPr>
              <w:sz w:val="22"/>
              <w:szCs w:val="22"/>
            </w:rPr>
            <w:t xml:space="preserve"> H, </w:t>
          </w:r>
          <w:proofErr w:type="spellStart"/>
          <w:r w:rsidRPr="0034046E">
            <w:rPr>
              <w:sz w:val="22"/>
              <w:szCs w:val="22"/>
            </w:rPr>
            <w:t>Falahi</w:t>
          </w:r>
          <w:proofErr w:type="spellEnd"/>
          <w:r w:rsidRPr="0034046E">
            <w:rPr>
              <w:sz w:val="22"/>
              <w:szCs w:val="22"/>
            </w:rPr>
            <w:t xml:space="preserve"> F, Scicluna BP, van </w:t>
          </w:r>
          <w:proofErr w:type="spellStart"/>
          <w:r w:rsidRPr="0034046E">
            <w:rPr>
              <w:sz w:val="22"/>
              <w:szCs w:val="22"/>
            </w:rPr>
            <w:t>Vught</w:t>
          </w:r>
          <w:proofErr w:type="spellEnd"/>
          <w:r w:rsidRPr="0034046E">
            <w:rPr>
              <w:sz w:val="22"/>
              <w:szCs w:val="22"/>
            </w:rPr>
            <w:t xml:space="preserve"> LA, </w:t>
          </w:r>
          <w:proofErr w:type="spellStart"/>
          <w:r w:rsidRPr="0034046E">
            <w:rPr>
              <w:sz w:val="22"/>
              <w:szCs w:val="22"/>
            </w:rPr>
            <w:t>Bonten</w:t>
          </w:r>
          <w:proofErr w:type="spellEnd"/>
          <w:r w:rsidRPr="0034046E">
            <w:rPr>
              <w:sz w:val="22"/>
              <w:szCs w:val="22"/>
            </w:rPr>
            <w:t xml:space="preserve"> MJ, et al. Mortality and host response aberrations associated with transient and persistent acute kidney injury in critically ill patients with sepsis: a prospective cohort study. Intensive Care Medicine. Springer Berlin Heidelberg; 2020;46:1576–89. </w:t>
          </w:r>
        </w:p>
        <w:p w14:paraId="71E0CF4B" w14:textId="77777777" w:rsidR="00345D7D" w:rsidRPr="0034046E" w:rsidRDefault="00345D7D" w:rsidP="00345D7D">
          <w:pPr>
            <w:pStyle w:val="Geenafstand"/>
            <w:spacing w:line="360" w:lineRule="auto"/>
            <w:divId w:val="1262570752"/>
            <w:rPr>
              <w:sz w:val="22"/>
              <w:szCs w:val="22"/>
            </w:rPr>
          </w:pPr>
          <w:r w:rsidRPr="0034046E">
            <w:rPr>
              <w:sz w:val="22"/>
              <w:szCs w:val="22"/>
            </w:rPr>
            <w:t xml:space="preserve">5. </w:t>
          </w:r>
          <w:proofErr w:type="spellStart"/>
          <w:r w:rsidRPr="0034046E">
            <w:rPr>
              <w:sz w:val="22"/>
              <w:szCs w:val="22"/>
            </w:rPr>
            <w:t>Bellomo</w:t>
          </w:r>
          <w:proofErr w:type="spellEnd"/>
          <w:r w:rsidRPr="0034046E">
            <w:rPr>
              <w:sz w:val="22"/>
              <w:szCs w:val="22"/>
            </w:rPr>
            <w:t xml:space="preserve"> R, </w:t>
          </w:r>
          <w:proofErr w:type="spellStart"/>
          <w:r w:rsidRPr="0034046E">
            <w:rPr>
              <w:sz w:val="22"/>
              <w:szCs w:val="22"/>
            </w:rPr>
            <w:t>Ronco</w:t>
          </w:r>
          <w:proofErr w:type="spellEnd"/>
          <w:r w:rsidRPr="0034046E">
            <w:rPr>
              <w:sz w:val="22"/>
              <w:szCs w:val="22"/>
            </w:rPr>
            <w:t xml:space="preserve"> C, Kellum JA, Mehta RL, Palevsky P. Acute renal failure - definition, outcome measures, animal models, fluid therapy and  information technology needs: the Second International Consensus Conference of the Acute Dialysis Quality Initiative (ADQI) Group. Critical care (London, England). 2004;8:R204-12. </w:t>
          </w:r>
        </w:p>
        <w:p w14:paraId="587D6F53" w14:textId="77777777" w:rsidR="00345D7D" w:rsidRPr="0034046E" w:rsidRDefault="00345D7D" w:rsidP="00345D7D">
          <w:pPr>
            <w:pStyle w:val="Geenafstand"/>
            <w:spacing w:line="360" w:lineRule="auto"/>
            <w:divId w:val="411659440"/>
            <w:rPr>
              <w:sz w:val="22"/>
              <w:szCs w:val="22"/>
            </w:rPr>
          </w:pPr>
          <w:r w:rsidRPr="0034046E">
            <w:rPr>
              <w:sz w:val="22"/>
              <w:szCs w:val="22"/>
            </w:rPr>
            <w:t xml:space="preserve">6. Bernard GR, Artigas A, Brigham KL, </w:t>
          </w:r>
          <w:proofErr w:type="spellStart"/>
          <w:r w:rsidRPr="0034046E">
            <w:rPr>
              <w:sz w:val="22"/>
              <w:szCs w:val="22"/>
            </w:rPr>
            <w:t>Carlet</w:t>
          </w:r>
          <w:proofErr w:type="spellEnd"/>
          <w:r w:rsidRPr="0034046E">
            <w:rPr>
              <w:sz w:val="22"/>
              <w:szCs w:val="22"/>
            </w:rPr>
            <w:t xml:space="preserve"> J, </w:t>
          </w:r>
          <w:proofErr w:type="spellStart"/>
          <w:r w:rsidRPr="0034046E">
            <w:rPr>
              <w:sz w:val="22"/>
              <w:szCs w:val="22"/>
            </w:rPr>
            <w:t>Falke</w:t>
          </w:r>
          <w:proofErr w:type="spellEnd"/>
          <w:r w:rsidRPr="0034046E">
            <w:rPr>
              <w:sz w:val="22"/>
              <w:szCs w:val="22"/>
            </w:rPr>
            <w:t xml:space="preserve"> K, Hudson L, et al. Report of the American-European consensus conference on ARDS: Definitions, mechanisms, relevant outcomes and clinical trial coordination. Intensive Care Medicine. 1994;20:225–32. </w:t>
          </w:r>
        </w:p>
        <w:p w14:paraId="5F249F63" w14:textId="77777777" w:rsidR="00345D7D" w:rsidRPr="006667F8" w:rsidRDefault="00345D7D" w:rsidP="00345D7D">
          <w:pPr>
            <w:pStyle w:val="Geenafstand"/>
            <w:spacing w:line="360" w:lineRule="auto"/>
            <w:divId w:val="1319185721"/>
            <w:rPr>
              <w:sz w:val="22"/>
              <w:szCs w:val="22"/>
              <w:lang w:val="nl-NL"/>
            </w:rPr>
          </w:pPr>
          <w:r w:rsidRPr="0034046E">
            <w:rPr>
              <w:sz w:val="22"/>
              <w:szCs w:val="22"/>
            </w:rPr>
            <w:t xml:space="preserve">7. Ranieri VM, </w:t>
          </w:r>
          <w:proofErr w:type="spellStart"/>
          <w:r w:rsidRPr="0034046E">
            <w:rPr>
              <w:sz w:val="22"/>
              <w:szCs w:val="22"/>
            </w:rPr>
            <w:t>Rubenfeld</w:t>
          </w:r>
          <w:proofErr w:type="spellEnd"/>
          <w:r w:rsidRPr="0034046E">
            <w:rPr>
              <w:sz w:val="22"/>
              <w:szCs w:val="22"/>
            </w:rPr>
            <w:t xml:space="preserve"> GD, Thompson BT, Ferguson ND, Caldwell E, Fan E, et al. Acute respiratory distress syndrome: The Berlin definition. JAMA - Journal of the American Medical Association. </w:t>
          </w:r>
          <w:r w:rsidRPr="006667F8">
            <w:rPr>
              <w:sz w:val="22"/>
              <w:szCs w:val="22"/>
              <w:lang w:val="nl-NL"/>
            </w:rPr>
            <w:t xml:space="preserve">2012;307:2526–33. </w:t>
          </w:r>
        </w:p>
        <w:p w14:paraId="1B0389CF" w14:textId="77777777" w:rsidR="00345D7D" w:rsidRPr="0034046E" w:rsidRDefault="00345D7D" w:rsidP="00345D7D">
          <w:pPr>
            <w:pStyle w:val="Geenafstand"/>
            <w:spacing w:line="360" w:lineRule="auto"/>
            <w:divId w:val="1897473140"/>
            <w:rPr>
              <w:sz w:val="22"/>
              <w:szCs w:val="22"/>
            </w:rPr>
          </w:pPr>
          <w:r w:rsidRPr="006667F8">
            <w:rPr>
              <w:sz w:val="22"/>
              <w:szCs w:val="22"/>
              <w:lang w:val="nl-NL"/>
            </w:rPr>
            <w:t xml:space="preserve">8. Simonis FD, de </w:t>
          </w:r>
          <w:proofErr w:type="spellStart"/>
          <w:r w:rsidRPr="006667F8">
            <w:rPr>
              <w:sz w:val="22"/>
              <w:szCs w:val="22"/>
              <w:lang w:val="nl-NL"/>
            </w:rPr>
            <w:t>Iudicibus</w:t>
          </w:r>
          <w:proofErr w:type="spellEnd"/>
          <w:r w:rsidRPr="006667F8">
            <w:rPr>
              <w:sz w:val="22"/>
              <w:szCs w:val="22"/>
              <w:lang w:val="nl-NL"/>
            </w:rPr>
            <w:t xml:space="preserve"> G, Cremer OL, </w:t>
          </w:r>
          <w:proofErr w:type="spellStart"/>
          <w:r w:rsidRPr="006667F8">
            <w:rPr>
              <w:sz w:val="22"/>
              <w:szCs w:val="22"/>
              <w:lang w:val="nl-NL"/>
            </w:rPr>
            <w:t>Ong</w:t>
          </w:r>
          <w:proofErr w:type="spellEnd"/>
          <w:r w:rsidRPr="006667F8">
            <w:rPr>
              <w:sz w:val="22"/>
              <w:szCs w:val="22"/>
              <w:lang w:val="nl-NL"/>
            </w:rPr>
            <w:t xml:space="preserve"> DSY, van der Poll T, Bos LD, et al. </w:t>
          </w:r>
          <w:r w:rsidRPr="0034046E">
            <w:rPr>
              <w:sz w:val="22"/>
              <w:szCs w:val="22"/>
            </w:rPr>
            <w:t xml:space="preserve">Macrolide therapy is associated with reduced mortality in acute respiratory distress  syndrome (ARDS) patients. Annals of translational medicine. 2018;6:24. </w:t>
          </w:r>
        </w:p>
        <w:p w14:paraId="71CA92CD" w14:textId="77777777" w:rsidR="00345D7D" w:rsidRPr="0034046E" w:rsidRDefault="00345D7D" w:rsidP="00345D7D">
          <w:pPr>
            <w:pStyle w:val="Geenafstand"/>
            <w:spacing w:line="360" w:lineRule="auto"/>
            <w:divId w:val="149832450"/>
            <w:rPr>
              <w:sz w:val="22"/>
              <w:szCs w:val="22"/>
            </w:rPr>
          </w:pPr>
          <w:r w:rsidRPr="0034046E">
            <w:rPr>
              <w:sz w:val="22"/>
              <w:szCs w:val="22"/>
            </w:rPr>
            <w:t xml:space="preserve">9. </w:t>
          </w:r>
          <w:proofErr w:type="spellStart"/>
          <w:r w:rsidRPr="0034046E">
            <w:rPr>
              <w:sz w:val="22"/>
              <w:szCs w:val="22"/>
            </w:rPr>
            <w:t>Charlson</w:t>
          </w:r>
          <w:proofErr w:type="spellEnd"/>
          <w:r w:rsidRPr="0034046E">
            <w:rPr>
              <w:sz w:val="22"/>
              <w:szCs w:val="22"/>
            </w:rPr>
            <w:t xml:space="preserve"> ME, Pompei P, Ales KL, </w:t>
          </w:r>
          <w:proofErr w:type="spellStart"/>
          <w:r w:rsidRPr="0034046E">
            <w:rPr>
              <w:sz w:val="22"/>
              <w:szCs w:val="22"/>
            </w:rPr>
            <w:t>MacKenzie</w:t>
          </w:r>
          <w:proofErr w:type="spellEnd"/>
          <w:r w:rsidRPr="0034046E">
            <w:rPr>
              <w:sz w:val="22"/>
              <w:szCs w:val="22"/>
            </w:rPr>
            <w:t xml:space="preserve"> CR. A new method of classifying prognostic comorbidity in longitudinal studies:  development and validation. Journal of chronic diseases. England; 1987;40:373–83. </w:t>
          </w:r>
        </w:p>
        <w:p w14:paraId="036EC30E" w14:textId="77777777" w:rsidR="00345D7D" w:rsidRPr="006667F8" w:rsidRDefault="00345D7D" w:rsidP="00345D7D">
          <w:pPr>
            <w:pStyle w:val="Geenafstand"/>
            <w:spacing w:line="360" w:lineRule="auto"/>
            <w:divId w:val="973293675"/>
            <w:rPr>
              <w:sz w:val="22"/>
              <w:szCs w:val="22"/>
              <w:lang w:val="nl-NL"/>
            </w:rPr>
          </w:pPr>
          <w:r w:rsidRPr="0034046E">
            <w:rPr>
              <w:sz w:val="22"/>
              <w:szCs w:val="22"/>
            </w:rPr>
            <w:t xml:space="preserve">10. Lumley T. Analysis of Complex Survey Samples. Journal of Statistical Software; Vol 1, Issue 8 (2004). </w:t>
          </w:r>
          <w:r w:rsidRPr="006667F8">
            <w:rPr>
              <w:sz w:val="22"/>
              <w:szCs w:val="22"/>
              <w:lang w:val="nl-NL"/>
            </w:rPr>
            <w:t xml:space="preserve">2004; </w:t>
          </w:r>
        </w:p>
        <w:p w14:paraId="4B3D97DF" w14:textId="77777777" w:rsidR="00345D7D" w:rsidRPr="0034046E" w:rsidRDefault="00345D7D" w:rsidP="00345D7D">
          <w:pPr>
            <w:pStyle w:val="Geenafstand"/>
            <w:spacing w:line="360" w:lineRule="auto"/>
            <w:divId w:val="1283417231"/>
            <w:rPr>
              <w:sz w:val="22"/>
              <w:szCs w:val="22"/>
            </w:rPr>
          </w:pPr>
          <w:r w:rsidRPr="006667F8">
            <w:rPr>
              <w:sz w:val="22"/>
              <w:szCs w:val="22"/>
              <w:lang w:val="nl-NL"/>
            </w:rPr>
            <w:t xml:space="preserve">11. Van Vught LA, </w:t>
          </w:r>
          <w:proofErr w:type="spellStart"/>
          <w:r w:rsidRPr="006667F8">
            <w:rPr>
              <w:sz w:val="22"/>
              <w:szCs w:val="22"/>
              <w:lang w:val="nl-NL"/>
            </w:rPr>
            <w:t>Wiewel</w:t>
          </w:r>
          <w:proofErr w:type="spellEnd"/>
          <w:r w:rsidRPr="006667F8">
            <w:rPr>
              <w:sz w:val="22"/>
              <w:szCs w:val="22"/>
              <w:lang w:val="nl-NL"/>
            </w:rPr>
            <w:t xml:space="preserve"> MA, Hoogendijk AJ, </w:t>
          </w:r>
          <w:proofErr w:type="spellStart"/>
          <w:r w:rsidRPr="006667F8">
            <w:rPr>
              <w:sz w:val="22"/>
              <w:szCs w:val="22"/>
              <w:lang w:val="nl-NL"/>
            </w:rPr>
            <w:t>Frencken</w:t>
          </w:r>
          <w:proofErr w:type="spellEnd"/>
          <w:r w:rsidRPr="006667F8">
            <w:rPr>
              <w:sz w:val="22"/>
              <w:szCs w:val="22"/>
              <w:lang w:val="nl-NL"/>
            </w:rPr>
            <w:t xml:space="preserve"> JF, </w:t>
          </w:r>
          <w:proofErr w:type="spellStart"/>
          <w:r w:rsidRPr="006667F8">
            <w:rPr>
              <w:sz w:val="22"/>
              <w:szCs w:val="22"/>
              <w:lang w:val="nl-NL"/>
            </w:rPr>
            <w:t>Scicluna</w:t>
          </w:r>
          <w:proofErr w:type="spellEnd"/>
          <w:r w:rsidRPr="006667F8">
            <w:rPr>
              <w:sz w:val="22"/>
              <w:szCs w:val="22"/>
              <w:lang w:val="nl-NL"/>
            </w:rPr>
            <w:t xml:space="preserve"> BP, Klouwenberg PMCK, et al. </w:t>
          </w:r>
          <w:r w:rsidRPr="0034046E">
            <w:rPr>
              <w:sz w:val="22"/>
              <w:szCs w:val="22"/>
            </w:rPr>
            <w:t xml:space="preserve">The host response in patients with sepsis developing intensive care unit-acquired secondary infections. American Journal of Respiratory and Critical Care Medicine. 2017;196:458–70. </w:t>
          </w:r>
        </w:p>
        <w:p w14:paraId="14F8312A" w14:textId="77777777" w:rsidR="00345D7D" w:rsidRPr="0034046E" w:rsidRDefault="00345D7D" w:rsidP="00345D7D">
          <w:pPr>
            <w:pStyle w:val="Geenafstand"/>
            <w:spacing w:line="360" w:lineRule="auto"/>
            <w:divId w:val="1856379756"/>
            <w:rPr>
              <w:sz w:val="22"/>
              <w:szCs w:val="22"/>
            </w:rPr>
          </w:pPr>
          <w:r w:rsidRPr="0034046E">
            <w:rPr>
              <w:sz w:val="22"/>
              <w:szCs w:val="22"/>
            </w:rPr>
            <w:lastRenderedPageBreak/>
            <w:t xml:space="preserve">12. Van </w:t>
          </w:r>
          <w:proofErr w:type="spellStart"/>
          <w:r w:rsidRPr="0034046E">
            <w:rPr>
              <w:sz w:val="22"/>
              <w:szCs w:val="22"/>
            </w:rPr>
            <w:t>Vught</w:t>
          </w:r>
          <w:proofErr w:type="spellEnd"/>
          <w:r w:rsidRPr="0034046E">
            <w:rPr>
              <w:sz w:val="22"/>
              <w:szCs w:val="22"/>
            </w:rPr>
            <w:t xml:space="preserve"> LA, Scicluna BP, </w:t>
          </w:r>
          <w:proofErr w:type="spellStart"/>
          <w:r w:rsidRPr="0034046E">
            <w:rPr>
              <w:sz w:val="22"/>
              <w:szCs w:val="22"/>
            </w:rPr>
            <w:t>Wiewel</w:t>
          </w:r>
          <w:proofErr w:type="spellEnd"/>
          <w:r w:rsidRPr="0034046E">
            <w:rPr>
              <w:sz w:val="22"/>
              <w:szCs w:val="22"/>
            </w:rPr>
            <w:t xml:space="preserve"> MA, </w:t>
          </w:r>
          <w:proofErr w:type="spellStart"/>
          <w:r w:rsidRPr="0034046E">
            <w:rPr>
              <w:sz w:val="22"/>
              <w:szCs w:val="22"/>
            </w:rPr>
            <w:t>Hoogendijk</w:t>
          </w:r>
          <w:proofErr w:type="spellEnd"/>
          <w:r w:rsidRPr="0034046E">
            <w:rPr>
              <w:sz w:val="22"/>
              <w:szCs w:val="22"/>
            </w:rPr>
            <w:t xml:space="preserve"> AJ, </w:t>
          </w:r>
          <w:proofErr w:type="spellStart"/>
          <w:r w:rsidRPr="0034046E">
            <w:rPr>
              <w:sz w:val="22"/>
              <w:szCs w:val="22"/>
            </w:rPr>
            <w:t>Klouwenberg</w:t>
          </w:r>
          <w:proofErr w:type="spellEnd"/>
          <w:r w:rsidRPr="0034046E">
            <w:rPr>
              <w:sz w:val="22"/>
              <w:szCs w:val="22"/>
            </w:rPr>
            <w:t xml:space="preserve"> PMCK, </w:t>
          </w:r>
          <w:proofErr w:type="spellStart"/>
          <w:r w:rsidRPr="0034046E">
            <w:rPr>
              <w:sz w:val="22"/>
              <w:szCs w:val="22"/>
            </w:rPr>
            <w:t>Franitza</w:t>
          </w:r>
          <w:proofErr w:type="spellEnd"/>
          <w:r w:rsidRPr="0034046E">
            <w:rPr>
              <w:sz w:val="22"/>
              <w:szCs w:val="22"/>
            </w:rPr>
            <w:t xml:space="preserve"> M, et al. Comparative analysis of the host response to community-acquired and hospital-acquired pneumonia in critically ill patients. American Journal of Respiratory and Critical Care Medicine. 2016;194:1366–74. </w:t>
          </w:r>
        </w:p>
        <w:p w14:paraId="1082C1FF" w14:textId="77777777" w:rsidR="00345D7D" w:rsidRPr="0034046E" w:rsidRDefault="00345D7D" w:rsidP="00345D7D">
          <w:pPr>
            <w:pStyle w:val="Geenafstand"/>
            <w:spacing w:line="360" w:lineRule="auto"/>
            <w:divId w:val="214048500"/>
            <w:rPr>
              <w:sz w:val="22"/>
              <w:szCs w:val="22"/>
            </w:rPr>
          </w:pPr>
          <w:r w:rsidRPr="0034046E">
            <w:rPr>
              <w:sz w:val="22"/>
              <w:szCs w:val="22"/>
            </w:rPr>
            <w:t xml:space="preserve">13. Van Der </w:t>
          </w:r>
          <w:proofErr w:type="spellStart"/>
          <w:r w:rsidRPr="0034046E">
            <w:rPr>
              <w:sz w:val="22"/>
              <w:szCs w:val="22"/>
            </w:rPr>
            <w:t>Weele</w:t>
          </w:r>
          <w:proofErr w:type="spellEnd"/>
          <w:r w:rsidRPr="0034046E">
            <w:rPr>
              <w:sz w:val="22"/>
              <w:szCs w:val="22"/>
            </w:rPr>
            <w:t xml:space="preserve"> TJ, Ding P. Sensitivity analysis in observational research: Introducing the E-Value. Annals of Internal Medicine. 2017;167:268–74. </w:t>
          </w:r>
        </w:p>
        <w:p w14:paraId="03590DC9" w14:textId="77777777" w:rsidR="00345D7D" w:rsidRPr="0034046E" w:rsidRDefault="00345D7D" w:rsidP="00345D7D">
          <w:pPr>
            <w:pStyle w:val="Geenafstand"/>
            <w:spacing w:line="360" w:lineRule="auto"/>
            <w:divId w:val="2068337651"/>
            <w:rPr>
              <w:sz w:val="22"/>
              <w:szCs w:val="22"/>
            </w:rPr>
          </w:pPr>
          <w:r w:rsidRPr="0034046E">
            <w:rPr>
              <w:sz w:val="22"/>
              <w:szCs w:val="22"/>
            </w:rPr>
            <w:t xml:space="preserve">14. Mathur MB, Ding P, Riddell CA, </w:t>
          </w:r>
          <w:proofErr w:type="spellStart"/>
          <w:r w:rsidRPr="0034046E">
            <w:rPr>
              <w:sz w:val="22"/>
              <w:szCs w:val="22"/>
            </w:rPr>
            <w:t>VanderWeele</w:t>
          </w:r>
          <w:proofErr w:type="spellEnd"/>
          <w:r w:rsidRPr="0034046E">
            <w:rPr>
              <w:sz w:val="22"/>
              <w:szCs w:val="22"/>
            </w:rPr>
            <w:t xml:space="preserve"> TJ. Web Site and R Package for Computing E-values. Epidemiology (Cambridge, Mass). 2018;29:e45–7. </w:t>
          </w:r>
        </w:p>
        <w:p w14:paraId="0A7289B3" w14:textId="77777777" w:rsidR="00345D7D" w:rsidRPr="0034046E" w:rsidRDefault="00345D7D" w:rsidP="00345D7D">
          <w:pPr>
            <w:pStyle w:val="Geenafstand"/>
            <w:spacing w:line="360" w:lineRule="auto"/>
            <w:divId w:val="763109840"/>
            <w:rPr>
              <w:sz w:val="22"/>
              <w:szCs w:val="22"/>
            </w:rPr>
          </w:pPr>
          <w:r w:rsidRPr="0034046E">
            <w:rPr>
              <w:sz w:val="22"/>
              <w:szCs w:val="22"/>
            </w:rPr>
            <w:t xml:space="preserve">15. Fine JP, Gray RJ. A Proportional Hazards Model for the </w:t>
          </w:r>
          <w:proofErr w:type="spellStart"/>
          <w:r w:rsidRPr="0034046E">
            <w:rPr>
              <w:sz w:val="22"/>
              <w:szCs w:val="22"/>
            </w:rPr>
            <w:t>Subdistribution</w:t>
          </w:r>
          <w:proofErr w:type="spellEnd"/>
          <w:r w:rsidRPr="0034046E">
            <w:rPr>
              <w:sz w:val="22"/>
              <w:szCs w:val="22"/>
            </w:rPr>
            <w:t xml:space="preserve"> of a Competing Risk. Journal of the American Statistical Association [Internet]. Taylor &amp; Francis; 1999;94:496–509. Available from: https://www.tandfonline.com/doi/abs/10.1080/01621459.1999.10474144</w:t>
          </w:r>
        </w:p>
        <w:p w14:paraId="67195BE9" w14:textId="77777777" w:rsidR="00345D7D" w:rsidRPr="0034046E" w:rsidRDefault="00345D7D" w:rsidP="00345D7D">
          <w:pPr>
            <w:pStyle w:val="Geenafstand"/>
            <w:spacing w:line="360" w:lineRule="auto"/>
            <w:divId w:val="881014155"/>
            <w:rPr>
              <w:sz w:val="22"/>
              <w:szCs w:val="22"/>
            </w:rPr>
          </w:pPr>
          <w:r w:rsidRPr="0034046E">
            <w:rPr>
              <w:sz w:val="22"/>
              <w:szCs w:val="22"/>
            </w:rPr>
            <w:t xml:space="preserve">16. Austin PC. The use of propensity score methods with survival or time-to-event outcomes: Reporting measures of effect similar to those used in randomized experiments. Statistics in Medicine. 2014;33:1242–58. </w:t>
          </w:r>
        </w:p>
        <w:p w14:paraId="52E7E936" w14:textId="77777777" w:rsidR="00345D7D" w:rsidRPr="0034046E" w:rsidRDefault="00345D7D" w:rsidP="00345D7D">
          <w:pPr>
            <w:pStyle w:val="Geenafstand"/>
            <w:spacing w:line="360" w:lineRule="auto"/>
            <w:divId w:val="891889283"/>
            <w:rPr>
              <w:sz w:val="22"/>
              <w:szCs w:val="22"/>
            </w:rPr>
          </w:pPr>
          <w:r w:rsidRPr="0034046E">
            <w:rPr>
              <w:sz w:val="22"/>
              <w:szCs w:val="22"/>
            </w:rPr>
            <w:t xml:space="preserve">17. Austin PC, Fine JP. Propensity-score matching with competing risks in survival analysis. Statistics in Medicine. John Wiley and Sons Ltd; 2019;38:751–77. </w:t>
          </w:r>
        </w:p>
        <w:p w14:paraId="25EAA837" w14:textId="77777777" w:rsidR="00345D7D" w:rsidRPr="0034046E" w:rsidRDefault="00345D7D" w:rsidP="00345D7D">
          <w:pPr>
            <w:pStyle w:val="Geenafstand"/>
            <w:spacing w:line="360" w:lineRule="auto"/>
            <w:divId w:val="192813725"/>
            <w:rPr>
              <w:sz w:val="22"/>
              <w:szCs w:val="22"/>
            </w:rPr>
          </w:pPr>
          <w:r w:rsidRPr="0034046E">
            <w:rPr>
              <w:sz w:val="22"/>
              <w:szCs w:val="22"/>
            </w:rPr>
            <w:t xml:space="preserve">18. </w:t>
          </w:r>
          <w:proofErr w:type="spellStart"/>
          <w:r w:rsidRPr="0034046E">
            <w:rPr>
              <w:sz w:val="22"/>
              <w:szCs w:val="22"/>
            </w:rPr>
            <w:t>Reintam</w:t>
          </w:r>
          <w:proofErr w:type="spellEnd"/>
          <w:r w:rsidRPr="0034046E">
            <w:rPr>
              <w:sz w:val="22"/>
              <w:szCs w:val="22"/>
            </w:rPr>
            <w:t xml:space="preserve"> A, </w:t>
          </w:r>
          <w:proofErr w:type="spellStart"/>
          <w:r w:rsidRPr="0034046E">
            <w:rPr>
              <w:sz w:val="22"/>
              <w:szCs w:val="22"/>
            </w:rPr>
            <w:t>Parm</w:t>
          </w:r>
          <w:proofErr w:type="spellEnd"/>
          <w:r w:rsidRPr="0034046E">
            <w:rPr>
              <w:sz w:val="22"/>
              <w:szCs w:val="22"/>
            </w:rPr>
            <w:t xml:space="preserve"> P, </w:t>
          </w:r>
          <w:proofErr w:type="spellStart"/>
          <w:r w:rsidRPr="0034046E">
            <w:rPr>
              <w:sz w:val="22"/>
              <w:szCs w:val="22"/>
            </w:rPr>
            <w:t>Kitus</w:t>
          </w:r>
          <w:proofErr w:type="spellEnd"/>
          <w:r w:rsidRPr="0034046E">
            <w:rPr>
              <w:sz w:val="22"/>
              <w:szCs w:val="22"/>
            </w:rPr>
            <w:t xml:space="preserve"> R, </w:t>
          </w:r>
          <w:proofErr w:type="spellStart"/>
          <w:r w:rsidRPr="0034046E">
            <w:rPr>
              <w:sz w:val="22"/>
              <w:szCs w:val="22"/>
            </w:rPr>
            <w:t>Starkopf</w:t>
          </w:r>
          <w:proofErr w:type="spellEnd"/>
          <w:r w:rsidRPr="0034046E">
            <w:rPr>
              <w:sz w:val="22"/>
              <w:szCs w:val="22"/>
            </w:rPr>
            <w:t xml:space="preserve"> J, Kern H. Gastrointestinal Failure score in critically ill patients: A prospective observational study. Critical Care. 2008;12:1–8. </w:t>
          </w:r>
        </w:p>
        <w:p w14:paraId="778AEE1F" w14:textId="36441987" w:rsidR="000206EB" w:rsidRPr="0034046E" w:rsidRDefault="00345D7D" w:rsidP="00345D7D">
          <w:pPr>
            <w:pStyle w:val="Geenafstand"/>
            <w:spacing w:line="360" w:lineRule="auto"/>
            <w:rPr>
              <w:sz w:val="22"/>
              <w:szCs w:val="22"/>
            </w:rPr>
          </w:pPr>
          <w:r w:rsidRPr="0034046E">
            <w:rPr>
              <w:sz w:val="22"/>
              <w:szCs w:val="22"/>
            </w:rPr>
            <w:t> </w:t>
          </w:r>
        </w:p>
      </w:sdtContent>
    </w:sdt>
    <w:sectPr w:rsidR="000206EB" w:rsidRPr="0034046E">
      <w:headerReference w:type="default" r:id="rId17"/>
      <w:footerReference w:type="default" r:id="rId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AA9F93" w14:textId="77777777" w:rsidR="00802A40" w:rsidRDefault="00802A40">
      <w:r>
        <w:separator/>
      </w:r>
    </w:p>
    <w:p w14:paraId="67B8D372" w14:textId="77777777" w:rsidR="00802A40" w:rsidRDefault="00802A40"/>
    <w:p w14:paraId="38949ECC" w14:textId="77777777" w:rsidR="00802A40" w:rsidRDefault="00802A40" w:rsidP="00514E00"/>
    <w:p w14:paraId="389CBE8B" w14:textId="77777777" w:rsidR="00802A40" w:rsidRDefault="00802A40"/>
  </w:endnote>
  <w:endnote w:type="continuationSeparator" w:id="0">
    <w:p w14:paraId="6205A9FC" w14:textId="77777777" w:rsidR="00802A40" w:rsidRDefault="00802A40">
      <w:r>
        <w:continuationSeparator/>
      </w:r>
    </w:p>
    <w:p w14:paraId="0E5708FC" w14:textId="77777777" w:rsidR="00802A40" w:rsidRDefault="00802A40"/>
    <w:p w14:paraId="3C005642" w14:textId="77777777" w:rsidR="00802A40" w:rsidRDefault="00802A40" w:rsidP="00514E00"/>
    <w:p w14:paraId="73F9E9FB" w14:textId="77777777" w:rsidR="00802A40" w:rsidRDefault="00802A4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5541257"/>
      <w:docPartObj>
        <w:docPartGallery w:val="Page Numbers (Bottom of Page)"/>
        <w:docPartUnique/>
      </w:docPartObj>
    </w:sdtPr>
    <w:sdtEndPr>
      <w:rPr>
        <w:sz w:val="22"/>
        <w:szCs w:val="22"/>
      </w:rPr>
    </w:sdtEndPr>
    <w:sdtContent>
      <w:p w14:paraId="78E24ED2" w14:textId="77777777" w:rsidR="000206EB" w:rsidRPr="00BC0DEE" w:rsidRDefault="000206EB">
        <w:pPr>
          <w:pStyle w:val="Voettekst"/>
          <w:jc w:val="center"/>
          <w:rPr>
            <w:sz w:val="22"/>
            <w:szCs w:val="22"/>
          </w:rPr>
        </w:pPr>
        <w:r w:rsidRPr="00BC0DEE">
          <w:rPr>
            <w:sz w:val="22"/>
            <w:szCs w:val="22"/>
          </w:rPr>
          <w:fldChar w:fldCharType="begin"/>
        </w:r>
        <w:r w:rsidRPr="00BC0DEE">
          <w:rPr>
            <w:sz w:val="22"/>
            <w:szCs w:val="22"/>
          </w:rPr>
          <w:instrText>PAGE   \* MERGEFORMAT</w:instrText>
        </w:r>
        <w:r w:rsidRPr="00BC0DEE">
          <w:rPr>
            <w:sz w:val="22"/>
            <w:szCs w:val="22"/>
          </w:rPr>
          <w:fldChar w:fldCharType="separate"/>
        </w:r>
        <w:r w:rsidRPr="00DC02BE">
          <w:rPr>
            <w:noProof/>
            <w:sz w:val="22"/>
            <w:szCs w:val="22"/>
            <w:lang w:val="nl-NL"/>
          </w:rPr>
          <w:t>41</w:t>
        </w:r>
        <w:r w:rsidRPr="00BC0DEE">
          <w:rPr>
            <w:sz w:val="22"/>
            <w:szCs w:val="22"/>
          </w:rPr>
          <w:fldChar w:fldCharType="end"/>
        </w:r>
      </w:p>
    </w:sdtContent>
  </w:sdt>
  <w:p w14:paraId="1CF6C5CD" w14:textId="77777777" w:rsidR="000206EB" w:rsidRDefault="000206EB">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0708457"/>
      <w:docPartObj>
        <w:docPartGallery w:val="Page Numbers (Bottom of Page)"/>
        <w:docPartUnique/>
      </w:docPartObj>
    </w:sdtPr>
    <w:sdtEndPr>
      <w:rPr>
        <w:sz w:val="22"/>
        <w:szCs w:val="22"/>
      </w:rPr>
    </w:sdtEndPr>
    <w:sdtContent>
      <w:p w14:paraId="0687EFEB" w14:textId="00F828E2" w:rsidR="00A31BB4" w:rsidRPr="00BC0DEE" w:rsidRDefault="00A31BB4">
        <w:pPr>
          <w:pStyle w:val="Voettekst"/>
          <w:jc w:val="center"/>
          <w:rPr>
            <w:sz w:val="22"/>
            <w:szCs w:val="22"/>
          </w:rPr>
        </w:pPr>
        <w:r w:rsidRPr="00BC0DEE">
          <w:rPr>
            <w:sz w:val="22"/>
            <w:szCs w:val="22"/>
          </w:rPr>
          <w:fldChar w:fldCharType="begin"/>
        </w:r>
        <w:r w:rsidRPr="00BC0DEE">
          <w:rPr>
            <w:sz w:val="22"/>
            <w:szCs w:val="22"/>
          </w:rPr>
          <w:instrText>PAGE   \* MERGEFORMAT</w:instrText>
        </w:r>
        <w:r w:rsidRPr="00BC0DEE">
          <w:rPr>
            <w:sz w:val="22"/>
            <w:szCs w:val="22"/>
          </w:rPr>
          <w:fldChar w:fldCharType="separate"/>
        </w:r>
        <w:r w:rsidR="00DC02BE" w:rsidRPr="00DC02BE">
          <w:rPr>
            <w:noProof/>
            <w:sz w:val="22"/>
            <w:szCs w:val="22"/>
            <w:lang w:val="nl-NL"/>
          </w:rPr>
          <w:t>41</w:t>
        </w:r>
        <w:r w:rsidRPr="00BC0DEE">
          <w:rPr>
            <w:sz w:val="22"/>
            <w:szCs w:val="22"/>
          </w:rPr>
          <w:fldChar w:fldCharType="end"/>
        </w:r>
      </w:p>
    </w:sdtContent>
  </w:sdt>
  <w:p w14:paraId="7A324690" w14:textId="77777777" w:rsidR="00A31BB4" w:rsidRDefault="00A31BB4">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9BB510" w14:textId="77777777" w:rsidR="00802A40" w:rsidRDefault="00802A40">
      <w:r>
        <w:separator/>
      </w:r>
    </w:p>
    <w:p w14:paraId="357DD053" w14:textId="77777777" w:rsidR="00802A40" w:rsidRDefault="00802A40"/>
    <w:p w14:paraId="36ADCBC2" w14:textId="77777777" w:rsidR="00802A40" w:rsidRDefault="00802A40" w:rsidP="00514E00"/>
    <w:p w14:paraId="446E8F84" w14:textId="77777777" w:rsidR="00802A40" w:rsidRDefault="00802A40"/>
  </w:footnote>
  <w:footnote w:type="continuationSeparator" w:id="0">
    <w:p w14:paraId="5B976709" w14:textId="77777777" w:rsidR="00802A40" w:rsidRDefault="00802A40">
      <w:r>
        <w:continuationSeparator/>
      </w:r>
    </w:p>
    <w:p w14:paraId="5A58A0F4" w14:textId="77777777" w:rsidR="00802A40" w:rsidRDefault="00802A40"/>
    <w:p w14:paraId="1523A4EF" w14:textId="77777777" w:rsidR="00802A40" w:rsidRDefault="00802A40" w:rsidP="00514E00"/>
    <w:p w14:paraId="137B14B5" w14:textId="77777777" w:rsidR="00802A40" w:rsidRDefault="00802A4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1AF67" w14:textId="77777777" w:rsidR="000206EB" w:rsidRPr="00C304F9" w:rsidRDefault="000206EB" w:rsidP="00A31BB4">
    <w:pPr>
      <w:pStyle w:val="Koptekst"/>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21434" w14:textId="1AB7907A" w:rsidR="00A31BB4" w:rsidRPr="00C304F9" w:rsidRDefault="00A31BB4" w:rsidP="00A31BB4">
    <w:pPr>
      <w:pStyle w:val="Koptekst"/>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2D43D30"/>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5764037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4CF4B568"/>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B5366558"/>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37F65454"/>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5FA9794"/>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8623ABC"/>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1A2E654"/>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574C060"/>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16CE3B04"/>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08E04A5"/>
    <w:multiLevelType w:val="hybridMultilevel"/>
    <w:tmpl w:val="DE482366"/>
    <w:lvl w:ilvl="0" w:tplc="2A74FC4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2F9474C"/>
    <w:multiLevelType w:val="hybridMultilevel"/>
    <w:tmpl w:val="611006AC"/>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BC65B14"/>
    <w:multiLevelType w:val="hybridMultilevel"/>
    <w:tmpl w:val="50FC3658"/>
    <w:lvl w:ilvl="0" w:tplc="78640FF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73D30AA"/>
    <w:multiLevelType w:val="hybridMultilevel"/>
    <w:tmpl w:val="C9066104"/>
    <w:lvl w:ilvl="0" w:tplc="EBEEBA40">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7079FF"/>
    <w:multiLevelType w:val="hybridMultilevel"/>
    <w:tmpl w:val="262E15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692838"/>
    <w:multiLevelType w:val="hybridMultilevel"/>
    <w:tmpl w:val="D6EA503E"/>
    <w:lvl w:ilvl="0" w:tplc="DB1AFE06">
      <w:start w:val="1"/>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E17093"/>
    <w:multiLevelType w:val="hybridMultilevel"/>
    <w:tmpl w:val="34E0E7FA"/>
    <w:lvl w:ilvl="0" w:tplc="EBEEBA40">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0D743A9"/>
    <w:multiLevelType w:val="hybridMultilevel"/>
    <w:tmpl w:val="EA30F2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441414"/>
    <w:multiLevelType w:val="hybridMultilevel"/>
    <w:tmpl w:val="7BF26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5352EF"/>
    <w:multiLevelType w:val="hybridMultilevel"/>
    <w:tmpl w:val="DE0881AC"/>
    <w:lvl w:ilvl="0" w:tplc="4408419E">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5E6740"/>
    <w:multiLevelType w:val="hybridMultilevel"/>
    <w:tmpl w:val="1E4ED9B6"/>
    <w:lvl w:ilvl="0" w:tplc="BDE237A4">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F14104"/>
    <w:multiLevelType w:val="hybridMultilevel"/>
    <w:tmpl w:val="E1F649D8"/>
    <w:lvl w:ilvl="0" w:tplc="2A74FC4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9"/>
  </w:num>
  <w:num w:numId="3">
    <w:abstractNumId w:val="17"/>
  </w:num>
  <w:num w:numId="4">
    <w:abstractNumId w:val="14"/>
  </w:num>
  <w:num w:numId="5">
    <w:abstractNumId w:val="20"/>
  </w:num>
  <w:num w:numId="6">
    <w:abstractNumId w:val="10"/>
  </w:num>
  <w:num w:numId="7">
    <w:abstractNumId w:val="21"/>
  </w:num>
  <w:num w:numId="8">
    <w:abstractNumId w:val="15"/>
  </w:num>
  <w:num w:numId="9">
    <w:abstractNumId w:val="13"/>
  </w:num>
  <w:num w:numId="10">
    <w:abstractNumId w:val="12"/>
  </w:num>
  <w:num w:numId="11">
    <w:abstractNumId w:val="16"/>
  </w:num>
  <w:num w:numId="12">
    <w:abstractNumId w:val="11"/>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20B2"/>
    <w:rsid w:val="00007534"/>
    <w:rsid w:val="00012661"/>
    <w:rsid w:val="0001759D"/>
    <w:rsid w:val="000206EB"/>
    <w:rsid w:val="00030362"/>
    <w:rsid w:val="00051A92"/>
    <w:rsid w:val="000542C3"/>
    <w:rsid w:val="000616E5"/>
    <w:rsid w:val="0006377D"/>
    <w:rsid w:val="00077C52"/>
    <w:rsid w:val="00087008"/>
    <w:rsid w:val="00093661"/>
    <w:rsid w:val="00121B10"/>
    <w:rsid w:val="00157556"/>
    <w:rsid w:val="00175181"/>
    <w:rsid w:val="001B0F0F"/>
    <w:rsid w:val="001C5706"/>
    <w:rsid w:val="001F3C74"/>
    <w:rsid w:val="001F595C"/>
    <w:rsid w:val="00207E45"/>
    <w:rsid w:val="00224C4E"/>
    <w:rsid w:val="00241738"/>
    <w:rsid w:val="002468B4"/>
    <w:rsid w:val="0025499A"/>
    <w:rsid w:val="002759DF"/>
    <w:rsid w:val="00292486"/>
    <w:rsid w:val="002951CC"/>
    <w:rsid w:val="002B72F9"/>
    <w:rsid w:val="002D3659"/>
    <w:rsid w:val="002F6C3C"/>
    <w:rsid w:val="00301479"/>
    <w:rsid w:val="0031140A"/>
    <w:rsid w:val="00321BA1"/>
    <w:rsid w:val="0034046E"/>
    <w:rsid w:val="00345D7D"/>
    <w:rsid w:val="00351365"/>
    <w:rsid w:val="00365116"/>
    <w:rsid w:val="00376E8A"/>
    <w:rsid w:val="00392696"/>
    <w:rsid w:val="003A3F69"/>
    <w:rsid w:val="003D3AAE"/>
    <w:rsid w:val="003E1F57"/>
    <w:rsid w:val="003E678C"/>
    <w:rsid w:val="003F65C5"/>
    <w:rsid w:val="00401582"/>
    <w:rsid w:val="004571E1"/>
    <w:rsid w:val="00466105"/>
    <w:rsid w:val="00470AAF"/>
    <w:rsid w:val="0047656B"/>
    <w:rsid w:val="00481231"/>
    <w:rsid w:val="004A6ECA"/>
    <w:rsid w:val="004E3CC6"/>
    <w:rsid w:val="00503446"/>
    <w:rsid w:val="00514E00"/>
    <w:rsid w:val="00524319"/>
    <w:rsid w:val="00524E91"/>
    <w:rsid w:val="00525092"/>
    <w:rsid w:val="005460F2"/>
    <w:rsid w:val="00560EF0"/>
    <w:rsid w:val="00561863"/>
    <w:rsid w:val="005846E6"/>
    <w:rsid w:val="005A6DE0"/>
    <w:rsid w:val="005D7E1D"/>
    <w:rsid w:val="005F5BC5"/>
    <w:rsid w:val="00604D05"/>
    <w:rsid w:val="006338D1"/>
    <w:rsid w:val="00635AF1"/>
    <w:rsid w:val="006667F8"/>
    <w:rsid w:val="006670C2"/>
    <w:rsid w:val="00670709"/>
    <w:rsid w:val="00677491"/>
    <w:rsid w:val="00692F81"/>
    <w:rsid w:val="00693D10"/>
    <w:rsid w:val="006B0E32"/>
    <w:rsid w:val="006D1DBA"/>
    <w:rsid w:val="006F1C53"/>
    <w:rsid w:val="00703D30"/>
    <w:rsid w:val="007112CE"/>
    <w:rsid w:val="00726B62"/>
    <w:rsid w:val="007328D5"/>
    <w:rsid w:val="007344DB"/>
    <w:rsid w:val="0074570B"/>
    <w:rsid w:val="0075122D"/>
    <w:rsid w:val="00796937"/>
    <w:rsid w:val="007C0ABB"/>
    <w:rsid w:val="007C271A"/>
    <w:rsid w:val="007C5F37"/>
    <w:rsid w:val="007D4414"/>
    <w:rsid w:val="007E5200"/>
    <w:rsid w:val="007F3C61"/>
    <w:rsid w:val="00802A40"/>
    <w:rsid w:val="008120B2"/>
    <w:rsid w:val="008A0528"/>
    <w:rsid w:val="008D33E0"/>
    <w:rsid w:val="008D4EDE"/>
    <w:rsid w:val="008E544B"/>
    <w:rsid w:val="00901E4A"/>
    <w:rsid w:val="00912AD0"/>
    <w:rsid w:val="00935BB4"/>
    <w:rsid w:val="00965825"/>
    <w:rsid w:val="00965A52"/>
    <w:rsid w:val="009A45DA"/>
    <w:rsid w:val="009C4412"/>
    <w:rsid w:val="009D05F0"/>
    <w:rsid w:val="009F391D"/>
    <w:rsid w:val="009F75E2"/>
    <w:rsid w:val="00A10269"/>
    <w:rsid w:val="00A202B7"/>
    <w:rsid w:val="00A31BB4"/>
    <w:rsid w:val="00A34143"/>
    <w:rsid w:val="00A34ED8"/>
    <w:rsid w:val="00AB63BC"/>
    <w:rsid w:val="00AD39CF"/>
    <w:rsid w:val="00AD5670"/>
    <w:rsid w:val="00B240A1"/>
    <w:rsid w:val="00B277F0"/>
    <w:rsid w:val="00B33AB5"/>
    <w:rsid w:val="00B55EB9"/>
    <w:rsid w:val="00B862F4"/>
    <w:rsid w:val="00BA223C"/>
    <w:rsid w:val="00BA6A2C"/>
    <w:rsid w:val="00BB03D1"/>
    <w:rsid w:val="00BB0BE4"/>
    <w:rsid w:val="00BC0DEE"/>
    <w:rsid w:val="00BD7DF8"/>
    <w:rsid w:val="00BE13CC"/>
    <w:rsid w:val="00C1016C"/>
    <w:rsid w:val="00C14B90"/>
    <w:rsid w:val="00C1706D"/>
    <w:rsid w:val="00C21404"/>
    <w:rsid w:val="00C24195"/>
    <w:rsid w:val="00C271A3"/>
    <w:rsid w:val="00C3133E"/>
    <w:rsid w:val="00C3216D"/>
    <w:rsid w:val="00C328F0"/>
    <w:rsid w:val="00C62F49"/>
    <w:rsid w:val="00C65222"/>
    <w:rsid w:val="00C74574"/>
    <w:rsid w:val="00C845C0"/>
    <w:rsid w:val="00C8737C"/>
    <w:rsid w:val="00CB4032"/>
    <w:rsid w:val="00CC5DCA"/>
    <w:rsid w:val="00CD4761"/>
    <w:rsid w:val="00CD6C49"/>
    <w:rsid w:val="00CE0C42"/>
    <w:rsid w:val="00D02F2F"/>
    <w:rsid w:val="00D12FF4"/>
    <w:rsid w:val="00D14D74"/>
    <w:rsid w:val="00D21D69"/>
    <w:rsid w:val="00D33B06"/>
    <w:rsid w:val="00D6689A"/>
    <w:rsid w:val="00D6732E"/>
    <w:rsid w:val="00DA2921"/>
    <w:rsid w:val="00DA5B58"/>
    <w:rsid w:val="00DB6797"/>
    <w:rsid w:val="00DB6E4C"/>
    <w:rsid w:val="00DC02BE"/>
    <w:rsid w:val="00DF6F8D"/>
    <w:rsid w:val="00E02CA5"/>
    <w:rsid w:val="00E07D5F"/>
    <w:rsid w:val="00E10A38"/>
    <w:rsid w:val="00E24703"/>
    <w:rsid w:val="00E30836"/>
    <w:rsid w:val="00E34C93"/>
    <w:rsid w:val="00E66897"/>
    <w:rsid w:val="00E76AF0"/>
    <w:rsid w:val="00EA4086"/>
    <w:rsid w:val="00EA5126"/>
    <w:rsid w:val="00EE769A"/>
    <w:rsid w:val="00EF40FC"/>
    <w:rsid w:val="00F17811"/>
    <w:rsid w:val="00F227D4"/>
    <w:rsid w:val="00F249C7"/>
    <w:rsid w:val="00F36E3E"/>
    <w:rsid w:val="00F5443A"/>
    <w:rsid w:val="00F9644E"/>
    <w:rsid w:val="00F9722F"/>
    <w:rsid w:val="00FA07EE"/>
    <w:rsid w:val="00FA73E4"/>
    <w:rsid w:val="00FC0E16"/>
    <w:rsid w:val="00FE0E57"/>
    <w:rsid w:val="00FF5A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4A358E"/>
  <w15:chartTrackingRefBased/>
  <w15:docId w15:val="{BEE6784E-8C73-403F-8E6E-1827EE4C7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120B2"/>
    <w:pPr>
      <w:spacing w:line="360" w:lineRule="auto"/>
      <w:outlineLvl w:val="0"/>
    </w:pPr>
    <w:rPr>
      <w:rFonts w:ascii="Times New Roman" w:hAnsi="Times New Roman" w:cs="Times New Roman"/>
      <w:b/>
      <w:bCs/>
      <w:sz w:val="28"/>
      <w:szCs w:val="28"/>
      <w:lang w:val="en-US"/>
    </w:rPr>
  </w:style>
  <w:style w:type="paragraph" w:styleId="Kop2">
    <w:name w:val="heading 2"/>
    <w:basedOn w:val="Standaard"/>
    <w:next w:val="Standaard"/>
    <w:link w:val="Kop2Char"/>
    <w:uiPriority w:val="9"/>
    <w:unhideWhenUsed/>
    <w:qFormat/>
    <w:rsid w:val="008120B2"/>
    <w:pPr>
      <w:spacing w:line="360" w:lineRule="auto"/>
      <w:outlineLvl w:val="1"/>
    </w:pPr>
    <w:rPr>
      <w:rFonts w:ascii="Times New Roman" w:hAnsi="Times New Roman" w:cs="Times New Roman"/>
      <w:b/>
      <w:bCs/>
      <w:i/>
      <w:iCs/>
      <w:sz w:val="24"/>
      <w:szCs w:val="24"/>
      <w:lang w:val="en-US"/>
    </w:rPr>
  </w:style>
  <w:style w:type="paragraph" w:styleId="Kop3">
    <w:name w:val="heading 3"/>
    <w:basedOn w:val="Standaard"/>
    <w:next w:val="Standaard"/>
    <w:link w:val="Kop3Char"/>
    <w:uiPriority w:val="9"/>
    <w:semiHidden/>
    <w:unhideWhenUsed/>
    <w:qFormat/>
    <w:rsid w:val="008120B2"/>
    <w:pPr>
      <w:keepNext/>
      <w:keepLines/>
      <w:spacing w:before="40" w:line="360" w:lineRule="auto"/>
      <w:outlineLvl w:val="2"/>
    </w:pPr>
    <w:rPr>
      <w:rFonts w:asciiTheme="majorHAnsi" w:eastAsiaTheme="majorEastAsia" w:hAnsiTheme="majorHAnsi" w:cstheme="majorBidi"/>
      <w:color w:val="1F3763" w:themeColor="accent1" w:themeShade="7F"/>
      <w:sz w:val="24"/>
      <w:szCs w:val="24"/>
      <w:lang w:val="en-US"/>
    </w:rPr>
  </w:style>
  <w:style w:type="paragraph" w:styleId="Kop4">
    <w:name w:val="heading 4"/>
    <w:basedOn w:val="Standaard"/>
    <w:next w:val="Standaard"/>
    <w:link w:val="Kop4Char"/>
    <w:uiPriority w:val="9"/>
    <w:semiHidden/>
    <w:unhideWhenUsed/>
    <w:qFormat/>
    <w:rsid w:val="008120B2"/>
    <w:pPr>
      <w:keepNext/>
      <w:keepLines/>
      <w:spacing w:before="40" w:line="360" w:lineRule="auto"/>
      <w:outlineLvl w:val="3"/>
    </w:pPr>
    <w:rPr>
      <w:rFonts w:asciiTheme="majorHAnsi" w:eastAsiaTheme="majorEastAsia" w:hAnsiTheme="majorHAnsi" w:cstheme="majorBidi"/>
      <w:i/>
      <w:iCs/>
      <w:color w:val="2F5496" w:themeColor="accent1" w:themeShade="BF"/>
      <w:sz w:val="24"/>
      <w:szCs w:val="24"/>
      <w:lang w:val="en-US"/>
    </w:rPr>
  </w:style>
  <w:style w:type="paragraph" w:styleId="Kop5">
    <w:name w:val="heading 5"/>
    <w:basedOn w:val="Standaard"/>
    <w:next w:val="Standaard"/>
    <w:link w:val="Kop5Char"/>
    <w:uiPriority w:val="9"/>
    <w:semiHidden/>
    <w:unhideWhenUsed/>
    <w:qFormat/>
    <w:rsid w:val="008120B2"/>
    <w:pPr>
      <w:keepNext/>
      <w:keepLines/>
      <w:spacing w:before="40" w:line="360" w:lineRule="auto"/>
      <w:outlineLvl w:val="4"/>
    </w:pPr>
    <w:rPr>
      <w:rFonts w:asciiTheme="majorHAnsi" w:eastAsiaTheme="majorEastAsia" w:hAnsiTheme="majorHAnsi" w:cstheme="majorBidi"/>
      <w:color w:val="2F5496" w:themeColor="accent1" w:themeShade="BF"/>
      <w:sz w:val="24"/>
      <w:szCs w:val="24"/>
      <w:lang w:val="en-US"/>
    </w:rPr>
  </w:style>
  <w:style w:type="paragraph" w:styleId="Kop6">
    <w:name w:val="heading 6"/>
    <w:basedOn w:val="Standaard"/>
    <w:next w:val="Standaard"/>
    <w:link w:val="Kop6Char"/>
    <w:uiPriority w:val="9"/>
    <w:semiHidden/>
    <w:unhideWhenUsed/>
    <w:qFormat/>
    <w:rsid w:val="008120B2"/>
    <w:pPr>
      <w:keepNext/>
      <w:keepLines/>
      <w:spacing w:before="40" w:line="360" w:lineRule="auto"/>
      <w:outlineLvl w:val="5"/>
    </w:pPr>
    <w:rPr>
      <w:rFonts w:asciiTheme="majorHAnsi" w:eastAsiaTheme="majorEastAsia" w:hAnsiTheme="majorHAnsi" w:cstheme="majorBidi"/>
      <w:color w:val="1F3763" w:themeColor="accent1" w:themeShade="7F"/>
      <w:sz w:val="24"/>
      <w:szCs w:val="24"/>
      <w:lang w:val="en-US"/>
    </w:rPr>
  </w:style>
  <w:style w:type="paragraph" w:styleId="Kop7">
    <w:name w:val="heading 7"/>
    <w:basedOn w:val="Standaard"/>
    <w:next w:val="Standaard"/>
    <w:link w:val="Kop7Char"/>
    <w:uiPriority w:val="9"/>
    <w:semiHidden/>
    <w:unhideWhenUsed/>
    <w:qFormat/>
    <w:rsid w:val="008120B2"/>
    <w:pPr>
      <w:keepNext/>
      <w:keepLines/>
      <w:spacing w:before="40" w:line="360" w:lineRule="auto"/>
      <w:outlineLvl w:val="6"/>
    </w:pPr>
    <w:rPr>
      <w:rFonts w:asciiTheme="majorHAnsi" w:eastAsiaTheme="majorEastAsia" w:hAnsiTheme="majorHAnsi" w:cstheme="majorBidi"/>
      <w:i/>
      <w:iCs/>
      <w:color w:val="1F3763" w:themeColor="accent1" w:themeShade="7F"/>
      <w:sz w:val="24"/>
      <w:szCs w:val="24"/>
      <w:lang w:val="en-US"/>
    </w:rPr>
  </w:style>
  <w:style w:type="paragraph" w:styleId="Kop8">
    <w:name w:val="heading 8"/>
    <w:basedOn w:val="Standaard"/>
    <w:next w:val="Standaard"/>
    <w:link w:val="Kop8Char"/>
    <w:uiPriority w:val="9"/>
    <w:semiHidden/>
    <w:unhideWhenUsed/>
    <w:qFormat/>
    <w:rsid w:val="008120B2"/>
    <w:pPr>
      <w:keepNext/>
      <w:keepLines/>
      <w:spacing w:before="40" w:line="360" w:lineRule="auto"/>
      <w:outlineLvl w:val="7"/>
    </w:pPr>
    <w:rPr>
      <w:rFonts w:asciiTheme="majorHAnsi" w:eastAsiaTheme="majorEastAsia" w:hAnsiTheme="majorHAnsi" w:cstheme="majorBidi"/>
      <w:color w:val="272727" w:themeColor="text1" w:themeTint="D8"/>
      <w:sz w:val="21"/>
      <w:szCs w:val="21"/>
      <w:lang w:val="en-US"/>
    </w:rPr>
  </w:style>
  <w:style w:type="paragraph" w:styleId="Kop9">
    <w:name w:val="heading 9"/>
    <w:basedOn w:val="Standaard"/>
    <w:next w:val="Standaard"/>
    <w:link w:val="Kop9Char"/>
    <w:uiPriority w:val="9"/>
    <w:semiHidden/>
    <w:unhideWhenUsed/>
    <w:qFormat/>
    <w:rsid w:val="008120B2"/>
    <w:pPr>
      <w:keepNext/>
      <w:keepLines/>
      <w:spacing w:before="40" w:line="360" w:lineRule="auto"/>
      <w:outlineLvl w:val="8"/>
    </w:pPr>
    <w:rPr>
      <w:rFonts w:asciiTheme="majorHAnsi" w:eastAsiaTheme="majorEastAsia" w:hAnsiTheme="majorHAnsi" w:cstheme="majorBidi"/>
      <w:i/>
      <w:iCs/>
      <w:color w:val="272727" w:themeColor="text1" w:themeTint="D8"/>
      <w:sz w:val="21"/>
      <w:szCs w:val="21"/>
      <w:lang w:val="en-US"/>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120B2"/>
    <w:rPr>
      <w:rFonts w:ascii="Times New Roman" w:hAnsi="Times New Roman" w:cs="Times New Roman"/>
      <w:b/>
      <w:bCs/>
      <w:sz w:val="28"/>
      <w:szCs w:val="28"/>
      <w:lang w:val="en-US"/>
    </w:rPr>
  </w:style>
  <w:style w:type="character" w:customStyle="1" w:styleId="Kop2Char">
    <w:name w:val="Kop 2 Char"/>
    <w:basedOn w:val="Standaardalinea-lettertype"/>
    <w:link w:val="Kop2"/>
    <w:uiPriority w:val="9"/>
    <w:rsid w:val="008120B2"/>
    <w:rPr>
      <w:rFonts w:ascii="Times New Roman" w:hAnsi="Times New Roman" w:cs="Times New Roman"/>
      <w:b/>
      <w:bCs/>
      <w:i/>
      <w:iCs/>
      <w:sz w:val="24"/>
      <w:szCs w:val="24"/>
      <w:lang w:val="en-US"/>
    </w:rPr>
  </w:style>
  <w:style w:type="character" w:customStyle="1" w:styleId="Kop3Char">
    <w:name w:val="Kop 3 Char"/>
    <w:basedOn w:val="Standaardalinea-lettertype"/>
    <w:link w:val="Kop3"/>
    <w:uiPriority w:val="9"/>
    <w:semiHidden/>
    <w:rsid w:val="008120B2"/>
    <w:rPr>
      <w:rFonts w:asciiTheme="majorHAnsi" w:eastAsiaTheme="majorEastAsia" w:hAnsiTheme="majorHAnsi" w:cstheme="majorBidi"/>
      <w:color w:val="1F3763" w:themeColor="accent1" w:themeShade="7F"/>
      <w:sz w:val="24"/>
      <w:szCs w:val="24"/>
      <w:lang w:val="en-US"/>
    </w:rPr>
  </w:style>
  <w:style w:type="character" w:customStyle="1" w:styleId="Kop4Char">
    <w:name w:val="Kop 4 Char"/>
    <w:basedOn w:val="Standaardalinea-lettertype"/>
    <w:link w:val="Kop4"/>
    <w:uiPriority w:val="9"/>
    <w:semiHidden/>
    <w:rsid w:val="008120B2"/>
    <w:rPr>
      <w:rFonts w:asciiTheme="majorHAnsi" w:eastAsiaTheme="majorEastAsia" w:hAnsiTheme="majorHAnsi" w:cstheme="majorBidi"/>
      <w:i/>
      <w:iCs/>
      <w:color w:val="2F5496" w:themeColor="accent1" w:themeShade="BF"/>
      <w:sz w:val="24"/>
      <w:szCs w:val="24"/>
      <w:lang w:val="en-US"/>
    </w:rPr>
  </w:style>
  <w:style w:type="character" w:customStyle="1" w:styleId="Kop5Char">
    <w:name w:val="Kop 5 Char"/>
    <w:basedOn w:val="Standaardalinea-lettertype"/>
    <w:link w:val="Kop5"/>
    <w:uiPriority w:val="9"/>
    <w:semiHidden/>
    <w:rsid w:val="008120B2"/>
    <w:rPr>
      <w:rFonts w:asciiTheme="majorHAnsi" w:eastAsiaTheme="majorEastAsia" w:hAnsiTheme="majorHAnsi" w:cstheme="majorBidi"/>
      <w:color w:val="2F5496" w:themeColor="accent1" w:themeShade="BF"/>
      <w:sz w:val="24"/>
      <w:szCs w:val="24"/>
      <w:lang w:val="en-US"/>
    </w:rPr>
  </w:style>
  <w:style w:type="character" w:customStyle="1" w:styleId="Kop6Char">
    <w:name w:val="Kop 6 Char"/>
    <w:basedOn w:val="Standaardalinea-lettertype"/>
    <w:link w:val="Kop6"/>
    <w:uiPriority w:val="9"/>
    <w:semiHidden/>
    <w:rsid w:val="008120B2"/>
    <w:rPr>
      <w:rFonts w:asciiTheme="majorHAnsi" w:eastAsiaTheme="majorEastAsia" w:hAnsiTheme="majorHAnsi" w:cstheme="majorBidi"/>
      <w:color w:val="1F3763" w:themeColor="accent1" w:themeShade="7F"/>
      <w:sz w:val="24"/>
      <w:szCs w:val="24"/>
      <w:lang w:val="en-US"/>
    </w:rPr>
  </w:style>
  <w:style w:type="character" w:customStyle="1" w:styleId="Kop7Char">
    <w:name w:val="Kop 7 Char"/>
    <w:basedOn w:val="Standaardalinea-lettertype"/>
    <w:link w:val="Kop7"/>
    <w:uiPriority w:val="9"/>
    <w:semiHidden/>
    <w:rsid w:val="008120B2"/>
    <w:rPr>
      <w:rFonts w:asciiTheme="majorHAnsi" w:eastAsiaTheme="majorEastAsia" w:hAnsiTheme="majorHAnsi" w:cstheme="majorBidi"/>
      <w:i/>
      <w:iCs/>
      <w:color w:val="1F3763" w:themeColor="accent1" w:themeShade="7F"/>
      <w:sz w:val="24"/>
      <w:szCs w:val="24"/>
      <w:lang w:val="en-US"/>
    </w:rPr>
  </w:style>
  <w:style w:type="character" w:customStyle="1" w:styleId="Kop8Char">
    <w:name w:val="Kop 8 Char"/>
    <w:basedOn w:val="Standaardalinea-lettertype"/>
    <w:link w:val="Kop8"/>
    <w:uiPriority w:val="9"/>
    <w:semiHidden/>
    <w:rsid w:val="008120B2"/>
    <w:rPr>
      <w:rFonts w:asciiTheme="majorHAnsi" w:eastAsiaTheme="majorEastAsia" w:hAnsiTheme="majorHAnsi" w:cstheme="majorBidi"/>
      <w:color w:val="272727" w:themeColor="text1" w:themeTint="D8"/>
      <w:sz w:val="21"/>
      <w:szCs w:val="21"/>
      <w:lang w:val="en-US"/>
    </w:rPr>
  </w:style>
  <w:style w:type="character" w:customStyle="1" w:styleId="Kop9Char">
    <w:name w:val="Kop 9 Char"/>
    <w:basedOn w:val="Standaardalinea-lettertype"/>
    <w:link w:val="Kop9"/>
    <w:uiPriority w:val="9"/>
    <w:semiHidden/>
    <w:rsid w:val="008120B2"/>
    <w:rPr>
      <w:rFonts w:asciiTheme="majorHAnsi" w:eastAsiaTheme="majorEastAsia" w:hAnsiTheme="majorHAnsi" w:cstheme="majorBidi"/>
      <w:i/>
      <w:iCs/>
      <w:color w:val="272727" w:themeColor="text1" w:themeTint="D8"/>
      <w:sz w:val="21"/>
      <w:szCs w:val="21"/>
      <w:lang w:val="en-US"/>
    </w:rPr>
  </w:style>
  <w:style w:type="numbering" w:customStyle="1" w:styleId="Geenlijst1">
    <w:name w:val="Geen lijst1"/>
    <w:next w:val="Geenlijst"/>
    <w:uiPriority w:val="99"/>
    <w:semiHidden/>
    <w:unhideWhenUsed/>
    <w:rsid w:val="008120B2"/>
  </w:style>
  <w:style w:type="paragraph" w:styleId="Lijstalinea">
    <w:name w:val="List Paragraph"/>
    <w:basedOn w:val="Standaard"/>
    <w:uiPriority w:val="34"/>
    <w:qFormat/>
    <w:rsid w:val="008120B2"/>
    <w:pPr>
      <w:spacing w:line="360" w:lineRule="auto"/>
      <w:ind w:left="720"/>
      <w:contextualSpacing/>
    </w:pPr>
    <w:rPr>
      <w:rFonts w:ascii="Times New Roman" w:hAnsi="Times New Roman" w:cs="Times New Roman"/>
      <w:sz w:val="24"/>
      <w:szCs w:val="24"/>
      <w:lang w:val="en-US"/>
    </w:rPr>
  </w:style>
  <w:style w:type="character" w:styleId="Verwijzingopmerking">
    <w:name w:val="annotation reference"/>
    <w:basedOn w:val="Standaardalinea-lettertype"/>
    <w:uiPriority w:val="99"/>
    <w:semiHidden/>
    <w:unhideWhenUsed/>
    <w:rsid w:val="008120B2"/>
    <w:rPr>
      <w:sz w:val="16"/>
      <w:szCs w:val="16"/>
    </w:rPr>
  </w:style>
  <w:style w:type="paragraph" w:styleId="Tekstopmerking">
    <w:name w:val="annotation text"/>
    <w:basedOn w:val="Standaard"/>
    <w:link w:val="TekstopmerkingChar"/>
    <w:uiPriority w:val="99"/>
    <w:unhideWhenUsed/>
    <w:rsid w:val="008120B2"/>
    <w:pPr>
      <w:spacing w:line="360" w:lineRule="auto"/>
    </w:pPr>
    <w:rPr>
      <w:rFonts w:ascii="Times New Roman" w:hAnsi="Times New Roman" w:cs="Times New Roman"/>
      <w:sz w:val="20"/>
      <w:szCs w:val="20"/>
      <w:lang w:val="en-US"/>
    </w:rPr>
  </w:style>
  <w:style w:type="character" w:customStyle="1" w:styleId="TekstopmerkingChar">
    <w:name w:val="Tekst opmerking Char"/>
    <w:basedOn w:val="Standaardalinea-lettertype"/>
    <w:link w:val="Tekstopmerking"/>
    <w:uiPriority w:val="99"/>
    <w:rsid w:val="008120B2"/>
    <w:rPr>
      <w:rFonts w:ascii="Times New Roman" w:hAnsi="Times New Roman" w:cs="Times New Roman"/>
      <w:sz w:val="20"/>
      <w:szCs w:val="20"/>
      <w:lang w:val="en-US"/>
    </w:rPr>
  </w:style>
  <w:style w:type="paragraph" w:styleId="Ballontekst">
    <w:name w:val="Balloon Text"/>
    <w:basedOn w:val="Standaard"/>
    <w:link w:val="BallontekstChar"/>
    <w:uiPriority w:val="99"/>
    <w:semiHidden/>
    <w:unhideWhenUsed/>
    <w:rsid w:val="008120B2"/>
    <w:pPr>
      <w:spacing w:line="360" w:lineRule="auto"/>
    </w:pPr>
    <w:rPr>
      <w:rFonts w:ascii="Segoe UI" w:hAnsi="Segoe UI" w:cs="Segoe UI"/>
      <w:sz w:val="18"/>
      <w:szCs w:val="18"/>
      <w:lang w:val="en-US"/>
    </w:rPr>
  </w:style>
  <w:style w:type="character" w:customStyle="1" w:styleId="BallontekstChar">
    <w:name w:val="Ballontekst Char"/>
    <w:basedOn w:val="Standaardalinea-lettertype"/>
    <w:link w:val="Ballontekst"/>
    <w:uiPriority w:val="99"/>
    <w:semiHidden/>
    <w:rsid w:val="008120B2"/>
    <w:rPr>
      <w:rFonts w:ascii="Segoe UI" w:hAnsi="Segoe UI" w:cs="Segoe UI"/>
      <w:sz w:val="18"/>
      <w:szCs w:val="18"/>
      <w:lang w:val="en-US"/>
    </w:rPr>
  </w:style>
  <w:style w:type="paragraph" w:styleId="Onderwerpvanopmerking">
    <w:name w:val="annotation subject"/>
    <w:basedOn w:val="Tekstopmerking"/>
    <w:next w:val="Tekstopmerking"/>
    <w:link w:val="OnderwerpvanopmerkingChar"/>
    <w:uiPriority w:val="99"/>
    <w:semiHidden/>
    <w:unhideWhenUsed/>
    <w:rsid w:val="008120B2"/>
    <w:rPr>
      <w:b/>
      <w:bCs/>
    </w:rPr>
  </w:style>
  <w:style w:type="character" w:customStyle="1" w:styleId="OnderwerpvanopmerkingChar">
    <w:name w:val="Onderwerp van opmerking Char"/>
    <w:basedOn w:val="TekstopmerkingChar"/>
    <w:link w:val="Onderwerpvanopmerking"/>
    <w:uiPriority w:val="99"/>
    <w:semiHidden/>
    <w:rsid w:val="008120B2"/>
    <w:rPr>
      <w:rFonts w:ascii="Times New Roman" w:hAnsi="Times New Roman" w:cs="Times New Roman"/>
      <w:b/>
      <w:bCs/>
      <w:sz w:val="20"/>
      <w:szCs w:val="20"/>
      <w:lang w:val="en-US"/>
    </w:rPr>
  </w:style>
  <w:style w:type="character" w:styleId="Hyperlink">
    <w:name w:val="Hyperlink"/>
    <w:basedOn w:val="Standaardalinea-lettertype"/>
    <w:uiPriority w:val="99"/>
    <w:unhideWhenUsed/>
    <w:rsid w:val="008120B2"/>
    <w:rPr>
      <w:color w:val="0563C1" w:themeColor="hyperlink"/>
      <w:u w:val="single"/>
    </w:rPr>
  </w:style>
  <w:style w:type="character" w:customStyle="1" w:styleId="UnresolvedMention1">
    <w:name w:val="Unresolved Mention1"/>
    <w:basedOn w:val="Standaardalinea-lettertype"/>
    <w:uiPriority w:val="99"/>
    <w:semiHidden/>
    <w:unhideWhenUsed/>
    <w:rsid w:val="008120B2"/>
    <w:rPr>
      <w:color w:val="605E5C"/>
      <w:shd w:val="clear" w:color="auto" w:fill="E1DFDD"/>
    </w:rPr>
  </w:style>
  <w:style w:type="paragraph" w:styleId="Koptekst">
    <w:name w:val="header"/>
    <w:basedOn w:val="Standaard"/>
    <w:link w:val="KoptekstChar"/>
    <w:uiPriority w:val="99"/>
    <w:unhideWhenUsed/>
    <w:rsid w:val="008120B2"/>
    <w:pPr>
      <w:tabs>
        <w:tab w:val="center" w:pos="4536"/>
        <w:tab w:val="right" w:pos="9072"/>
      </w:tabs>
    </w:pPr>
    <w:rPr>
      <w:rFonts w:ascii="Times New Roman" w:hAnsi="Times New Roman" w:cs="Times New Roman"/>
      <w:sz w:val="24"/>
      <w:szCs w:val="24"/>
      <w:lang w:val="en-US"/>
    </w:rPr>
  </w:style>
  <w:style w:type="character" w:customStyle="1" w:styleId="KoptekstChar">
    <w:name w:val="Koptekst Char"/>
    <w:basedOn w:val="Standaardalinea-lettertype"/>
    <w:link w:val="Koptekst"/>
    <w:uiPriority w:val="99"/>
    <w:rsid w:val="008120B2"/>
    <w:rPr>
      <w:rFonts w:ascii="Times New Roman" w:hAnsi="Times New Roman" w:cs="Times New Roman"/>
      <w:sz w:val="24"/>
      <w:szCs w:val="24"/>
      <w:lang w:val="en-US"/>
    </w:rPr>
  </w:style>
  <w:style w:type="paragraph" w:styleId="Voettekst">
    <w:name w:val="footer"/>
    <w:basedOn w:val="Standaard"/>
    <w:link w:val="VoettekstChar"/>
    <w:uiPriority w:val="99"/>
    <w:unhideWhenUsed/>
    <w:rsid w:val="008120B2"/>
    <w:pPr>
      <w:tabs>
        <w:tab w:val="center" w:pos="4536"/>
        <w:tab w:val="right" w:pos="9072"/>
      </w:tabs>
    </w:pPr>
    <w:rPr>
      <w:rFonts w:ascii="Times New Roman" w:hAnsi="Times New Roman" w:cs="Times New Roman"/>
      <w:sz w:val="24"/>
      <w:szCs w:val="24"/>
      <w:lang w:val="en-US"/>
    </w:rPr>
  </w:style>
  <w:style w:type="character" w:customStyle="1" w:styleId="VoettekstChar">
    <w:name w:val="Voettekst Char"/>
    <w:basedOn w:val="Standaardalinea-lettertype"/>
    <w:link w:val="Voettekst"/>
    <w:uiPriority w:val="99"/>
    <w:rsid w:val="008120B2"/>
    <w:rPr>
      <w:rFonts w:ascii="Times New Roman" w:hAnsi="Times New Roman" w:cs="Times New Roman"/>
      <w:sz w:val="24"/>
      <w:szCs w:val="24"/>
      <w:lang w:val="en-US"/>
    </w:rPr>
  </w:style>
  <w:style w:type="paragraph" w:styleId="Kopvaninhoudsopgave">
    <w:name w:val="TOC Heading"/>
    <w:basedOn w:val="Kop1"/>
    <w:next w:val="Standaard"/>
    <w:uiPriority w:val="39"/>
    <w:unhideWhenUsed/>
    <w:qFormat/>
    <w:rsid w:val="008120B2"/>
    <w:pPr>
      <w:keepNext/>
      <w:keepLines/>
      <w:spacing w:before="240" w:line="259" w:lineRule="auto"/>
      <w:outlineLvl w:val="9"/>
    </w:pPr>
    <w:rPr>
      <w:rFonts w:asciiTheme="majorHAnsi" w:eastAsiaTheme="majorEastAsia" w:hAnsiTheme="majorHAnsi" w:cstheme="majorBidi"/>
      <w:b w:val="0"/>
      <w:bCs w:val="0"/>
      <w:color w:val="2F5496" w:themeColor="accent1" w:themeShade="BF"/>
      <w:sz w:val="32"/>
      <w:szCs w:val="32"/>
    </w:rPr>
  </w:style>
  <w:style w:type="paragraph" w:styleId="Inhopg1">
    <w:name w:val="toc 1"/>
    <w:basedOn w:val="Standaard"/>
    <w:next w:val="Standaard"/>
    <w:autoRedefine/>
    <w:uiPriority w:val="39"/>
    <w:unhideWhenUsed/>
    <w:rsid w:val="00524E91"/>
    <w:pPr>
      <w:tabs>
        <w:tab w:val="right" w:pos="9062"/>
      </w:tabs>
      <w:spacing w:after="100" w:line="360" w:lineRule="auto"/>
      <w:ind w:left="240"/>
    </w:pPr>
    <w:rPr>
      <w:rFonts w:ascii="Times New Roman" w:hAnsi="Times New Roman" w:cs="Times New Roman"/>
      <w:b/>
      <w:bCs/>
      <w:noProof/>
      <w:sz w:val="24"/>
      <w:szCs w:val="24"/>
      <w:lang w:val="en-US"/>
    </w:rPr>
  </w:style>
  <w:style w:type="paragraph" w:styleId="Inhopg2">
    <w:name w:val="toc 2"/>
    <w:basedOn w:val="Standaard"/>
    <w:next w:val="Standaard"/>
    <w:autoRedefine/>
    <w:uiPriority w:val="39"/>
    <w:unhideWhenUsed/>
    <w:rsid w:val="00C1016C"/>
    <w:pPr>
      <w:tabs>
        <w:tab w:val="right" w:pos="9062"/>
      </w:tabs>
      <w:spacing w:after="100" w:line="360" w:lineRule="auto"/>
      <w:ind w:left="240"/>
    </w:pPr>
    <w:rPr>
      <w:rFonts w:ascii="Times New Roman" w:hAnsi="Times New Roman" w:cs="Times New Roman"/>
      <w:b/>
      <w:bCs/>
      <w:i/>
      <w:iCs/>
      <w:noProof/>
      <w:lang w:val="en-US"/>
    </w:rPr>
  </w:style>
  <w:style w:type="paragraph" w:styleId="Bijschrift">
    <w:name w:val="caption"/>
    <w:basedOn w:val="Standaard"/>
    <w:next w:val="Standaard"/>
    <w:uiPriority w:val="35"/>
    <w:unhideWhenUsed/>
    <w:qFormat/>
    <w:rsid w:val="008120B2"/>
    <w:pPr>
      <w:spacing w:after="200"/>
    </w:pPr>
    <w:rPr>
      <w:rFonts w:ascii="Times New Roman" w:hAnsi="Times New Roman" w:cs="Times New Roman"/>
      <w:i/>
      <w:iCs/>
      <w:color w:val="44546A" w:themeColor="text2"/>
      <w:sz w:val="18"/>
      <w:szCs w:val="18"/>
      <w:lang w:val="en-US"/>
    </w:rPr>
  </w:style>
  <w:style w:type="character" w:customStyle="1" w:styleId="acopre">
    <w:name w:val="acopre"/>
    <w:basedOn w:val="Standaardalinea-lettertype"/>
    <w:rsid w:val="008120B2"/>
  </w:style>
  <w:style w:type="table" w:styleId="Tabelraster">
    <w:name w:val="Table Grid"/>
    <w:basedOn w:val="Standaardtabel"/>
    <w:uiPriority w:val="39"/>
    <w:rsid w:val="008120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evolgdeHyperlink">
    <w:name w:val="FollowedHyperlink"/>
    <w:basedOn w:val="Standaardalinea-lettertype"/>
    <w:uiPriority w:val="99"/>
    <w:semiHidden/>
    <w:unhideWhenUsed/>
    <w:rsid w:val="008120B2"/>
    <w:rPr>
      <w:color w:val="954F72" w:themeColor="followedHyperlink"/>
      <w:u w:val="single"/>
    </w:rPr>
  </w:style>
  <w:style w:type="paragraph" w:styleId="Revisie">
    <w:name w:val="Revision"/>
    <w:hidden/>
    <w:uiPriority w:val="99"/>
    <w:semiHidden/>
    <w:rsid w:val="008120B2"/>
    <w:rPr>
      <w:rFonts w:ascii="Times New Roman" w:hAnsi="Times New Roman" w:cs="Times New Roman"/>
      <w:sz w:val="24"/>
      <w:szCs w:val="24"/>
      <w:lang w:val="en-US"/>
    </w:rPr>
  </w:style>
  <w:style w:type="paragraph" w:customStyle="1" w:styleId="Default">
    <w:name w:val="Default"/>
    <w:rsid w:val="008120B2"/>
    <w:pPr>
      <w:autoSpaceDE w:val="0"/>
      <w:autoSpaceDN w:val="0"/>
      <w:adjustRightInd w:val="0"/>
    </w:pPr>
    <w:rPr>
      <w:rFonts w:ascii="Times New Roman" w:hAnsi="Times New Roman" w:cs="Times New Roman"/>
      <w:color w:val="000000"/>
      <w:sz w:val="24"/>
      <w:szCs w:val="24"/>
      <w:lang w:val="en-US"/>
    </w:rPr>
  </w:style>
  <w:style w:type="paragraph" w:styleId="Aanhef">
    <w:name w:val="Salutation"/>
    <w:basedOn w:val="Standaard"/>
    <w:next w:val="Standaard"/>
    <w:link w:val="AanhefChar"/>
    <w:uiPriority w:val="99"/>
    <w:semiHidden/>
    <w:unhideWhenUsed/>
    <w:rsid w:val="008120B2"/>
    <w:pPr>
      <w:spacing w:line="360" w:lineRule="auto"/>
    </w:pPr>
    <w:rPr>
      <w:rFonts w:ascii="Times New Roman" w:hAnsi="Times New Roman" w:cs="Times New Roman"/>
      <w:sz w:val="24"/>
      <w:szCs w:val="24"/>
      <w:lang w:val="en-US"/>
    </w:rPr>
  </w:style>
  <w:style w:type="character" w:customStyle="1" w:styleId="AanhefChar">
    <w:name w:val="Aanhef Char"/>
    <w:basedOn w:val="Standaardalinea-lettertype"/>
    <w:link w:val="Aanhef"/>
    <w:uiPriority w:val="99"/>
    <w:semiHidden/>
    <w:rsid w:val="008120B2"/>
    <w:rPr>
      <w:rFonts w:ascii="Times New Roman" w:hAnsi="Times New Roman" w:cs="Times New Roman"/>
      <w:sz w:val="24"/>
      <w:szCs w:val="24"/>
      <w:lang w:val="en-US"/>
    </w:rPr>
  </w:style>
  <w:style w:type="paragraph" w:styleId="Adresenvelop">
    <w:name w:val="envelope address"/>
    <w:basedOn w:val="Standaard"/>
    <w:uiPriority w:val="99"/>
    <w:semiHidden/>
    <w:unhideWhenUsed/>
    <w:rsid w:val="008120B2"/>
    <w:pPr>
      <w:framePr w:w="7920" w:h="1980" w:hRule="exact" w:hSpace="180" w:wrap="auto" w:hAnchor="page" w:xAlign="center" w:yAlign="bottom"/>
      <w:ind w:left="2880"/>
    </w:pPr>
    <w:rPr>
      <w:rFonts w:asciiTheme="majorHAnsi" w:eastAsiaTheme="majorEastAsia" w:hAnsiTheme="majorHAnsi" w:cstheme="majorBidi"/>
      <w:sz w:val="24"/>
      <w:szCs w:val="24"/>
      <w:lang w:val="en-US"/>
    </w:rPr>
  </w:style>
  <w:style w:type="paragraph" w:styleId="Afsluiting">
    <w:name w:val="Closing"/>
    <w:basedOn w:val="Standaard"/>
    <w:link w:val="AfsluitingChar"/>
    <w:uiPriority w:val="99"/>
    <w:semiHidden/>
    <w:unhideWhenUsed/>
    <w:rsid w:val="008120B2"/>
    <w:pPr>
      <w:ind w:left="4252"/>
    </w:pPr>
    <w:rPr>
      <w:rFonts w:ascii="Times New Roman" w:hAnsi="Times New Roman" w:cs="Times New Roman"/>
      <w:sz w:val="24"/>
      <w:szCs w:val="24"/>
      <w:lang w:val="en-US"/>
    </w:rPr>
  </w:style>
  <w:style w:type="character" w:customStyle="1" w:styleId="AfsluitingChar">
    <w:name w:val="Afsluiting Char"/>
    <w:basedOn w:val="Standaardalinea-lettertype"/>
    <w:link w:val="Afsluiting"/>
    <w:uiPriority w:val="99"/>
    <w:semiHidden/>
    <w:rsid w:val="008120B2"/>
    <w:rPr>
      <w:rFonts w:ascii="Times New Roman" w:hAnsi="Times New Roman" w:cs="Times New Roman"/>
      <w:sz w:val="24"/>
      <w:szCs w:val="24"/>
      <w:lang w:val="en-US"/>
    </w:rPr>
  </w:style>
  <w:style w:type="paragraph" w:styleId="Afzender">
    <w:name w:val="envelope return"/>
    <w:basedOn w:val="Standaard"/>
    <w:uiPriority w:val="99"/>
    <w:semiHidden/>
    <w:unhideWhenUsed/>
    <w:rsid w:val="008120B2"/>
    <w:rPr>
      <w:rFonts w:asciiTheme="majorHAnsi" w:eastAsiaTheme="majorEastAsia" w:hAnsiTheme="majorHAnsi" w:cstheme="majorBidi"/>
      <w:sz w:val="20"/>
      <w:szCs w:val="20"/>
      <w:lang w:val="en-US"/>
    </w:rPr>
  </w:style>
  <w:style w:type="paragraph" w:styleId="Berichtkop">
    <w:name w:val="Message Header"/>
    <w:basedOn w:val="Standaard"/>
    <w:link w:val="BerichtkopChar"/>
    <w:uiPriority w:val="99"/>
    <w:semiHidden/>
    <w:unhideWhenUsed/>
    <w:rsid w:val="008120B2"/>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lang w:val="en-US"/>
    </w:rPr>
  </w:style>
  <w:style w:type="character" w:customStyle="1" w:styleId="BerichtkopChar">
    <w:name w:val="Berichtkop Char"/>
    <w:basedOn w:val="Standaardalinea-lettertype"/>
    <w:link w:val="Berichtkop"/>
    <w:uiPriority w:val="99"/>
    <w:semiHidden/>
    <w:rsid w:val="008120B2"/>
    <w:rPr>
      <w:rFonts w:asciiTheme="majorHAnsi" w:eastAsiaTheme="majorEastAsia" w:hAnsiTheme="majorHAnsi" w:cstheme="majorBidi"/>
      <w:sz w:val="24"/>
      <w:szCs w:val="24"/>
      <w:shd w:val="pct20" w:color="auto" w:fill="auto"/>
      <w:lang w:val="en-US"/>
    </w:rPr>
  </w:style>
  <w:style w:type="paragraph" w:styleId="Bibliografie">
    <w:name w:val="Bibliography"/>
    <w:basedOn w:val="Standaard"/>
    <w:next w:val="Standaard"/>
    <w:uiPriority w:val="37"/>
    <w:semiHidden/>
    <w:unhideWhenUsed/>
    <w:rsid w:val="008120B2"/>
    <w:pPr>
      <w:spacing w:line="360" w:lineRule="auto"/>
    </w:pPr>
    <w:rPr>
      <w:rFonts w:ascii="Times New Roman" w:hAnsi="Times New Roman" w:cs="Times New Roman"/>
      <w:sz w:val="24"/>
      <w:szCs w:val="24"/>
      <w:lang w:val="en-US"/>
    </w:rPr>
  </w:style>
  <w:style w:type="paragraph" w:styleId="Bloktekst">
    <w:name w:val="Block Text"/>
    <w:basedOn w:val="Standaard"/>
    <w:uiPriority w:val="99"/>
    <w:semiHidden/>
    <w:unhideWhenUsed/>
    <w:rsid w:val="008120B2"/>
    <w:pPr>
      <w:pBdr>
        <w:top w:val="single" w:sz="2" w:space="10" w:color="4472C4" w:themeColor="accent1"/>
        <w:left w:val="single" w:sz="2" w:space="10" w:color="4472C4" w:themeColor="accent1"/>
        <w:bottom w:val="single" w:sz="2" w:space="10" w:color="4472C4" w:themeColor="accent1"/>
        <w:right w:val="single" w:sz="2" w:space="10" w:color="4472C4" w:themeColor="accent1"/>
      </w:pBdr>
      <w:spacing w:line="360" w:lineRule="auto"/>
      <w:ind w:left="1152" w:right="1152"/>
    </w:pPr>
    <w:rPr>
      <w:rFonts w:eastAsiaTheme="minorEastAsia"/>
      <w:i/>
      <w:iCs/>
      <w:color w:val="4472C4" w:themeColor="accent1"/>
      <w:sz w:val="24"/>
      <w:szCs w:val="24"/>
      <w:lang w:val="en-US"/>
    </w:rPr>
  </w:style>
  <w:style w:type="paragraph" w:styleId="Bronvermelding">
    <w:name w:val="table of authorities"/>
    <w:basedOn w:val="Standaard"/>
    <w:next w:val="Standaard"/>
    <w:uiPriority w:val="99"/>
    <w:semiHidden/>
    <w:unhideWhenUsed/>
    <w:rsid w:val="008120B2"/>
    <w:pPr>
      <w:spacing w:line="360" w:lineRule="auto"/>
      <w:ind w:left="240" w:hanging="240"/>
    </w:pPr>
    <w:rPr>
      <w:rFonts w:ascii="Times New Roman" w:hAnsi="Times New Roman" w:cs="Times New Roman"/>
      <w:sz w:val="24"/>
      <w:szCs w:val="24"/>
      <w:lang w:val="en-US"/>
    </w:rPr>
  </w:style>
  <w:style w:type="paragraph" w:styleId="Citaat">
    <w:name w:val="Quote"/>
    <w:basedOn w:val="Standaard"/>
    <w:next w:val="Standaard"/>
    <w:link w:val="CitaatChar"/>
    <w:uiPriority w:val="29"/>
    <w:qFormat/>
    <w:rsid w:val="008120B2"/>
    <w:pPr>
      <w:spacing w:before="200" w:after="160" w:line="360" w:lineRule="auto"/>
      <w:ind w:left="864" w:right="864"/>
      <w:jc w:val="center"/>
    </w:pPr>
    <w:rPr>
      <w:rFonts w:ascii="Times New Roman" w:hAnsi="Times New Roman" w:cs="Times New Roman"/>
      <w:i/>
      <w:iCs/>
      <w:color w:val="404040" w:themeColor="text1" w:themeTint="BF"/>
      <w:sz w:val="24"/>
      <w:szCs w:val="24"/>
      <w:lang w:val="en-US"/>
    </w:rPr>
  </w:style>
  <w:style w:type="character" w:customStyle="1" w:styleId="CitaatChar">
    <w:name w:val="Citaat Char"/>
    <w:basedOn w:val="Standaardalinea-lettertype"/>
    <w:link w:val="Citaat"/>
    <w:uiPriority w:val="29"/>
    <w:rsid w:val="008120B2"/>
    <w:rPr>
      <w:rFonts w:ascii="Times New Roman" w:hAnsi="Times New Roman" w:cs="Times New Roman"/>
      <w:i/>
      <w:iCs/>
      <w:color w:val="404040" w:themeColor="text1" w:themeTint="BF"/>
      <w:sz w:val="24"/>
      <w:szCs w:val="24"/>
      <w:lang w:val="en-US"/>
    </w:rPr>
  </w:style>
  <w:style w:type="paragraph" w:styleId="Datum">
    <w:name w:val="Date"/>
    <w:basedOn w:val="Standaard"/>
    <w:next w:val="Standaard"/>
    <w:link w:val="DatumChar"/>
    <w:uiPriority w:val="99"/>
    <w:semiHidden/>
    <w:unhideWhenUsed/>
    <w:rsid w:val="008120B2"/>
    <w:pPr>
      <w:spacing w:line="360" w:lineRule="auto"/>
    </w:pPr>
    <w:rPr>
      <w:rFonts w:ascii="Times New Roman" w:hAnsi="Times New Roman" w:cs="Times New Roman"/>
      <w:sz w:val="24"/>
      <w:szCs w:val="24"/>
      <w:lang w:val="en-US"/>
    </w:rPr>
  </w:style>
  <w:style w:type="character" w:customStyle="1" w:styleId="DatumChar">
    <w:name w:val="Datum Char"/>
    <w:basedOn w:val="Standaardalinea-lettertype"/>
    <w:link w:val="Datum"/>
    <w:uiPriority w:val="99"/>
    <w:semiHidden/>
    <w:rsid w:val="008120B2"/>
    <w:rPr>
      <w:rFonts w:ascii="Times New Roman" w:hAnsi="Times New Roman" w:cs="Times New Roman"/>
      <w:sz w:val="24"/>
      <w:szCs w:val="24"/>
      <w:lang w:val="en-US"/>
    </w:rPr>
  </w:style>
  <w:style w:type="paragraph" w:styleId="Documentstructuur">
    <w:name w:val="Document Map"/>
    <w:basedOn w:val="Standaard"/>
    <w:link w:val="DocumentstructuurChar"/>
    <w:uiPriority w:val="99"/>
    <w:semiHidden/>
    <w:unhideWhenUsed/>
    <w:rsid w:val="008120B2"/>
    <w:rPr>
      <w:rFonts w:ascii="Segoe UI" w:hAnsi="Segoe UI" w:cs="Segoe UI"/>
      <w:sz w:val="16"/>
      <w:szCs w:val="16"/>
      <w:lang w:val="en-US"/>
    </w:rPr>
  </w:style>
  <w:style w:type="character" w:customStyle="1" w:styleId="DocumentstructuurChar">
    <w:name w:val="Documentstructuur Char"/>
    <w:basedOn w:val="Standaardalinea-lettertype"/>
    <w:link w:val="Documentstructuur"/>
    <w:uiPriority w:val="99"/>
    <w:semiHidden/>
    <w:rsid w:val="008120B2"/>
    <w:rPr>
      <w:rFonts w:ascii="Segoe UI" w:hAnsi="Segoe UI" w:cs="Segoe UI"/>
      <w:sz w:val="16"/>
      <w:szCs w:val="16"/>
      <w:lang w:val="en-US"/>
    </w:rPr>
  </w:style>
  <w:style w:type="paragraph" w:styleId="Duidelijkcitaat">
    <w:name w:val="Intense Quote"/>
    <w:basedOn w:val="Standaard"/>
    <w:next w:val="Standaard"/>
    <w:link w:val="DuidelijkcitaatChar"/>
    <w:uiPriority w:val="30"/>
    <w:qFormat/>
    <w:rsid w:val="008120B2"/>
    <w:pPr>
      <w:pBdr>
        <w:top w:val="single" w:sz="4" w:space="10" w:color="4472C4" w:themeColor="accent1"/>
        <w:bottom w:val="single" w:sz="4" w:space="10" w:color="4472C4" w:themeColor="accent1"/>
      </w:pBdr>
      <w:spacing w:before="360" w:after="360" w:line="360" w:lineRule="auto"/>
      <w:ind w:left="864" w:right="864"/>
      <w:jc w:val="center"/>
    </w:pPr>
    <w:rPr>
      <w:rFonts w:ascii="Times New Roman" w:hAnsi="Times New Roman" w:cs="Times New Roman"/>
      <w:i/>
      <w:iCs/>
      <w:color w:val="4472C4" w:themeColor="accent1"/>
      <w:sz w:val="24"/>
      <w:szCs w:val="24"/>
      <w:lang w:val="en-US"/>
    </w:rPr>
  </w:style>
  <w:style w:type="character" w:customStyle="1" w:styleId="DuidelijkcitaatChar">
    <w:name w:val="Duidelijk citaat Char"/>
    <w:basedOn w:val="Standaardalinea-lettertype"/>
    <w:link w:val="Duidelijkcitaat"/>
    <w:uiPriority w:val="30"/>
    <w:rsid w:val="008120B2"/>
    <w:rPr>
      <w:rFonts w:ascii="Times New Roman" w:hAnsi="Times New Roman" w:cs="Times New Roman"/>
      <w:i/>
      <w:iCs/>
      <w:color w:val="4472C4" w:themeColor="accent1"/>
      <w:sz w:val="24"/>
      <w:szCs w:val="24"/>
      <w:lang w:val="en-US"/>
    </w:rPr>
  </w:style>
  <w:style w:type="paragraph" w:styleId="Eindnoottekst">
    <w:name w:val="endnote text"/>
    <w:basedOn w:val="Standaard"/>
    <w:link w:val="EindnoottekstChar"/>
    <w:uiPriority w:val="99"/>
    <w:semiHidden/>
    <w:unhideWhenUsed/>
    <w:rsid w:val="008120B2"/>
    <w:rPr>
      <w:rFonts w:ascii="Times New Roman" w:hAnsi="Times New Roman" w:cs="Times New Roman"/>
      <w:sz w:val="20"/>
      <w:szCs w:val="20"/>
      <w:lang w:val="en-US"/>
    </w:rPr>
  </w:style>
  <w:style w:type="character" w:customStyle="1" w:styleId="EindnoottekstChar">
    <w:name w:val="Eindnoottekst Char"/>
    <w:basedOn w:val="Standaardalinea-lettertype"/>
    <w:link w:val="Eindnoottekst"/>
    <w:uiPriority w:val="99"/>
    <w:semiHidden/>
    <w:rsid w:val="008120B2"/>
    <w:rPr>
      <w:rFonts w:ascii="Times New Roman" w:hAnsi="Times New Roman" w:cs="Times New Roman"/>
      <w:sz w:val="20"/>
      <w:szCs w:val="20"/>
      <w:lang w:val="en-US"/>
    </w:rPr>
  </w:style>
  <w:style w:type="paragraph" w:styleId="E-mailhandtekening">
    <w:name w:val="E-mail Signature"/>
    <w:basedOn w:val="Standaard"/>
    <w:link w:val="E-mailhandtekeningChar"/>
    <w:uiPriority w:val="99"/>
    <w:semiHidden/>
    <w:unhideWhenUsed/>
    <w:rsid w:val="008120B2"/>
    <w:rPr>
      <w:rFonts w:ascii="Times New Roman" w:hAnsi="Times New Roman" w:cs="Times New Roman"/>
      <w:sz w:val="24"/>
      <w:szCs w:val="24"/>
      <w:lang w:val="en-US"/>
    </w:rPr>
  </w:style>
  <w:style w:type="character" w:customStyle="1" w:styleId="E-mailhandtekeningChar">
    <w:name w:val="E-mailhandtekening Char"/>
    <w:basedOn w:val="Standaardalinea-lettertype"/>
    <w:link w:val="E-mailhandtekening"/>
    <w:uiPriority w:val="99"/>
    <w:semiHidden/>
    <w:rsid w:val="008120B2"/>
    <w:rPr>
      <w:rFonts w:ascii="Times New Roman" w:hAnsi="Times New Roman" w:cs="Times New Roman"/>
      <w:sz w:val="24"/>
      <w:szCs w:val="24"/>
      <w:lang w:val="en-US"/>
    </w:rPr>
  </w:style>
  <w:style w:type="paragraph" w:styleId="Geenafstand">
    <w:name w:val="No Spacing"/>
    <w:uiPriority w:val="1"/>
    <w:qFormat/>
    <w:rsid w:val="008120B2"/>
    <w:rPr>
      <w:rFonts w:ascii="Times New Roman" w:hAnsi="Times New Roman" w:cs="Times New Roman"/>
      <w:sz w:val="24"/>
      <w:szCs w:val="24"/>
      <w:lang w:val="en-US"/>
    </w:rPr>
  </w:style>
  <w:style w:type="paragraph" w:styleId="Handtekening">
    <w:name w:val="Signature"/>
    <w:basedOn w:val="Standaard"/>
    <w:link w:val="HandtekeningChar"/>
    <w:uiPriority w:val="99"/>
    <w:semiHidden/>
    <w:unhideWhenUsed/>
    <w:rsid w:val="008120B2"/>
    <w:pPr>
      <w:ind w:left="4252"/>
    </w:pPr>
    <w:rPr>
      <w:rFonts w:ascii="Times New Roman" w:hAnsi="Times New Roman" w:cs="Times New Roman"/>
      <w:sz w:val="24"/>
      <w:szCs w:val="24"/>
      <w:lang w:val="en-US"/>
    </w:rPr>
  </w:style>
  <w:style w:type="character" w:customStyle="1" w:styleId="HandtekeningChar">
    <w:name w:val="Handtekening Char"/>
    <w:basedOn w:val="Standaardalinea-lettertype"/>
    <w:link w:val="Handtekening"/>
    <w:uiPriority w:val="99"/>
    <w:semiHidden/>
    <w:rsid w:val="008120B2"/>
    <w:rPr>
      <w:rFonts w:ascii="Times New Roman" w:hAnsi="Times New Roman" w:cs="Times New Roman"/>
      <w:sz w:val="24"/>
      <w:szCs w:val="24"/>
      <w:lang w:val="en-US"/>
    </w:rPr>
  </w:style>
  <w:style w:type="paragraph" w:styleId="HTML-voorafopgemaakt">
    <w:name w:val="HTML Preformatted"/>
    <w:basedOn w:val="Standaard"/>
    <w:link w:val="HTML-voorafopgemaaktChar"/>
    <w:uiPriority w:val="99"/>
    <w:semiHidden/>
    <w:unhideWhenUsed/>
    <w:rsid w:val="008120B2"/>
    <w:rPr>
      <w:rFonts w:ascii="Consolas" w:hAnsi="Consolas" w:cs="Times New Roman"/>
      <w:sz w:val="20"/>
      <w:szCs w:val="20"/>
      <w:lang w:val="en-US"/>
    </w:rPr>
  </w:style>
  <w:style w:type="character" w:customStyle="1" w:styleId="HTML-voorafopgemaaktChar">
    <w:name w:val="HTML - vooraf opgemaakt Char"/>
    <w:basedOn w:val="Standaardalinea-lettertype"/>
    <w:link w:val="HTML-voorafopgemaakt"/>
    <w:uiPriority w:val="99"/>
    <w:semiHidden/>
    <w:rsid w:val="008120B2"/>
    <w:rPr>
      <w:rFonts w:ascii="Consolas" w:hAnsi="Consolas" w:cs="Times New Roman"/>
      <w:sz w:val="20"/>
      <w:szCs w:val="20"/>
      <w:lang w:val="en-US"/>
    </w:rPr>
  </w:style>
  <w:style w:type="paragraph" w:styleId="HTML-adres">
    <w:name w:val="HTML Address"/>
    <w:basedOn w:val="Standaard"/>
    <w:link w:val="HTML-adresChar"/>
    <w:uiPriority w:val="99"/>
    <w:semiHidden/>
    <w:unhideWhenUsed/>
    <w:rsid w:val="008120B2"/>
    <w:rPr>
      <w:rFonts w:ascii="Times New Roman" w:hAnsi="Times New Roman" w:cs="Times New Roman"/>
      <w:i/>
      <w:iCs/>
      <w:sz w:val="24"/>
      <w:szCs w:val="24"/>
      <w:lang w:val="en-US"/>
    </w:rPr>
  </w:style>
  <w:style w:type="character" w:customStyle="1" w:styleId="HTML-adresChar">
    <w:name w:val="HTML-adres Char"/>
    <w:basedOn w:val="Standaardalinea-lettertype"/>
    <w:link w:val="HTML-adres"/>
    <w:uiPriority w:val="99"/>
    <w:semiHidden/>
    <w:rsid w:val="008120B2"/>
    <w:rPr>
      <w:rFonts w:ascii="Times New Roman" w:hAnsi="Times New Roman" w:cs="Times New Roman"/>
      <w:i/>
      <w:iCs/>
      <w:sz w:val="24"/>
      <w:szCs w:val="24"/>
      <w:lang w:val="en-US"/>
    </w:rPr>
  </w:style>
  <w:style w:type="paragraph" w:styleId="Index1">
    <w:name w:val="index 1"/>
    <w:basedOn w:val="Standaard"/>
    <w:next w:val="Standaard"/>
    <w:autoRedefine/>
    <w:uiPriority w:val="99"/>
    <w:semiHidden/>
    <w:unhideWhenUsed/>
    <w:rsid w:val="008120B2"/>
    <w:pPr>
      <w:ind w:left="240" w:hanging="240"/>
    </w:pPr>
    <w:rPr>
      <w:rFonts w:ascii="Times New Roman" w:hAnsi="Times New Roman" w:cs="Times New Roman"/>
      <w:sz w:val="24"/>
      <w:szCs w:val="24"/>
      <w:lang w:val="en-US"/>
    </w:rPr>
  </w:style>
  <w:style w:type="paragraph" w:styleId="Index2">
    <w:name w:val="index 2"/>
    <w:basedOn w:val="Standaard"/>
    <w:next w:val="Standaard"/>
    <w:autoRedefine/>
    <w:uiPriority w:val="99"/>
    <w:semiHidden/>
    <w:unhideWhenUsed/>
    <w:rsid w:val="008120B2"/>
    <w:pPr>
      <w:ind w:left="480" w:hanging="240"/>
    </w:pPr>
    <w:rPr>
      <w:rFonts w:ascii="Times New Roman" w:hAnsi="Times New Roman" w:cs="Times New Roman"/>
      <w:sz w:val="24"/>
      <w:szCs w:val="24"/>
      <w:lang w:val="en-US"/>
    </w:rPr>
  </w:style>
  <w:style w:type="paragraph" w:styleId="Index3">
    <w:name w:val="index 3"/>
    <w:basedOn w:val="Standaard"/>
    <w:next w:val="Standaard"/>
    <w:autoRedefine/>
    <w:uiPriority w:val="99"/>
    <w:semiHidden/>
    <w:unhideWhenUsed/>
    <w:rsid w:val="008120B2"/>
    <w:pPr>
      <w:ind w:left="720" w:hanging="240"/>
    </w:pPr>
    <w:rPr>
      <w:rFonts w:ascii="Times New Roman" w:hAnsi="Times New Roman" w:cs="Times New Roman"/>
      <w:sz w:val="24"/>
      <w:szCs w:val="24"/>
      <w:lang w:val="en-US"/>
    </w:rPr>
  </w:style>
  <w:style w:type="paragraph" w:styleId="Index4">
    <w:name w:val="index 4"/>
    <w:basedOn w:val="Standaard"/>
    <w:next w:val="Standaard"/>
    <w:autoRedefine/>
    <w:uiPriority w:val="99"/>
    <w:semiHidden/>
    <w:unhideWhenUsed/>
    <w:rsid w:val="008120B2"/>
    <w:pPr>
      <w:ind w:left="960" w:hanging="240"/>
    </w:pPr>
    <w:rPr>
      <w:rFonts w:ascii="Times New Roman" w:hAnsi="Times New Roman" w:cs="Times New Roman"/>
      <w:sz w:val="24"/>
      <w:szCs w:val="24"/>
      <w:lang w:val="en-US"/>
    </w:rPr>
  </w:style>
  <w:style w:type="paragraph" w:styleId="Index5">
    <w:name w:val="index 5"/>
    <w:basedOn w:val="Standaard"/>
    <w:next w:val="Standaard"/>
    <w:autoRedefine/>
    <w:uiPriority w:val="99"/>
    <w:semiHidden/>
    <w:unhideWhenUsed/>
    <w:rsid w:val="008120B2"/>
    <w:pPr>
      <w:ind w:left="1200" w:hanging="240"/>
    </w:pPr>
    <w:rPr>
      <w:rFonts w:ascii="Times New Roman" w:hAnsi="Times New Roman" w:cs="Times New Roman"/>
      <w:sz w:val="24"/>
      <w:szCs w:val="24"/>
      <w:lang w:val="en-US"/>
    </w:rPr>
  </w:style>
  <w:style w:type="paragraph" w:styleId="Index6">
    <w:name w:val="index 6"/>
    <w:basedOn w:val="Standaard"/>
    <w:next w:val="Standaard"/>
    <w:autoRedefine/>
    <w:uiPriority w:val="99"/>
    <w:semiHidden/>
    <w:unhideWhenUsed/>
    <w:rsid w:val="008120B2"/>
    <w:pPr>
      <w:ind w:left="1440" w:hanging="240"/>
    </w:pPr>
    <w:rPr>
      <w:rFonts w:ascii="Times New Roman" w:hAnsi="Times New Roman" w:cs="Times New Roman"/>
      <w:sz w:val="24"/>
      <w:szCs w:val="24"/>
      <w:lang w:val="en-US"/>
    </w:rPr>
  </w:style>
  <w:style w:type="paragraph" w:styleId="Index7">
    <w:name w:val="index 7"/>
    <w:basedOn w:val="Standaard"/>
    <w:next w:val="Standaard"/>
    <w:autoRedefine/>
    <w:uiPriority w:val="99"/>
    <w:semiHidden/>
    <w:unhideWhenUsed/>
    <w:rsid w:val="008120B2"/>
    <w:pPr>
      <w:ind w:left="1680" w:hanging="240"/>
    </w:pPr>
    <w:rPr>
      <w:rFonts w:ascii="Times New Roman" w:hAnsi="Times New Roman" w:cs="Times New Roman"/>
      <w:sz w:val="24"/>
      <w:szCs w:val="24"/>
      <w:lang w:val="en-US"/>
    </w:rPr>
  </w:style>
  <w:style w:type="paragraph" w:styleId="Index8">
    <w:name w:val="index 8"/>
    <w:basedOn w:val="Standaard"/>
    <w:next w:val="Standaard"/>
    <w:autoRedefine/>
    <w:uiPriority w:val="99"/>
    <w:semiHidden/>
    <w:unhideWhenUsed/>
    <w:rsid w:val="008120B2"/>
    <w:pPr>
      <w:ind w:left="1920" w:hanging="240"/>
    </w:pPr>
    <w:rPr>
      <w:rFonts w:ascii="Times New Roman" w:hAnsi="Times New Roman" w:cs="Times New Roman"/>
      <w:sz w:val="24"/>
      <w:szCs w:val="24"/>
      <w:lang w:val="en-US"/>
    </w:rPr>
  </w:style>
  <w:style w:type="paragraph" w:styleId="Index9">
    <w:name w:val="index 9"/>
    <w:basedOn w:val="Standaard"/>
    <w:next w:val="Standaard"/>
    <w:autoRedefine/>
    <w:uiPriority w:val="99"/>
    <w:semiHidden/>
    <w:unhideWhenUsed/>
    <w:rsid w:val="008120B2"/>
    <w:pPr>
      <w:ind w:left="2160" w:hanging="240"/>
    </w:pPr>
    <w:rPr>
      <w:rFonts w:ascii="Times New Roman" w:hAnsi="Times New Roman" w:cs="Times New Roman"/>
      <w:sz w:val="24"/>
      <w:szCs w:val="24"/>
      <w:lang w:val="en-US"/>
    </w:rPr>
  </w:style>
  <w:style w:type="paragraph" w:styleId="Indexkop">
    <w:name w:val="index heading"/>
    <w:basedOn w:val="Standaard"/>
    <w:next w:val="Index1"/>
    <w:uiPriority w:val="99"/>
    <w:semiHidden/>
    <w:unhideWhenUsed/>
    <w:rsid w:val="008120B2"/>
    <w:pPr>
      <w:spacing w:line="360" w:lineRule="auto"/>
    </w:pPr>
    <w:rPr>
      <w:rFonts w:asciiTheme="majorHAnsi" w:eastAsiaTheme="majorEastAsia" w:hAnsiTheme="majorHAnsi" w:cstheme="majorBidi"/>
      <w:b/>
      <w:bCs/>
      <w:sz w:val="24"/>
      <w:szCs w:val="24"/>
      <w:lang w:val="en-US"/>
    </w:rPr>
  </w:style>
  <w:style w:type="paragraph" w:styleId="Inhopg3">
    <w:name w:val="toc 3"/>
    <w:basedOn w:val="Standaard"/>
    <w:next w:val="Standaard"/>
    <w:autoRedefine/>
    <w:uiPriority w:val="39"/>
    <w:semiHidden/>
    <w:unhideWhenUsed/>
    <w:rsid w:val="008120B2"/>
    <w:pPr>
      <w:spacing w:after="100" w:line="360" w:lineRule="auto"/>
      <w:ind w:left="480"/>
    </w:pPr>
    <w:rPr>
      <w:rFonts w:ascii="Times New Roman" w:hAnsi="Times New Roman" w:cs="Times New Roman"/>
      <w:sz w:val="24"/>
      <w:szCs w:val="24"/>
      <w:lang w:val="en-US"/>
    </w:rPr>
  </w:style>
  <w:style w:type="paragraph" w:styleId="Inhopg4">
    <w:name w:val="toc 4"/>
    <w:basedOn w:val="Standaard"/>
    <w:next w:val="Standaard"/>
    <w:autoRedefine/>
    <w:uiPriority w:val="39"/>
    <w:semiHidden/>
    <w:unhideWhenUsed/>
    <w:rsid w:val="008120B2"/>
    <w:pPr>
      <w:spacing w:after="100" w:line="360" w:lineRule="auto"/>
      <w:ind w:left="720"/>
    </w:pPr>
    <w:rPr>
      <w:rFonts w:ascii="Times New Roman" w:hAnsi="Times New Roman" w:cs="Times New Roman"/>
      <w:sz w:val="24"/>
      <w:szCs w:val="24"/>
      <w:lang w:val="en-US"/>
    </w:rPr>
  </w:style>
  <w:style w:type="paragraph" w:styleId="Inhopg5">
    <w:name w:val="toc 5"/>
    <w:basedOn w:val="Standaard"/>
    <w:next w:val="Standaard"/>
    <w:autoRedefine/>
    <w:uiPriority w:val="39"/>
    <w:semiHidden/>
    <w:unhideWhenUsed/>
    <w:rsid w:val="008120B2"/>
    <w:pPr>
      <w:spacing w:after="100" w:line="360" w:lineRule="auto"/>
      <w:ind w:left="960"/>
    </w:pPr>
    <w:rPr>
      <w:rFonts w:ascii="Times New Roman" w:hAnsi="Times New Roman" w:cs="Times New Roman"/>
      <w:sz w:val="24"/>
      <w:szCs w:val="24"/>
      <w:lang w:val="en-US"/>
    </w:rPr>
  </w:style>
  <w:style w:type="paragraph" w:styleId="Inhopg6">
    <w:name w:val="toc 6"/>
    <w:basedOn w:val="Standaard"/>
    <w:next w:val="Standaard"/>
    <w:autoRedefine/>
    <w:uiPriority w:val="39"/>
    <w:semiHidden/>
    <w:unhideWhenUsed/>
    <w:rsid w:val="008120B2"/>
    <w:pPr>
      <w:spacing w:after="100" w:line="360" w:lineRule="auto"/>
      <w:ind w:left="1200"/>
    </w:pPr>
    <w:rPr>
      <w:rFonts w:ascii="Times New Roman" w:hAnsi="Times New Roman" w:cs="Times New Roman"/>
      <w:sz w:val="24"/>
      <w:szCs w:val="24"/>
      <w:lang w:val="en-US"/>
    </w:rPr>
  </w:style>
  <w:style w:type="paragraph" w:styleId="Inhopg7">
    <w:name w:val="toc 7"/>
    <w:basedOn w:val="Standaard"/>
    <w:next w:val="Standaard"/>
    <w:autoRedefine/>
    <w:uiPriority w:val="39"/>
    <w:semiHidden/>
    <w:unhideWhenUsed/>
    <w:rsid w:val="008120B2"/>
    <w:pPr>
      <w:spacing w:after="100" w:line="360" w:lineRule="auto"/>
      <w:ind w:left="1440"/>
    </w:pPr>
    <w:rPr>
      <w:rFonts w:ascii="Times New Roman" w:hAnsi="Times New Roman" w:cs="Times New Roman"/>
      <w:sz w:val="24"/>
      <w:szCs w:val="24"/>
      <w:lang w:val="en-US"/>
    </w:rPr>
  </w:style>
  <w:style w:type="paragraph" w:styleId="Inhopg8">
    <w:name w:val="toc 8"/>
    <w:basedOn w:val="Standaard"/>
    <w:next w:val="Standaard"/>
    <w:autoRedefine/>
    <w:uiPriority w:val="39"/>
    <w:semiHidden/>
    <w:unhideWhenUsed/>
    <w:rsid w:val="008120B2"/>
    <w:pPr>
      <w:spacing w:after="100" w:line="360" w:lineRule="auto"/>
      <w:ind w:left="1680"/>
    </w:pPr>
    <w:rPr>
      <w:rFonts w:ascii="Times New Roman" w:hAnsi="Times New Roman" w:cs="Times New Roman"/>
      <w:sz w:val="24"/>
      <w:szCs w:val="24"/>
      <w:lang w:val="en-US"/>
    </w:rPr>
  </w:style>
  <w:style w:type="paragraph" w:styleId="Inhopg9">
    <w:name w:val="toc 9"/>
    <w:basedOn w:val="Standaard"/>
    <w:next w:val="Standaard"/>
    <w:autoRedefine/>
    <w:uiPriority w:val="39"/>
    <w:semiHidden/>
    <w:unhideWhenUsed/>
    <w:rsid w:val="008120B2"/>
    <w:pPr>
      <w:spacing w:after="100" w:line="360" w:lineRule="auto"/>
      <w:ind w:left="1920"/>
    </w:pPr>
    <w:rPr>
      <w:rFonts w:ascii="Times New Roman" w:hAnsi="Times New Roman" w:cs="Times New Roman"/>
      <w:sz w:val="24"/>
      <w:szCs w:val="24"/>
      <w:lang w:val="en-US"/>
    </w:rPr>
  </w:style>
  <w:style w:type="paragraph" w:styleId="Kopbronvermelding">
    <w:name w:val="toa heading"/>
    <w:basedOn w:val="Standaard"/>
    <w:next w:val="Standaard"/>
    <w:uiPriority w:val="99"/>
    <w:semiHidden/>
    <w:unhideWhenUsed/>
    <w:rsid w:val="008120B2"/>
    <w:pPr>
      <w:spacing w:before="120" w:line="360" w:lineRule="auto"/>
    </w:pPr>
    <w:rPr>
      <w:rFonts w:asciiTheme="majorHAnsi" w:eastAsiaTheme="majorEastAsia" w:hAnsiTheme="majorHAnsi" w:cstheme="majorBidi"/>
      <w:b/>
      <w:bCs/>
      <w:sz w:val="24"/>
      <w:szCs w:val="24"/>
      <w:lang w:val="en-US"/>
    </w:rPr>
  </w:style>
  <w:style w:type="paragraph" w:styleId="Lijst">
    <w:name w:val="List"/>
    <w:basedOn w:val="Standaard"/>
    <w:uiPriority w:val="99"/>
    <w:unhideWhenUsed/>
    <w:rsid w:val="008120B2"/>
    <w:pPr>
      <w:spacing w:line="360" w:lineRule="auto"/>
      <w:ind w:left="283" w:hanging="283"/>
      <w:contextualSpacing/>
    </w:pPr>
    <w:rPr>
      <w:rFonts w:ascii="Times New Roman" w:hAnsi="Times New Roman" w:cs="Times New Roman"/>
      <w:sz w:val="24"/>
      <w:szCs w:val="24"/>
      <w:lang w:val="en-US"/>
    </w:rPr>
  </w:style>
  <w:style w:type="paragraph" w:styleId="Lijst2">
    <w:name w:val="List 2"/>
    <w:basedOn w:val="Standaard"/>
    <w:uiPriority w:val="99"/>
    <w:semiHidden/>
    <w:unhideWhenUsed/>
    <w:rsid w:val="008120B2"/>
    <w:pPr>
      <w:spacing w:line="360" w:lineRule="auto"/>
      <w:ind w:left="566" w:hanging="283"/>
      <w:contextualSpacing/>
    </w:pPr>
    <w:rPr>
      <w:rFonts w:ascii="Times New Roman" w:hAnsi="Times New Roman" w:cs="Times New Roman"/>
      <w:sz w:val="24"/>
      <w:szCs w:val="24"/>
      <w:lang w:val="en-US"/>
    </w:rPr>
  </w:style>
  <w:style w:type="paragraph" w:styleId="Lijst3">
    <w:name w:val="List 3"/>
    <w:basedOn w:val="Standaard"/>
    <w:uiPriority w:val="99"/>
    <w:semiHidden/>
    <w:unhideWhenUsed/>
    <w:rsid w:val="008120B2"/>
    <w:pPr>
      <w:spacing w:line="360" w:lineRule="auto"/>
      <w:ind w:left="849" w:hanging="283"/>
      <w:contextualSpacing/>
    </w:pPr>
    <w:rPr>
      <w:rFonts w:ascii="Times New Roman" w:hAnsi="Times New Roman" w:cs="Times New Roman"/>
      <w:sz w:val="24"/>
      <w:szCs w:val="24"/>
      <w:lang w:val="en-US"/>
    </w:rPr>
  </w:style>
  <w:style w:type="paragraph" w:styleId="Lijst4">
    <w:name w:val="List 4"/>
    <w:basedOn w:val="Standaard"/>
    <w:uiPriority w:val="99"/>
    <w:semiHidden/>
    <w:unhideWhenUsed/>
    <w:rsid w:val="008120B2"/>
    <w:pPr>
      <w:spacing w:line="360" w:lineRule="auto"/>
      <w:ind w:left="1132" w:hanging="283"/>
      <w:contextualSpacing/>
    </w:pPr>
    <w:rPr>
      <w:rFonts w:ascii="Times New Roman" w:hAnsi="Times New Roman" w:cs="Times New Roman"/>
      <w:sz w:val="24"/>
      <w:szCs w:val="24"/>
      <w:lang w:val="en-US"/>
    </w:rPr>
  </w:style>
  <w:style w:type="paragraph" w:styleId="Lijst5">
    <w:name w:val="List 5"/>
    <w:basedOn w:val="Standaard"/>
    <w:uiPriority w:val="99"/>
    <w:semiHidden/>
    <w:unhideWhenUsed/>
    <w:rsid w:val="008120B2"/>
    <w:pPr>
      <w:spacing w:line="360" w:lineRule="auto"/>
      <w:ind w:left="1415" w:hanging="283"/>
      <w:contextualSpacing/>
    </w:pPr>
    <w:rPr>
      <w:rFonts w:ascii="Times New Roman" w:hAnsi="Times New Roman" w:cs="Times New Roman"/>
      <w:sz w:val="24"/>
      <w:szCs w:val="24"/>
      <w:lang w:val="en-US"/>
    </w:rPr>
  </w:style>
  <w:style w:type="paragraph" w:styleId="Lijstmetafbeeldingen">
    <w:name w:val="table of figures"/>
    <w:basedOn w:val="Standaard"/>
    <w:next w:val="Standaard"/>
    <w:uiPriority w:val="99"/>
    <w:semiHidden/>
    <w:unhideWhenUsed/>
    <w:rsid w:val="008120B2"/>
    <w:pPr>
      <w:spacing w:line="360" w:lineRule="auto"/>
    </w:pPr>
    <w:rPr>
      <w:rFonts w:ascii="Times New Roman" w:hAnsi="Times New Roman" w:cs="Times New Roman"/>
      <w:sz w:val="24"/>
      <w:szCs w:val="24"/>
      <w:lang w:val="en-US"/>
    </w:rPr>
  </w:style>
  <w:style w:type="paragraph" w:styleId="Lijstopsomteken">
    <w:name w:val="List Bullet"/>
    <w:basedOn w:val="Standaard"/>
    <w:uiPriority w:val="99"/>
    <w:semiHidden/>
    <w:unhideWhenUsed/>
    <w:rsid w:val="008120B2"/>
    <w:pPr>
      <w:numPr>
        <w:numId w:val="13"/>
      </w:numPr>
      <w:spacing w:line="360" w:lineRule="auto"/>
      <w:contextualSpacing/>
    </w:pPr>
    <w:rPr>
      <w:rFonts w:ascii="Times New Roman" w:hAnsi="Times New Roman" w:cs="Times New Roman"/>
      <w:sz w:val="24"/>
      <w:szCs w:val="24"/>
      <w:lang w:val="en-US"/>
    </w:rPr>
  </w:style>
  <w:style w:type="paragraph" w:styleId="Lijstopsomteken2">
    <w:name w:val="List Bullet 2"/>
    <w:basedOn w:val="Standaard"/>
    <w:uiPriority w:val="99"/>
    <w:semiHidden/>
    <w:unhideWhenUsed/>
    <w:rsid w:val="008120B2"/>
    <w:pPr>
      <w:numPr>
        <w:numId w:val="14"/>
      </w:numPr>
      <w:spacing w:line="360" w:lineRule="auto"/>
      <w:contextualSpacing/>
    </w:pPr>
    <w:rPr>
      <w:rFonts w:ascii="Times New Roman" w:hAnsi="Times New Roman" w:cs="Times New Roman"/>
      <w:sz w:val="24"/>
      <w:szCs w:val="24"/>
      <w:lang w:val="en-US"/>
    </w:rPr>
  </w:style>
  <w:style w:type="paragraph" w:styleId="Lijstopsomteken3">
    <w:name w:val="List Bullet 3"/>
    <w:basedOn w:val="Standaard"/>
    <w:uiPriority w:val="99"/>
    <w:semiHidden/>
    <w:unhideWhenUsed/>
    <w:rsid w:val="008120B2"/>
    <w:pPr>
      <w:numPr>
        <w:numId w:val="15"/>
      </w:numPr>
      <w:spacing w:line="360" w:lineRule="auto"/>
      <w:contextualSpacing/>
    </w:pPr>
    <w:rPr>
      <w:rFonts w:ascii="Times New Roman" w:hAnsi="Times New Roman" w:cs="Times New Roman"/>
      <w:sz w:val="24"/>
      <w:szCs w:val="24"/>
      <w:lang w:val="en-US"/>
    </w:rPr>
  </w:style>
  <w:style w:type="paragraph" w:styleId="Lijstopsomteken4">
    <w:name w:val="List Bullet 4"/>
    <w:basedOn w:val="Standaard"/>
    <w:uiPriority w:val="99"/>
    <w:semiHidden/>
    <w:unhideWhenUsed/>
    <w:rsid w:val="008120B2"/>
    <w:pPr>
      <w:numPr>
        <w:numId w:val="16"/>
      </w:numPr>
      <w:spacing w:line="360" w:lineRule="auto"/>
      <w:contextualSpacing/>
    </w:pPr>
    <w:rPr>
      <w:rFonts w:ascii="Times New Roman" w:hAnsi="Times New Roman" w:cs="Times New Roman"/>
      <w:sz w:val="24"/>
      <w:szCs w:val="24"/>
      <w:lang w:val="en-US"/>
    </w:rPr>
  </w:style>
  <w:style w:type="paragraph" w:styleId="Lijstopsomteken5">
    <w:name w:val="List Bullet 5"/>
    <w:basedOn w:val="Standaard"/>
    <w:uiPriority w:val="99"/>
    <w:semiHidden/>
    <w:unhideWhenUsed/>
    <w:rsid w:val="008120B2"/>
    <w:pPr>
      <w:numPr>
        <w:numId w:val="17"/>
      </w:numPr>
      <w:spacing w:line="360" w:lineRule="auto"/>
      <w:contextualSpacing/>
    </w:pPr>
    <w:rPr>
      <w:rFonts w:ascii="Times New Roman" w:hAnsi="Times New Roman" w:cs="Times New Roman"/>
      <w:sz w:val="24"/>
      <w:szCs w:val="24"/>
      <w:lang w:val="en-US"/>
    </w:rPr>
  </w:style>
  <w:style w:type="paragraph" w:styleId="Lijstnummering">
    <w:name w:val="List Number"/>
    <w:basedOn w:val="Standaard"/>
    <w:uiPriority w:val="99"/>
    <w:semiHidden/>
    <w:unhideWhenUsed/>
    <w:rsid w:val="008120B2"/>
    <w:pPr>
      <w:numPr>
        <w:numId w:val="18"/>
      </w:numPr>
      <w:spacing w:line="360" w:lineRule="auto"/>
      <w:contextualSpacing/>
    </w:pPr>
    <w:rPr>
      <w:rFonts w:ascii="Times New Roman" w:hAnsi="Times New Roman" w:cs="Times New Roman"/>
      <w:sz w:val="24"/>
      <w:szCs w:val="24"/>
      <w:lang w:val="en-US"/>
    </w:rPr>
  </w:style>
  <w:style w:type="paragraph" w:styleId="Lijstnummering2">
    <w:name w:val="List Number 2"/>
    <w:basedOn w:val="Standaard"/>
    <w:uiPriority w:val="99"/>
    <w:semiHidden/>
    <w:unhideWhenUsed/>
    <w:rsid w:val="008120B2"/>
    <w:pPr>
      <w:numPr>
        <w:numId w:val="19"/>
      </w:numPr>
      <w:spacing w:line="360" w:lineRule="auto"/>
      <w:contextualSpacing/>
    </w:pPr>
    <w:rPr>
      <w:rFonts w:ascii="Times New Roman" w:hAnsi="Times New Roman" w:cs="Times New Roman"/>
      <w:sz w:val="24"/>
      <w:szCs w:val="24"/>
      <w:lang w:val="en-US"/>
    </w:rPr>
  </w:style>
  <w:style w:type="paragraph" w:styleId="Lijstnummering3">
    <w:name w:val="List Number 3"/>
    <w:basedOn w:val="Standaard"/>
    <w:uiPriority w:val="99"/>
    <w:semiHidden/>
    <w:unhideWhenUsed/>
    <w:rsid w:val="008120B2"/>
    <w:pPr>
      <w:numPr>
        <w:numId w:val="20"/>
      </w:numPr>
      <w:spacing w:line="360" w:lineRule="auto"/>
      <w:contextualSpacing/>
    </w:pPr>
    <w:rPr>
      <w:rFonts w:ascii="Times New Roman" w:hAnsi="Times New Roman" w:cs="Times New Roman"/>
      <w:sz w:val="24"/>
      <w:szCs w:val="24"/>
      <w:lang w:val="en-US"/>
    </w:rPr>
  </w:style>
  <w:style w:type="paragraph" w:styleId="Lijstnummering4">
    <w:name w:val="List Number 4"/>
    <w:basedOn w:val="Standaard"/>
    <w:uiPriority w:val="99"/>
    <w:semiHidden/>
    <w:unhideWhenUsed/>
    <w:rsid w:val="008120B2"/>
    <w:pPr>
      <w:numPr>
        <w:numId w:val="21"/>
      </w:numPr>
      <w:spacing w:line="360" w:lineRule="auto"/>
      <w:contextualSpacing/>
    </w:pPr>
    <w:rPr>
      <w:rFonts w:ascii="Times New Roman" w:hAnsi="Times New Roman" w:cs="Times New Roman"/>
      <w:sz w:val="24"/>
      <w:szCs w:val="24"/>
      <w:lang w:val="en-US"/>
    </w:rPr>
  </w:style>
  <w:style w:type="paragraph" w:styleId="Lijstnummering5">
    <w:name w:val="List Number 5"/>
    <w:basedOn w:val="Standaard"/>
    <w:uiPriority w:val="99"/>
    <w:semiHidden/>
    <w:unhideWhenUsed/>
    <w:rsid w:val="008120B2"/>
    <w:pPr>
      <w:numPr>
        <w:numId w:val="22"/>
      </w:numPr>
      <w:spacing w:line="360" w:lineRule="auto"/>
      <w:contextualSpacing/>
    </w:pPr>
    <w:rPr>
      <w:rFonts w:ascii="Times New Roman" w:hAnsi="Times New Roman" w:cs="Times New Roman"/>
      <w:sz w:val="24"/>
      <w:szCs w:val="24"/>
      <w:lang w:val="en-US"/>
    </w:rPr>
  </w:style>
  <w:style w:type="paragraph" w:styleId="Lijstvoortzetting">
    <w:name w:val="List Continue"/>
    <w:basedOn w:val="Standaard"/>
    <w:uiPriority w:val="99"/>
    <w:semiHidden/>
    <w:unhideWhenUsed/>
    <w:rsid w:val="008120B2"/>
    <w:pPr>
      <w:spacing w:after="120" w:line="360" w:lineRule="auto"/>
      <w:ind w:left="283"/>
      <w:contextualSpacing/>
    </w:pPr>
    <w:rPr>
      <w:rFonts w:ascii="Times New Roman" w:hAnsi="Times New Roman" w:cs="Times New Roman"/>
      <w:sz w:val="24"/>
      <w:szCs w:val="24"/>
      <w:lang w:val="en-US"/>
    </w:rPr>
  </w:style>
  <w:style w:type="paragraph" w:styleId="Lijstvoortzetting2">
    <w:name w:val="List Continue 2"/>
    <w:basedOn w:val="Standaard"/>
    <w:uiPriority w:val="99"/>
    <w:semiHidden/>
    <w:unhideWhenUsed/>
    <w:rsid w:val="008120B2"/>
    <w:pPr>
      <w:spacing w:after="120" w:line="360" w:lineRule="auto"/>
      <w:ind w:left="566"/>
      <w:contextualSpacing/>
    </w:pPr>
    <w:rPr>
      <w:rFonts w:ascii="Times New Roman" w:hAnsi="Times New Roman" w:cs="Times New Roman"/>
      <w:sz w:val="24"/>
      <w:szCs w:val="24"/>
      <w:lang w:val="en-US"/>
    </w:rPr>
  </w:style>
  <w:style w:type="paragraph" w:styleId="Lijstvoortzetting3">
    <w:name w:val="List Continue 3"/>
    <w:basedOn w:val="Standaard"/>
    <w:uiPriority w:val="99"/>
    <w:semiHidden/>
    <w:unhideWhenUsed/>
    <w:rsid w:val="008120B2"/>
    <w:pPr>
      <w:spacing w:after="120" w:line="360" w:lineRule="auto"/>
      <w:ind w:left="849"/>
      <w:contextualSpacing/>
    </w:pPr>
    <w:rPr>
      <w:rFonts w:ascii="Times New Roman" w:hAnsi="Times New Roman" w:cs="Times New Roman"/>
      <w:sz w:val="24"/>
      <w:szCs w:val="24"/>
      <w:lang w:val="en-US"/>
    </w:rPr>
  </w:style>
  <w:style w:type="paragraph" w:styleId="Lijstvoortzetting4">
    <w:name w:val="List Continue 4"/>
    <w:basedOn w:val="Standaard"/>
    <w:uiPriority w:val="99"/>
    <w:semiHidden/>
    <w:unhideWhenUsed/>
    <w:rsid w:val="008120B2"/>
    <w:pPr>
      <w:spacing w:after="120" w:line="360" w:lineRule="auto"/>
      <w:ind w:left="1132"/>
      <w:contextualSpacing/>
    </w:pPr>
    <w:rPr>
      <w:rFonts w:ascii="Times New Roman" w:hAnsi="Times New Roman" w:cs="Times New Roman"/>
      <w:sz w:val="24"/>
      <w:szCs w:val="24"/>
      <w:lang w:val="en-US"/>
    </w:rPr>
  </w:style>
  <w:style w:type="paragraph" w:styleId="Lijstvoortzetting5">
    <w:name w:val="List Continue 5"/>
    <w:basedOn w:val="Standaard"/>
    <w:uiPriority w:val="99"/>
    <w:semiHidden/>
    <w:unhideWhenUsed/>
    <w:rsid w:val="008120B2"/>
    <w:pPr>
      <w:spacing w:after="120" w:line="360" w:lineRule="auto"/>
      <w:ind w:left="1415"/>
      <w:contextualSpacing/>
    </w:pPr>
    <w:rPr>
      <w:rFonts w:ascii="Times New Roman" w:hAnsi="Times New Roman" w:cs="Times New Roman"/>
      <w:sz w:val="24"/>
      <w:szCs w:val="24"/>
      <w:lang w:val="en-US"/>
    </w:rPr>
  </w:style>
  <w:style w:type="paragraph" w:styleId="Macrotekst">
    <w:name w:val="macro"/>
    <w:link w:val="MacrotekstChar"/>
    <w:uiPriority w:val="99"/>
    <w:semiHidden/>
    <w:unhideWhenUsed/>
    <w:rsid w:val="008120B2"/>
    <w:pPr>
      <w:tabs>
        <w:tab w:val="left" w:pos="480"/>
        <w:tab w:val="left" w:pos="960"/>
        <w:tab w:val="left" w:pos="1440"/>
        <w:tab w:val="left" w:pos="1920"/>
        <w:tab w:val="left" w:pos="2400"/>
        <w:tab w:val="left" w:pos="2880"/>
        <w:tab w:val="left" w:pos="3360"/>
        <w:tab w:val="left" w:pos="3840"/>
        <w:tab w:val="left" w:pos="4320"/>
      </w:tabs>
      <w:spacing w:line="360" w:lineRule="auto"/>
    </w:pPr>
    <w:rPr>
      <w:rFonts w:ascii="Consolas" w:hAnsi="Consolas" w:cs="Times New Roman"/>
      <w:sz w:val="20"/>
      <w:szCs w:val="20"/>
      <w:lang w:val="en-US"/>
    </w:rPr>
  </w:style>
  <w:style w:type="character" w:customStyle="1" w:styleId="MacrotekstChar">
    <w:name w:val="Macrotekst Char"/>
    <w:basedOn w:val="Standaardalinea-lettertype"/>
    <w:link w:val="Macrotekst"/>
    <w:uiPriority w:val="99"/>
    <w:semiHidden/>
    <w:rsid w:val="008120B2"/>
    <w:rPr>
      <w:rFonts w:ascii="Consolas" w:hAnsi="Consolas" w:cs="Times New Roman"/>
      <w:sz w:val="20"/>
      <w:szCs w:val="20"/>
      <w:lang w:val="en-US"/>
    </w:rPr>
  </w:style>
  <w:style w:type="paragraph" w:styleId="Normaalweb">
    <w:name w:val="Normal (Web)"/>
    <w:basedOn w:val="Standaard"/>
    <w:uiPriority w:val="99"/>
    <w:semiHidden/>
    <w:unhideWhenUsed/>
    <w:rsid w:val="008120B2"/>
    <w:pPr>
      <w:spacing w:line="360" w:lineRule="auto"/>
    </w:pPr>
    <w:rPr>
      <w:rFonts w:ascii="Times New Roman" w:hAnsi="Times New Roman" w:cs="Times New Roman"/>
      <w:sz w:val="24"/>
      <w:szCs w:val="24"/>
      <w:lang w:val="en-US"/>
    </w:rPr>
  </w:style>
  <w:style w:type="paragraph" w:styleId="Notitiekop">
    <w:name w:val="Note Heading"/>
    <w:basedOn w:val="Standaard"/>
    <w:next w:val="Standaard"/>
    <w:link w:val="NotitiekopChar"/>
    <w:uiPriority w:val="99"/>
    <w:semiHidden/>
    <w:unhideWhenUsed/>
    <w:rsid w:val="008120B2"/>
    <w:rPr>
      <w:rFonts w:ascii="Times New Roman" w:hAnsi="Times New Roman" w:cs="Times New Roman"/>
      <w:sz w:val="24"/>
      <w:szCs w:val="24"/>
      <w:lang w:val="en-US"/>
    </w:rPr>
  </w:style>
  <w:style w:type="character" w:customStyle="1" w:styleId="NotitiekopChar">
    <w:name w:val="Notitiekop Char"/>
    <w:basedOn w:val="Standaardalinea-lettertype"/>
    <w:link w:val="Notitiekop"/>
    <w:uiPriority w:val="99"/>
    <w:semiHidden/>
    <w:rsid w:val="008120B2"/>
    <w:rPr>
      <w:rFonts w:ascii="Times New Roman" w:hAnsi="Times New Roman" w:cs="Times New Roman"/>
      <w:sz w:val="24"/>
      <w:szCs w:val="24"/>
      <w:lang w:val="en-US"/>
    </w:rPr>
  </w:style>
  <w:style w:type="paragraph" w:styleId="Ondertitel">
    <w:name w:val="Subtitle"/>
    <w:basedOn w:val="Standaard"/>
    <w:next w:val="Standaard"/>
    <w:link w:val="OndertitelChar"/>
    <w:uiPriority w:val="11"/>
    <w:qFormat/>
    <w:rsid w:val="008120B2"/>
    <w:pPr>
      <w:numPr>
        <w:ilvl w:val="1"/>
      </w:numPr>
      <w:spacing w:after="160" w:line="360" w:lineRule="auto"/>
    </w:pPr>
    <w:rPr>
      <w:rFonts w:eastAsiaTheme="minorEastAsia"/>
      <w:color w:val="5A5A5A" w:themeColor="text1" w:themeTint="A5"/>
      <w:spacing w:val="15"/>
      <w:lang w:val="en-US"/>
    </w:rPr>
  </w:style>
  <w:style w:type="character" w:customStyle="1" w:styleId="OndertitelChar">
    <w:name w:val="Ondertitel Char"/>
    <w:basedOn w:val="Standaardalinea-lettertype"/>
    <w:link w:val="Ondertitel"/>
    <w:uiPriority w:val="11"/>
    <w:rsid w:val="008120B2"/>
    <w:rPr>
      <w:rFonts w:eastAsiaTheme="minorEastAsia"/>
      <w:color w:val="5A5A5A" w:themeColor="text1" w:themeTint="A5"/>
      <w:spacing w:val="15"/>
      <w:lang w:val="en-US"/>
    </w:rPr>
  </w:style>
  <w:style w:type="paragraph" w:styleId="Plattetekst">
    <w:name w:val="Body Text"/>
    <w:basedOn w:val="Standaard"/>
    <w:link w:val="PlattetekstChar"/>
    <w:uiPriority w:val="99"/>
    <w:semiHidden/>
    <w:unhideWhenUsed/>
    <w:rsid w:val="008120B2"/>
    <w:pPr>
      <w:spacing w:after="120" w:line="360" w:lineRule="auto"/>
    </w:pPr>
    <w:rPr>
      <w:rFonts w:ascii="Times New Roman" w:hAnsi="Times New Roman" w:cs="Times New Roman"/>
      <w:sz w:val="24"/>
      <w:szCs w:val="24"/>
      <w:lang w:val="en-US"/>
    </w:rPr>
  </w:style>
  <w:style w:type="character" w:customStyle="1" w:styleId="PlattetekstChar">
    <w:name w:val="Platte tekst Char"/>
    <w:basedOn w:val="Standaardalinea-lettertype"/>
    <w:link w:val="Plattetekst"/>
    <w:uiPriority w:val="99"/>
    <w:semiHidden/>
    <w:rsid w:val="008120B2"/>
    <w:rPr>
      <w:rFonts w:ascii="Times New Roman" w:hAnsi="Times New Roman" w:cs="Times New Roman"/>
      <w:sz w:val="24"/>
      <w:szCs w:val="24"/>
      <w:lang w:val="en-US"/>
    </w:rPr>
  </w:style>
  <w:style w:type="paragraph" w:styleId="Plattetekst2">
    <w:name w:val="Body Text 2"/>
    <w:basedOn w:val="Standaard"/>
    <w:link w:val="Plattetekst2Char"/>
    <w:uiPriority w:val="99"/>
    <w:semiHidden/>
    <w:unhideWhenUsed/>
    <w:rsid w:val="008120B2"/>
    <w:pPr>
      <w:spacing w:after="120" w:line="480" w:lineRule="auto"/>
    </w:pPr>
    <w:rPr>
      <w:rFonts w:ascii="Times New Roman" w:hAnsi="Times New Roman" w:cs="Times New Roman"/>
      <w:sz w:val="24"/>
      <w:szCs w:val="24"/>
      <w:lang w:val="en-US"/>
    </w:rPr>
  </w:style>
  <w:style w:type="character" w:customStyle="1" w:styleId="Plattetekst2Char">
    <w:name w:val="Platte tekst 2 Char"/>
    <w:basedOn w:val="Standaardalinea-lettertype"/>
    <w:link w:val="Plattetekst2"/>
    <w:uiPriority w:val="99"/>
    <w:semiHidden/>
    <w:rsid w:val="008120B2"/>
    <w:rPr>
      <w:rFonts w:ascii="Times New Roman" w:hAnsi="Times New Roman" w:cs="Times New Roman"/>
      <w:sz w:val="24"/>
      <w:szCs w:val="24"/>
      <w:lang w:val="en-US"/>
    </w:rPr>
  </w:style>
  <w:style w:type="paragraph" w:styleId="Plattetekst3">
    <w:name w:val="Body Text 3"/>
    <w:basedOn w:val="Standaard"/>
    <w:link w:val="Plattetekst3Char"/>
    <w:uiPriority w:val="99"/>
    <w:semiHidden/>
    <w:unhideWhenUsed/>
    <w:rsid w:val="008120B2"/>
    <w:pPr>
      <w:spacing w:after="120" w:line="360" w:lineRule="auto"/>
    </w:pPr>
    <w:rPr>
      <w:rFonts w:ascii="Times New Roman" w:hAnsi="Times New Roman" w:cs="Times New Roman"/>
      <w:sz w:val="16"/>
      <w:szCs w:val="16"/>
      <w:lang w:val="en-US"/>
    </w:rPr>
  </w:style>
  <w:style w:type="character" w:customStyle="1" w:styleId="Plattetekst3Char">
    <w:name w:val="Platte tekst 3 Char"/>
    <w:basedOn w:val="Standaardalinea-lettertype"/>
    <w:link w:val="Plattetekst3"/>
    <w:uiPriority w:val="99"/>
    <w:semiHidden/>
    <w:rsid w:val="008120B2"/>
    <w:rPr>
      <w:rFonts w:ascii="Times New Roman" w:hAnsi="Times New Roman" w:cs="Times New Roman"/>
      <w:sz w:val="16"/>
      <w:szCs w:val="16"/>
      <w:lang w:val="en-US"/>
    </w:rPr>
  </w:style>
  <w:style w:type="paragraph" w:styleId="Platteteksteersteinspringing">
    <w:name w:val="Body Text First Indent"/>
    <w:basedOn w:val="Plattetekst"/>
    <w:link w:val="PlatteteksteersteinspringingChar"/>
    <w:uiPriority w:val="99"/>
    <w:semiHidden/>
    <w:unhideWhenUsed/>
    <w:rsid w:val="008120B2"/>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8120B2"/>
    <w:rPr>
      <w:rFonts w:ascii="Times New Roman" w:hAnsi="Times New Roman" w:cs="Times New Roman"/>
      <w:sz w:val="24"/>
      <w:szCs w:val="24"/>
      <w:lang w:val="en-US"/>
    </w:rPr>
  </w:style>
  <w:style w:type="paragraph" w:styleId="Plattetekstinspringen">
    <w:name w:val="Body Text Indent"/>
    <w:basedOn w:val="Standaard"/>
    <w:link w:val="PlattetekstinspringenChar"/>
    <w:uiPriority w:val="99"/>
    <w:semiHidden/>
    <w:unhideWhenUsed/>
    <w:rsid w:val="008120B2"/>
    <w:pPr>
      <w:spacing w:after="120" w:line="360" w:lineRule="auto"/>
      <w:ind w:left="283"/>
    </w:pPr>
    <w:rPr>
      <w:rFonts w:ascii="Times New Roman" w:hAnsi="Times New Roman" w:cs="Times New Roman"/>
      <w:sz w:val="24"/>
      <w:szCs w:val="24"/>
      <w:lang w:val="en-US"/>
    </w:rPr>
  </w:style>
  <w:style w:type="character" w:customStyle="1" w:styleId="PlattetekstinspringenChar">
    <w:name w:val="Platte tekst inspringen Char"/>
    <w:basedOn w:val="Standaardalinea-lettertype"/>
    <w:link w:val="Plattetekstinspringen"/>
    <w:uiPriority w:val="99"/>
    <w:semiHidden/>
    <w:rsid w:val="008120B2"/>
    <w:rPr>
      <w:rFonts w:ascii="Times New Roman" w:hAnsi="Times New Roman" w:cs="Times New Roman"/>
      <w:sz w:val="24"/>
      <w:szCs w:val="24"/>
      <w:lang w:val="en-US"/>
    </w:rPr>
  </w:style>
  <w:style w:type="paragraph" w:styleId="Platteteksteersteinspringing2">
    <w:name w:val="Body Text First Indent 2"/>
    <w:basedOn w:val="Plattetekstinspringen"/>
    <w:link w:val="Platteteksteersteinspringing2Char"/>
    <w:uiPriority w:val="99"/>
    <w:semiHidden/>
    <w:unhideWhenUsed/>
    <w:rsid w:val="008120B2"/>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8120B2"/>
    <w:rPr>
      <w:rFonts w:ascii="Times New Roman" w:hAnsi="Times New Roman" w:cs="Times New Roman"/>
      <w:sz w:val="24"/>
      <w:szCs w:val="24"/>
      <w:lang w:val="en-US"/>
    </w:rPr>
  </w:style>
  <w:style w:type="paragraph" w:styleId="Plattetekstinspringen2">
    <w:name w:val="Body Text Indent 2"/>
    <w:basedOn w:val="Standaard"/>
    <w:link w:val="Plattetekstinspringen2Char"/>
    <w:uiPriority w:val="99"/>
    <w:semiHidden/>
    <w:unhideWhenUsed/>
    <w:rsid w:val="008120B2"/>
    <w:pPr>
      <w:spacing w:after="120" w:line="480" w:lineRule="auto"/>
      <w:ind w:left="283"/>
    </w:pPr>
    <w:rPr>
      <w:rFonts w:ascii="Times New Roman" w:hAnsi="Times New Roman" w:cs="Times New Roman"/>
      <w:sz w:val="24"/>
      <w:szCs w:val="24"/>
      <w:lang w:val="en-US"/>
    </w:rPr>
  </w:style>
  <w:style w:type="character" w:customStyle="1" w:styleId="Plattetekstinspringen2Char">
    <w:name w:val="Platte tekst inspringen 2 Char"/>
    <w:basedOn w:val="Standaardalinea-lettertype"/>
    <w:link w:val="Plattetekstinspringen2"/>
    <w:uiPriority w:val="99"/>
    <w:semiHidden/>
    <w:rsid w:val="008120B2"/>
    <w:rPr>
      <w:rFonts w:ascii="Times New Roman" w:hAnsi="Times New Roman" w:cs="Times New Roman"/>
      <w:sz w:val="24"/>
      <w:szCs w:val="24"/>
      <w:lang w:val="en-US"/>
    </w:rPr>
  </w:style>
  <w:style w:type="paragraph" w:styleId="Plattetekstinspringen3">
    <w:name w:val="Body Text Indent 3"/>
    <w:basedOn w:val="Standaard"/>
    <w:link w:val="Plattetekstinspringen3Char"/>
    <w:uiPriority w:val="99"/>
    <w:semiHidden/>
    <w:unhideWhenUsed/>
    <w:rsid w:val="008120B2"/>
    <w:pPr>
      <w:spacing w:after="120" w:line="360" w:lineRule="auto"/>
      <w:ind w:left="283"/>
    </w:pPr>
    <w:rPr>
      <w:rFonts w:ascii="Times New Roman" w:hAnsi="Times New Roman" w:cs="Times New Roman"/>
      <w:sz w:val="16"/>
      <w:szCs w:val="16"/>
      <w:lang w:val="en-US"/>
    </w:rPr>
  </w:style>
  <w:style w:type="character" w:customStyle="1" w:styleId="Plattetekstinspringen3Char">
    <w:name w:val="Platte tekst inspringen 3 Char"/>
    <w:basedOn w:val="Standaardalinea-lettertype"/>
    <w:link w:val="Plattetekstinspringen3"/>
    <w:uiPriority w:val="99"/>
    <w:semiHidden/>
    <w:rsid w:val="008120B2"/>
    <w:rPr>
      <w:rFonts w:ascii="Times New Roman" w:hAnsi="Times New Roman" w:cs="Times New Roman"/>
      <w:sz w:val="16"/>
      <w:szCs w:val="16"/>
      <w:lang w:val="en-US"/>
    </w:rPr>
  </w:style>
  <w:style w:type="paragraph" w:styleId="Standaardinspringing">
    <w:name w:val="Normal Indent"/>
    <w:basedOn w:val="Standaard"/>
    <w:uiPriority w:val="99"/>
    <w:semiHidden/>
    <w:unhideWhenUsed/>
    <w:rsid w:val="008120B2"/>
    <w:pPr>
      <w:spacing w:line="360" w:lineRule="auto"/>
      <w:ind w:left="708"/>
    </w:pPr>
    <w:rPr>
      <w:rFonts w:ascii="Times New Roman" w:hAnsi="Times New Roman" w:cs="Times New Roman"/>
      <w:sz w:val="24"/>
      <w:szCs w:val="24"/>
      <w:lang w:val="en-US"/>
    </w:rPr>
  </w:style>
  <w:style w:type="paragraph" w:styleId="Tekstzonderopmaak">
    <w:name w:val="Plain Text"/>
    <w:basedOn w:val="Standaard"/>
    <w:link w:val="TekstzonderopmaakChar"/>
    <w:uiPriority w:val="99"/>
    <w:semiHidden/>
    <w:unhideWhenUsed/>
    <w:rsid w:val="008120B2"/>
    <w:rPr>
      <w:rFonts w:ascii="Consolas" w:hAnsi="Consolas" w:cs="Times New Roman"/>
      <w:sz w:val="21"/>
      <w:szCs w:val="21"/>
      <w:lang w:val="en-US"/>
    </w:rPr>
  </w:style>
  <w:style w:type="character" w:customStyle="1" w:styleId="TekstzonderopmaakChar">
    <w:name w:val="Tekst zonder opmaak Char"/>
    <w:basedOn w:val="Standaardalinea-lettertype"/>
    <w:link w:val="Tekstzonderopmaak"/>
    <w:uiPriority w:val="99"/>
    <w:semiHidden/>
    <w:rsid w:val="008120B2"/>
    <w:rPr>
      <w:rFonts w:ascii="Consolas" w:hAnsi="Consolas" w:cs="Times New Roman"/>
      <w:sz w:val="21"/>
      <w:szCs w:val="21"/>
      <w:lang w:val="en-US"/>
    </w:rPr>
  </w:style>
  <w:style w:type="paragraph" w:styleId="Titel">
    <w:name w:val="Title"/>
    <w:basedOn w:val="Standaard"/>
    <w:next w:val="Standaard"/>
    <w:link w:val="TitelChar"/>
    <w:uiPriority w:val="10"/>
    <w:qFormat/>
    <w:rsid w:val="008120B2"/>
    <w:pPr>
      <w:contextualSpacing/>
    </w:pPr>
    <w:rPr>
      <w:rFonts w:asciiTheme="majorHAnsi" w:eastAsiaTheme="majorEastAsia" w:hAnsiTheme="majorHAnsi" w:cstheme="majorBidi"/>
      <w:spacing w:val="-10"/>
      <w:kern w:val="28"/>
      <w:sz w:val="56"/>
      <w:szCs w:val="56"/>
      <w:lang w:val="en-US"/>
    </w:rPr>
  </w:style>
  <w:style w:type="character" w:customStyle="1" w:styleId="TitelChar">
    <w:name w:val="Titel Char"/>
    <w:basedOn w:val="Standaardalinea-lettertype"/>
    <w:link w:val="Titel"/>
    <w:uiPriority w:val="10"/>
    <w:rsid w:val="008120B2"/>
    <w:rPr>
      <w:rFonts w:asciiTheme="majorHAnsi" w:eastAsiaTheme="majorEastAsia" w:hAnsiTheme="majorHAnsi" w:cstheme="majorBidi"/>
      <w:spacing w:val="-10"/>
      <w:kern w:val="28"/>
      <w:sz w:val="56"/>
      <w:szCs w:val="56"/>
      <w:lang w:val="en-US"/>
    </w:rPr>
  </w:style>
  <w:style w:type="paragraph" w:styleId="Voetnoottekst">
    <w:name w:val="footnote text"/>
    <w:basedOn w:val="Standaard"/>
    <w:link w:val="VoetnoottekstChar"/>
    <w:uiPriority w:val="99"/>
    <w:semiHidden/>
    <w:unhideWhenUsed/>
    <w:rsid w:val="008120B2"/>
    <w:rPr>
      <w:rFonts w:ascii="Times New Roman" w:hAnsi="Times New Roman" w:cs="Times New Roman"/>
      <w:sz w:val="20"/>
      <w:szCs w:val="20"/>
      <w:lang w:val="en-US"/>
    </w:rPr>
  </w:style>
  <w:style w:type="character" w:customStyle="1" w:styleId="VoetnoottekstChar">
    <w:name w:val="Voetnoottekst Char"/>
    <w:basedOn w:val="Standaardalinea-lettertype"/>
    <w:link w:val="Voetnoottekst"/>
    <w:uiPriority w:val="99"/>
    <w:semiHidden/>
    <w:rsid w:val="008120B2"/>
    <w:rPr>
      <w:rFonts w:ascii="Times New Roman" w:hAnsi="Times New Roman" w:cs="Times New Roman"/>
      <w:sz w:val="20"/>
      <w:szCs w:val="20"/>
      <w:lang w:val="en-US"/>
    </w:rPr>
  </w:style>
  <w:style w:type="paragraph" w:customStyle="1" w:styleId="TableNote">
    <w:name w:val="TableNote"/>
    <w:basedOn w:val="Standaard"/>
    <w:rsid w:val="00D21D69"/>
    <w:pPr>
      <w:spacing w:line="300" w:lineRule="exact"/>
    </w:pPr>
    <w:rPr>
      <w:rFonts w:ascii="Times New Roman" w:eastAsia="Times New Roman" w:hAnsi="Times New Roman" w:cs="Times New Roman"/>
      <w:sz w:val="24"/>
      <w:szCs w:val="20"/>
      <w:lang w:val="en-GB"/>
    </w:rPr>
  </w:style>
  <w:style w:type="character" w:styleId="Tekstvantijdelijkeaanduiding">
    <w:name w:val="Placeholder Text"/>
    <w:basedOn w:val="Standaardalinea-lettertype"/>
    <w:uiPriority w:val="99"/>
    <w:semiHidden/>
    <w:rsid w:val="000206EB"/>
    <w:rPr>
      <w:color w:val="808080"/>
    </w:rPr>
  </w:style>
  <w:style w:type="character" w:styleId="Onopgelostemelding">
    <w:name w:val="Unresolved Mention"/>
    <w:basedOn w:val="Standaardalinea-lettertype"/>
    <w:uiPriority w:val="99"/>
    <w:semiHidden/>
    <w:unhideWhenUsed/>
    <w:rsid w:val="00BB03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858461">
      <w:bodyDiv w:val="1"/>
      <w:marLeft w:val="0"/>
      <w:marRight w:val="0"/>
      <w:marTop w:val="0"/>
      <w:marBottom w:val="0"/>
      <w:divBdr>
        <w:top w:val="none" w:sz="0" w:space="0" w:color="auto"/>
        <w:left w:val="none" w:sz="0" w:space="0" w:color="auto"/>
        <w:bottom w:val="none" w:sz="0" w:space="0" w:color="auto"/>
        <w:right w:val="none" w:sz="0" w:space="0" w:color="auto"/>
      </w:divBdr>
      <w:divsChild>
        <w:div w:id="1128819467">
          <w:marLeft w:val="0"/>
          <w:marRight w:val="0"/>
          <w:marTop w:val="0"/>
          <w:marBottom w:val="0"/>
          <w:divBdr>
            <w:top w:val="none" w:sz="0" w:space="0" w:color="auto"/>
            <w:left w:val="none" w:sz="0" w:space="0" w:color="auto"/>
            <w:bottom w:val="none" w:sz="0" w:space="0" w:color="auto"/>
            <w:right w:val="none" w:sz="0" w:space="0" w:color="auto"/>
          </w:divBdr>
        </w:div>
        <w:div w:id="701563270">
          <w:marLeft w:val="0"/>
          <w:marRight w:val="0"/>
          <w:marTop w:val="0"/>
          <w:marBottom w:val="0"/>
          <w:divBdr>
            <w:top w:val="none" w:sz="0" w:space="0" w:color="auto"/>
            <w:left w:val="none" w:sz="0" w:space="0" w:color="auto"/>
            <w:bottom w:val="none" w:sz="0" w:space="0" w:color="auto"/>
            <w:right w:val="none" w:sz="0" w:space="0" w:color="auto"/>
          </w:divBdr>
        </w:div>
        <w:div w:id="1803965302">
          <w:marLeft w:val="0"/>
          <w:marRight w:val="0"/>
          <w:marTop w:val="0"/>
          <w:marBottom w:val="0"/>
          <w:divBdr>
            <w:top w:val="none" w:sz="0" w:space="0" w:color="auto"/>
            <w:left w:val="none" w:sz="0" w:space="0" w:color="auto"/>
            <w:bottom w:val="none" w:sz="0" w:space="0" w:color="auto"/>
            <w:right w:val="none" w:sz="0" w:space="0" w:color="auto"/>
          </w:divBdr>
        </w:div>
        <w:div w:id="2107920174">
          <w:marLeft w:val="0"/>
          <w:marRight w:val="0"/>
          <w:marTop w:val="0"/>
          <w:marBottom w:val="0"/>
          <w:divBdr>
            <w:top w:val="none" w:sz="0" w:space="0" w:color="auto"/>
            <w:left w:val="none" w:sz="0" w:space="0" w:color="auto"/>
            <w:bottom w:val="none" w:sz="0" w:space="0" w:color="auto"/>
            <w:right w:val="none" w:sz="0" w:space="0" w:color="auto"/>
          </w:divBdr>
        </w:div>
        <w:div w:id="881751980">
          <w:marLeft w:val="0"/>
          <w:marRight w:val="0"/>
          <w:marTop w:val="0"/>
          <w:marBottom w:val="0"/>
          <w:divBdr>
            <w:top w:val="none" w:sz="0" w:space="0" w:color="auto"/>
            <w:left w:val="none" w:sz="0" w:space="0" w:color="auto"/>
            <w:bottom w:val="none" w:sz="0" w:space="0" w:color="auto"/>
            <w:right w:val="none" w:sz="0" w:space="0" w:color="auto"/>
          </w:divBdr>
        </w:div>
        <w:div w:id="591278183">
          <w:marLeft w:val="0"/>
          <w:marRight w:val="0"/>
          <w:marTop w:val="0"/>
          <w:marBottom w:val="0"/>
          <w:divBdr>
            <w:top w:val="none" w:sz="0" w:space="0" w:color="auto"/>
            <w:left w:val="none" w:sz="0" w:space="0" w:color="auto"/>
            <w:bottom w:val="none" w:sz="0" w:space="0" w:color="auto"/>
            <w:right w:val="none" w:sz="0" w:space="0" w:color="auto"/>
          </w:divBdr>
        </w:div>
        <w:div w:id="2014145423">
          <w:marLeft w:val="0"/>
          <w:marRight w:val="0"/>
          <w:marTop w:val="0"/>
          <w:marBottom w:val="0"/>
          <w:divBdr>
            <w:top w:val="none" w:sz="0" w:space="0" w:color="auto"/>
            <w:left w:val="none" w:sz="0" w:space="0" w:color="auto"/>
            <w:bottom w:val="none" w:sz="0" w:space="0" w:color="auto"/>
            <w:right w:val="none" w:sz="0" w:space="0" w:color="auto"/>
          </w:divBdr>
        </w:div>
        <w:div w:id="73089701">
          <w:marLeft w:val="0"/>
          <w:marRight w:val="0"/>
          <w:marTop w:val="0"/>
          <w:marBottom w:val="0"/>
          <w:divBdr>
            <w:top w:val="none" w:sz="0" w:space="0" w:color="auto"/>
            <w:left w:val="none" w:sz="0" w:space="0" w:color="auto"/>
            <w:bottom w:val="none" w:sz="0" w:space="0" w:color="auto"/>
            <w:right w:val="none" w:sz="0" w:space="0" w:color="auto"/>
          </w:divBdr>
        </w:div>
        <w:div w:id="1562860633">
          <w:marLeft w:val="0"/>
          <w:marRight w:val="0"/>
          <w:marTop w:val="0"/>
          <w:marBottom w:val="0"/>
          <w:divBdr>
            <w:top w:val="none" w:sz="0" w:space="0" w:color="auto"/>
            <w:left w:val="none" w:sz="0" w:space="0" w:color="auto"/>
            <w:bottom w:val="none" w:sz="0" w:space="0" w:color="auto"/>
            <w:right w:val="none" w:sz="0" w:space="0" w:color="auto"/>
          </w:divBdr>
        </w:div>
        <w:div w:id="1604874108">
          <w:marLeft w:val="0"/>
          <w:marRight w:val="0"/>
          <w:marTop w:val="0"/>
          <w:marBottom w:val="0"/>
          <w:divBdr>
            <w:top w:val="none" w:sz="0" w:space="0" w:color="auto"/>
            <w:left w:val="none" w:sz="0" w:space="0" w:color="auto"/>
            <w:bottom w:val="none" w:sz="0" w:space="0" w:color="auto"/>
            <w:right w:val="none" w:sz="0" w:space="0" w:color="auto"/>
          </w:divBdr>
        </w:div>
        <w:div w:id="580144840">
          <w:marLeft w:val="0"/>
          <w:marRight w:val="0"/>
          <w:marTop w:val="0"/>
          <w:marBottom w:val="0"/>
          <w:divBdr>
            <w:top w:val="none" w:sz="0" w:space="0" w:color="auto"/>
            <w:left w:val="none" w:sz="0" w:space="0" w:color="auto"/>
            <w:bottom w:val="none" w:sz="0" w:space="0" w:color="auto"/>
            <w:right w:val="none" w:sz="0" w:space="0" w:color="auto"/>
          </w:divBdr>
        </w:div>
        <w:div w:id="1750349529">
          <w:marLeft w:val="0"/>
          <w:marRight w:val="0"/>
          <w:marTop w:val="0"/>
          <w:marBottom w:val="0"/>
          <w:divBdr>
            <w:top w:val="none" w:sz="0" w:space="0" w:color="auto"/>
            <w:left w:val="none" w:sz="0" w:space="0" w:color="auto"/>
            <w:bottom w:val="none" w:sz="0" w:space="0" w:color="auto"/>
            <w:right w:val="none" w:sz="0" w:space="0" w:color="auto"/>
          </w:divBdr>
        </w:div>
        <w:div w:id="881870803">
          <w:marLeft w:val="0"/>
          <w:marRight w:val="0"/>
          <w:marTop w:val="0"/>
          <w:marBottom w:val="0"/>
          <w:divBdr>
            <w:top w:val="none" w:sz="0" w:space="0" w:color="auto"/>
            <w:left w:val="none" w:sz="0" w:space="0" w:color="auto"/>
            <w:bottom w:val="none" w:sz="0" w:space="0" w:color="auto"/>
            <w:right w:val="none" w:sz="0" w:space="0" w:color="auto"/>
          </w:divBdr>
        </w:div>
        <w:div w:id="2131389863">
          <w:marLeft w:val="0"/>
          <w:marRight w:val="0"/>
          <w:marTop w:val="0"/>
          <w:marBottom w:val="0"/>
          <w:divBdr>
            <w:top w:val="none" w:sz="0" w:space="0" w:color="auto"/>
            <w:left w:val="none" w:sz="0" w:space="0" w:color="auto"/>
            <w:bottom w:val="none" w:sz="0" w:space="0" w:color="auto"/>
            <w:right w:val="none" w:sz="0" w:space="0" w:color="auto"/>
          </w:divBdr>
        </w:div>
        <w:div w:id="1160733695">
          <w:marLeft w:val="0"/>
          <w:marRight w:val="0"/>
          <w:marTop w:val="0"/>
          <w:marBottom w:val="0"/>
          <w:divBdr>
            <w:top w:val="none" w:sz="0" w:space="0" w:color="auto"/>
            <w:left w:val="none" w:sz="0" w:space="0" w:color="auto"/>
            <w:bottom w:val="none" w:sz="0" w:space="0" w:color="auto"/>
            <w:right w:val="none" w:sz="0" w:space="0" w:color="auto"/>
          </w:divBdr>
        </w:div>
        <w:div w:id="1478693229">
          <w:marLeft w:val="0"/>
          <w:marRight w:val="0"/>
          <w:marTop w:val="0"/>
          <w:marBottom w:val="0"/>
          <w:divBdr>
            <w:top w:val="none" w:sz="0" w:space="0" w:color="auto"/>
            <w:left w:val="none" w:sz="0" w:space="0" w:color="auto"/>
            <w:bottom w:val="none" w:sz="0" w:space="0" w:color="auto"/>
            <w:right w:val="none" w:sz="0" w:space="0" w:color="auto"/>
          </w:divBdr>
        </w:div>
      </w:divsChild>
    </w:div>
    <w:div w:id="200752875">
      <w:bodyDiv w:val="1"/>
      <w:marLeft w:val="0"/>
      <w:marRight w:val="0"/>
      <w:marTop w:val="0"/>
      <w:marBottom w:val="0"/>
      <w:divBdr>
        <w:top w:val="none" w:sz="0" w:space="0" w:color="auto"/>
        <w:left w:val="none" w:sz="0" w:space="0" w:color="auto"/>
        <w:bottom w:val="none" w:sz="0" w:space="0" w:color="auto"/>
        <w:right w:val="none" w:sz="0" w:space="0" w:color="auto"/>
      </w:divBdr>
    </w:div>
    <w:div w:id="411508109">
      <w:bodyDiv w:val="1"/>
      <w:marLeft w:val="0"/>
      <w:marRight w:val="0"/>
      <w:marTop w:val="0"/>
      <w:marBottom w:val="0"/>
      <w:divBdr>
        <w:top w:val="none" w:sz="0" w:space="0" w:color="auto"/>
        <w:left w:val="none" w:sz="0" w:space="0" w:color="auto"/>
        <w:bottom w:val="none" w:sz="0" w:space="0" w:color="auto"/>
        <w:right w:val="none" w:sz="0" w:space="0" w:color="auto"/>
      </w:divBdr>
    </w:div>
    <w:div w:id="702439311">
      <w:bodyDiv w:val="1"/>
      <w:marLeft w:val="0"/>
      <w:marRight w:val="0"/>
      <w:marTop w:val="0"/>
      <w:marBottom w:val="0"/>
      <w:divBdr>
        <w:top w:val="none" w:sz="0" w:space="0" w:color="auto"/>
        <w:left w:val="none" w:sz="0" w:space="0" w:color="auto"/>
        <w:bottom w:val="none" w:sz="0" w:space="0" w:color="auto"/>
        <w:right w:val="none" w:sz="0" w:space="0" w:color="auto"/>
      </w:divBdr>
    </w:div>
    <w:div w:id="800465304">
      <w:bodyDiv w:val="1"/>
      <w:marLeft w:val="0"/>
      <w:marRight w:val="0"/>
      <w:marTop w:val="0"/>
      <w:marBottom w:val="0"/>
      <w:divBdr>
        <w:top w:val="none" w:sz="0" w:space="0" w:color="auto"/>
        <w:left w:val="none" w:sz="0" w:space="0" w:color="auto"/>
        <w:bottom w:val="none" w:sz="0" w:space="0" w:color="auto"/>
        <w:right w:val="none" w:sz="0" w:space="0" w:color="auto"/>
      </w:divBdr>
      <w:divsChild>
        <w:div w:id="1711759303">
          <w:marLeft w:val="0"/>
          <w:marRight w:val="0"/>
          <w:marTop w:val="0"/>
          <w:marBottom w:val="0"/>
          <w:divBdr>
            <w:top w:val="none" w:sz="0" w:space="0" w:color="auto"/>
            <w:left w:val="none" w:sz="0" w:space="0" w:color="auto"/>
            <w:bottom w:val="none" w:sz="0" w:space="0" w:color="auto"/>
            <w:right w:val="none" w:sz="0" w:space="0" w:color="auto"/>
          </w:divBdr>
        </w:div>
        <w:div w:id="1770469948">
          <w:marLeft w:val="0"/>
          <w:marRight w:val="0"/>
          <w:marTop w:val="0"/>
          <w:marBottom w:val="0"/>
          <w:divBdr>
            <w:top w:val="none" w:sz="0" w:space="0" w:color="auto"/>
            <w:left w:val="none" w:sz="0" w:space="0" w:color="auto"/>
            <w:bottom w:val="none" w:sz="0" w:space="0" w:color="auto"/>
            <w:right w:val="none" w:sz="0" w:space="0" w:color="auto"/>
          </w:divBdr>
        </w:div>
        <w:div w:id="724571658">
          <w:marLeft w:val="0"/>
          <w:marRight w:val="0"/>
          <w:marTop w:val="0"/>
          <w:marBottom w:val="0"/>
          <w:divBdr>
            <w:top w:val="none" w:sz="0" w:space="0" w:color="auto"/>
            <w:left w:val="none" w:sz="0" w:space="0" w:color="auto"/>
            <w:bottom w:val="none" w:sz="0" w:space="0" w:color="auto"/>
            <w:right w:val="none" w:sz="0" w:space="0" w:color="auto"/>
          </w:divBdr>
        </w:div>
        <w:div w:id="196545898">
          <w:marLeft w:val="0"/>
          <w:marRight w:val="0"/>
          <w:marTop w:val="0"/>
          <w:marBottom w:val="0"/>
          <w:divBdr>
            <w:top w:val="none" w:sz="0" w:space="0" w:color="auto"/>
            <w:left w:val="none" w:sz="0" w:space="0" w:color="auto"/>
            <w:bottom w:val="none" w:sz="0" w:space="0" w:color="auto"/>
            <w:right w:val="none" w:sz="0" w:space="0" w:color="auto"/>
          </w:divBdr>
        </w:div>
        <w:div w:id="582446364">
          <w:marLeft w:val="0"/>
          <w:marRight w:val="0"/>
          <w:marTop w:val="0"/>
          <w:marBottom w:val="0"/>
          <w:divBdr>
            <w:top w:val="none" w:sz="0" w:space="0" w:color="auto"/>
            <w:left w:val="none" w:sz="0" w:space="0" w:color="auto"/>
            <w:bottom w:val="none" w:sz="0" w:space="0" w:color="auto"/>
            <w:right w:val="none" w:sz="0" w:space="0" w:color="auto"/>
          </w:divBdr>
        </w:div>
        <w:div w:id="65106083">
          <w:marLeft w:val="0"/>
          <w:marRight w:val="0"/>
          <w:marTop w:val="0"/>
          <w:marBottom w:val="0"/>
          <w:divBdr>
            <w:top w:val="none" w:sz="0" w:space="0" w:color="auto"/>
            <w:left w:val="none" w:sz="0" w:space="0" w:color="auto"/>
            <w:bottom w:val="none" w:sz="0" w:space="0" w:color="auto"/>
            <w:right w:val="none" w:sz="0" w:space="0" w:color="auto"/>
          </w:divBdr>
        </w:div>
        <w:div w:id="894657094">
          <w:marLeft w:val="0"/>
          <w:marRight w:val="0"/>
          <w:marTop w:val="0"/>
          <w:marBottom w:val="0"/>
          <w:divBdr>
            <w:top w:val="none" w:sz="0" w:space="0" w:color="auto"/>
            <w:left w:val="none" w:sz="0" w:space="0" w:color="auto"/>
            <w:bottom w:val="none" w:sz="0" w:space="0" w:color="auto"/>
            <w:right w:val="none" w:sz="0" w:space="0" w:color="auto"/>
          </w:divBdr>
        </w:div>
        <w:div w:id="1117140599">
          <w:marLeft w:val="0"/>
          <w:marRight w:val="0"/>
          <w:marTop w:val="0"/>
          <w:marBottom w:val="0"/>
          <w:divBdr>
            <w:top w:val="none" w:sz="0" w:space="0" w:color="auto"/>
            <w:left w:val="none" w:sz="0" w:space="0" w:color="auto"/>
            <w:bottom w:val="none" w:sz="0" w:space="0" w:color="auto"/>
            <w:right w:val="none" w:sz="0" w:space="0" w:color="auto"/>
          </w:divBdr>
        </w:div>
        <w:div w:id="373500556">
          <w:marLeft w:val="0"/>
          <w:marRight w:val="0"/>
          <w:marTop w:val="0"/>
          <w:marBottom w:val="0"/>
          <w:divBdr>
            <w:top w:val="none" w:sz="0" w:space="0" w:color="auto"/>
            <w:left w:val="none" w:sz="0" w:space="0" w:color="auto"/>
            <w:bottom w:val="none" w:sz="0" w:space="0" w:color="auto"/>
            <w:right w:val="none" w:sz="0" w:space="0" w:color="auto"/>
          </w:divBdr>
        </w:div>
        <w:div w:id="1125734523">
          <w:marLeft w:val="0"/>
          <w:marRight w:val="0"/>
          <w:marTop w:val="0"/>
          <w:marBottom w:val="0"/>
          <w:divBdr>
            <w:top w:val="none" w:sz="0" w:space="0" w:color="auto"/>
            <w:left w:val="none" w:sz="0" w:space="0" w:color="auto"/>
            <w:bottom w:val="none" w:sz="0" w:space="0" w:color="auto"/>
            <w:right w:val="none" w:sz="0" w:space="0" w:color="auto"/>
          </w:divBdr>
        </w:div>
        <w:div w:id="74521706">
          <w:marLeft w:val="0"/>
          <w:marRight w:val="0"/>
          <w:marTop w:val="0"/>
          <w:marBottom w:val="0"/>
          <w:divBdr>
            <w:top w:val="none" w:sz="0" w:space="0" w:color="auto"/>
            <w:left w:val="none" w:sz="0" w:space="0" w:color="auto"/>
            <w:bottom w:val="none" w:sz="0" w:space="0" w:color="auto"/>
            <w:right w:val="none" w:sz="0" w:space="0" w:color="auto"/>
          </w:divBdr>
        </w:div>
        <w:div w:id="703214222">
          <w:marLeft w:val="0"/>
          <w:marRight w:val="0"/>
          <w:marTop w:val="0"/>
          <w:marBottom w:val="0"/>
          <w:divBdr>
            <w:top w:val="none" w:sz="0" w:space="0" w:color="auto"/>
            <w:left w:val="none" w:sz="0" w:space="0" w:color="auto"/>
            <w:bottom w:val="none" w:sz="0" w:space="0" w:color="auto"/>
            <w:right w:val="none" w:sz="0" w:space="0" w:color="auto"/>
          </w:divBdr>
        </w:div>
        <w:div w:id="2144035972">
          <w:marLeft w:val="0"/>
          <w:marRight w:val="0"/>
          <w:marTop w:val="0"/>
          <w:marBottom w:val="0"/>
          <w:divBdr>
            <w:top w:val="none" w:sz="0" w:space="0" w:color="auto"/>
            <w:left w:val="none" w:sz="0" w:space="0" w:color="auto"/>
            <w:bottom w:val="none" w:sz="0" w:space="0" w:color="auto"/>
            <w:right w:val="none" w:sz="0" w:space="0" w:color="auto"/>
          </w:divBdr>
        </w:div>
        <w:div w:id="1192187046">
          <w:marLeft w:val="0"/>
          <w:marRight w:val="0"/>
          <w:marTop w:val="0"/>
          <w:marBottom w:val="0"/>
          <w:divBdr>
            <w:top w:val="none" w:sz="0" w:space="0" w:color="auto"/>
            <w:left w:val="none" w:sz="0" w:space="0" w:color="auto"/>
            <w:bottom w:val="none" w:sz="0" w:space="0" w:color="auto"/>
            <w:right w:val="none" w:sz="0" w:space="0" w:color="auto"/>
          </w:divBdr>
        </w:div>
        <w:div w:id="408037968">
          <w:marLeft w:val="0"/>
          <w:marRight w:val="0"/>
          <w:marTop w:val="0"/>
          <w:marBottom w:val="0"/>
          <w:divBdr>
            <w:top w:val="none" w:sz="0" w:space="0" w:color="auto"/>
            <w:left w:val="none" w:sz="0" w:space="0" w:color="auto"/>
            <w:bottom w:val="none" w:sz="0" w:space="0" w:color="auto"/>
            <w:right w:val="none" w:sz="0" w:space="0" w:color="auto"/>
          </w:divBdr>
        </w:div>
        <w:div w:id="1460760318">
          <w:marLeft w:val="0"/>
          <w:marRight w:val="0"/>
          <w:marTop w:val="0"/>
          <w:marBottom w:val="0"/>
          <w:divBdr>
            <w:top w:val="none" w:sz="0" w:space="0" w:color="auto"/>
            <w:left w:val="none" w:sz="0" w:space="0" w:color="auto"/>
            <w:bottom w:val="none" w:sz="0" w:space="0" w:color="auto"/>
            <w:right w:val="none" w:sz="0" w:space="0" w:color="auto"/>
          </w:divBdr>
        </w:div>
      </w:divsChild>
    </w:div>
    <w:div w:id="1031952343">
      <w:bodyDiv w:val="1"/>
      <w:marLeft w:val="0"/>
      <w:marRight w:val="0"/>
      <w:marTop w:val="0"/>
      <w:marBottom w:val="0"/>
      <w:divBdr>
        <w:top w:val="none" w:sz="0" w:space="0" w:color="auto"/>
        <w:left w:val="none" w:sz="0" w:space="0" w:color="auto"/>
        <w:bottom w:val="none" w:sz="0" w:space="0" w:color="auto"/>
        <w:right w:val="none" w:sz="0" w:space="0" w:color="auto"/>
      </w:divBdr>
      <w:divsChild>
        <w:div w:id="1778983835">
          <w:marLeft w:val="0"/>
          <w:marRight w:val="0"/>
          <w:marTop w:val="0"/>
          <w:marBottom w:val="0"/>
          <w:divBdr>
            <w:top w:val="none" w:sz="0" w:space="0" w:color="auto"/>
            <w:left w:val="none" w:sz="0" w:space="0" w:color="auto"/>
            <w:bottom w:val="none" w:sz="0" w:space="0" w:color="auto"/>
            <w:right w:val="none" w:sz="0" w:space="0" w:color="auto"/>
          </w:divBdr>
        </w:div>
        <w:div w:id="2076120427">
          <w:marLeft w:val="0"/>
          <w:marRight w:val="0"/>
          <w:marTop w:val="0"/>
          <w:marBottom w:val="0"/>
          <w:divBdr>
            <w:top w:val="none" w:sz="0" w:space="0" w:color="auto"/>
            <w:left w:val="none" w:sz="0" w:space="0" w:color="auto"/>
            <w:bottom w:val="none" w:sz="0" w:space="0" w:color="auto"/>
            <w:right w:val="none" w:sz="0" w:space="0" w:color="auto"/>
          </w:divBdr>
        </w:div>
        <w:div w:id="1263880822">
          <w:marLeft w:val="0"/>
          <w:marRight w:val="0"/>
          <w:marTop w:val="0"/>
          <w:marBottom w:val="0"/>
          <w:divBdr>
            <w:top w:val="none" w:sz="0" w:space="0" w:color="auto"/>
            <w:left w:val="none" w:sz="0" w:space="0" w:color="auto"/>
            <w:bottom w:val="none" w:sz="0" w:space="0" w:color="auto"/>
            <w:right w:val="none" w:sz="0" w:space="0" w:color="auto"/>
          </w:divBdr>
        </w:div>
        <w:div w:id="1017461279">
          <w:marLeft w:val="0"/>
          <w:marRight w:val="0"/>
          <w:marTop w:val="0"/>
          <w:marBottom w:val="0"/>
          <w:divBdr>
            <w:top w:val="none" w:sz="0" w:space="0" w:color="auto"/>
            <w:left w:val="none" w:sz="0" w:space="0" w:color="auto"/>
            <w:bottom w:val="none" w:sz="0" w:space="0" w:color="auto"/>
            <w:right w:val="none" w:sz="0" w:space="0" w:color="auto"/>
          </w:divBdr>
        </w:div>
        <w:div w:id="1394040719">
          <w:marLeft w:val="0"/>
          <w:marRight w:val="0"/>
          <w:marTop w:val="0"/>
          <w:marBottom w:val="0"/>
          <w:divBdr>
            <w:top w:val="none" w:sz="0" w:space="0" w:color="auto"/>
            <w:left w:val="none" w:sz="0" w:space="0" w:color="auto"/>
            <w:bottom w:val="none" w:sz="0" w:space="0" w:color="auto"/>
            <w:right w:val="none" w:sz="0" w:space="0" w:color="auto"/>
          </w:divBdr>
        </w:div>
        <w:div w:id="328948741">
          <w:marLeft w:val="0"/>
          <w:marRight w:val="0"/>
          <w:marTop w:val="0"/>
          <w:marBottom w:val="0"/>
          <w:divBdr>
            <w:top w:val="none" w:sz="0" w:space="0" w:color="auto"/>
            <w:left w:val="none" w:sz="0" w:space="0" w:color="auto"/>
            <w:bottom w:val="none" w:sz="0" w:space="0" w:color="auto"/>
            <w:right w:val="none" w:sz="0" w:space="0" w:color="auto"/>
          </w:divBdr>
        </w:div>
        <w:div w:id="1462767669">
          <w:marLeft w:val="0"/>
          <w:marRight w:val="0"/>
          <w:marTop w:val="0"/>
          <w:marBottom w:val="0"/>
          <w:divBdr>
            <w:top w:val="none" w:sz="0" w:space="0" w:color="auto"/>
            <w:left w:val="none" w:sz="0" w:space="0" w:color="auto"/>
            <w:bottom w:val="none" w:sz="0" w:space="0" w:color="auto"/>
            <w:right w:val="none" w:sz="0" w:space="0" w:color="auto"/>
          </w:divBdr>
        </w:div>
        <w:div w:id="1595237328">
          <w:marLeft w:val="0"/>
          <w:marRight w:val="0"/>
          <w:marTop w:val="0"/>
          <w:marBottom w:val="0"/>
          <w:divBdr>
            <w:top w:val="none" w:sz="0" w:space="0" w:color="auto"/>
            <w:left w:val="none" w:sz="0" w:space="0" w:color="auto"/>
            <w:bottom w:val="none" w:sz="0" w:space="0" w:color="auto"/>
            <w:right w:val="none" w:sz="0" w:space="0" w:color="auto"/>
          </w:divBdr>
        </w:div>
        <w:div w:id="1184590713">
          <w:marLeft w:val="0"/>
          <w:marRight w:val="0"/>
          <w:marTop w:val="0"/>
          <w:marBottom w:val="0"/>
          <w:divBdr>
            <w:top w:val="none" w:sz="0" w:space="0" w:color="auto"/>
            <w:left w:val="none" w:sz="0" w:space="0" w:color="auto"/>
            <w:bottom w:val="none" w:sz="0" w:space="0" w:color="auto"/>
            <w:right w:val="none" w:sz="0" w:space="0" w:color="auto"/>
          </w:divBdr>
        </w:div>
        <w:div w:id="834688176">
          <w:marLeft w:val="0"/>
          <w:marRight w:val="0"/>
          <w:marTop w:val="0"/>
          <w:marBottom w:val="0"/>
          <w:divBdr>
            <w:top w:val="none" w:sz="0" w:space="0" w:color="auto"/>
            <w:left w:val="none" w:sz="0" w:space="0" w:color="auto"/>
            <w:bottom w:val="none" w:sz="0" w:space="0" w:color="auto"/>
            <w:right w:val="none" w:sz="0" w:space="0" w:color="auto"/>
          </w:divBdr>
        </w:div>
        <w:div w:id="1952660874">
          <w:marLeft w:val="0"/>
          <w:marRight w:val="0"/>
          <w:marTop w:val="0"/>
          <w:marBottom w:val="0"/>
          <w:divBdr>
            <w:top w:val="none" w:sz="0" w:space="0" w:color="auto"/>
            <w:left w:val="none" w:sz="0" w:space="0" w:color="auto"/>
            <w:bottom w:val="none" w:sz="0" w:space="0" w:color="auto"/>
            <w:right w:val="none" w:sz="0" w:space="0" w:color="auto"/>
          </w:divBdr>
        </w:div>
        <w:div w:id="1925913443">
          <w:marLeft w:val="0"/>
          <w:marRight w:val="0"/>
          <w:marTop w:val="0"/>
          <w:marBottom w:val="0"/>
          <w:divBdr>
            <w:top w:val="none" w:sz="0" w:space="0" w:color="auto"/>
            <w:left w:val="none" w:sz="0" w:space="0" w:color="auto"/>
            <w:bottom w:val="none" w:sz="0" w:space="0" w:color="auto"/>
            <w:right w:val="none" w:sz="0" w:space="0" w:color="auto"/>
          </w:divBdr>
        </w:div>
        <w:div w:id="1036277147">
          <w:marLeft w:val="0"/>
          <w:marRight w:val="0"/>
          <w:marTop w:val="0"/>
          <w:marBottom w:val="0"/>
          <w:divBdr>
            <w:top w:val="none" w:sz="0" w:space="0" w:color="auto"/>
            <w:left w:val="none" w:sz="0" w:space="0" w:color="auto"/>
            <w:bottom w:val="none" w:sz="0" w:space="0" w:color="auto"/>
            <w:right w:val="none" w:sz="0" w:space="0" w:color="auto"/>
          </w:divBdr>
        </w:div>
        <w:div w:id="1247111743">
          <w:marLeft w:val="0"/>
          <w:marRight w:val="0"/>
          <w:marTop w:val="0"/>
          <w:marBottom w:val="0"/>
          <w:divBdr>
            <w:top w:val="none" w:sz="0" w:space="0" w:color="auto"/>
            <w:left w:val="none" w:sz="0" w:space="0" w:color="auto"/>
            <w:bottom w:val="none" w:sz="0" w:space="0" w:color="auto"/>
            <w:right w:val="none" w:sz="0" w:space="0" w:color="auto"/>
          </w:divBdr>
        </w:div>
        <w:div w:id="346447860">
          <w:marLeft w:val="0"/>
          <w:marRight w:val="0"/>
          <w:marTop w:val="0"/>
          <w:marBottom w:val="0"/>
          <w:divBdr>
            <w:top w:val="none" w:sz="0" w:space="0" w:color="auto"/>
            <w:left w:val="none" w:sz="0" w:space="0" w:color="auto"/>
            <w:bottom w:val="none" w:sz="0" w:space="0" w:color="auto"/>
            <w:right w:val="none" w:sz="0" w:space="0" w:color="auto"/>
          </w:divBdr>
        </w:div>
      </w:divsChild>
    </w:div>
    <w:div w:id="1157039609">
      <w:bodyDiv w:val="1"/>
      <w:marLeft w:val="0"/>
      <w:marRight w:val="0"/>
      <w:marTop w:val="0"/>
      <w:marBottom w:val="0"/>
      <w:divBdr>
        <w:top w:val="none" w:sz="0" w:space="0" w:color="auto"/>
        <w:left w:val="none" w:sz="0" w:space="0" w:color="auto"/>
        <w:bottom w:val="none" w:sz="0" w:space="0" w:color="auto"/>
        <w:right w:val="none" w:sz="0" w:space="0" w:color="auto"/>
      </w:divBdr>
      <w:divsChild>
        <w:div w:id="1514757728">
          <w:marLeft w:val="0"/>
          <w:marRight w:val="0"/>
          <w:marTop w:val="0"/>
          <w:marBottom w:val="0"/>
          <w:divBdr>
            <w:top w:val="none" w:sz="0" w:space="0" w:color="auto"/>
            <w:left w:val="none" w:sz="0" w:space="0" w:color="auto"/>
            <w:bottom w:val="none" w:sz="0" w:space="0" w:color="auto"/>
            <w:right w:val="none" w:sz="0" w:space="0" w:color="auto"/>
          </w:divBdr>
        </w:div>
        <w:div w:id="775058757">
          <w:marLeft w:val="0"/>
          <w:marRight w:val="0"/>
          <w:marTop w:val="0"/>
          <w:marBottom w:val="0"/>
          <w:divBdr>
            <w:top w:val="none" w:sz="0" w:space="0" w:color="auto"/>
            <w:left w:val="none" w:sz="0" w:space="0" w:color="auto"/>
            <w:bottom w:val="none" w:sz="0" w:space="0" w:color="auto"/>
            <w:right w:val="none" w:sz="0" w:space="0" w:color="auto"/>
          </w:divBdr>
        </w:div>
        <w:div w:id="191918341">
          <w:marLeft w:val="0"/>
          <w:marRight w:val="0"/>
          <w:marTop w:val="0"/>
          <w:marBottom w:val="0"/>
          <w:divBdr>
            <w:top w:val="none" w:sz="0" w:space="0" w:color="auto"/>
            <w:left w:val="none" w:sz="0" w:space="0" w:color="auto"/>
            <w:bottom w:val="none" w:sz="0" w:space="0" w:color="auto"/>
            <w:right w:val="none" w:sz="0" w:space="0" w:color="auto"/>
          </w:divBdr>
        </w:div>
        <w:div w:id="1774129382">
          <w:marLeft w:val="0"/>
          <w:marRight w:val="0"/>
          <w:marTop w:val="0"/>
          <w:marBottom w:val="0"/>
          <w:divBdr>
            <w:top w:val="none" w:sz="0" w:space="0" w:color="auto"/>
            <w:left w:val="none" w:sz="0" w:space="0" w:color="auto"/>
            <w:bottom w:val="none" w:sz="0" w:space="0" w:color="auto"/>
            <w:right w:val="none" w:sz="0" w:space="0" w:color="auto"/>
          </w:divBdr>
        </w:div>
        <w:div w:id="1531644264">
          <w:marLeft w:val="0"/>
          <w:marRight w:val="0"/>
          <w:marTop w:val="0"/>
          <w:marBottom w:val="0"/>
          <w:divBdr>
            <w:top w:val="none" w:sz="0" w:space="0" w:color="auto"/>
            <w:left w:val="none" w:sz="0" w:space="0" w:color="auto"/>
            <w:bottom w:val="none" w:sz="0" w:space="0" w:color="auto"/>
            <w:right w:val="none" w:sz="0" w:space="0" w:color="auto"/>
          </w:divBdr>
        </w:div>
        <w:div w:id="1504852227">
          <w:marLeft w:val="0"/>
          <w:marRight w:val="0"/>
          <w:marTop w:val="0"/>
          <w:marBottom w:val="0"/>
          <w:divBdr>
            <w:top w:val="none" w:sz="0" w:space="0" w:color="auto"/>
            <w:left w:val="none" w:sz="0" w:space="0" w:color="auto"/>
            <w:bottom w:val="none" w:sz="0" w:space="0" w:color="auto"/>
            <w:right w:val="none" w:sz="0" w:space="0" w:color="auto"/>
          </w:divBdr>
        </w:div>
        <w:div w:id="842596414">
          <w:marLeft w:val="0"/>
          <w:marRight w:val="0"/>
          <w:marTop w:val="0"/>
          <w:marBottom w:val="0"/>
          <w:divBdr>
            <w:top w:val="none" w:sz="0" w:space="0" w:color="auto"/>
            <w:left w:val="none" w:sz="0" w:space="0" w:color="auto"/>
            <w:bottom w:val="none" w:sz="0" w:space="0" w:color="auto"/>
            <w:right w:val="none" w:sz="0" w:space="0" w:color="auto"/>
          </w:divBdr>
        </w:div>
        <w:div w:id="1280800782">
          <w:marLeft w:val="0"/>
          <w:marRight w:val="0"/>
          <w:marTop w:val="0"/>
          <w:marBottom w:val="0"/>
          <w:divBdr>
            <w:top w:val="none" w:sz="0" w:space="0" w:color="auto"/>
            <w:left w:val="none" w:sz="0" w:space="0" w:color="auto"/>
            <w:bottom w:val="none" w:sz="0" w:space="0" w:color="auto"/>
            <w:right w:val="none" w:sz="0" w:space="0" w:color="auto"/>
          </w:divBdr>
        </w:div>
        <w:div w:id="1550920358">
          <w:marLeft w:val="0"/>
          <w:marRight w:val="0"/>
          <w:marTop w:val="0"/>
          <w:marBottom w:val="0"/>
          <w:divBdr>
            <w:top w:val="none" w:sz="0" w:space="0" w:color="auto"/>
            <w:left w:val="none" w:sz="0" w:space="0" w:color="auto"/>
            <w:bottom w:val="none" w:sz="0" w:space="0" w:color="auto"/>
            <w:right w:val="none" w:sz="0" w:space="0" w:color="auto"/>
          </w:divBdr>
        </w:div>
        <w:div w:id="1074283466">
          <w:marLeft w:val="0"/>
          <w:marRight w:val="0"/>
          <w:marTop w:val="0"/>
          <w:marBottom w:val="0"/>
          <w:divBdr>
            <w:top w:val="none" w:sz="0" w:space="0" w:color="auto"/>
            <w:left w:val="none" w:sz="0" w:space="0" w:color="auto"/>
            <w:bottom w:val="none" w:sz="0" w:space="0" w:color="auto"/>
            <w:right w:val="none" w:sz="0" w:space="0" w:color="auto"/>
          </w:divBdr>
        </w:div>
        <w:div w:id="1257598781">
          <w:marLeft w:val="0"/>
          <w:marRight w:val="0"/>
          <w:marTop w:val="0"/>
          <w:marBottom w:val="0"/>
          <w:divBdr>
            <w:top w:val="none" w:sz="0" w:space="0" w:color="auto"/>
            <w:left w:val="none" w:sz="0" w:space="0" w:color="auto"/>
            <w:bottom w:val="none" w:sz="0" w:space="0" w:color="auto"/>
            <w:right w:val="none" w:sz="0" w:space="0" w:color="auto"/>
          </w:divBdr>
        </w:div>
        <w:div w:id="820660527">
          <w:marLeft w:val="0"/>
          <w:marRight w:val="0"/>
          <w:marTop w:val="0"/>
          <w:marBottom w:val="0"/>
          <w:divBdr>
            <w:top w:val="none" w:sz="0" w:space="0" w:color="auto"/>
            <w:left w:val="none" w:sz="0" w:space="0" w:color="auto"/>
            <w:bottom w:val="none" w:sz="0" w:space="0" w:color="auto"/>
            <w:right w:val="none" w:sz="0" w:space="0" w:color="auto"/>
          </w:divBdr>
        </w:div>
        <w:div w:id="971254490">
          <w:marLeft w:val="0"/>
          <w:marRight w:val="0"/>
          <w:marTop w:val="0"/>
          <w:marBottom w:val="0"/>
          <w:divBdr>
            <w:top w:val="none" w:sz="0" w:space="0" w:color="auto"/>
            <w:left w:val="none" w:sz="0" w:space="0" w:color="auto"/>
            <w:bottom w:val="none" w:sz="0" w:space="0" w:color="auto"/>
            <w:right w:val="none" w:sz="0" w:space="0" w:color="auto"/>
          </w:divBdr>
        </w:div>
        <w:div w:id="20713944">
          <w:marLeft w:val="0"/>
          <w:marRight w:val="0"/>
          <w:marTop w:val="0"/>
          <w:marBottom w:val="0"/>
          <w:divBdr>
            <w:top w:val="none" w:sz="0" w:space="0" w:color="auto"/>
            <w:left w:val="none" w:sz="0" w:space="0" w:color="auto"/>
            <w:bottom w:val="none" w:sz="0" w:space="0" w:color="auto"/>
            <w:right w:val="none" w:sz="0" w:space="0" w:color="auto"/>
          </w:divBdr>
        </w:div>
        <w:div w:id="575364168">
          <w:marLeft w:val="0"/>
          <w:marRight w:val="0"/>
          <w:marTop w:val="0"/>
          <w:marBottom w:val="0"/>
          <w:divBdr>
            <w:top w:val="none" w:sz="0" w:space="0" w:color="auto"/>
            <w:left w:val="none" w:sz="0" w:space="0" w:color="auto"/>
            <w:bottom w:val="none" w:sz="0" w:space="0" w:color="auto"/>
            <w:right w:val="none" w:sz="0" w:space="0" w:color="auto"/>
          </w:divBdr>
        </w:div>
        <w:div w:id="1633173428">
          <w:marLeft w:val="0"/>
          <w:marRight w:val="0"/>
          <w:marTop w:val="0"/>
          <w:marBottom w:val="0"/>
          <w:divBdr>
            <w:top w:val="none" w:sz="0" w:space="0" w:color="auto"/>
            <w:left w:val="none" w:sz="0" w:space="0" w:color="auto"/>
            <w:bottom w:val="none" w:sz="0" w:space="0" w:color="auto"/>
            <w:right w:val="none" w:sz="0" w:space="0" w:color="auto"/>
          </w:divBdr>
        </w:div>
        <w:div w:id="1977055843">
          <w:marLeft w:val="0"/>
          <w:marRight w:val="0"/>
          <w:marTop w:val="0"/>
          <w:marBottom w:val="0"/>
          <w:divBdr>
            <w:top w:val="none" w:sz="0" w:space="0" w:color="auto"/>
            <w:left w:val="none" w:sz="0" w:space="0" w:color="auto"/>
            <w:bottom w:val="none" w:sz="0" w:space="0" w:color="auto"/>
            <w:right w:val="none" w:sz="0" w:space="0" w:color="auto"/>
          </w:divBdr>
        </w:div>
      </w:divsChild>
    </w:div>
    <w:div w:id="1183201426">
      <w:bodyDiv w:val="1"/>
      <w:marLeft w:val="0"/>
      <w:marRight w:val="0"/>
      <w:marTop w:val="0"/>
      <w:marBottom w:val="0"/>
      <w:divBdr>
        <w:top w:val="none" w:sz="0" w:space="0" w:color="auto"/>
        <w:left w:val="none" w:sz="0" w:space="0" w:color="auto"/>
        <w:bottom w:val="none" w:sz="0" w:space="0" w:color="auto"/>
        <w:right w:val="none" w:sz="0" w:space="0" w:color="auto"/>
      </w:divBdr>
    </w:div>
    <w:div w:id="1379622260">
      <w:bodyDiv w:val="1"/>
      <w:marLeft w:val="0"/>
      <w:marRight w:val="0"/>
      <w:marTop w:val="0"/>
      <w:marBottom w:val="0"/>
      <w:divBdr>
        <w:top w:val="none" w:sz="0" w:space="0" w:color="auto"/>
        <w:left w:val="none" w:sz="0" w:space="0" w:color="auto"/>
        <w:bottom w:val="none" w:sz="0" w:space="0" w:color="auto"/>
        <w:right w:val="none" w:sz="0" w:space="0" w:color="auto"/>
      </w:divBdr>
    </w:div>
    <w:div w:id="1718815145">
      <w:bodyDiv w:val="1"/>
      <w:marLeft w:val="0"/>
      <w:marRight w:val="0"/>
      <w:marTop w:val="0"/>
      <w:marBottom w:val="0"/>
      <w:divBdr>
        <w:top w:val="none" w:sz="0" w:space="0" w:color="auto"/>
        <w:left w:val="none" w:sz="0" w:space="0" w:color="auto"/>
        <w:bottom w:val="none" w:sz="0" w:space="0" w:color="auto"/>
        <w:right w:val="none" w:sz="0" w:space="0" w:color="auto"/>
      </w:divBdr>
    </w:div>
    <w:div w:id="1876691362">
      <w:bodyDiv w:val="1"/>
      <w:marLeft w:val="0"/>
      <w:marRight w:val="0"/>
      <w:marTop w:val="0"/>
      <w:marBottom w:val="0"/>
      <w:divBdr>
        <w:top w:val="none" w:sz="0" w:space="0" w:color="auto"/>
        <w:left w:val="none" w:sz="0" w:space="0" w:color="auto"/>
        <w:bottom w:val="none" w:sz="0" w:space="0" w:color="auto"/>
        <w:right w:val="none" w:sz="0" w:space="0" w:color="auto"/>
      </w:divBdr>
    </w:div>
    <w:div w:id="1898544968">
      <w:bodyDiv w:val="1"/>
      <w:marLeft w:val="0"/>
      <w:marRight w:val="0"/>
      <w:marTop w:val="0"/>
      <w:marBottom w:val="0"/>
      <w:divBdr>
        <w:top w:val="none" w:sz="0" w:space="0" w:color="auto"/>
        <w:left w:val="none" w:sz="0" w:space="0" w:color="auto"/>
        <w:bottom w:val="none" w:sz="0" w:space="0" w:color="auto"/>
        <w:right w:val="none" w:sz="0" w:space="0" w:color="auto"/>
      </w:divBdr>
    </w:div>
    <w:div w:id="1957982528">
      <w:bodyDiv w:val="1"/>
      <w:marLeft w:val="0"/>
      <w:marRight w:val="0"/>
      <w:marTop w:val="0"/>
      <w:marBottom w:val="0"/>
      <w:divBdr>
        <w:top w:val="none" w:sz="0" w:space="0" w:color="auto"/>
        <w:left w:val="none" w:sz="0" w:space="0" w:color="auto"/>
        <w:bottom w:val="none" w:sz="0" w:space="0" w:color="auto"/>
        <w:right w:val="none" w:sz="0" w:space="0" w:color="auto"/>
      </w:divBdr>
      <w:divsChild>
        <w:div w:id="600114782">
          <w:marLeft w:val="0"/>
          <w:marRight w:val="0"/>
          <w:marTop w:val="0"/>
          <w:marBottom w:val="0"/>
          <w:divBdr>
            <w:top w:val="none" w:sz="0" w:space="0" w:color="auto"/>
            <w:left w:val="none" w:sz="0" w:space="0" w:color="auto"/>
            <w:bottom w:val="none" w:sz="0" w:space="0" w:color="auto"/>
            <w:right w:val="none" w:sz="0" w:space="0" w:color="auto"/>
          </w:divBdr>
        </w:div>
        <w:div w:id="1021201196">
          <w:marLeft w:val="0"/>
          <w:marRight w:val="0"/>
          <w:marTop w:val="0"/>
          <w:marBottom w:val="0"/>
          <w:divBdr>
            <w:top w:val="none" w:sz="0" w:space="0" w:color="auto"/>
            <w:left w:val="none" w:sz="0" w:space="0" w:color="auto"/>
            <w:bottom w:val="none" w:sz="0" w:space="0" w:color="auto"/>
            <w:right w:val="none" w:sz="0" w:space="0" w:color="auto"/>
          </w:divBdr>
        </w:div>
        <w:div w:id="67967012">
          <w:marLeft w:val="0"/>
          <w:marRight w:val="0"/>
          <w:marTop w:val="0"/>
          <w:marBottom w:val="0"/>
          <w:divBdr>
            <w:top w:val="none" w:sz="0" w:space="0" w:color="auto"/>
            <w:left w:val="none" w:sz="0" w:space="0" w:color="auto"/>
            <w:bottom w:val="none" w:sz="0" w:space="0" w:color="auto"/>
            <w:right w:val="none" w:sz="0" w:space="0" w:color="auto"/>
          </w:divBdr>
        </w:div>
        <w:div w:id="662440102">
          <w:marLeft w:val="0"/>
          <w:marRight w:val="0"/>
          <w:marTop w:val="0"/>
          <w:marBottom w:val="0"/>
          <w:divBdr>
            <w:top w:val="none" w:sz="0" w:space="0" w:color="auto"/>
            <w:left w:val="none" w:sz="0" w:space="0" w:color="auto"/>
            <w:bottom w:val="none" w:sz="0" w:space="0" w:color="auto"/>
            <w:right w:val="none" w:sz="0" w:space="0" w:color="auto"/>
          </w:divBdr>
        </w:div>
        <w:div w:id="1685862425">
          <w:marLeft w:val="0"/>
          <w:marRight w:val="0"/>
          <w:marTop w:val="0"/>
          <w:marBottom w:val="0"/>
          <w:divBdr>
            <w:top w:val="none" w:sz="0" w:space="0" w:color="auto"/>
            <w:left w:val="none" w:sz="0" w:space="0" w:color="auto"/>
            <w:bottom w:val="none" w:sz="0" w:space="0" w:color="auto"/>
            <w:right w:val="none" w:sz="0" w:space="0" w:color="auto"/>
          </w:divBdr>
        </w:div>
        <w:div w:id="976646586">
          <w:marLeft w:val="0"/>
          <w:marRight w:val="0"/>
          <w:marTop w:val="0"/>
          <w:marBottom w:val="0"/>
          <w:divBdr>
            <w:top w:val="none" w:sz="0" w:space="0" w:color="auto"/>
            <w:left w:val="none" w:sz="0" w:space="0" w:color="auto"/>
            <w:bottom w:val="none" w:sz="0" w:space="0" w:color="auto"/>
            <w:right w:val="none" w:sz="0" w:space="0" w:color="auto"/>
          </w:divBdr>
        </w:div>
        <w:div w:id="595871035">
          <w:marLeft w:val="0"/>
          <w:marRight w:val="0"/>
          <w:marTop w:val="0"/>
          <w:marBottom w:val="0"/>
          <w:divBdr>
            <w:top w:val="none" w:sz="0" w:space="0" w:color="auto"/>
            <w:left w:val="none" w:sz="0" w:space="0" w:color="auto"/>
            <w:bottom w:val="none" w:sz="0" w:space="0" w:color="auto"/>
            <w:right w:val="none" w:sz="0" w:space="0" w:color="auto"/>
          </w:divBdr>
        </w:div>
        <w:div w:id="1939363794">
          <w:marLeft w:val="0"/>
          <w:marRight w:val="0"/>
          <w:marTop w:val="0"/>
          <w:marBottom w:val="0"/>
          <w:divBdr>
            <w:top w:val="none" w:sz="0" w:space="0" w:color="auto"/>
            <w:left w:val="none" w:sz="0" w:space="0" w:color="auto"/>
            <w:bottom w:val="none" w:sz="0" w:space="0" w:color="auto"/>
            <w:right w:val="none" w:sz="0" w:space="0" w:color="auto"/>
          </w:divBdr>
        </w:div>
        <w:div w:id="933439989">
          <w:marLeft w:val="0"/>
          <w:marRight w:val="0"/>
          <w:marTop w:val="0"/>
          <w:marBottom w:val="0"/>
          <w:divBdr>
            <w:top w:val="none" w:sz="0" w:space="0" w:color="auto"/>
            <w:left w:val="none" w:sz="0" w:space="0" w:color="auto"/>
            <w:bottom w:val="none" w:sz="0" w:space="0" w:color="auto"/>
            <w:right w:val="none" w:sz="0" w:space="0" w:color="auto"/>
          </w:divBdr>
        </w:div>
        <w:div w:id="925697101">
          <w:marLeft w:val="0"/>
          <w:marRight w:val="0"/>
          <w:marTop w:val="0"/>
          <w:marBottom w:val="0"/>
          <w:divBdr>
            <w:top w:val="none" w:sz="0" w:space="0" w:color="auto"/>
            <w:left w:val="none" w:sz="0" w:space="0" w:color="auto"/>
            <w:bottom w:val="none" w:sz="0" w:space="0" w:color="auto"/>
            <w:right w:val="none" w:sz="0" w:space="0" w:color="auto"/>
          </w:divBdr>
        </w:div>
        <w:div w:id="227960421">
          <w:marLeft w:val="0"/>
          <w:marRight w:val="0"/>
          <w:marTop w:val="0"/>
          <w:marBottom w:val="0"/>
          <w:divBdr>
            <w:top w:val="none" w:sz="0" w:space="0" w:color="auto"/>
            <w:left w:val="none" w:sz="0" w:space="0" w:color="auto"/>
            <w:bottom w:val="none" w:sz="0" w:space="0" w:color="auto"/>
            <w:right w:val="none" w:sz="0" w:space="0" w:color="auto"/>
          </w:divBdr>
        </w:div>
        <w:div w:id="1755934807">
          <w:marLeft w:val="0"/>
          <w:marRight w:val="0"/>
          <w:marTop w:val="0"/>
          <w:marBottom w:val="0"/>
          <w:divBdr>
            <w:top w:val="none" w:sz="0" w:space="0" w:color="auto"/>
            <w:left w:val="none" w:sz="0" w:space="0" w:color="auto"/>
            <w:bottom w:val="none" w:sz="0" w:space="0" w:color="auto"/>
            <w:right w:val="none" w:sz="0" w:space="0" w:color="auto"/>
          </w:divBdr>
        </w:div>
        <w:div w:id="1880239772">
          <w:marLeft w:val="0"/>
          <w:marRight w:val="0"/>
          <w:marTop w:val="0"/>
          <w:marBottom w:val="0"/>
          <w:divBdr>
            <w:top w:val="none" w:sz="0" w:space="0" w:color="auto"/>
            <w:left w:val="none" w:sz="0" w:space="0" w:color="auto"/>
            <w:bottom w:val="none" w:sz="0" w:space="0" w:color="auto"/>
            <w:right w:val="none" w:sz="0" w:space="0" w:color="auto"/>
          </w:divBdr>
        </w:div>
        <w:div w:id="430470961">
          <w:marLeft w:val="0"/>
          <w:marRight w:val="0"/>
          <w:marTop w:val="0"/>
          <w:marBottom w:val="0"/>
          <w:divBdr>
            <w:top w:val="none" w:sz="0" w:space="0" w:color="auto"/>
            <w:left w:val="none" w:sz="0" w:space="0" w:color="auto"/>
            <w:bottom w:val="none" w:sz="0" w:space="0" w:color="auto"/>
            <w:right w:val="none" w:sz="0" w:space="0" w:color="auto"/>
          </w:divBdr>
        </w:div>
        <w:div w:id="959265663">
          <w:marLeft w:val="0"/>
          <w:marRight w:val="0"/>
          <w:marTop w:val="0"/>
          <w:marBottom w:val="0"/>
          <w:divBdr>
            <w:top w:val="none" w:sz="0" w:space="0" w:color="auto"/>
            <w:left w:val="none" w:sz="0" w:space="0" w:color="auto"/>
            <w:bottom w:val="none" w:sz="0" w:space="0" w:color="auto"/>
            <w:right w:val="none" w:sz="0" w:space="0" w:color="auto"/>
          </w:divBdr>
        </w:div>
        <w:div w:id="95179163">
          <w:marLeft w:val="0"/>
          <w:marRight w:val="0"/>
          <w:marTop w:val="0"/>
          <w:marBottom w:val="0"/>
          <w:divBdr>
            <w:top w:val="none" w:sz="0" w:space="0" w:color="auto"/>
            <w:left w:val="none" w:sz="0" w:space="0" w:color="auto"/>
            <w:bottom w:val="none" w:sz="0" w:space="0" w:color="auto"/>
            <w:right w:val="none" w:sz="0" w:space="0" w:color="auto"/>
          </w:divBdr>
        </w:div>
        <w:div w:id="1228490506">
          <w:marLeft w:val="0"/>
          <w:marRight w:val="0"/>
          <w:marTop w:val="0"/>
          <w:marBottom w:val="0"/>
          <w:divBdr>
            <w:top w:val="none" w:sz="0" w:space="0" w:color="auto"/>
            <w:left w:val="none" w:sz="0" w:space="0" w:color="auto"/>
            <w:bottom w:val="none" w:sz="0" w:space="0" w:color="auto"/>
            <w:right w:val="none" w:sz="0" w:space="0" w:color="auto"/>
          </w:divBdr>
        </w:div>
      </w:divsChild>
    </w:div>
    <w:div w:id="1976448650">
      <w:bodyDiv w:val="1"/>
      <w:marLeft w:val="0"/>
      <w:marRight w:val="0"/>
      <w:marTop w:val="0"/>
      <w:marBottom w:val="0"/>
      <w:divBdr>
        <w:top w:val="none" w:sz="0" w:space="0" w:color="auto"/>
        <w:left w:val="none" w:sz="0" w:space="0" w:color="auto"/>
        <w:bottom w:val="none" w:sz="0" w:space="0" w:color="auto"/>
        <w:right w:val="none" w:sz="0" w:space="0" w:color="auto"/>
      </w:divBdr>
      <w:divsChild>
        <w:div w:id="1202934358">
          <w:marLeft w:val="0"/>
          <w:marRight w:val="0"/>
          <w:marTop w:val="0"/>
          <w:marBottom w:val="0"/>
          <w:divBdr>
            <w:top w:val="none" w:sz="0" w:space="0" w:color="auto"/>
            <w:left w:val="none" w:sz="0" w:space="0" w:color="auto"/>
            <w:bottom w:val="none" w:sz="0" w:space="0" w:color="auto"/>
            <w:right w:val="none" w:sz="0" w:space="0" w:color="auto"/>
          </w:divBdr>
        </w:div>
        <w:div w:id="1562981532">
          <w:marLeft w:val="0"/>
          <w:marRight w:val="0"/>
          <w:marTop w:val="0"/>
          <w:marBottom w:val="0"/>
          <w:divBdr>
            <w:top w:val="none" w:sz="0" w:space="0" w:color="auto"/>
            <w:left w:val="none" w:sz="0" w:space="0" w:color="auto"/>
            <w:bottom w:val="none" w:sz="0" w:space="0" w:color="auto"/>
            <w:right w:val="none" w:sz="0" w:space="0" w:color="auto"/>
          </w:divBdr>
        </w:div>
        <w:div w:id="1449160705">
          <w:marLeft w:val="0"/>
          <w:marRight w:val="0"/>
          <w:marTop w:val="0"/>
          <w:marBottom w:val="0"/>
          <w:divBdr>
            <w:top w:val="none" w:sz="0" w:space="0" w:color="auto"/>
            <w:left w:val="none" w:sz="0" w:space="0" w:color="auto"/>
            <w:bottom w:val="none" w:sz="0" w:space="0" w:color="auto"/>
            <w:right w:val="none" w:sz="0" w:space="0" w:color="auto"/>
          </w:divBdr>
        </w:div>
        <w:div w:id="206766435">
          <w:marLeft w:val="0"/>
          <w:marRight w:val="0"/>
          <w:marTop w:val="0"/>
          <w:marBottom w:val="0"/>
          <w:divBdr>
            <w:top w:val="none" w:sz="0" w:space="0" w:color="auto"/>
            <w:left w:val="none" w:sz="0" w:space="0" w:color="auto"/>
            <w:bottom w:val="none" w:sz="0" w:space="0" w:color="auto"/>
            <w:right w:val="none" w:sz="0" w:space="0" w:color="auto"/>
          </w:divBdr>
        </w:div>
        <w:div w:id="1262570752">
          <w:marLeft w:val="0"/>
          <w:marRight w:val="0"/>
          <w:marTop w:val="0"/>
          <w:marBottom w:val="0"/>
          <w:divBdr>
            <w:top w:val="none" w:sz="0" w:space="0" w:color="auto"/>
            <w:left w:val="none" w:sz="0" w:space="0" w:color="auto"/>
            <w:bottom w:val="none" w:sz="0" w:space="0" w:color="auto"/>
            <w:right w:val="none" w:sz="0" w:space="0" w:color="auto"/>
          </w:divBdr>
        </w:div>
        <w:div w:id="411659440">
          <w:marLeft w:val="0"/>
          <w:marRight w:val="0"/>
          <w:marTop w:val="0"/>
          <w:marBottom w:val="0"/>
          <w:divBdr>
            <w:top w:val="none" w:sz="0" w:space="0" w:color="auto"/>
            <w:left w:val="none" w:sz="0" w:space="0" w:color="auto"/>
            <w:bottom w:val="none" w:sz="0" w:space="0" w:color="auto"/>
            <w:right w:val="none" w:sz="0" w:space="0" w:color="auto"/>
          </w:divBdr>
        </w:div>
        <w:div w:id="1319185721">
          <w:marLeft w:val="0"/>
          <w:marRight w:val="0"/>
          <w:marTop w:val="0"/>
          <w:marBottom w:val="0"/>
          <w:divBdr>
            <w:top w:val="none" w:sz="0" w:space="0" w:color="auto"/>
            <w:left w:val="none" w:sz="0" w:space="0" w:color="auto"/>
            <w:bottom w:val="none" w:sz="0" w:space="0" w:color="auto"/>
            <w:right w:val="none" w:sz="0" w:space="0" w:color="auto"/>
          </w:divBdr>
        </w:div>
        <w:div w:id="1897473140">
          <w:marLeft w:val="0"/>
          <w:marRight w:val="0"/>
          <w:marTop w:val="0"/>
          <w:marBottom w:val="0"/>
          <w:divBdr>
            <w:top w:val="none" w:sz="0" w:space="0" w:color="auto"/>
            <w:left w:val="none" w:sz="0" w:space="0" w:color="auto"/>
            <w:bottom w:val="none" w:sz="0" w:space="0" w:color="auto"/>
            <w:right w:val="none" w:sz="0" w:space="0" w:color="auto"/>
          </w:divBdr>
        </w:div>
        <w:div w:id="149832450">
          <w:marLeft w:val="0"/>
          <w:marRight w:val="0"/>
          <w:marTop w:val="0"/>
          <w:marBottom w:val="0"/>
          <w:divBdr>
            <w:top w:val="none" w:sz="0" w:space="0" w:color="auto"/>
            <w:left w:val="none" w:sz="0" w:space="0" w:color="auto"/>
            <w:bottom w:val="none" w:sz="0" w:space="0" w:color="auto"/>
            <w:right w:val="none" w:sz="0" w:space="0" w:color="auto"/>
          </w:divBdr>
        </w:div>
        <w:div w:id="973293675">
          <w:marLeft w:val="0"/>
          <w:marRight w:val="0"/>
          <w:marTop w:val="0"/>
          <w:marBottom w:val="0"/>
          <w:divBdr>
            <w:top w:val="none" w:sz="0" w:space="0" w:color="auto"/>
            <w:left w:val="none" w:sz="0" w:space="0" w:color="auto"/>
            <w:bottom w:val="none" w:sz="0" w:space="0" w:color="auto"/>
            <w:right w:val="none" w:sz="0" w:space="0" w:color="auto"/>
          </w:divBdr>
        </w:div>
        <w:div w:id="1283417231">
          <w:marLeft w:val="0"/>
          <w:marRight w:val="0"/>
          <w:marTop w:val="0"/>
          <w:marBottom w:val="0"/>
          <w:divBdr>
            <w:top w:val="none" w:sz="0" w:space="0" w:color="auto"/>
            <w:left w:val="none" w:sz="0" w:space="0" w:color="auto"/>
            <w:bottom w:val="none" w:sz="0" w:space="0" w:color="auto"/>
            <w:right w:val="none" w:sz="0" w:space="0" w:color="auto"/>
          </w:divBdr>
        </w:div>
        <w:div w:id="1856379756">
          <w:marLeft w:val="0"/>
          <w:marRight w:val="0"/>
          <w:marTop w:val="0"/>
          <w:marBottom w:val="0"/>
          <w:divBdr>
            <w:top w:val="none" w:sz="0" w:space="0" w:color="auto"/>
            <w:left w:val="none" w:sz="0" w:space="0" w:color="auto"/>
            <w:bottom w:val="none" w:sz="0" w:space="0" w:color="auto"/>
            <w:right w:val="none" w:sz="0" w:space="0" w:color="auto"/>
          </w:divBdr>
        </w:div>
        <w:div w:id="214048500">
          <w:marLeft w:val="0"/>
          <w:marRight w:val="0"/>
          <w:marTop w:val="0"/>
          <w:marBottom w:val="0"/>
          <w:divBdr>
            <w:top w:val="none" w:sz="0" w:space="0" w:color="auto"/>
            <w:left w:val="none" w:sz="0" w:space="0" w:color="auto"/>
            <w:bottom w:val="none" w:sz="0" w:space="0" w:color="auto"/>
            <w:right w:val="none" w:sz="0" w:space="0" w:color="auto"/>
          </w:divBdr>
        </w:div>
        <w:div w:id="2068337651">
          <w:marLeft w:val="0"/>
          <w:marRight w:val="0"/>
          <w:marTop w:val="0"/>
          <w:marBottom w:val="0"/>
          <w:divBdr>
            <w:top w:val="none" w:sz="0" w:space="0" w:color="auto"/>
            <w:left w:val="none" w:sz="0" w:space="0" w:color="auto"/>
            <w:bottom w:val="none" w:sz="0" w:space="0" w:color="auto"/>
            <w:right w:val="none" w:sz="0" w:space="0" w:color="auto"/>
          </w:divBdr>
        </w:div>
        <w:div w:id="763109840">
          <w:marLeft w:val="0"/>
          <w:marRight w:val="0"/>
          <w:marTop w:val="0"/>
          <w:marBottom w:val="0"/>
          <w:divBdr>
            <w:top w:val="none" w:sz="0" w:space="0" w:color="auto"/>
            <w:left w:val="none" w:sz="0" w:space="0" w:color="auto"/>
            <w:bottom w:val="none" w:sz="0" w:space="0" w:color="auto"/>
            <w:right w:val="none" w:sz="0" w:space="0" w:color="auto"/>
          </w:divBdr>
        </w:div>
        <w:div w:id="881014155">
          <w:marLeft w:val="0"/>
          <w:marRight w:val="0"/>
          <w:marTop w:val="0"/>
          <w:marBottom w:val="0"/>
          <w:divBdr>
            <w:top w:val="none" w:sz="0" w:space="0" w:color="auto"/>
            <w:left w:val="none" w:sz="0" w:space="0" w:color="auto"/>
            <w:bottom w:val="none" w:sz="0" w:space="0" w:color="auto"/>
            <w:right w:val="none" w:sz="0" w:space="0" w:color="auto"/>
          </w:divBdr>
        </w:div>
        <w:div w:id="891889283">
          <w:marLeft w:val="0"/>
          <w:marRight w:val="0"/>
          <w:marTop w:val="0"/>
          <w:marBottom w:val="0"/>
          <w:divBdr>
            <w:top w:val="none" w:sz="0" w:space="0" w:color="auto"/>
            <w:left w:val="none" w:sz="0" w:space="0" w:color="auto"/>
            <w:bottom w:val="none" w:sz="0" w:space="0" w:color="auto"/>
            <w:right w:val="none" w:sz="0" w:space="0" w:color="auto"/>
          </w:divBdr>
        </w:div>
        <w:div w:id="1928137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d.reijnders@amsterdamumc.nl" TargetMode="External"/><Relationship Id="rId13" Type="http://schemas.openxmlformats.org/officeDocument/2006/relationships/image" Target="media/image3.jp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Algemeen"/>
          <w:gallery w:val="placeholder"/>
        </w:category>
        <w:types>
          <w:type w:val="bbPlcHdr"/>
        </w:types>
        <w:behaviors>
          <w:behavior w:val="content"/>
        </w:behaviors>
        <w:guid w:val="{3CEE0412-742B-411E-A7DB-5B8168C8CE69}"/>
      </w:docPartPr>
      <w:docPartBody>
        <w:p w:rsidR="003F1832" w:rsidRDefault="00E41E8B">
          <w:r w:rsidRPr="00A66E02">
            <w:rPr>
              <w:rStyle w:val="Tekstvantijdelijkeaanduiding"/>
            </w:rPr>
            <w:t>Klik of tik om tekst in te voeren.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MS Mincho">
    <w:altName w:val="MS Mincho"/>
    <w:panose1 w:val="020206090402050803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E8B"/>
    <w:rsid w:val="001D22DF"/>
    <w:rsid w:val="003F1832"/>
    <w:rsid w:val="00691D4C"/>
    <w:rsid w:val="007C2F1A"/>
    <w:rsid w:val="008C5EB7"/>
    <w:rsid w:val="00BE459B"/>
    <w:rsid w:val="00E41E8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E41E8B"/>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0820CE8-F934-43EF-879A-DAB105A691AC}">
  <we:reference id="wa104382081" version="1.35.0.0" store="nl-NL" storeType="OMEX"/>
  <we:alternateReferences>
    <we:reference id="wa104382081" version="1.35.0.0" store="" storeType="OMEX"/>
  </we:alternateReferences>
  <we:properties>
    <we:property name="MENDELEY_CITATIONS" value="[{&quot;citationID&quot;:&quot;MENDELEY_CITATION_fa1ba6a9-66fc-4476-9e96-e02e0839e9c8&quot;,&quot;citationItems&quot;:[{&quot;id&quot;:&quot;f2b8944a-32bc-3820-a84c-c16e460d0bec&quot;,&quot;itemData&quot;:{&quot;DOI&quot;:&quot;10.1097/CCM.0b013e3182923712&quot;,&quot;ISSN&quot;:&quot;00903493&quot;,&quot;PMID&quot;:&quot;23921277&quot;,&quot;abstract&quot;:&quot;Objectives: Correct classification of the source of infection is important in observational and interventional studies of sepsis. Centers for Disease Control and Prevention criteria are most commonly used for this purpose, but the robustness of these definitions in critically ill patients is not known. We hypothesized that in a mixed ICU population, the performance of these criteria would be generally reduced and would vary among diagnostic subgroups. Design: Prospective cohort. Setting: Data were collected as part of a cohort of 1,214 critically ill patients admitted to two hospitals in The Netherlands between January 2011 and June 2011. Patients: Eight observers assessed a random sample of 168 of 554 patients who had experienced at least one infectious episode in the ICU. Each patient was assessed by two randomly selected observers who independently scored the source of infection (by affected organ system or site), the plausibility of infection (rated as none, possible, probable, or definite), and the most likely causative pathogen. Assessments were based on a post hoc review of all available clinical, radiological, and microbiological evidence. The observed diagnostic agreement for source of infection was classified as partial (i.e., matching on organ system or site) or complete (i.e., matching on specific diagnostic terms), for plausibility as partial (2-point scale) or complete (4-point scale), and for causative pathogens as an approximate or exact pathogen match. Interobserver agreement was expressed as a concordant percentage and as a kappa statistic. Interventions: None. Measurements and Main Results: A total of 206 infectious episodes were observed. Agreement regarding the source of infection was 89% (183/206) and 69% (142/206) for a partial and complete diagnostic match, respectively. This resulted in a kappa of 0.85 (95% CI, 0.79-0.90). Agreement varied from 63% to 91% within major diagnostic categories and from 35% to 97% within specific diagnostic subgroups, with the lowest concordance observed in cases of ventilator-associated pneumonia. In the 142 episodes for which a complete match on source of infection was obtained, the interobserver agreement for plausibility of infection was 83% and 65% on a 2- and 4-point scale, respectively. For causative pathogen, agreement was 78% and 70% for an approximate and exact pathogen match, respectively. Conclusions: Interobserver agreement for classifying sources of infection using Centers for Disease C…&quot;,&quot;author&quot;:[{&quot;dropping-particle&quot;:&quot;&quot;,&quot;family&quot;:&quot;Klouwenberg&quot;,&quot;given&quot;:&quot;Peter M.C.Klein&quot;,&quot;non-dropping-particle&quot;:&quot;&quot;,&quot;parse-names&quot;:false,&quot;suffix&quot;:&quot;&quot;},{&quot;dropping-particle&quot;:&quot;&quot;,&quot;family&quot;:&quot;Ong&quot;,&quot;given&quot;:&quot;David S.Y.&quot;,&quot;non-dropping-particle&quot;:&quot;&quot;,&quot;parse-names&quot;:false,&quot;suffix&quot;:&quot;&quot;},{&quot;dropping-particle&quot;:&quot;&quot;,&quot;family&quot;:&quot;Bos&quot;,&quot;given&quot;:&quot;Lieuwe D.J.&quot;,&quot;non-dropping-particle&quot;:&quot;&quot;,&quot;parse-names&quot;:false,&quot;suffix&quot;:&quot;&quot;},{&quot;dropping-particle&quot;:&quot;&quot;,&quot;family&quot;:&quot;Beer&quot;,&quot;given&quot;:&quot;Friso M.&quot;,&quot;non-dropping-particle&quot;:&quot;De&quot;,&quot;parse-names&quot;:false,&quot;suffix&quot;:&quot;&quot;},{&quot;dropping-particle&quot;:&quot;&quot;,&quot;family&quot;:&quot;Hooijdonk&quot;,&quot;given&quot;:&quot;Roosmarijn T.M.&quot;,&quot;non-dropping-particle&quot;:&quot;Van&quot;,&quot;parse-names&quot;:false,&quot;suffix&quot;:&quot;&quot;},{&quot;dropping-particle&quot;:&quot;&quot;,&quot;family&quot;:&quot;Huson&quot;,&quot;given&quot;:&quot;Mischa A.&quot;,&quot;non-dropping-particle&quot;:&quot;&quot;,&quot;parse-names&quot;:false,&quot;suffix&quot;:&quot;&quot;},{&quot;dropping-particle&quot;:&quot;&quot;,&quot;family&quot;:&quot;Straat&quot;,&quot;given&quot;:&quot;Marleen&quot;,&quot;non-dropping-particle&quot;:&quot;&quot;,&quot;parse-names&quot;:false,&quot;suffix&quot;:&quot;&quot;},{&quot;dropping-particle&quot;:&quot;&quot;,&quot;family&quot;:&quot;Vught&quot;,&quot;given&quot;:&quot;Lonneke A.&quot;,&quot;non-dropping-particle&quot;:&quot;Van&quot;,&quot;parse-names&quot;:false,&quot;suffix&quot;:&quot;&quot;},{&quot;dropping-particle&quot;:&quot;&quot;,&quot;family&quot;:&quot;Wieske&quot;,&quot;given&quot;:&quot;Luuk&quot;,&quot;non-dropping-particle&quot;:&quot;&quot;,&quot;parse-names&quot;:false,&quot;suffix&quot;:&quot;&quot;},{&quot;dropping-particle&quot;:&quot;&quot;,&quot;family&quot;:&quot;Horn&quot;,&quot;given&quot;:&quot;Janneke&quot;,&quot;non-dropping-particle&quot;:&quot;&quot;,&quot;parse-names&quot;:false,&quot;suffix&quot;:&quot;&quot;},{&quot;dropping-particle&quot;:&quot;&quot;,&quot;family&quot;:&quot;Schultz&quot;,&quot;given&quot;:&quot;Marcus J.&quot;,&quot;non-dropping-particle&quot;:&quot;&quot;,&quot;parse-names&quot;:false,&quot;suffix&quot;:&quot;&quot;},{&quot;dropping-particle&quot;:&quot;&quot;,&quot;family&quot;:&quot;Poll&quot;,&quot;given&quot;:&quot;Tom&quot;,&quot;non-dropping-particle&quot;:&quot;Van Der&quot;,&quot;parse-names&quot;:false,&quot;suffix&quot;:&quot;&quot;},{&quot;dropping-particle&quot;:&quot;&quot;,&quot;family&quot;:&quot;Bonten&quot;,&quot;given&quot;:&quot;Marc J.M.&quot;,&quot;non-dropping-particle&quot;:&quot;&quot;,&quot;parse-names&quot;:false,&quot;suffix&quot;:&quot;&quot;},{&quot;dropping-particle&quot;:&quot;&quot;,&quot;family&quot;:&quot;Cremer&quot;,&quot;given&quot;:&quot;Olaf L.&quot;,&quot;non-dropping-particle&quot;:&quot;&quot;,&quot;parse-names&quot;:false,&quot;suffix&quot;:&quot;&quot;}],&quot;container-title&quot;:&quot;Critical Care Medicine&quot;,&quot;id&quot;:&quot;f2b8944a-32bc-3820-a84c-c16e460d0bec&quot;,&quot;issue&quot;:&quot;10&quot;,&quot;issued&quot;:{&quot;date-parts&quot;:[[&quot;2013&quot;]]},&quot;page&quot;:&quot;2373-2378&quot;,&quot;title&quot;:&quot;Interobserver agreement of centers for disease control and prevention criteria for classifying infections in critically ill patients&quot;,&quot;type&quot;:&quot;article-journal&quot;,&quot;volume&quot;:&quot;41&quot;},&quot;uris&quot;:[&quot;http://www.mendeley.com/documents/?uuid=520a3ece-1904-44b2-a533-dc18247f7283&quot;],&quot;isTemporary&quot;:false,&quot;legacyDesktopId&quot;:&quot;520a3ece-1904-44b2-a533-dc18247f7283&quot;}],&quot;properties&quot;:{&quot;noteIndex&quot;:0},&quot;isEdited&quot;:false,&quot;manualOverride&quot;:{&quot;citeprocText&quot;:&quot;[1]&quot;,&quot;isManuallyOverridden&quot;:false,&quot;manualOverrideText&quot;:&quot;&quot;},&quot;citationTag&quot;:&quot;MENDELEY_CITATION_v3_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&quot;},{&quot;citationID&quot;:&quot;MENDELEY_CITATION_cc0e741f-6265-4fb5-b784-e2777c2c4414&quot;,&quot;citationItems&quot;:[{&quot;id&quot;:&quot;f4aa5f9c-61ef-310e-8f97-5b42ab3b1eca&quot;,&quot;itemData&quot;:{&quot;DOI&quot;:&quot;10.1001/jama.2016.2691&quot;,&quot;ISSN&quot;:&quot;15383598&quot;,&quot;PMID&quot;:&quot;26975785&quot;,&quot;abstract&quot;:&quot;IMPORTANCE: Sepsis is considered to induce immune suppression, leading to increased susceptibility to secondary infections with associated late mortality. OBJECTIVE: To determine the clinical and host genomic characteristics, incidence, and attributable mortality of intensive care unit (ICU)-acquired infections in patients admitted to the ICU with or without sepsis. DESIGN, SETTING, AND PARTICIPANTS: Prospective observational study comprising consecutive admissions of more than 48 hours in 2 ICUs in the Netherlands from January 2011 to July 2013 stratified according to admission diagnosis (sepsis or noninfectious). MAIN OUTCOMES AND MEASURES: The primary outcome was ICU-acquired infection (onset &gt;48 hours). Attributable mortality risk (fraction of mortality that can be prevented by elimination of the risk factor, acquired infection) was determined using time-to-event models accountingfor competing risk. In a subset of sepsis admissions (n = 461), blood gene expression (whole-genome transcriptome in leukocytes) was analyzed at baseline and at onset of ICU-acquired infectious (n = 19) and noninfectious (n = 9) events. RESULTS: The primary cohort included 1719 sepsis admissions (1504 patients; median age, 62 years; interquartile range [IQR], 51-71 years]; 924 men [61.4%]). A comparative cohort included 1921 admissions (1825 patients, median age, 62 years; IQR, 49-71 years; 1128 men [61.8%] in whom infection was not present in the first 48 hours. Intensive care unit-acquired infections occurred in 13.5% of sepsis ICU admissions (n = 232) and 15.1% of nonsepsis ICU admissions (n = 291). Patients with sepsis who developed an ICU-acquired infection had higher disease severity scores on admission than patients with sepsis who did not develop an ICU-acquired infection (Acute Physiology and Chronic Health Evaluation IV [APACHE IV] median score, 90 [IQR, 72-107] vs 79 [IQR, 62-98]; P &lt;.001) and throughout their ICU stay but did not have differences in baseline gene expression. The population attributable mortality fraction of ICU-acquired infections in patients with sepsis was 10.9% (95% CI, 0.9%-20.6%) by day 60; the estimated difference between mortality in all patients with a sepsis admission diagnosis and mortality in those without ICU-acquired infection was 2.0% (95% CI, 0.2%-3.8%; P =.03) by day 60. Among nonsepsis ICU admissions, ICU-acquired infections had a population attributable mortality fraction of 21.1% (95% CI, 0.6%-41.7%) by day 60. Compared with b…&quot;,&quot;author&quot;:[{&quot;dropping-particle&quot;:&quot;&quot;,&quot;family&quot;:&quot;Vught&quot;,&quot;given&quot;:&quot;Lonneke A.V.&quot;,&quot;non-dropping-particle&quot;:&quot;Van&quot;,&quot;parse-names&quot;:false,&quot;suffix&quot;:&quot;&quot;},{&quot;dropping-particle&quot;:&quot;&quot;,&quot;family&quot;:&quot;Klouwenberg&quot;,&quot;given&quot;:&quot;Peter M.C.Klein&quot;,&quot;non-dropping-particle&quot;:&quot;&quot;,&quot;parse-names&quot;:false,&quot;suffix&quot;:&quot;&quot;},{&quot;dropping-particle&quot;:&quot;&quot;,&quot;family&quot;:&quot;Spitoni&quot;,&quot;given&quot;:&quot;Cristian&quot;,&quot;non-dropping-particle&quot;:&quot;&quot;,&quot;parse-names&quot;:false,&quot;suffix&quot;:&quot;&quot;},{&quot;dropping-particle&quot;:&quot;&quot;,&quot;family&quot;:&quot;Scicluna&quot;,&quot;given&quot;:&quot;Brendon P.&quot;,&quot;non-dropping-particle&quot;:&quot;&quot;,&quot;parse-names&quot;:false,&quot;suffix&quot;:&quot;&quot;},{&quot;dropping-particle&quot;:&quot;&quot;,&quot;family&quot;:&quot;Wiewel&quot;,&quot;given&quot;:&quot;Maryse A.&quot;,&quot;non-dropping-particle&quot;:&quot;&quot;,&quot;parse-names&quot;:false,&quot;suffix&quot;:&quot;&quot;},{&quot;dropping-particle&quot;:&quot;&quot;,&quot;family&quot;:&quot;Horn&quot;,&quot;given&quot;:&quot;Janneke&quot;,&quot;non-dropping-particle&quot;:&quot;&quot;,&quot;parse-names&quot;:false,&quot;suffix&quot;:&quot;&quot;},{&quot;dropping-particle&quot;:&quot;&quot;,&quot;family&quot;:&quot;Schultz&quot;,&quot;given&quot;:&quot;Marcus J.&quot;,&quot;non-dropping-particle&quot;:&quot;&quot;,&quot;parse-names&quot;:false,&quot;suffix&quot;:&quot;&quot;},{&quot;dropping-particle&quot;:&quot;&quot;,&quot;family&quot;:&quot;Nürnberg&quot;,&quot;given&quot;:&quot;Peter&quot;,&quot;non-dropping-particle&quot;:&quot;&quot;,&quot;parse-names&quot;:false,&quot;suffix&quot;:&quot;&quot;},{&quot;dropping-particle&quot;:&quot;&quot;,&quot;family&quot;:&quot;Bonten&quot;,&quot;given&quot;:&quot;Marc J.M.&quot;,&quot;non-dropping-particle&quot;:&quot;&quot;,&quot;parse-names&quot;:false,&quot;suffix&quot;:&quot;&quot;},{&quot;dropping-particle&quot;:&quot;&quot;,&quot;family&quot;:&quot;Cremer&quot;,&quot;given&quot;:&quot;Olaf L.&quot;,&quot;non-dropping-particle&quot;:&quot;&quot;,&quot;parse-names&quot;:false,&quot;suffix&quot;:&quot;&quot;},{&quot;dropping-particle&quot;:&quot;&quot;,&quot;family&quot;:&quot;Poll&quot;,&quot;given&quot;:&quot;Tom&quot;,&quot;non-dropping-particle&quot;:&quot;Van Der&quot;,&quot;parse-names&quot;:false,&quot;suffix&quot;:&quot;&quot;}],&quot;container-title&quot;:&quot;JAMA - Journal of the American Medical Association&quot;,&quot;id&quot;:&quot;f4aa5f9c-61ef-310e-8f97-5b42ab3b1eca&quot;,&quot;issue&quot;:&quot;14&quot;,&quot;issued&quot;:{&quot;date-parts&quot;:[[&quot;2016&quot;]]},&quot;page&quot;:&quot;1469-1479&quot;,&quot;title&quot;:&quot;Incidence, risk factors, and attributable mortality of secondary infections in the intensive care unit after admission for sepsis&quot;,&quot;type&quot;:&quot;article-journal&quot;,&quot;volume&quot;:&quot;315&quot;},&quot;uris&quot;:[&quot;http://www.mendeley.com/documents/?uuid=7b9c2927-2f11-4492-bf39-f8786d2c3100&quot;],&quot;isTemporary&quot;:false,&quot;legacyDesktopId&quot;:&quot;7b9c2927-2f11-4492-bf39-f8786d2c3100&quot;},{&quot;id&quot;:&quot;7446aef0-d4c5-30a1-82b9-61eb1dc8b897&quot;,&quot;itemData&quot;:{&quot;DOI&quot;:&quot;10.1164/rccm.201502-0355OC&quot;,&quot;ISSN&quot;:&quot;1535-4970 (Electronic)&quot;,&quot;PMID&quot;:&quot;26121490&quot;,&quot;abstract&quot;:&quot;RATIONALE: Community-acquired pneumonia (CAP) accounts for a major proportion of  intensive care unit (ICU) admissions for respiratory failure and sepsis. Diagnostic uncertainty complicates case management, which may delay appropriate cause-specific treatment. OBJECTIVES: To characterize the blood genomic response in patients with suspected CAP and identify a candidate biomarker for the rapid diagnosis of CAP on ICU admission. METHODS: The study comprised two cohorts of consecutively enrolled patients treated for suspected CAP on ICU admission. Patients were designated CAP (cases) and no-CAP patients (control subjects) by post hoc assessment. The first (discovery) cohort (101 CAP and 33 no-CAP patients) was enrolled between January 2011 and July 2012; the second (validation) cohort (70 CAP and 30 no-CAP patients) between July 2012 and June 2013. Blood was collected within 24 hours of ICU admission. MEASUREMENTS AND MAIN RESULTS: Blood microarray analysis of CAP and no-CAP patients revealed shared and distinct gene expression patterns. A 78-gene signature was defined for CAP, from which a FAIM3:PLAC8 gene expression ratio was derived with area under curve of 0.845 (95% confidence interval, 0.764-0.917) and positive and negative predictive values of 83% and 81%, respectively. Robustness of the FAIM3:PLAC8 ratio was ascertained by quantitative polymerase chain reaction in the validation cohort. The FAIM3:PLAC8 ratio outperformed plasma procalcitonin and IL-8 and IL-6 in discriminating between CAP and no-CAP patients. CONCLUSIONS: CAP and no-CAP patients presented shared and distinct blood genomic responses. We propose the FAIM3:PLAC8 ratio as a candidate biomarker to assist in the rapid diagnosis of CAP on ICU admission. Clinical trial registered with www.clinicaltrials.gov (NCT 01905033).&quot;,&quot;author&quot;:[{&quot;dropping-particle&quot;:&quot;&quot;,&quot;family&quot;:&quot;Scicluna&quot;,&quot;given&quot;:&quot;Brendon P&quot;,&quot;non-dropping-particle&quot;:&quot;&quot;,&quot;parse-names&quot;:false,&quot;suffix&quot;:&quot;&quot;},{&quot;dropping-particle&quot;:&quot;&quot;,&quot;family&quot;:&quot;Klein Klouwenberg&quot;,&quot;given&quot;:&quot;Peter M C&quot;,&quot;non-dropping-particle&quot;:&quot;&quot;,&quot;parse-names&quot;:false,&quot;suffix&quot;:&quot;&quot;},{&quot;dropping-particle&quot;:&quot;&quot;,&quot;family&quot;:&quot;Vught&quot;,&quot;given&quot;:&quot;Lonneke A&quot;,&quot;non-dropping-particle&quot;:&quot;van&quot;,&quot;parse-names&quot;:false,&quot;suffix&quot;:&quot;&quot;},{&quot;dropping-particle&quot;:&quot;&quot;,&quot;family&quot;:&quot;Wiewel&quot;,&quot;given&quot;:&quot;Maryse A&quot;,&quot;non-dropping-particle&quot;:&quot;&quot;,&quot;parse-names&quot;:false,&quot;suffix&quot;:&quot;&quot;},{&quot;dropping-particle&quot;:&quot;&quot;,&quot;family&quot;:&quot;Ong&quot;,&quot;given&quot;:&quot;David S Y&quot;,&quot;non-dropping-particle&quot;:&quot;&quot;,&quot;parse-names&quot;:false,&quot;suffix&quot;:&quot;&quot;},{&quot;dropping-particle&quot;:&quot;&quot;,&quot;family&quot;:&quot;Zwinderman&quot;,&quot;given&quot;:&quot;Aeilko H&quot;,&quot;non-dropping-particle&quot;:&quot;&quot;,&quot;parse-names&quot;:false,&quot;suffix&quot;:&quot;&quot;},{&quot;dropping-particle&quot;:&quot;&quot;,&quot;family&quot;:&quot;Franitza&quot;,&quot;given&quot;:&quot;Marek&quot;,&quot;non-dropping-particle&quot;:&quot;&quot;,&quot;parse-names&quot;:false,&quot;suffix&quot;:&quot;&quot;},{&quot;dropping-particle&quot;:&quot;&quot;,&quot;family&quot;:&quot;Toliat&quot;,&quot;given&quot;:&quot;Mohammad R&quot;,&quot;non-dropping-particle&quot;:&quot;&quot;,&quot;parse-names&quot;:false,&quot;suffix&quot;:&quot;&quot;},{&quot;dropping-particle&quot;:&quot;&quot;,&quot;family&quot;:&quot;Nürnberg&quot;,&quot;given&quot;:&quot;Peter&quot;,&quot;non-dropping-particle&quot;:&quot;&quot;,&quot;parse-names&quot;:false,&quot;suffix&quot;:&quot;&quot;},{&quot;dropping-particle&quot;:&quot;&quot;,&quot;family&quot;:&quot;Hoogendijk&quot;,&quot;given&quot;:&quot;Arie J&quot;,&quot;non-dropping-particle&quot;:&quot;&quot;,&quot;parse-names&quot;:false,&quot;suffix&quot;:&quot;&quot;},{&quot;dropping-particle&quot;:&quot;&quot;,&quot;family&quot;:&quot;Horn&quot;,&quot;given&quot;:&quot;Janneke&quot;,&quot;non-dropping-particle&quot;:&quot;&quot;,&quot;parse-names&quot;:false,&quot;suffix&quot;:&quot;&quot;},{&quot;dropping-particle&quot;:&quot;&quot;,&quot;family&quot;:&quot;Cremer&quot;,&quot;given&quot;:&quot;Olaf L&quot;,&quot;non-dropping-particle&quot;:&quot;&quot;,&quot;parse-names&quot;:false,&quot;suffix&quot;:&quot;&quot;},{&quot;dropping-particle&quot;:&quot;&quot;,&quot;family&quot;:&quot;Schultz&quot;,&quot;given&quot;:&quot;Marcus J&quot;,&quot;non-dropping-particle&quot;:&quot;&quot;,&quot;parse-names&quot;:false,&quot;suffix&quot;:&quot;&quot;},{&quot;dropping-particle&quot;:&quot;&quot;,&quot;family&quot;:&quot;Bonten&quot;,&quot;given&quot;:&quot;Marc J&quot;,&quot;non-dropping-particle&quot;:&quot;&quot;,&quot;parse-names&quot;:false,&quot;suffix&quot;:&quot;&quot;},{&quot;dropping-particle&quot;:&quot;&quot;,&quot;family&quot;:&quot;Poll&quot;,&quot;given&quot;:&quot;Tom&quot;,&quot;non-dropping-particle&quot;:&quot;van der&quot;,&quot;parse-names&quot;:false,&quot;suffix&quot;:&quot;&quot;}],&quot;container-title&quot;:&quot;American journal of respiratory and critical care medicine&quot;,&quot;id&quot;:&quot;7446aef0-d4c5-30a1-82b9-61eb1dc8b897&quot;,&quot;issue&quot;:&quot;7&quot;,&quot;issued&quot;:{&quot;date-parts&quot;:[[&quot;2015&quot;,&quot;10&quot;]]},&quot;language&quot;:&quot;eng&quot;,&quot;page&quot;:&quot;826-835&quot;,&quot;publisher-place&quot;:&quot;United States&quot;,&quot;title&quot;:&quot;A molecular biomarker to diagnose community-acquired pneumonia on intensive care  unit admission.&quot;,&quot;type&quot;:&quot;article-journal&quot;,&quot;volume&quot;:&quot;192&quot;},&quot;uris&quot;:[&quot;http://www.mendeley.com/documents/?uuid=ed2b4a9e-68ef-4543-abc3-9e6b9e7224a8&quot;],&quot;isTemporary&quot;:false,&quot;legacyDesktopId&quot;:&quot;ed2b4a9e-68ef-4543-abc3-9e6b9e7224a8&quot;},{&quot;id&quot;:&quot;fab89ac2-6b14-33ba-a35d-b9bc6d0c1a90&quot;,&quot;itemData&quot;:{&quot;DOI&quot;:&quot;10.1007/s00134-020-06119-x&quot;,&quot;ISSN&quot;:&quot;14321238&quot;,&quot;PMID&quot;:&quot;32514599&quot;,&quot;abstract&quot;:&quot;Purpose: Sepsis is the most frequent cause of acute kidney injury (AKI). The “Acute Disease Quality Initiative Workgroup” recently proposed new definitions for AKI, classifying it as transient or persistent. We investigated the incidence, mortality, and host response aberrations associated with transient and persistent AKI in sepsis patients. Methods: A total of 1545 patients admitted with sepsis to 2 intensive care units in the Netherlands were stratified according to the presence (defined by any urine or creatinine RIFLE criterion within the first 48 h) and evolution of AKI (with persistent defined as remaining &gt; 48 h). We determined 30-day mortality by logistic regression adjusting for confounding variables and analyzed 16 plasma biomarkers reflecting pathways involved in sepsis pathogenesis (n = 866) and blood leukocyte transcriptomes (n = 392). Results: AKI occurred in 37.7% of patients, of which 18.4% was transient and 81.6% persistent. On admission, patients with persistent AKI had higher disease severity scores and more frequently had severe (injury or failure) RIFLE AKI stages than transient AKI patients. Persistent AKI, but not transient AKI, was associated with increased mortality by day 30 and up to 1 year. Persistent AKI was associated with enhanced and sustained inflammatory and procoagulant responses during the first 4 days, and a more severe loss of vascular integrity compared with transient AKI. Baseline blood gene expression showed minimal differences with respect to the presence or evolution of AKI. Conclusion: Persistent AKI is independently associated with sepsis mortality, as well as with sustained inflammatory and procoagulant responses, and loss of vascular integrity as compared with transient AKI.&quot;,&quot;author&quot;:[{&quot;dropping-particle&quot;:&quot;&quot;,&quot;family&quot;:&quot;Uhel&quot;,&quot;given&quot;:&quot;Fabrice&quot;,&quot;non-dropping-particle&quot;:&quot;&quot;,&quot;parse-names&quot;:false,&quot;suffix&quot;:&quot;&quot;},{&quot;dropping-particle&quot;:&quot;&quot;,&quot;family&quot;:&quot;Peters-Sengers&quot;,&quot;given&quot;:&quot;Hessel&quot;,&quot;non-dropping-particle&quot;:&quot;&quot;,&quot;parse-names&quot;:false,&quot;suffix&quot;:&quot;&quot;},{&quot;dropping-particle&quot;:&quot;&quot;,&quot;family&quot;:&quot;Falahi&quot;,&quot;given&quot;:&quot;Fahimeh&quot;,&quot;non-dropping-particle&quot;:&quot;&quot;,&quot;parse-names&quot;:false,&quot;suffix&quot;:&quot;&quot;},{&quot;dropping-particle&quot;:&quot;&quot;,&quot;family&quot;:&quot;Scicluna&quot;,&quot;given&quot;:&quot;Brendon P.&quot;,&quot;non-dropping-particle&quot;:&quot;&quot;,&quot;parse-names&quot;:false,&quot;suffix&quot;:&quot;&quot;},{&quot;dropping-particle&quot;:&quot;&quot;,&quot;family&quot;:&quot;Vught&quot;,&quot;given&quot;:&quot;Lonneke A.&quot;,&quot;non-dropping-particle&quot;:&quot;van&quot;,&quot;parse-names&quot;:false,&quot;suffix&quot;:&quot;&quot;},{&quot;dropping-particle&quot;:&quot;&quot;,&quot;family&quot;:&quot;Bonten&quot;,&quot;given&quot;:&quot;Marc J.&quot;,&quot;non-dropping-particle&quot;:&quot;&quot;,&quot;parse-names&quot;:false,&quot;suffix&quot;:&quot;&quot;},{&quot;dropping-particle&quot;:&quot;&quot;,&quot;family&quot;:&quot;Cremer&quot;,&quot;given&quot;:&quot;Olaf L.&quot;,&quot;non-dropping-particle&quot;:&quot;&quot;,&quot;parse-names&quot;:false,&quot;suffix&quot;:&quot;&quot;},{&quot;dropping-particle&quot;:&quot;&quot;,&quot;family&quot;:&quot;Schultz&quot;,&quot;given&quot;:&quot;Marcus J.&quot;,&quot;non-dropping-particle&quot;:&quot;&quot;,&quot;parse-names&quot;:false,&quot;suffix&quot;:&quot;&quot;},{&quot;dropping-particle&quot;:&quot;&quot;,&quot;family&quot;:&quot;Poll&quot;,&quot;given&quot;:&quot;Tom&quot;,&quot;non-dropping-particle&quot;:&quot;van der&quot;,&quot;parse-names&quot;:false,&quot;suffix&quot;:&quot;&quot;}],&quot;container-title&quot;:&quot;Intensive Care Medicine&quot;,&quot;id&quot;:&quot;fab89ac2-6b14-33ba-a35d-b9bc6d0c1a90&quot;,&quot;issue&quot;:&quot;8&quot;,&quot;issued&quot;:{&quot;date-parts&quot;:[[&quot;2020&quot;]]},&quot;page&quot;:&quot;1576-1589&quot;,&quot;publisher&quot;:&quot;Springer Berlin Heidelberg&quot;,&quot;title&quot;:&quot;Mortality and host response aberrations associated with transient and persistent acute kidney injury in critically ill patients with sepsis: a prospective cohort study&quot;,&quot;type&quot;:&quot;article-journal&quot;,&quot;volume&quot;:&quot;46&quot;},&quot;uris&quot;:[&quot;http://www.mendeley.com/documents/?uuid=6e22397e-cd11-4954-b299-334e3777b43e&quot;],&quot;isTemporary&quot;:false,&quot;legacyDesktopId&quot;:&quot;6e22397e-cd11-4954-b299-334e3777b43e&quot;}],&quot;properties&quot;:{&quot;noteIndex&quot;:0},&quot;isEdited&quot;:false,&quot;manualOverride&quot;:{&quot;citeprocText&quot;:&quot;[2–4]&quot;,&quot;isManuallyOverridden&quot;:false,&quot;manualOverrideText&quot;:&quot;&quot;},&quot;citationTag&quot;:&quot;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&quot;},{&quot;citationID&quot;:&quot;MENDELEY_CITATION_5cf52e52-3646-4798-b2ec-4b1a95e0156d&quot;,&quot;citationItems&quot;:[{&quot;id&quot;:&quot;43ba1d1c-d416-3145-a664-7a4743827bdf&quot;,&quot;itemData&quot;:{&quot;DOI&quot;:&quot;10.1186/cc2872&quot;,&quot;ISSN&quot;:&quot;1466-609X (Electronic)&quot;,&quot;PMID&quot;:&quot;15312219&quot;,&quot;abstract&quot;:&quot;INTRODUCTION: There is no consensus definition of acute renal failure (ARF) in  critically ill patients. More than 30 different definitions have been used in the literature, creating much confusion and making comparisons difficult. Similarly, strong debate exists on the validity and clinical relevance of animal models of ARF; on choices of fluid management and of end-points for trials of new interventions in this field; and on how information technology can be used to assist this process. Accordingly, we sought to review the available evidence, make recommendations and delineate key questions for future studies. METHODS: We undertook a systematic review of the literature using Medline and PubMed searches. We determined a list of key questions and convened a 2-day consensus conference to develop summary statements via a series of alternating breakout and plenary sessions. In these sessions, we identified supporting evidence and generated recommendations and/or directions for future research. RESULTS: We found sufficient consensus on 47 questions to allow the development of recommendations. Importantly, we were able to develop a consensus definition for ARF. In some cases it was also possible to issue useful consensus recommendations for future investigations. We present a summary of the findings. (Full versions of the six workgroups' findings are available on the internet at http://www.ADQI.net) CONCLUSION: Despite limited data, broad areas of consensus exist for the physiological and clinical principles needed to guide the development of consensus recommendations for defining ARF, selection of animal models, methods of monitoring fluid therapy, choice of physiological and clinical end-points for trials, and the possible role of information technology.&quot;,&quot;author&quot;:[{&quot;dropping-particle&quot;:&quot;&quot;,&quot;family&quot;:&quot;Bellomo&quot;,&quot;given&quot;:&quot;Rinaldo&quot;,&quot;non-dropping-particle&quot;:&quot;&quot;,&quot;parse-names&quot;:false,&quot;suffix&quot;:&quot;&quot;},{&quot;dropping-particle&quot;:&quot;&quot;,&quot;family&quot;:&quot;Ronco&quot;,&quot;given&quot;:&quot;Claudio&quot;,&quot;non-dropping-particle&quot;:&quot;&quot;,&quot;parse-names&quot;:false,&quot;suffix&quot;:&quot;&quot;},{&quot;dropping-particle&quot;:&quot;&quot;,&quot;family&quot;:&quot;Kellum&quot;,&quot;given&quot;:&quot;John A&quot;,&quot;non-dropping-particle&quot;:&quot;&quot;,&quot;parse-names&quot;:false,&quot;suffix&quot;:&quot;&quot;},{&quot;dropping-particle&quot;:&quot;&quot;,&quot;family&quot;:&quot;Mehta&quot;,&quot;given&quot;:&quot;Ravindra L&quot;,&quot;non-dropping-particle&quot;:&quot;&quot;,&quot;parse-names&quot;:false,&quot;suffix&quot;:&quot;&quot;},{&quot;dropping-particle&quot;:&quot;&quot;,&quot;family&quot;:&quot;Palevsky&quot;,&quot;given&quot;:&quot;Paul&quot;,&quot;non-dropping-particle&quot;:&quot;&quot;,&quot;parse-names&quot;:false,&quot;suffix&quot;:&quot;&quot;}],&quot;container-title&quot;:&quot;Critical care (London, England)&quot;,&quot;id&quot;:&quot;43ba1d1c-d416-3145-a664-7a4743827bdf&quot;,&quot;issue&quot;:&quot;4&quot;,&quot;issued&quot;:{&quot;date-parts&quot;:[[&quot;2004&quot;,&quot;8&quot;]]},&quot;language&quot;:&quot;eng&quot;,&quot;page&quot;:&quot;R204-12&quot;,&quot;title&quot;:&quot;Acute renal failure - definition, outcome measures, animal models, fluid therapy and  information technology needs: the Second International Consensus Conference of the Acute Dialysis Quality Initiative (ADQI) Group.&quot;,&quot;type&quot;:&quot;article-journal&quot;,&quot;volume&quot;:&quot;8&quot;},&quot;uris&quot;:[&quot;http://www.mendeley.com/documents/?uuid=b7a6c453-81a8-458b-8e32-7d057a15d68d&quot;],&quot;isTemporary&quot;:false,&quot;legacyDesktopId&quot;:&quot;b7a6c453-81a8-458b-8e32-7d057a15d68d&quot;}],&quot;properties&quot;:{&quot;noteIndex&quot;:0},&quot;isEdited&quot;:false,&quot;manualOverride&quot;:{&quot;citeprocText&quot;:&quot;[5]&quot;,&quot;isManuallyOverridden&quot;:false,&quot;manualOverrideText&quot;:&quot;&quot;},&quot;citationTag&quot;:&quot;MENDELEY_CITATION_v3_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&quot;},{&quot;citationID&quot;:&quot;MENDELEY_CITATION_0563f820-e1ed-4dda-9010-b323f2f8a5ef&quot;,&quot;citationItems&quot;:[{&quot;id&quot;:&quot;9d5976d3-0461-3563-bdbd-9b91f756d56b&quot;,&quot;itemData&quot;:{&quot;DOI&quot;:&quot;10.1007/BF01704707&quot;,&quot;ISSN&quot;:&quot;03424642&quot;,&quot;PMID&quot;:&quot;8014293&quot;,&quot;abstract&quot;:&quot;The acute respiratory distress syndrome (ARDS), a process of non-hydrostatic pulmonary edema and hypoxemia associated with a variety of etiologies carries a high morbidity, mortality (10-90%) and financial cost. The reported annual incidence in the United States is 150000 cases, but this figure has been challenged and may be different in Europe. Part of the reason for these uncertainties is the heterogeneity of diseases underlying ARDS and the lack of uniform definitions for ARDS. Thus, those whose wish to know the true incidence and outcome on this clinical syndrome are stymied. The European American Consensus Committee on ARDS was formed to focus on these issues and on the pathophysiologic mechanisms of the process. It was felt that international coordination between North America and Europe in clinical studies of ARDS was becoming increasingly important in order to address the recent plethora of potential therapeutic agents for the prevention and treatment of ARDS. © 1994 Springer-Verlag.&quot;,&quot;author&quot;:[{&quot;dropping-particle&quot;:&quot;&quot;,&quot;family&quot;:&quot;Bernard&quot;,&quot;given&quot;:&quot;G. R.&quot;,&quot;non-dropping-particle&quot;:&quot;&quot;,&quot;parse-names&quot;:false,&quot;suffix&quot;:&quot;&quot;},{&quot;dropping-particle&quot;:&quot;&quot;,&quot;family&quot;:&quot;Artigas&quot;,&quot;given&quot;:&quot;A.&quot;,&quot;non-dropping-particle&quot;:&quot;&quot;,&quot;parse-names&quot;:false,&quot;suffix&quot;:&quot;&quot;},{&quot;dropping-particle&quot;:&quot;&quot;,&quot;family&quot;:&quot;Brigham&quot;,&quot;given&quot;:&quot;K. L.&quot;,&quot;non-dropping-particle&quot;:&quot;&quot;,&quot;parse-names&quot;:false,&quot;suffix&quot;:&quot;&quot;},{&quot;dropping-particle&quot;:&quot;&quot;,&quot;family&quot;:&quot;Carlet&quot;,&quot;given&quot;:&quot;J.&quot;,&quot;non-dropping-particle&quot;:&quot;&quot;,&quot;parse-names&quot;:false,&quot;suffix&quot;:&quot;&quot;},{&quot;dropping-particle&quot;:&quot;&quot;,&quot;family&quot;:&quot;Falke&quot;,&quot;given&quot;:&quot;K.&quot;,&quot;non-dropping-particle&quot;:&quot;&quot;,&quot;parse-names&quot;:false,&quot;suffix&quot;:&quot;&quot;},{&quot;dropping-particle&quot;:&quot;&quot;,&quot;family&quot;:&quot;Hudson&quot;,&quot;given&quot;:&quot;L.&quot;,&quot;non-dropping-particle&quot;:&quot;&quot;,&quot;parse-names&quot;:false,&quot;suffix&quot;:&quot;&quot;},{&quot;dropping-particle&quot;:&quot;&quot;,&quot;family&quot;:&quot;Lamy&quot;,&quot;given&quot;:&quot;M.&quot;,&quot;non-dropping-particle&quot;:&quot;&quot;,&quot;parse-names&quot;:false,&quot;suffix&quot;:&quot;&quot;},{&quot;dropping-particle&quot;:&quot;&quot;,&quot;family&quot;:&quot;LeGall&quot;,&quot;given&quot;:&quot;J. R.&quot;,&quot;non-dropping-particle&quot;:&quot;&quot;,&quot;parse-names&quot;:false,&quot;suffix&quot;:&quot;&quot;},{&quot;dropping-particle&quot;:&quot;&quot;,&quot;family&quot;:&quot;Morris&quot;,&quot;given&quot;:&quot;A.&quot;,&quot;non-dropping-particle&quot;:&quot;&quot;,&quot;parse-names&quot;:false,&quot;suffix&quot;:&quot;&quot;},{&quot;dropping-particle&quot;:&quot;&quot;,&quot;family&quot;:&quot;Spragg&quot;,&quot;given&quot;:&quot;R.&quot;,&quot;non-dropping-particle&quot;:&quot;&quot;,&quot;parse-names&quot;:false,&quot;suffix&quot;:&quot;&quot;}],&quot;container-title&quot;:&quot;Intensive Care Medicine&quot;,&quot;id&quot;:&quot;9d5976d3-0461-3563-bdbd-9b91f756d56b&quot;,&quot;issue&quot;:&quot;3&quot;,&quot;issued&quot;:{&quot;date-parts&quot;:[[&quot;1994&quot;]]},&quot;page&quot;:&quot;225-232&quot;,&quot;title&quot;:&quot;Report of the American-European consensus conference on ARDS: Definitions, mechanisms, relevant outcomes and clinical trial coordination&quot;,&quot;type&quot;:&quot;article-journal&quot;,&quot;volume&quot;:&quot;20&quot;},&quot;uris&quot;:[&quot;http://www.mendeley.com/documents/?uuid=e970e43f-ee23-4861-b889-80a541c0c0c5&quot;],&quot;isTemporary&quot;:false,&quot;legacyDesktopId&quot;:&quot;e970e43f-ee23-4861-b889-80a541c0c0c5&quot;}],&quot;properties&quot;:{&quot;noteIndex&quot;:0},&quot;isEdited&quot;:false,&quot;manualOverride&quot;:{&quot;citeprocText&quot;:&quot;[6]&quot;,&quot;isManuallyOverridden&quot;:false,&quot;manualOverrideText&quot;:&quot;&quot;},&quot;citationTag&quot;:&quot;MENDELEY_CITATION_v3_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&quot;},{&quot;citationID&quot;:&quot;MENDELEY_CITATION_815f0b32-da3b-4a8a-9bf8-73bfd4d5008b&quot;,&quot;citationItems&quot;:[{&quot;id&quot;:&quot;46a1bdb9-c129-3fc5-a96b-09db3a1db33b&quot;,&quot;itemData&quot;:{&quot;DOI&quot;:&quot;10.1001/jama.2012.5669&quot;,&quot;ISSN&quot;:&quot;00987484&quot;,&quot;PMID&quot;:&quot;22797452&quot;,&quot;abstract&quot;:&quot;The acute respiratory distress syndrome (ARDS) was defined in 1994 by the American-European Consensus Conference (AECC); since then, issues regarding the reliability and validity of this definition have emerged. Using a consensus process, a panel of experts convened in 2011 (an initiative of the European Society of Intensive Care Medicine endorsed by the American Thoracic Society and the Society of Critical Care Medicine) developed the Berlin Definition, focusing on feasibility, reliability, validity, and objective evaluation of its performance. A draft definition proposed 3 mutually exclusive categories of ARDS based on degree of hypoxemia: mild (200 mm Hg &lt; PaO 2/FIO 2 ≤ 300 mmHg), moderate (100mmHg &lt; PaO 2/FIO 2 ≤ 200mmHg), and severe (PaO 2/FIO 2 ≤ 100mmHg) and 4 ancillary variables for severe ARDS: radiographic severity, respiratory system compliance (≤40 mL/cm H 2O), positive endexpiratory pressure (≥10 cm H 2O), and corrected expired volume per minute (≥10 L/min). The draft Berlin Definition was empirically evaluated using patient-level meta-analysis of 4188 patients with ARDS from 4 multicenter clinical data sets and 269 patients with ARDS from 3 single-center data sets containing physiologic information. The 4 ancillary variables did not contribute to the predictive validity of severe ARDS for mortality and were removed from the definition. Using the Berlin Definition, stages of mild, moderate, and severe ARDS were associated with increased mortality (27%;95%CI, 24%-30%; 32%;95% CI, 29%-34%; and 45%; 95% CI, 42%-48%, respectively; P &lt; .001) and increased median duration of mechanical ventilation in survivors (5 days; interquartile [IQR], 2-11; 7 days; IQR, 4-14; and 9 days; IQR, 5-17, respectively; P &lt; .001). Compared with the AECC definition, the final Berlin Definition had better predictive validity for mortality, with an area under the receiver operating curve of 0.577 (95% CI, 0.561-0.593) vs 0.536 (95% CI, 0.520-0.553; P &lt; .001). This updated and revised Berlin Definition for ARDS addresses a number of the limitations of the AECC definition. The approach of combining consensus discussions with empirical evaluation may serve as a model to create more accurate, evidence-based, critical illness syndrome definitions and to better inform clinical care, research, and health services planning. ©2012 American Medical Association. All rights reserved.&quot;,&quot;author&quot;:[{&quot;dropping-particle&quot;:&quot;&quot;,&quot;family&quot;:&quot;Ranieri&quot;,&quot;given&quot;:&quot;V. Marco&quot;,&quot;non-dropping-particle&quot;:&quot;&quot;,&quot;parse-names&quot;:false,&quot;suffix&quot;:&quot;&quot;},{&quot;dropping-particle&quot;:&quot;&quot;,&quot;family&quot;:&quot;Rubenfeld&quot;,&quot;given&quot;:&quot;Gordon D.&quot;,&quot;non-dropping-particle&quot;:&quot;&quot;,&quot;parse-names&quot;:false,&quot;suffix&quot;:&quot;&quot;},{&quot;dropping-particle&quot;:&quot;&quot;,&quot;family&quot;:&quot;Thompson&quot;,&quot;given&quot;:&quot;B. Taylor&quot;,&quot;non-dropping-particle&quot;:&quot;&quot;,&quot;parse-names&quot;:false,&quot;suffix&quot;:&quot;&quot;},{&quot;dropping-particle&quot;:&quot;&quot;,&quot;family&quot;:&quot;Ferguson&quot;,&quot;given&quot;:&quot;Niall D.&quot;,&quot;non-dropping-particle&quot;:&quot;&quot;,&quot;parse-names&quot;:false,&quot;suffix&quot;:&quot;&quot;},{&quot;dropping-particle&quot;:&quot;&quot;,&quot;family&quot;:&quot;Caldwell&quot;,&quot;given&quot;:&quot;Ellen&quot;,&quot;non-dropping-particle&quot;:&quot;&quot;,&quot;parse-names&quot;:false,&quot;suffix&quot;:&quot;&quot;},{&quot;dropping-particle&quot;:&quot;&quot;,&quot;family&quot;:&quot;Fan&quot;,&quot;given&quot;:&quot;Eddy&quot;,&quot;non-dropping-particle&quot;:&quot;&quot;,&quot;parse-names&quot;:false,&quot;suffix&quot;:&quot;&quot;},{&quot;dropping-particle&quot;:&quot;&quot;,&quot;family&quot;:&quot;Camporota&quot;,&quot;given&quot;:&quot;Luigi&quot;,&quot;non-dropping-particle&quot;:&quot;&quot;,&quot;parse-names&quot;:false,&quot;suffix&quot;:&quot;&quot;},{&quot;dropping-particle&quot;:&quot;&quot;,&quot;family&quot;:&quot;Slutsky&quot;,&quot;given&quot;:&quot;Arthur S.&quot;,&quot;non-dropping-particle&quot;:&quot;&quot;,&quot;parse-names&quot;:false,&quot;suffix&quot;:&quot;&quot;}],&quot;container-title&quot;:&quot;JAMA - Journal of the American Medical Association&quot;,&quot;id&quot;:&quot;46a1bdb9-c129-3fc5-a96b-09db3a1db33b&quot;,&quot;issue&quot;:&quot;23&quot;,&quot;issued&quot;:{&quot;date-parts&quot;:[[&quot;2012&quot;]]},&quot;page&quot;:&quot;2526-2533&quot;,&quot;title&quot;:&quot;Acute respiratory distress syndrome: The Berlin definition&quot;,&quot;type&quot;:&quot;article-journal&quot;,&quot;volume&quot;:&quot;307&quot;},&quot;uris&quot;:[&quot;http://www.mendeley.com/documents/?uuid=f20ea784-4f0e-4854-bf0a-b77051525f94&quot;],&quot;isTemporary&quot;:false,&quot;legacyDesktopId&quot;:&quot;f20ea784-4f0e-4854-bf0a-b77051525f94&quot;},{&quot;id&quot;:&quot;6c7bf293-e95f-3e67-a0cf-ccb971280aa7&quot;,&quot;itemData&quot;:{&quot;DOI&quot;:&quot;10.21037/atm.2017.12.25&quot;,&quot;ISSN&quot;:&quot;2305-5839 (Print)&quot;,&quot;PMID&quot;:&quot;29430441&quot;,&quot;abstract&quot;:&quot;BACKGROUND: Macrolides have been associated with favorable immunological effects in  various inflammatory disease states. We investigated the association between macrolide therapy and mortality in patients with the acute respiratory distress syndrome (ARDS). METHODS: This was an unplanned secondary analysis of patients with ARDS within a large prospective observational study of critically ill patients in the intensive care units (ICUs) of two university-affiliated hospitals in the Netherlands. The exposure of interest was low-dose macrolide use prescribed for another reason than infection; we excluded patients who received high-dose macrolides for an infection. The primary endpoint was 30-day mortality. The association between macrolide therapy and mortality was determined in the whole cohort, as well as in a propensity score matched cohort; the association was compared between pulmonary versus non-pulmonary ARDS, and between two biological phenotypes based on plasma levels of 20 biomarkers. RESULTS: In total, 873 patients with ARDS were analyzed, of whom 158 patients (18%) received macrolide therapy during stay in ICU for a median duration of 3 (interquartile range, 1-4) days. Erythromycin was the most frequent prescribed macrolide (97%). Macrolide therapy was associated with reduced 30-day mortality in the whole cohort [22.8% vs. 31.6%; crude odds ratio (OR), 0.64 (interquartile range, 0.43-0.96), P=0.03]. The association in the propensity score matched cohort remained significant [22.8% vs. 32.9%; OR, 0.62 (interquartile range, 0.39-0.96), P=0.03]. Propensity matched associations with mortality were different in patients with non-pulmonary ARDS vs. pulmonary ARDS and also varied by biological phenotype. CONCLUSIONS: These data together show that low-dose macrolide therapy prescribed for another reason than infection is associated with decreased mortality in patients with ARDS.&quot;,&quot;author&quot;:[{&quot;dropping-particle&quot;:&quot;&quot;,&quot;family&quot;:&quot;Simonis&quot;,&quot;given&quot;:&quot;Fabienne D&quot;,&quot;non-dropping-particle&quot;:&quot;&quot;,&quot;parse-names&quot;:false,&quot;suffix&quot;:&quot;&quot;},{&quot;dropping-particle&quot;:&quot;&quot;,&quot;family&quot;:&quot;Iudicibus&quot;,&quot;given&quot;:&quot;Gianfranco&quot;,&quot;non-dropping-particle&quot;:&quot;de&quot;,&quot;parse-names&quot;:false,&quot;suffix&quot;:&quot;&quot;},{&quot;dropping-particle&quot;:&quot;&quot;,&quot;family&quot;:&quot;Cremer&quot;,&quot;given&quot;:&quot;Olaf L&quot;,&quot;non-dropping-particle&quot;:&quot;&quot;,&quot;parse-names&quot;:false,&quot;suffix&quot;:&quot;&quot;},{&quot;dropping-particle&quot;:&quot;&quot;,&quot;family&quot;:&quot;Ong&quot;,&quot;given&quot;:&quot;David S Y&quot;,&quot;non-dropping-particle&quot;:&quot;&quot;,&quot;parse-names&quot;:false,&quot;suffix&quot;:&quot;&quot;},{&quot;dropping-particle&quot;:&quot;&quot;,&quot;family&quot;:&quot;Poll&quot;,&quot;given&quot;:&quot;Tom&quot;,&quot;non-dropping-particle&quot;:&quot;van der&quot;,&quot;parse-names&quot;:false,&quot;suffix&quot;:&quot;&quot;},{&quot;dropping-particle&quot;:&quot;&quot;,&quot;family&quot;:&quot;Bos&quot;,&quot;given&quot;:&quot;Lieuwe D&quot;,&quot;non-dropping-particle&quot;:&quot;&quot;,&quot;parse-names&quot;:false,&quot;suffix&quot;:&quot;&quot;},{&quot;dropping-particle&quot;:&quot;&quot;,&quot;family&quot;:&quot;Schultz&quot;,&quot;given&quot;:&quot;Marcus J&quot;,&quot;non-dropping-particle&quot;:&quot;&quot;,&quot;parse-names&quot;:false,&quot;suffix&quot;:&quot;&quot;}],&quot;container-title&quot;:&quot;Annals of translational medicine&quot;,&quot;id&quot;:&quot;6c7bf293-e95f-3e67-a0cf-ccb971280aa7&quot;,&quot;issue&quot;:&quot;2&quot;,&quot;issued&quot;:{&quot;date-parts&quot;:[[&quot;2018&quot;,&quot;1&quot;]]},&quot;language&quot;:&quot;eng&quot;,&quot;page&quot;:&quot;24&quot;,&quot;title&quot;:&quot;Macrolide therapy is associated with reduced mortality in acute respiratory distress  syndrome (ARDS) patients.&quot;,&quot;type&quot;:&quot;article-journal&quot;,&quot;volume&quot;:&quot;6&quot;},&quot;uris&quot;:[&quot;http://www.mendeley.com/documents/?uuid=1a867419-bb36-4942-a765-d1cac1cbc34d&quot;],&quot;isTemporary&quot;:false,&quot;legacyDesktopId&quot;:&quot;1a867419-bb36-4942-a765-d1cac1cbc34d&quot;}],&quot;properties&quot;:{&quot;noteIndex&quot;:0},&quot;isEdited&quot;:false,&quot;manualOverride&quot;:{&quot;citeprocText&quot;:&quot;[7,8]&quot;,&quot;isManuallyOverridden&quot;:false,&quot;manualOverrideText&quot;:&quot;&quot;},&quot;citationTag&quot;:&quot;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&quot;},{&quot;citationID&quot;:&quot;MENDELEY_CITATION_2772cb59-ec06-4d19-a210-fc55725fda29&quot;,&quot;citationItems&quot;:[{&quot;id&quot;:&quot;f6e5b2a6-8335-3159-940b-f4c4cc98648a&quot;,&quot;itemData&quot;:{&quot;DOI&quot;:&quot;10.1016/0021-9681(87)90171-8&quot;,&quot;ISSN&quot;:&quot;0021-9681 (Print)&quot;,&quot;PMID&quot;:&quot;3558716&quot;,&quot;abstract&quot;:&quot;The objective of this study was to develop a prospectively applicable method for  classifying comorbid conditions which might alter the risk of mortality for use in longitudinal studies. A weighted index that takes into account the number and the seriousness of comorbid disease was developed in a cohort of 559 medical patients. The 1-yr mortality rates for the different scores were: \&quot;0\&quot;, 12% (181); \&quot;1-2\&quot;, 26% (225); \&quot;3-4\&quot;, 52% (71); and \&quot;greater than or equal to 5\&quot;, 85% (82). The index was tested for its ability to predict risk of death from comorbid disease in the second cohort of 685 patients during a 10-yr follow-up. The percent of patients who died of comorbid disease for the different scores were: \&quot;0\&quot;, 8% (588); \&quot;1\&quot;, 25% (54); \&quot;2\&quot;, 48% (25); \&quot;greater than or equal to 3\&quot;, 59% (18). With each increased level of the comorbidity index, there were stepwise increases in the cumulative mortality attributable to comorbid disease (log rank chi 2 = 165; p less than 0.0001). In this longer follow-up, age was also a predictor of mortality (p less than 0.001). The new index performed similarly to a previous system devised by Kaplan and Feinstein. The method of classifying comorbidity provides a simple, readily applicable and valid method of estimating risk of death from comorbid disease for use in longitudinal studies. Further work in larger populations is still required to refine the approach because the number of patients with any given condition in this study was relatively small.&quot;,&quot;author&quot;:[{&quot;dropping-particle&quot;:&quot;&quot;,&quot;family&quot;:&quot;Charlson&quot;,&quot;given&quot;:&quot;M E&quot;,&quot;non-dropping-particle&quot;:&quot;&quot;,&quot;parse-names&quot;:false,&quot;suffix&quot;:&quot;&quot;},{&quot;dropping-particle&quot;:&quot;&quot;,&quot;family&quot;:&quot;Pompei&quot;,&quot;given&quot;:&quot;P&quot;,&quot;non-dropping-particle&quot;:&quot;&quot;,&quot;parse-names&quot;:false,&quot;suffix&quot;:&quot;&quot;},{&quot;dropping-particle&quot;:&quot;&quot;,&quot;family&quot;:&quot;Ales&quot;,&quot;given&quot;:&quot;K L&quot;,&quot;non-dropping-particle&quot;:&quot;&quot;,&quot;parse-names&quot;:false,&quot;suffix&quot;:&quot;&quot;},{&quot;dropping-particle&quot;:&quot;&quot;,&quot;family&quot;:&quot;MacKenzie&quot;,&quot;given&quot;:&quot;C R&quot;,&quot;non-dropping-particle&quot;:&quot;&quot;,&quot;parse-names&quot;:false,&quot;suffix&quot;:&quot;&quot;}],&quot;container-title&quot;:&quot;Journal of chronic diseases&quot;,&quot;id&quot;:&quot;f6e5b2a6-8335-3159-940b-f4c4cc98648a&quot;,&quot;issue&quot;:&quot;5&quot;,&quot;issued&quot;:{&quot;date-parts&quot;:[[&quot;1987&quot;]]},&quot;language&quot;:&quot;eng&quot;,&quot;page&quot;:&quot;373-383&quot;,&quot;publisher-place&quot;:&quot;England&quot;,&quot;title&quot;:&quot;A new method of classifying prognostic comorbidity in longitudinal studies:  development and validation.&quot;,&quot;type&quot;:&quot;article-journal&quot;,&quot;volume&quot;:&quot;40&quot;},&quot;uris&quot;:[&quot;http://www.mendeley.com/documents/?uuid=b12a0c67-a5a8-41de-97a5-2442b269dbb2&quot;],&quot;isTemporary&quot;:false,&quot;legacyDesktopId&quot;:&quot;b12a0c67-a5a8-41de-97a5-2442b269dbb2&quot;}],&quot;properties&quot;:{&quot;noteIndex&quot;:0},&quot;isEdited&quot;:false,&quot;manualOverride&quot;:{&quot;citeprocText&quot;:&quot;[9]&quot;,&quot;isManuallyOverridden&quot;:false,&quot;manualOverrideText&quot;:&quot;&quot;},&quot;citationTag&quot;:&quot;MENDELEY_CITATION_v3_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&quot;},{&quot;citationID&quot;:&quot;MENDELEY_CITATION_8f5d5bd3-c9f0-48b9-b1aa-248ff9b68f6d&quot;,&quot;citationItems&quot;:[{&quot;id&quot;:&quot;77590095-98ed-3b13-80fd-745eafec33c8&quot;,&quot;itemData&quot;:{&quot;abstract&quot;:&quot;I present software for analysing complex survey samples in R. The sampling scheme can be explicitly described or represented by replication weights. Variance estimation uses either replication or linearisation.&quot;,&quot;author&quot;:[{&quot;dropping-particle&quot;:&quot;&quot;,&quot;family&quot;:&quot;Lumley&quot;,&quot;given&quot;:&quot;Thomas&quot;,&quot;non-dropping-particle&quot;:&quot;&quot;,&quot;parse-names&quot;:false,&quot;suffix&quot;:&quot;&quot;}],&quot;container-title&quot;:&quot;Journal of Statistical Software; Vol 1, Issue 8 (2004)&quot;,&quot;id&quot;:&quot;77590095-98ed-3b13-80fd-745eafec33c8&quot;,&quot;issued&quot;:{&quot;date-parts&quot;:[[&quot;2004&quot;,&quot;4&quot;,&quot;15&quot;]]},&quot;title&quot;:&quot;Analysis of Complex Survey Samples&quot;,&quot;type&quot;:&quot;article-journal&quot;},&quot;uris&quot;:[&quot;http://www.mendeley.com/documents/?uuid=3064d0f1-5631-4aa1-9516-eb62dc4387db&quot;],&quot;isTemporary&quot;:false,&quot;legacyDesktopId&quot;:&quot;3064d0f1-5631-4aa1-9516-eb62dc4387db&quot;}],&quot;properties&quot;:{&quot;noteIndex&quot;:0},&quot;isEdited&quot;:false,&quot;manualOverride&quot;:{&quot;citeprocText&quot;:&quot;[10]&quot;,&quot;isManuallyOverridden&quot;:false,&quot;manualOverrideText&quot;:&quot;&quot;},&quot;citationTag&quot;:&quot;MENDELEY_CITATION_v3_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&quot;},{&quot;citationID&quot;:&quot;MENDELEY_CITATION_489b4f26-6a1a-4c5a-bc9a-9b4796b2d592&quot;,&quot;citationItems&quot;:[{&quot;id&quot;:&quot;2b1e589d-0a14-38ba-9fb5-8ae3ecef7bdb&quot;,&quot;itemData&quot;:{&quot;DOI&quot;:&quot;10.1164/rccm.201606-1225OC&quot;,&quot;ISSN&quot;:&quot;15354970&quot;,&quot;PMID&quot;:&quot;28107024&quot;,&quot;abstract&quot;:&quot;Rationale: Sepsis can be complicated by secondary infections. We explored the possibility that patients with sepsis developing a secondary infection while in the intensive care unit (ICU) display sustained inflammatory, vascular, and procoagulant responses. Objectives: To compare systemic proinflammatory host responses in patients with sepsis who acquire a new infection with those who do not. Methods: Consecutive patients with sepsis with a length of ICU stay greater than 48 hours were prospectively analyzed for the development of ICU-acquired infections. Twenty host response biomarkers reflective of key pathways implicated in sepsis pathogenesis were measured during the first 4 days after ICU admission and at the day of an ICU-acquired infection or noninfectious complication. Measurements and Main Results: Of 1,237 admissions for sepsis (1,089 patients), 178 (14.4%) admissions were complicated by ICU-acquired infections (at Day 10 [6-13], median with interquartile range). Patients who developed a secondary infection showed higher disease severity scores and higher mortality up to 1 year than those who did not. Analyses of biomarkers in patients who later went on to develop secondary infections revealed a more dysregulated host response during the first 4 days after admission, as reflected by enhanced inflammation, stronger endothelial cell activation, a more disturbed vascular integrity, and evidence for enhanced coagulation activation. Host response reactions were similar at the time of ICU-acquired infectious or noninfectious complications. Conclusions: Patients with sepsis who developed an ICU-acquired infection showed a more dysregulated proinflammatory and vascular host response during the first 4 days of ICU admission than those who did not develop a secondary infection.&quot;,&quot;author&quot;:[{&quot;dropping-particle&quot;:&quot;&quot;,&quot;family&quot;:&quot;Vught&quot;,&quot;given&quot;:&quot;Lonneke A.&quot;,&quot;non-dropping-particle&quot;:&quot;Van&quot;,&quot;parse-names&quot;:false,&quot;suffix&quot;:&quot;&quot;},{&quot;dropping-particle&quot;:&quot;&quot;,&quot;family&quot;:&quot;Wiewel&quot;,&quot;given&quot;:&quot;Maryse A.&quot;,&quot;non-dropping-particle&quot;:&quot;&quot;,&quot;parse-names&quot;:false,&quot;suffix&quot;:&quot;&quot;},{&quot;dropping-particle&quot;:&quot;&quot;,&quot;family&quot;:&quot;Hoogendijk&quot;,&quot;given&quot;:&quot;Arie J.&quot;,&quot;non-dropping-particle&quot;:&quot;&quot;,&quot;parse-names&quot;:false,&quot;suffix&quot;:&quot;&quot;},{&quot;dropping-particle&quot;:&quot;&quot;,&quot;family&quot;:&quot;Frencken&quot;,&quot;given&quot;:&quot;Jos F.&quot;,&quot;non-dropping-particle&quot;:&quot;&quot;,&quot;parse-names&quot;:false,&quot;suffix&quot;:&quot;&quot;},{&quot;dropping-particle&quot;:&quot;&quot;,&quot;family&quot;:&quot;Scicluna&quot;,&quot;given&quot;:&quot;Brendon P.&quot;,&quot;non-dropping-particle&quot;:&quot;&quot;,&quot;parse-names&quot;:false,&quot;suffix&quot;:&quot;&quot;},{&quot;dropping-particle&quot;:&quot;&quot;,&quot;family&quot;:&quot;Klouwenberg&quot;,&quot;given&quot;:&quot;Peter M.C.Klein&quot;,&quot;non-dropping-particle&quot;:&quot;&quot;,&quot;parse-names&quot;:false,&quot;suffix&quot;:&quot;&quot;},{&quot;dropping-particle&quot;:&quot;&quot;,&quot;family&quot;:&quot;Zwinderman&quot;,&quot;given&quot;:&quot;Aeilko H.&quot;,&quot;non-dropping-particle&quot;:&quot;&quot;,&quot;parse-names&quot;:false,&quot;suffix&quot;:&quot;&quot;},{&quot;dropping-particle&quot;:&quot;&quot;,&quot;family&quot;:&quot;Lutter&quot;,&quot;given&quot;:&quot;Rene&quot;,&quot;non-dropping-particle&quot;:&quot;&quot;,&quot;parse-names&quot;:false,&quot;suffix&quot;:&quot;&quot;},{&quot;dropping-particle&quot;:&quot;&quot;,&quot;family&quot;:&quot;Horn&quot;,&quot;given&quot;:&quot;Janneke&quot;,&quot;non-dropping-particle&quot;:&quot;&quot;,&quot;parse-names&quot;:false,&quot;suffix&quot;:&quot;&quot;},{&quot;dropping-particle&quot;:&quot;&quot;,&quot;family&quot;:&quot;Schultz&quot;,&quot;given&quot;:&quot;Marcus J.&quot;,&quot;non-dropping-particle&quot;:&quot;&quot;,&quot;parse-names&quot;:false,&quot;suffix&quot;:&quot;&quot;},{&quot;dropping-particle&quot;:&quot;&quot;,&quot;family&quot;:&quot;Bonten&quot;,&quot;given&quot;:&quot;Marc M.J.&quot;,&quot;non-dropping-particle&quot;:&quot;&quot;,&quot;parse-names&quot;:false,&quot;suffix&quot;:&quot;&quot;},{&quot;dropping-particle&quot;:&quot;&quot;,&quot;family&quot;:&quot;Cremer&quot;,&quot;given&quot;:&quot;Olaf L.&quot;,&quot;non-dropping-particle&quot;:&quot;&quot;,&quot;parse-names&quot;:false,&quot;suffix&quot;:&quot;&quot;},{&quot;dropping-particle&quot;:&quot;&quot;,&quot;family&quot;:&quot;Poll&quot;,&quot;given&quot;:&quot;Tom&quot;,&quot;non-dropping-particle&quot;:&quot;Van Der&quot;,&quot;parse-names&quot;:false,&quot;suffix&quot;:&quot;&quot;}],&quot;container-title&quot;:&quot;American Journal of Respiratory and Critical Care Medicine&quot;,&quot;id&quot;:&quot;2b1e589d-0a14-38ba-9fb5-8ae3ecef7bdb&quot;,&quot;issue&quot;:&quot;4&quot;,&quot;issued&quot;:{&quot;date-parts&quot;:[[&quot;2017&quot;]]},&quot;page&quot;:&quot;458-470&quot;,&quot;title&quot;:&quot;The host response in patients with sepsis developing intensive care unit-acquired secondary infections&quot;,&quot;type&quot;:&quot;article-journal&quot;,&quot;volume&quot;:&quot;196&quot;},&quot;uris&quot;:[&quot;http://www.mendeley.com/documents/?uuid=f36e29e4-9db0-4877-b159-3fc8bbb5a61b&quot;],&quot;isTemporary&quot;:false,&quot;legacyDesktopId&quot;:&quot;f36e29e4-9db0-4877-b159-3fc8bbb5a61b&quot;},{&quot;id&quot;:&quot;21089c02-6a24-386c-aa98-e27f0106486e&quot;,&quot;itemData&quot;:{&quot;DOI&quot;:&quot;10.1164/rccm.201602-0368OC&quot;,&quot;ISSN&quot;:&quot;15354970&quot;,&quot;PMID&quot;:&quot;27267747&quot;,&quot;abstract&quot;:&quot;Rationale: Preclinical studies suggest that hospitalized patients are susceptible to infections caused by nosocomial respiratory pathogens at least in part because of immune suppression caused by the condition for which they were admitted. Objectives: We aimed to characterize the systemic host response in hospital-acquired pneumonia (HAP) when compared with community-acquired pneumonia (CAP). Methods: We performed a prospective study in two intensive care units (ICUs) in 453 patients with HAP (n = 222) or CAP (n = 231). Immune responses were determined on ICU admission by measuring 19 plasma biomarkers reflecting organ systems implicated in infection pathogenesis (in 192 patients with HAP and 183 patients with CAP) and by applying genome-wide blood gene expression profiling (in 111 patients with HAP and 110 patients with CAP). Measurements and Main Results: Patients with HAP and CAP presented with similar disease severities and mortality rates did not differ up to 1 year after admission. Plasma proteome analysis revealed largely similar responses, including systemic inflammatoryand cytokine responses, and activation of coagulation and the vascular endothelium. The blood leukocyte genomic response was greater than 75% common in patients with HAP and CAP, comprising proinflammatory, antiinflammatory, T-cell signaling, and metabolic pathway gene sets. Patients withHAPshowed overexpression of genes involved in cell-cell junction remodeling, adhesion, and diapedesis, which corresponded with lower plasma levels of matrix metalloproteinase-8 and soluble E-selectin. In addition, patients with HAP demonstrated underexpression of a type-I interferon signaling gene signature. Conclusions: Patients with HAP and CAP present with a largely similar host response at ICU admission.&quot;,&quot;author&quot;:[{&quot;dropping-particle&quot;:&quot;&quot;,&quot;family&quot;:&quot;Vught&quot;,&quot;given&quot;:&quot;Lonneke A.&quot;,&quot;non-dropping-particle&quot;:&quot;Van&quot;,&quot;parse-names&quot;:false,&quot;suffix&quot;:&quot;&quot;},{&quot;dropping-particle&quot;:&quot;&quot;,&quot;family&quot;:&quot;Scicluna&quot;,&quot;given&quot;:&quot;Brendon P.&quot;,&quot;non-dropping-particle&quot;:&quot;&quot;,&quot;parse-names&quot;:false,&quot;suffix&quot;:&quot;&quot;},{&quot;dropping-particle&quot;:&quot;&quot;,&quot;family&quot;:&quot;Wiewel&quot;,&quot;given&quot;:&quot;Maryse A.&quot;,&quot;non-dropping-particle&quot;:&quot;&quot;,&quot;parse-names&quot;:false,&quot;suffix&quot;:&quot;&quot;},{&quot;dropping-particle&quot;:&quot;&quot;,&quot;family&quot;:&quot;Hoogendijk&quot;,&quot;given&quot;:&quot;Arie J.&quot;,&quot;non-dropping-particle&quot;:&quot;&quot;,&quot;parse-names&quot;:false,&quot;suffix&quot;:&quot;&quot;},{&quot;dropping-particle&quot;:&quot;&quot;,&quot;family&quot;:&quot;Klouwenberg&quot;,&quot;given&quot;:&quot;Peter M.C.Klein&quot;,&quot;non-dropping-particle&quot;:&quot;&quot;,&quot;parse-names&quot;:false,&quot;suffix&quot;:&quot;&quot;},{&quot;dropping-particle&quot;:&quot;&quot;,&quot;family&quot;:&quot;Franitza&quot;,&quot;given&quot;:&quot;Marek&quot;,&quot;non-dropping-particle&quot;:&quot;&quot;,&quot;parse-names&quot;:false,&quot;suffix&quot;:&quot;&quot;},{&quot;dropping-particle&quot;:&quot;&quot;,&quot;family&quot;:&quot;Toliat&quot;,&quot;given&quot;:&quot;Mohammad R.&quot;,&quot;non-dropping-particle&quot;:&quot;&quot;,&quot;parse-names&quot;:false,&quot;suffix&quot;:&quot;&quot;},{&quot;dropping-particle&quot;:&quot;&quot;,&quot;family&quot;:&quot;Nürnberg&quot;,&quot;given&quot;:&quot;Peter&quot;,&quot;non-dropping-particle&quot;:&quot;&quot;,&quot;parse-names&quot;:false,&quot;suffix&quot;:&quot;&quot;},{&quot;dropping-particle&quot;:&quot;&quot;,&quot;family&quot;:&quot;Cremer&quot;,&quot;given&quot;:&quot;Olaf L.&quot;,&quot;non-dropping-particle&quot;:&quot;&quot;,&quot;parse-names&quot;:false,&quot;suffix&quot;:&quot;&quot;},{&quot;dropping-particle&quot;:&quot;&quot;,&quot;family&quot;:&quot;Horn&quot;,&quot;given&quot;:&quot;Janneke&quot;,&quot;non-dropping-particle&quot;:&quot;&quot;,&quot;parse-names&quot;:false,&quot;suffix&quot;:&quot;&quot;},{&quot;dropping-particle&quot;:&quot;&quot;,&quot;family&quot;:&quot;Schultz&quot;,&quot;given&quot;:&quot;Marcus J.&quot;,&quot;non-dropping-particle&quot;:&quot;&quot;,&quot;parse-names&quot;:false,&quot;suffix&quot;:&quot;&quot;},{&quot;dropping-particle&quot;:&quot;&quot;,&quot;family&quot;:&quot;Bonten&quot;,&quot;given&quot;:&quot;Marc M.J.&quot;,&quot;non-dropping-particle&quot;:&quot;&quot;,&quot;parse-names&quot;:false,&quot;suffix&quot;:&quot;&quot;},{&quot;dropping-particle&quot;:&quot;&quot;,&quot;family&quot;:&quot;Poll&quot;,&quot;given&quot;:&quot;Tom&quot;,&quot;non-dropping-particle&quot;:&quot;Van Der&quot;,&quot;parse-names&quot;:false,&quot;suffix&quot;:&quot;&quot;}],&quot;container-title&quot;:&quot;American Journal of Respiratory and Critical Care Medicine&quot;,&quot;id&quot;:&quot;21089c02-6a24-386c-aa98-e27f0106486e&quot;,&quot;issue&quot;:&quot;11&quot;,&quot;issued&quot;:{&quot;date-parts&quot;:[[&quot;2016&quot;]]},&quot;page&quot;:&quot;1366-1374&quot;,&quot;title&quot;:&quot;Comparative analysis of the host response to community-acquired and hospital-acquired pneumonia in critically ill patients&quot;,&quot;type&quot;:&quot;article-journal&quot;,&quot;volume&quot;:&quot;194&quot;},&quot;uris&quot;:[&quot;http://www.mendeley.com/documents/?uuid=6b119e14-1b12-4e7e-a37f-c5a67c74671a&quot;],&quot;isTemporary&quot;:false,&quot;legacyDesktopId&quot;:&quot;6b119e14-1b12-4e7e-a37f-c5a67c74671a&quot;}],&quot;properties&quot;:{&quot;noteIndex&quot;:0},&quot;isEdited&quot;:false,&quot;manualOverride&quot;:{&quot;citeprocText&quot;:&quot;[11,12]&quot;,&quot;isManuallyOverridden&quot;:false,&quot;manualOverrideText&quot;:&quot;&quot;},&quot;citationTag&quot;:&quot;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&quot;},{&quot;citationID&quot;:&quot;MENDELEY_CITATION_9226f8f6-5937-4c91-86dd-83bc168aa496&quot;,&quot;citationItems&quot;:[{&quot;id&quot;:&quot;89788ac5-22d4-3ddb-b0f2-c4069c51a66e&quot;,&quot;itemData&quot;:{&quot;DOI&quot;:&quot;10.7326/M16-2607&quot;,&quot;ISSN&quot;:&quot;15393704&quot;,&quot;PMID&quot;:&quot;28693043&quot;,&quot;abstract&quot;:&quot;Sensitivity analysis is useful in assessing how robust an association is to potential unmeasured or uncontrolled confounding. This article introduces a new measure called the \&quot;E-value,\&quot; which is related to the evidence for causality in observational studies that are potentially subject to confounding. The E-value is defined as the minimum strength of association, on the risk ratio scale, that an unmeasured confounder would need to have with both the treatment and the outcome to fully explain away a specific treatment-outcome association, conditional on the measured covariates. A large E-value implies that considerable unmeasured confounding would be needed to explain away an effect estimate. A small E-value implies little unmeasured confounding would be needed to explain away an effect estimate. The authors propose that in all observational studies intended to produce evidence for causality, the E-value be reported or some other sensitivity analysis be used. They suggest calculating the E-value for both the observed association estimate (after adjustments for measured confounders) and the limit of the confidence interval closest to the null. If this were to become standard practice, the ability of the scientific community to assess evidence from observational studies would improve considerably, and ultimately, science would be strengthened.&quot;,&quot;author&quot;:[{&quot;dropping-particle&quot;:&quot;&quot;,&quot;family&quot;:&quot;Weele&quot;,&quot;given&quot;:&quot;Tyler J.&quot;,&quot;non-dropping-particle&quot;:&quot;Van Der&quot;,&quot;parse-names&quot;:false,&quot;suffix&quot;:&quot;&quot;},{&quot;dropping-particle&quot;:&quot;&quot;,&quot;family&quot;:&quot;Ding&quot;,&quot;given&quot;:&quot;Peng&quot;,&quot;non-dropping-particle&quot;:&quot;&quot;,&quot;parse-names&quot;:false,&quot;suffix&quot;:&quot;&quot;}],&quot;container-title&quot;:&quot;Annals of Internal Medicine&quot;,&quot;id&quot;:&quot;89788ac5-22d4-3ddb-b0f2-c4069c51a66e&quot;,&quot;issue&quot;:&quot;4&quot;,&quot;issued&quot;:{&quot;date-parts&quot;:[[&quot;2017&quot;]]},&quot;page&quot;:&quot;268-274&quot;,&quot;title&quot;:&quot;Sensitivity analysis in observational research: Introducing the E-Value&quot;,&quot;type&quot;:&quot;article-journal&quot;,&quot;volume&quot;:&quot;167&quot;},&quot;uris&quot;:[&quot;http://www.mendeley.com/documents/?uuid=5d15d5ab-2f6e-4ce0-bca9-932e1e2e4bdf&quot;],&quot;isTemporary&quot;:false,&quot;legacyDesktopId&quot;:&quot;5d15d5ab-2f6e-4ce0-bca9-932e1e2e4bdf&quot;}],&quot;properties&quot;:{&quot;noteIndex&quot;:0},&quot;isEdited&quot;:false,&quot;manualOverride&quot;:{&quot;citeprocText&quot;:&quot;[13]&quot;,&quot;isManuallyOverridden&quot;:false,&quot;manualOverrideText&quot;:&quot;&quot;},&quot;citationTag&quot;:&quot;MENDELEY_CITATION_v3_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&quot;},{&quot;citationID&quot;:&quot;MENDELEY_CITATION_ea82328c-02b2-45fa-a002-6add41bdd50e&quot;,&quot;citationItems&quot;:[{&quot;id&quot;:&quot;19ad29f9-d799-38e9-a7fa-924c270688ea&quot;,&quot;itemData&quot;:{&quot;DOI&quot;:&quot;10.1097/EDE.0000000000000864&quot;,&quot;ISSN&quot;:&quot;1531-5487 (Electronic)&quot;,&quot;PMID&quot;:&quot;29912013&quot;,&quot;author&quot;:[{&quot;dropping-particle&quot;:&quot;&quot;,&quot;family&quot;:&quot;Mathur&quot;,&quot;given&quot;:&quot;Maya B&quot;,&quot;non-dropping-particle&quot;:&quot;&quot;,&quot;parse-names&quot;:false,&quot;suffix&quot;:&quot;&quot;},{&quot;dropping-particle&quot;:&quot;&quot;,&quot;family&quot;:&quot;Ding&quot;,&quot;given&quot;:&quot;Peng&quot;,&quot;non-dropping-particle&quot;:&quot;&quot;,&quot;parse-names&quot;:false,&quot;suffix&quot;:&quot;&quot;},{&quot;dropping-particle&quot;:&quot;&quot;,&quot;family&quot;:&quot;Riddell&quot;,&quot;given&quot;:&quot;Corinne A&quot;,&quot;non-dropping-particle&quot;:&quot;&quot;,&quot;parse-names&quot;:false,&quot;suffix&quot;:&quot;&quot;},{&quot;dropping-particle&quot;:&quot;&quot;,&quot;family&quot;:&quot;VanderWeele&quot;,&quot;given&quot;:&quot;Tyler J&quot;,&quot;non-dropping-particle&quot;:&quot;&quot;,&quot;parse-names&quot;:false,&quot;suffix&quot;:&quot;&quot;}],&quot;container-title&quot;:&quot;Epidemiology (Cambridge, Mass.)&quot;,&quot;id&quot;:&quot;19ad29f9-d799-38e9-a7fa-924c270688ea&quot;,&quot;issue&quot;:&quot;5&quot;,&quot;issued&quot;:{&quot;date-parts&quot;:[[&quot;2018&quot;,&quot;9&quot;]]},&quot;language&quot;:&quot;eng&quot;,&quot;page&quot;:&quot;e45-e47&quot;,&quot;title&quot;:&quot;Web Site and R Package for Computing E-values.&quot;,&quot;type&quot;:&quot;article-journal&quot;,&quot;volume&quot;:&quot;29&quot;},&quot;uris&quot;:[&quot;http://www.mendeley.com/documents/?uuid=a2299664-e6bb-42f9-8249-bf2f1d9ee22c&quot;],&quot;isTemporary&quot;:false,&quot;legacyDesktopId&quot;:&quot;a2299664-e6bb-42f9-8249-bf2f1d9ee22c&quot;}],&quot;properties&quot;:{&quot;noteIndex&quot;:0},&quot;isEdited&quot;:false,&quot;manualOverride&quot;:{&quot;citeprocText&quot;:&quot;[14]&quot;,&quot;isManuallyOverridden&quot;:false,&quot;manualOverrideText&quot;:&quot;&quot;},&quot;citationTag&quot;:&quot;MENDELEY_CITATION_v3_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&quot;},{&quot;citationID&quot;:&quot;MENDELEY_CITATION_7b08234f-7ac8-4ff3-838b-36ccba24a370&quot;,&quot;citationItems&quot;:[{&quot;id&quot;:&quot;89788ac5-22d4-3ddb-b0f2-c4069c51a66e&quot;,&quot;itemData&quot;:{&quot;DOI&quot;:&quot;10.7326/M16-2607&quot;,&quot;ISSN&quot;:&quot;15393704&quot;,&quot;PMID&quot;:&quot;28693043&quot;,&quot;abstract&quot;:&quot;Sensitivity analysis is useful in assessing how robust an association is to potential unmeasured or uncontrolled confounding. This article introduces a new measure called the \&quot;E-value,\&quot; which is related to the evidence for causality in observational studies that are potentially subject to confounding. The E-value is defined as the minimum strength of association, on the risk ratio scale, that an unmeasured confounder would need to have with both the treatment and the outcome to fully explain away a specific treatment-outcome association, conditional on the measured covariates. A large E-value implies that considerable unmeasured confounding would be needed to explain away an effect estimate. A small E-value implies little unmeasured confounding would be needed to explain away an effect estimate. The authors propose that in all observational studies intended to produce evidence for causality, the E-value be reported or some other sensitivity analysis be used. They suggest calculating the E-value for both the observed association estimate (after adjustments for measured confounders) and the limit of the confidence interval closest to the null. If this were to become standard practice, the ability of the scientific community to assess evidence from observational studies would improve considerably, and ultimately, science would be strengthened.&quot;,&quot;author&quot;:[{&quot;dropping-particle&quot;:&quot;&quot;,&quot;family&quot;:&quot;Weele&quot;,&quot;given&quot;:&quot;Tyler J.&quot;,&quot;non-dropping-particle&quot;:&quot;Van Der&quot;,&quot;parse-names&quot;:false,&quot;suffix&quot;:&quot;&quot;},{&quot;dropping-particle&quot;:&quot;&quot;,&quot;family&quot;:&quot;Ding&quot;,&quot;given&quot;:&quot;Peng&quot;,&quot;non-dropping-particle&quot;:&quot;&quot;,&quot;parse-names&quot;:false,&quot;suffix&quot;:&quot;&quot;}],&quot;container-title&quot;:&quot;Annals of Internal Medicine&quot;,&quot;id&quot;:&quot;89788ac5-22d4-3ddb-b0f2-c4069c51a66e&quot;,&quot;issue&quot;:&quot;4&quot;,&quot;issued&quot;:{&quot;date-parts&quot;:[[&quot;2017&quot;]]},&quot;page&quot;:&quot;268-274&quot;,&quot;title&quot;:&quot;Sensitivity analysis in observational research: Introducing the E-Value&quot;,&quot;type&quot;:&quot;article-journal&quot;,&quot;volume&quot;:&quot;167&quot;},&quot;uris&quot;:[&quot;http://www.mendeley.com/documents/?uuid=5d15d5ab-2f6e-4ce0-bca9-932e1e2e4bdf&quot;],&quot;isTemporary&quot;:false,&quot;legacyDesktopId&quot;:&quot;5d15d5ab-2f6e-4ce0-bca9-932e1e2e4bdf&quot;}],&quot;properties&quot;:{&quot;noteIndex&quot;:0},&quot;isEdited&quot;:false,&quot;manualOverride&quot;:{&quot;citeprocText&quot;:&quot;[13]&quot;,&quot;isManuallyOverridden&quot;:false,&quot;manualOverrideText&quot;:&quot;&quot;},&quot;citationTag&quot;:&quot;MENDELEY_CITATION_v3_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&quot;},{&quot;citationID&quot;:&quot;MENDELEY_CITATION_7b97b8f7-dffe-4740-913e-7e76d56ac5ae&quot;,&quot;properties&quot;:{&quot;noteIndex&quot;:0},&quot;isEdited&quot;:false,&quot;manualOverride&quot;:{&quot;isManuallyOverridden&quot;:false,&quot;citeprocText&quot;:&quot;[15]&quot;,&quot;manualOverrideText&quot;:&quot;&quot;},&quot;citationTag&quot;:&quot;MENDELEY_CITATION_v3_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&quot;,&quot;citationItems&quot;:[{&quot;id&quot;:&quot;de5e701f-6129-3bb0-9af2-22fec1c24589&quot;,&quot;itemData&quot;:{&quot;type&quot;:&quot;article-journal&quot;,&quot;id&quot;:&quot;de5e701f-6129-3bb0-9af2-22fec1c24589&quot;,&quot;title&quot;:&quot;A Proportional Hazards Model for the Subdistribution of a Competing Risk&quot;,&quot;author&quot;:[{&quot;family&quot;:&quot;Fine&quot;,&quot;given&quot;:&quot;Jason P&quot;,&quot;parse-names&quot;:false,&quot;dropping-particle&quot;:&quot;&quot;,&quot;non-dropping-particle&quot;:&quot;&quot;},{&quot;family&quot;:&quot;Gray&quot;,&quot;given&quot;:&quot;Robert J&quot;,&quot;parse-names&quot;:false,&quot;dropping-particle&quot;:&quot;&quot;,&quot;non-dropping-particle&quot;:&quot;&quot;}],&quot;container-title&quot;:&quot;Journal of the American Statistical Association&quot;,&quot;DOI&quot;:&quot;10.1080/01621459.1999.10474144&quot;,&quot;URL&quot;:&quot;https://www.tandfonline.com/doi/abs/10.1080/01621459.1999.10474144&quot;,&quot;issued&quot;:{&quot;date-parts&quot;:[[1999]]},&quot;page&quot;:&quot;496-509&quot;,&quot;publisher&quot;:&quot;Taylor &amp; Francis&quot;,&quot;issue&quot;:&quot;446&quot;,&quot;volume&quot;:&quot;94&quot;,&quot;expandedJournalTitle&quot;:&quot;Journal of the American Statistical Association&quot;},&quot;isTemporary&quot;:false}]},{&quot;citationID&quot;:&quot;MENDELEY_CITATION_71e5f74e-5ca2-4f9c-9e8c-930fc1b06ad4&quot;,&quot;properties&quot;:{&quot;noteIndex&quot;:0},&quot;isEdited&quot;:false,&quot;manualOverride&quot;:{&quot;isManuallyOverridden&quot;:false,&quot;citeprocText&quot;:&quot;[16]&quot;,&quot;manualOverrideText&quot;:&quot;&quot;},&quot;citationTag&quot;:&quot;MENDELEY_CITATION_v3_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&quot;,&quot;citationItems&quot;:[{&quot;id&quot;:&quot;dca1d7a0-74b9-3173-b598-9b987f8839f6&quot;,&quot;itemData&quot;:{&quot;type&quot;:&quot;article-journal&quot;,&quot;id&quot;:&quot;dca1d7a0-74b9-3173-b598-9b987f8839f6&quot;,&quot;title&quot;:&quot;The use of propensity score methods with survival or time-to-event outcomes: Reporting measures of effect similar to those used in randomized experiments&quot;,&quot;author&quot;:[{&quot;family&quot;:&quot;Austin&quot;,&quot;given&quot;:&quot;Peter C.&quot;,&quot;parse-names&quot;:false,&quot;dropping-particle&quot;:&quot;&quot;,&quot;non-dropping-particle&quot;:&quot;&quot;}],&quot;container-title&quot;:&quot;Statistics in Medicine&quot;,&quot;DOI&quot;:&quot;10.1002/sim.5984&quot;,&quot;ISSN&quot;:&quot;02776715&quot;,&quot;PMID&quot;:&quot;24122911&quot;,&quot;issued&quot;:{&quot;date-parts&quot;:[[2014]]},&quot;page&quot;:&quot;1242-1258&quot;,&quot;abstract&quot;:&quot;Propensity score methods are increasingly being used to estimate causal treatment effects in observational studies. In medical and epidemiological studies, outcomes are frequently time-to-event in nature. Propensity-score methods are often applied incorrectly when estimating the effect of treatment on time-to-event outcomes. This article describes how two different propensity score methods (matching and inverse probability of treatment weighting) can be used to estimate the measures of effect that are frequently reported in randomized controlled trials: (i) marginal survival curves, which describe survival in the population if all subjects were treated or if all subjects were untreated; and (ii) marginal hazard ratios. The use of these propensity score methods allows one to replicate the measures of effect that are commonly reported in randomized controlled trials with time-to-event outcomes: both absolute and relative reductions in the probability of an event occurring can be determined. We also provide guidance on variable selection for the propensity score model, highlight methods for assessing the balance of baseline covariates between treated and untreated subjects, and describe the implementation of a sensitivity analysis to assess the effect of unmeasured confounding variables on the estimated treatment effect when outcomes are time-to-event in nature. The methods in the paper are illustrated by estimating the effect of discharge statin prescribing on the risk of death in a sample of patients hospitalized with acute myocardial infarction. In this tutorial article, we describe and illustrate all the steps necessary to conduct a comprehensive analysis of the effect of treatment on time-to-event outcomes. © 2013 The authors.&quot;,&quot;issue&quot;:&quot;7&quot;,&quot;volume&quot;:&quot;33&quot;,&quot;expandedJournalTitle&quot;:&quot;Statistics in Medicine&quot;},&quot;isTemporary&quot;:false}]},{&quot;citationID&quot;:&quot;MENDELEY_CITATION_d30ec0a3-7e70-416c-830d-48820a355028&quot;,&quot;properties&quot;:{&quot;noteIndex&quot;:0},&quot;isEdited&quot;:false,&quot;manualOverride&quot;:{&quot;isManuallyOverridden&quot;:false,&quot;citeprocText&quot;:&quot;[17]&quot;,&quot;manualOverrideText&quot;:&quot;&quot;},&quot;citationTag&quot;:&quot;MENDELEY_CITATION_v3_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&quot;,&quot;citationItems&quot;:[{&quot;id&quot;:&quot;ef244a27-81d6-37d3-bf08-ec8d5127eb9a&quot;,&quot;itemData&quot;:{&quot;type&quot;:&quot;article-journal&quot;,&quot;id&quot;:&quot;ef244a27-81d6-37d3-bf08-ec8d5127eb9a&quot;,&quot;title&quot;:&quot;Propensity-score matching with competing risks in survival analysis&quot;,&quot;author&quot;:[{&quot;family&quot;:&quot;Austin&quot;,&quot;given&quot;:&quot;Peter C.&quot;,&quot;parse-names&quot;:false,&quot;dropping-particle&quot;:&quot;&quot;,&quot;non-dropping-particle&quot;:&quot;&quot;},{&quot;family&quot;:&quot;Fine&quot;,&quot;given&quot;:&quot;Jason P.&quot;,&quot;parse-names&quot;:false,&quot;dropping-particle&quot;:&quot;&quot;,&quot;non-dropping-particle&quot;:&quot;&quot;}],&quot;container-title&quot;:&quot;Statistics in Medicine&quot;,&quot;DOI&quot;:&quot;10.1002/sim.8008&quot;,&quot;ISSN&quot;:&quot;10970258&quot;,&quot;PMID&quot;:&quot;30347461&quot;,&quot;issued&quot;:{&quot;date-parts&quot;:[[2019,2,28]]},&quot;page&quot;:&quot;751-777&quot;,&quot;abstract&quot;:&quot;Propensity-score matching is a popular analytic method to remove the effects of confounding due to measured baseline covariates when using observational data to estimate the effects of treatment. Time-to-event outcomes are common in medical research. Competing risks are outcomes whose occurrence precludes the occurrence of the primary time-to-event outcome of interest. All non-fatal outcomes and all cause-specific mortality outcomes are potentially subject to competing risks. There is a paucity of guidance on the conduct of propensity-score matching in the presence of competing risks. We describe how both relative and absolute measures of treatment effect can be obtained when using propensity-score matching with competing risks data. Estimates of the relative effect of treatment can be obtained by using cause-specific hazard models in the matched sample. Estimates of absolute treatment effects can be obtained by comparing cumulative incidence functions (CIFs) between matched treated and matched control subjects. We conducted a series of Monte Carlo simulations to compare the empirical type I error rate of different statistical methods for testing the equality of CIFs estimated in the matched sample. We also examined the performance of different methods to estimate the marginal subdistribution hazard ratio. We recommend that a marginal subdistribution hazard model that accounts for the within-pair clustering of outcomes be used to test the equality of CIFs and to estimate subdistribution hazard ratios. We illustrate the described methods by using data on patients discharged from hospital with acute myocardial infarction to estimate the effect of discharge prescribing of statins on cardiovascular death.&quot;,&quot;publisher&quot;:&quot;John Wiley and Sons Ltd&quot;,&quot;issue&quot;:&quot;5&quot;,&quot;volume&quot;:&quot;38&quot;,&quot;expandedJournalTitle&quot;:&quot;Statistics in Medicine&quot;},&quot;isTemporary&quot;:false}]},{&quot;citationID&quot;:&quot;MENDELEY_CITATION_f5f931a7-11fd-45ed-bb6a-5cda846df784&quot;,&quot;citationItems&quot;:[{&quot;id&quot;:&quot;cc78741f-9f0c-3a0d-bea3-7f7ac5911dc8&quot;,&quot;itemData&quot;:{&quot;DOI&quot;:&quot;10.1186/cc6958&quot;,&quot;ISSN&quot;:&quot;13648535&quot;,&quot;PMID&quot;:&quot;18625051&quot;,&quot;abstract&quot;:&quot;Introduction: There are no universally accepted diagnostic criteria for gastrointestinal failure in critically ill patients. In the present study we tested whether the occurrence of food intolerance (FI) and intra-abdominal hypertension (IAH), combined in a 5-grade scoring system for assessment of gastrointestinal function (the Gastrointestinal Failure [GIF] score), predicts mortality. The prognostic value of the GIF score alone and in combination with the Sequential Organ Failure Assessment (SOFA) score is evaluated, and the incidence and outcome of gastrointestinal failure is described relative to the GIF score. Methods: A total of 264 subsequently hospitalized patients, who were mechanically ventilated on admission and stayed in the intensive care unit (ICU) for longer than 24 hours, were prospectively studied. GIF score was documented daily as follows: 0 = normal gastrointestinal function; 1 = enteral feeding with under 50% of calculated needs or no feeding 3 days after abdominal surgery; 2 = FI or IAH; 3 = FI and IAH; and 4 = abdominal compartment syndrome (ACS). Admission parameters and mean GIF and SOFA scores for the first 3 days were used to predict ICU outcome. Results: FI developed in 58.3%, IAH in 27.3%, and both together in 22.7% of patients. The mean GIF score for the first 3 days in the ICU was identified as an independent risk factor for mortality (odds ratio = 3.02, 95% confidence interval = 1.63 to 5.59; P &lt; 0.001). The GIF score integrated into the SOFA score allowed better prediction of ICU mortality than did the SOFA score alone, and was an independent predictor of mortality (odds ratio = 1.49, 95% confidence interval = 1.28 to 1.74; P &lt; 0.001). The development of gastrointestinal failure (FI plus IAH) was associated with significantly higher ICU and 90-day mortality. Conclusion: The GIF score is useful for classifying information on the gastrointestinal system. The mean GIF score during the first 3 days in the ICU had high prognostic value for ICU mortality. Development of gastrointestinal failure is associated with significantly impaired outcome. © 2008 Reintam et al.; licensee BioMed Central Ltd.&quot;,&quot;author&quot;:[{&quot;dropping-particle&quot;:&quot;&quot;,&quot;family&quot;:&quot;Reintam&quot;,&quot;given&quot;:&quot;Annika&quot;,&quot;non-dropping-particle&quot;:&quot;&quot;,&quot;parse-names&quot;:false,&quot;suffix&quot;:&quot;&quot;},{&quot;dropping-particle&quot;:&quot;&quot;,&quot;family&quot;:&quot;Parm&quot;,&quot;given&quot;:&quot;Pille&quot;,&quot;non-dropping-particle&quot;:&quot;&quot;,&quot;parse-names&quot;:false,&quot;suffix&quot;:&quot;&quot;},{&quot;dropping-particle&quot;:&quot;&quot;,&quot;family&quot;:&quot;Kitus&quot;,&quot;given&quot;:&quot;Reet&quot;,&quot;non-dropping-particle&quot;:&quot;&quot;,&quot;parse-names&quot;:false,&quot;suffix&quot;:&quot;&quot;},{&quot;dropping-particle&quot;:&quot;&quot;,&quot;family&quot;:&quot;Starkopf&quot;,&quot;given&quot;:&quot;Joel&quot;,&quot;non-dropping-particle&quot;:&quot;&quot;,&quot;parse-names&quot;:false,&quot;suffix&quot;:&quot;&quot;},{&quot;dropping-particle&quot;:&quot;&quot;,&quot;family&quot;:&quot;Kern&quot;,&quot;given&quot;:&quot;Hartmut&quot;,&quot;non-dropping-particle&quot;:&quot;&quot;,&quot;parse-names&quot;:false,&quot;suffix&quot;:&quot;&quot;}],&quot;container-title&quot;:&quot;Critical Care&quot;,&quot;id&quot;:&quot;cc78741f-9f0c-3a0d-bea3-7f7ac5911dc8&quot;,&quot;issue&quot;:&quot;4&quot;,&quot;issued&quot;:{&quot;date-parts&quot;:[[&quot;2008&quot;]]},&quot;page&quot;:&quot;1-8&quot;,&quot;title&quot;:&quot;Gastrointestinal Failure score in critically ill patients: A prospective observational study&quot;,&quot;type&quot;:&quot;article-journal&quot;,&quot;volume&quot;:&quot;12&quot;},&quot;uris&quot;:[&quot;http://www.mendeley.com/documents/?uuid=f91e4fba-29ae-45f5-ac89-e28798c99ce9&quot;],&quot;isTemporary&quot;:false,&quot;legacyDesktopId&quot;:&quot;f91e4fba-29ae-45f5-ac89-e28798c99ce9&quot;}],&quot;properties&quot;:{&quot;noteIndex&quot;:0},&quot;isEdited&quot;:false,&quot;manualOverride&quot;:{&quot;citeprocText&quot;:&quot;[18]&quot;,&quot;isManuallyOverridden&quot;:false,&quot;manualOverrideText&quot;:&quot;&quot;},&quot;citationTag&quot;:&quot;MENDELEY_CITATION_v3_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&quot;},{&quot;citationID&quot;:&quot;MENDELEY_CITATION_f8aff214-e421-41b0-afc1-183a79de155d&quot;,&quot;citationItems&quot;:[{&quot;id&quot;:&quot;19ad29f9-d799-38e9-a7fa-924c270688ea&quot;,&quot;itemData&quot;:{&quot;DOI&quot;:&quot;10.1097/EDE.0000000000000864&quot;,&quot;ISSN&quot;:&quot;1531-5487 (Electronic)&quot;,&quot;PMID&quot;:&quot;29912013&quot;,&quot;author&quot;:[{&quot;dropping-particle&quot;:&quot;&quot;,&quot;family&quot;:&quot;Mathur&quot;,&quot;given&quot;:&quot;Maya B&quot;,&quot;non-dropping-particle&quot;:&quot;&quot;,&quot;parse-names&quot;:false,&quot;suffix&quot;:&quot;&quot;},{&quot;dropping-particle&quot;:&quot;&quot;,&quot;family&quot;:&quot;Ding&quot;,&quot;given&quot;:&quot;Peng&quot;,&quot;non-dropping-particle&quot;:&quot;&quot;,&quot;parse-names&quot;:false,&quot;suffix&quot;:&quot;&quot;},{&quot;dropping-particle&quot;:&quot;&quot;,&quot;family&quot;:&quot;Riddell&quot;,&quot;given&quot;:&quot;Corinne A&quot;,&quot;non-dropping-particle&quot;:&quot;&quot;,&quot;parse-names&quot;:false,&quot;suffix&quot;:&quot;&quot;},{&quot;dropping-particle&quot;:&quot;&quot;,&quot;family&quot;:&quot;VanderWeele&quot;,&quot;given&quot;:&quot;Tyler J&quot;,&quot;non-dropping-particle&quot;:&quot;&quot;,&quot;parse-names&quot;:false,&quot;suffix&quot;:&quot;&quot;}],&quot;container-title&quot;:&quot;Epidemiology (Cambridge, Mass.)&quot;,&quot;id&quot;:&quot;19ad29f9-d799-38e9-a7fa-924c270688ea&quot;,&quot;issue&quot;:&quot;5&quot;,&quot;issued&quot;:{&quot;date-parts&quot;:[[&quot;2018&quot;,&quot;9&quot;]]},&quot;language&quot;:&quot;eng&quot;,&quot;page&quot;:&quot;e45-e47&quot;,&quot;title&quot;:&quot;Web Site and R Package for Computing E-values.&quot;,&quot;type&quot;:&quot;article-journal&quot;,&quot;volume&quot;:&quot;29&quot;},&quot;uris&quot;:[&quot;http://www.mendeley.com/documents/?uuid=a2299664-e6bb-42f9-8249-bf2f1d9ee22c&quot;],&quot;isTemporary&quot;:false,&quot;legacyDesktopId&quot;:&quot;a2299664-e6bb-42f9-8249-bf2f1d9ee22c&quot;}],&quot;properties&quot;:{&quot;noteIndex&quot;:0},&quot;isEdited&quot;:false,&quot;manualOverride&quot;:{&quot;citeprocText&quot;:&quot;[14]&quot;,&quot;isManuallyOverridden&quot;:false,&quot;manualOverrideText&quot;:&quot;&quot;},&quot;citationTag&quot;:&quot;MENDELEY_CITATION_v3_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&quot;},{&quot;citationID&quot;:&quot;MENDELEY_CITATION_381ae0b2-e3a8-48c1-a074-ffa07dc2b43f&quot;,&quot;citationItems&quot;:[{&quot;id&quot;:&quot;cc78741f-9f0c-3a0d-bea3-7f7ac5911dc8&quot;,&quot;itemData&quot;:{&quot;DOI&quot;:&quot;10.1186/cc6958&quot;,&quot;ISSN&quot;:&quot;13648535&quot;,&quot;PMID&quot;:&quot;18625051&quot;,&quot;abstract&quot;:&quot;Introduction: There are no universally accepted diagnostic criteria for gastrointestinal failure in critically ill patients. In the present study we tested whether the occurrence of food intolerance (FI) and intra-abdominal hypertension (IAH), combined in a 5-grade scoring system for assessment of gastrointestinal function (the Gastrointestinal Failure [GIF] score), predicts mortality. The prognostic value of the GIF score alone and in combination with the Sequential Organ Failure Assessment (SOFA) score is evaluated, and the incidence and outcome of gastrointestinal failure is described relative to the GIF score. Methods: A total of 264 subsequently hospitalized patients, who were mechanically ventilated on admission and stayed in the intensive care unit (ICU) for longer than 24 hours, were prospectively studied. GIF score was documented daily as follows: 0 = normal gastrointestinal function; 1 = enteral feeding with under 50% of calculated needs or no feeding 3 days after abdominal surgery; 2 = FI or IAH; 3 = FI and IAH; and 4 = abdominal compartment syndrome (ACS). Admission parameters and mean GIF and SOFA scores for the first 3 days were used to predict ICU outcome. Results: FI developed in 58.3%, IAH in 27.3%, and both together in 22.7% of patients. The mean GIF score for the first 3 days in the ICU was identified as an independent risk factor for mortality (odds ratio = 3.02, 95% confidence interval = 1.63 to 5.59; P &lt; 0.001). The GIF score integrated into the SOFA score allowed better prediction of ICU mortality than did the SOFA score alone, and was an independent predictor of mortality (odds ratio = 1.49, 95% confidence interval = 1.28 to 1.74; P &lt; 0.001). The development of gastrointestinal failure (FI plus IAH) was associated with significantly higher ICU and 90-day mortality. Conclusion: The GIF score is useful for classifying information on the gastrointestinal system. The mean GIF score during the first 3 days in the ICU had high prognostic value for ICU mortality. Development of gastrointestinal failure is associated with significantly impaired outcome. © 2008 Reintam et al.; licensee BioMed Central Ltd.&quot;,&quot;author&quot;:[{&quot;dropping-particle&quot;:&quot;&quot;,&quot;family&quot;:&quot;Reintam&quot;,&quot;given&quot;:&quot;Annika&quot;,&quot;non-dropping-particle&quot;:&quot;&quot;,&quot;parse-names&quot;:false,&quot;suffix&quot;:&quot;&quot;},{&quot;dropping-particle&quot;:&quot;&quot;,&quot;family&quot;:&quot;Parm&quot;,&quot;given&quot;:&quot;Pille&quot;,&quot;non-dropping-particle&quot;:&quot;&quot;,&quot;parse-names&quot;:false,&quot;suffix&quot;:&quot;&quot;},{&quot;dropping-particle&quot;:&quot;&quot;,&quot;family&quot;:&quot;Kitus&quot;,&quot;given&quot;:&quot;Reet&quot;,&quot;non-dropping-particle&quot;:&quot;&quot;,&quot;parse-names&quot;:false,&quot;suffix&quot;:&quot;&quot;},{&quot;dropping-particle&quot;:&quot;&quot;,&quot;family&quot;:&quot;Starkopf&quot;,&quot;given&quot;:&quot;Joel&quot;,&quot;non-dropping-particle&quot;:&quot;&quot;,&quot;parse-names&quot;:false,&quot;suffix&quot;:&quot;&quot;},{&quot;dropping-particle&quot;:&quot;&quot;,&quot;family&quot;:&quot;Kern&quot;,&quot;given&quot;:&quot;Hartmut&quot;,&quot;non-dropping-particle&quot;:&quot;&quot;,&quot;parse-names&quot;:false,&quot;suffix&quot;:&quot;&quot;}],&quot;container-title&quot;:&quot;Critical Care&quot;,&quot;id&quot;:&quot;cc78741f-9f0c-3a0d-bea3-7f7ac5911dc8&quot;,&quot;issue&quot;:&quot;4&quot;,&quot;issued&quot;:{&quot;date-parts&quot;:[[&quot;2008&quot;]]},&quot;page&quot;:&quot;1-8&quot;,&quot;title&quot;:&quot;Gastrointestinal Failure score in critically ill patients: A prospective observational study&quot;,&quot;type&quot;:&quot;article-journal&quot;,&quot;volume&quot;:&quot;12&quot;},&quot;uris&quot;:[&quot;http://www.mendeley.com/documents/?uuid=f91e4fba-29ae-45f5-ac89-e28798c99ce9&quot;],&quot;isTemporary&quot;:false,&quot;legacyDesktopId&quot;:&quot;f91e4fba-29ae-45f5-ac89-e28798c99ce9&quot;}],&quot;properties&quot;:{&quot;noteIndex&quot;:0},&quot;isEdited&quot;:false,&quot;manualOverride&quot;:{&quot;citeprocText&quot;:&quot;[18]&quot;,&quot;isManuallyOverridden&quot;:false,&quot;manualOverrideText&quot;:&quot;&quot;},&quot;citationTag&quot;:&quot;MENDELEY_CITATION_v3_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&quot;},{&quot;citationID&quot;:&quot;MENDELEY_CITATION_e20e68d0-3d39-4167-8514-2d56b83f6140&quot;,&quot;citationItems&quot;:[{&quot;id&quot;:&quot;cc78741f-9f0c-3a0d-bea3-7f7ac5911dc8&quot;,&quot;itemData&quot;:{&quot;DOI&quot;:&quot;10.1186/cc6958&quot;,&quot;ISSN&quot;:&quot;13648535&quot;,&quot;PMID&quot;:&quot;18625051&quot;,&quot;abstract&quot;:&quot;Introduction: There are no universally accepted diagnostic criteria for gastrointestinal failure in critically ill patients. In the present study we tested whether the occurrence of food intolerance (FI) and intra-abdominal hypertension (IAH), combined in a 5-grade scoring system for assessment of gastrointestinal function (the Gastrointestinal Failure [GIF] score), predicts mortality. The prognostic value of the GIF score alone and in combination with the Sequential Organ Failure Assessment (SOFA) score is evaluated, and the incidence and outcome of gastrointestinal failure is described relative to the GIF score. Methods: A total of 264 subsequently hospitalized patients, who were mechanically ventilated on admission and stayed in the intensive care unit (ICU) for longer than 24 hours, were prospectively studied. GIF score was documented daily as follows: 0 = normal gastrointestinal function; 1 = enteral feeding with under 50% of calculated needs or no feeding 3 days after abdominal surgery; 2 = FI or IAH; 3 = FI and IAH; and 4 = abdominal compartment syndrome (ACS). Admission parameters and mean GIF and SOFA scores for the first 3 days were used to predict ICU outcome. Results: FI developed in 58.3%, IAH in 27.3%, and both together in 22.7% of patients. The mean GIF score for the first 3 days in the ICU was identified as an independent risk factor for mortality (odds ratio = 3.02, 95% confidence interval = 1.63 to 5.59; P &lt; 0.001). The GIF score integrated into the SOFA score allowed better prediction of ICU mortality than did the SOFA score alone, and was an independent predictor of mortality (odds ratio = 1.49, 95% confidence interval = 1.28 to 1.74; P &lt; 0.001). The development of gastrointestinal failure (FI plus IAH) was associated with significantly higher ICU and 90-day mortality. Conclusion: The GIF score is useful for classifying information on the gastrointestinal system. The mean GIF score during the first 3 days in the ICU had high prognostic value for ICU mortality. Development of gastrointestinal failure is associated with significantly impaired outcome. © 2008 Reintam et al.; licensee BioMed Central Ltd.&quot;,&quot;author&quot;:[{&quot;dropping-particle&quot;:&quot;&quot;,&quot;family&quot;:&quot;Reintam&quot;,&quot;given&quot;:&quot;Annika&quot;,&quot;non-dropping-particle&quot;:&quot;&quot;,&quot;parse-names&quot;:false,&quot;suffix&quot;:&quot;&quot;},{&quot;dropping-particle&quot;:&quot;&quot;,&quot;family&quot;:&quot;Parm&quot;,&quot;given&quot;:&quot;Pille&quot;,&quot;non-dropping-particle&quot;:&quot;&quot;,&quot;parse-names&quot;:false,&quot;suffix&quot;:&quot;&quot;},{&quot;dropping-particle&quot;:&quot;&quot;,&quot;family&quot;:&quot;Kitus&quot;,&quot;given&quot;:&quot;Reet&quot;,&quot;non-dropping-particle&quot;:&quot;&quot;,&quot;parse-names&quot;:false,&quot;suffix&quot;:&quot;&quot;},{&quot;dropping-particle&quot;:&quot;&quot;,&quot;family&quot;:&quot;Starkopf&quot;,&quot;given&quot;:&quot;Joel&quot;,&quot;non-dropping-particle&quot;:&quot;&quot;,&quot;parse-names&quot;:false,&quot;suffix&quot;:&quot;&quot;},{&quot;dropping-particle&quot;:&quot;&quot;,&quot;family&quot;:&quot;Kern&quot;,&quot;given&quot;:&quot;Hartmut&quot;,&quot;non-dropping-particle&quot;:&quot;&quot;,&quot;parse-names&quot;:false,&quot;suffix&quot;:&quot;&quot;}],&quot;container-title&quot;:&quot;Critical Care&quot;,&quot;id&quot;:&quot;cc78741f-9f0c-3a0d-bea3-7f7ac5911dc8&quot;,&quot;issue&quot;:&quot;4&quot;,&quot;issued&quot;:{&quot;date-parts&quot;:[[&quot;2008&quot;]]},&quot;page&quot;:&quot;1-8&quot;,&quot;title&quot;:&quot;Gastrointestinal Failure score in critically ill patients: A prospective observational study&quot;,&quot;type&quot;:&quot;article-journal&quot;,&quot;volume&quot;:&quot;12&quot;},&quot;uris&quot;:[&quot;http://www.mendeley.com/documents/?uuid=f91e4fba-29ae-45f5-ac89-e28798c99ce9&quot;],&quot;isTemporary&quot;:false,&quot;legacyDesktopId&quot;:&quot;f91e4fba-29ae-45f5-ac89-e28798c99ce9&quot;}],&quot;properties&quot;:{&quot;noteIndex&quot;:0},&quot;isEdited&quot;:false,&quot;manualOverride&quot;:{&quot;citeprocText&quot;:&quot;[18]&quot;,&quot;isManuallyOverridden&quot;:false,&quot;manualOverrideText&quot;:&quot;&quot;},&quot;citationTag&quot;:&quot;MENDELEY_CITATION_v3_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&quot;},{&quot;citationID&quot;:&quot;MENDELEY_CITATION_0bb43436-4087-481f-a73c-13f5738242a0&quot;,&quot;citationItems&quot;:[{&quot;id&quot;:&quot;cc78741f-9f0c-3a0d-bea3-7f7ac5911dc8&quot;,&quot;itemData&quot;:{&quot;DOI&quot;:&quot;10.1186/cc6958&quot;,&quot;ISSN&quot;:&quot;13648535&quot;,&quot;PMID&quot;:&quot;18625051&quot;,&quot;abstract&quot;:&quot;Introduction: There are no universally accepted diagnostic criteria for gastrointestinal failure in critically ill patients. In the present study we tested whether the occurrence of food intolerance (FI) and intra-abdominal hypertension (IAH), combined in a 5-grade scoring system for assessment of gastrointestinal function (the Gastrointestinal Failure [GIF] score), predicts mortality. The prognostic value of the GIF score alone and in combination with the Sequential Organ Failure Assessment (SOFA) score is evaluated, and the incidence and outcome of gastrointestinal failure is described relative to the GIF score. Methods: A total of 264 subsequently hospitalized patients, who were mechanically ventilated on admission and stayed in the intensive care unit (ICU) for longer than 24 hours, were prospectively studied. GIF score was documented daily as follows: 0 = normal gastrointestinal function; 1 = enteral feeding with under 50% of calculated needs or no feeding 3 days after abdominal surgery; 2 = FI or IAH; 3 = FI and IAH; and 4 = abdominal compartment syndrome (ACS). Admission parameters and mean GIF and SOFA scores for the first 3 days were used to predict ICU outcome. Results: FI developed in 58.3%, IAH in 27.3%, and both together in 22.7% of patients. The mean GIF score for the first 3 days in the ICU was identified as an independent risk factor for mortality (odds ratio = 3.02, 95% confidence interval = 1.63 to 5.59; P &lt; 0.001). The GIF score integrated into the SOFA score allowed better prediction of ICU mortality than did the SOFA score alone, and was an independent predictor of mortality (odds ratio = 1.49, 95% confidence interval = 1.28 to 1.74; P &lt; 0.001). The development of gastrointestinal failure (FI plus IAH) was associated with significantly higher ICU and 90-day mortality. Conclusion: The GIF score is useful for classifying information on the gastrointestinal system. The mean GIF score during the first 3 days in the ICU had high prognostic value for ICU mortality. Development of gastrointestinal failure is associated with significantly impaired outcome. © 2008 Reintam et al.; licensee BioMed Central Ltd.&quot;,&quot;author&quot;:[{&quot;dropping-particle&quot;:&quot;&quot;,&quot;family&quot;:&quot;Reintam&quot;,&quot;given&quot;:&quot;Annika&quot;,&quot;non-dropping-particle&quot;:&quot;&quot;,&quot;parse-names&quot;:false,&quot;suffix&quot;:&quot;&quot;},{&quot;dropping-particle&quot;:&quot;&quot;,&quot;family&quot;:&quot;Parm&quot;,&quot;given&quot;:&quot;Pille&quot;,&quot;non-dropping-particle&quot;:&quot;&quot;,&quot;parse-names&quot;:false,&quot;suffix&quot;:&quot;&quot;},{&quot;dropping-particle&quot;:&quot;&quot;,&quot;family&quot;:&quot;Kitus&quot;,&quot;given&quot;:&quot;Reet&quot;,&quot;non-dropping-particle&quot;:&quot;&quot;,&quot;parse-names&quot;:false,&quot;suffix&quot;:&quot;&quot;},{&quot;dropping-particle&quot;:&quot;&quot;,&quot;family&quot;:&quot;Starkopf&quot;,&quot;given&quot;:&quot;Joel&quot;,&quot;non-dropping-particle&quot;:&quot;&quot;,&quot;parse-names&quot;:false,&quot;suffix&quot;:&quot;&quot;},{&quot;dropping-particle&quot;:&quot;&quot;,&quot;family&quot;:&quot;Kern&quot;,&quot;given&quot;:&quot;Hartmut&quot;,&quot;non-dropping-particle&quot;:&quot;&quot;,&quot;parse-names&quot;:false,&quot;suffix&quot;:&quot;&quot;}],&quot;container-title&quot;:&quot;Critical Care&quot;,&quot;id&quot;:&quot;cc78741f-9f0c-3a0d-bea3-7f7ac5911dc8&quot;,&quot;issue&quot;:&quot;4&quot;,&quot;issued&quot;:{&quot;date-parts&quot;:[[&quot;2008&quot;]]},&quot;page&quot;:&quot;1-8&quot;,&quot;title&quot;:&quot;Gastrointestinal Failure score in critically ill patients: A prospective observational study&quot;,&quot;type&quot;:&quot;article-journal&quot;,&quot;volume&quot;:&quot;12&quot;},&quot;uris&quot;:[&quot;http://www.mendeley.com/documents/?uuid=f91e4fba-29ae-45f5-ac89-e28798c99ce9&quot;],&quot;isTemporary&quot;:false,&quot;legacyDesktopId&quot;:&quot;f91e4fba-29ae-45f5-ac89-e28798c99ce9&quot;}],&quot;properties&quot;:{&quot;noteIndex&quot;:0},&quot;isEdited&quot;:false,&quot;manualOverride&quot;:{&quot;citeprocText&quot;:&quot;[18]&quot;,&quot;isManuallyOverridden&quot;:false,&quot;manualOverrideText&quot;:&quot;&quot;},&quot;citationTag&quot;:&quot;MENDELEY_CITATION_v3_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&quot;},{&quot;citationID&quot;:&quot;MENDELEY_CITATION_41b806f5-8bec-42ed-89de-d647f05590e8&quot;,&quot;citationItems&quot;:[{&quot;id&quot;:&quot;cc78741f-9f0c-3a0d-bea3-7f7ac5911dc8&quot;,&quot;itemData&quot;:{&quot;DOI&quot;:&quot;10.1186/cc6958&quot;,&quot;ISSN&quot;:&quot;13648535&quot;,&quot;PMID&quot;:&quot;18625051&quot;,&quot;abstract&quot;:&quot;Introduction: There are no universally accepted diagnostic criteria for gastrointestinal failure in critically ill patients. In the present study we tested whether the occurrence of food intolerance (FI) and intra-abdominal hypertension (IAH), combined in a 5-grade scoring system for assessment of gastrointestinal function (the Gastrointestinal Failure [GIF] score), predicts mortality. The prognostic value of the GIF score alone and in combination with the Sequential Organ Failure Assessment (SOFA) score is evaluated, and the incidence and outcome of gastrointestinal failure is described relative to the GIF score. Methods: A total of 264 subsequently hospitalized patients, who were mechanically ventilated on admission and stayed in the intensive care unit (ICU) for longer than 24 hours, were prospectively studied. GIF score was documented daily as follows: 0 = normal gastrointestinal function; 1 = enteral feeding with under 50% of calculated needs or no feeding 3 days after abdominal surgery; 2 = FI or IAH; 3 = FI and IAH; and 4 = abdominal compartment syndrome (ACS). Admission parameters and mean GIF and SOFA scores for the first 3 days were used to predict ICU outcome. Results: FI developed in 58.3%, IAH in 27.3%, and both together in 22.7% of patients. The mean GIF score for the first 3 days in the ICU was identified as an independent risk factor for mortality (odds ratio = 3.02, 95% confidence interval = 1.63 to 5.59; P &lt; 0.001). The GIF score integrated into the SOFA score allowed better prediction of ICU mortality than did the SOFA score alone, and was an independent predictor of mortality (odds ratio = 1.49, 95% confidence interval = 1.28 to 1.74; P &lt; 0.001). The development of gastrointestinal failure (FI plus IAH) was associated with significantly higher ICU and 90-day mortality. Conclusion: The GIF score is useful for classifying information on the gastrointestinal system. The mean GIF score during the first 3 days in the ICU had high prognostic value for ICU mortality. Development of gastrointestinal failure is associated with significantly impaired outcome. © 2008 Reintam et al.; licensee BioMed Central Ltd.&quot;,&quot;author&quot;:[{&quot;dropping-particle&quot;:&quot;&quot;,&quot;family&quot;:&quot;Reintam&quot;,&quot;given&quot;:&quot;Annika&quot;,&quot;non-dropping-particle&quot;:&quot;&quot;,&quot;parse-names&quot;:false,&quot;suffix&quot;:&quot;&quot;},{&quot;dropping-particle&quot;:&quot;&quot;,&quot;family&quot;:&quot;Parm&quot;,&quot;given&quot;:&quot;Pille&quot;,&quot;non-dropping-particle&quot;:&quot;&quot;,&quot;parse-names&quot;:false,&quot;suffix&quot;:&quot;&quot;},{&quot;dropping-particle&quot;:&quot;&quot;,&quot;family&quot;:&quot;Kitus&quot;,&quot;given&quot;:&quot;Reet&quot;,&quot;non-dropping-particle&quot;:&quot;&quot;,&quot;parse-names&quot;:false,&quot;suffix&quot;:&quot;&quot;},{&quot;dropping-particle&quot;:&quot;&quot;,&quot;family&quot;:&quot;Starkopf&quot;,&quot;given&quot;:&quot;Joel&quot;,&quot;non-dropping-particle&quot;:&quot;&quot;,&quot;parse-names&quot;:false,&quot;suffix&quot;:&quot;&quot;},{&quot;dropping-particle&quot;:&quot;&quot;,&quot;family&quot;:&quot;Kern&quot;,&quot;given&quot;:&quot;Hartmut&quot;,&quot;non-dropping-particle&quot;:&quot;&quot;,&quot;parse-names&quot;:false,&quot;suffix&quot;:&quot;&quot;}],&quot;container-title&quot;:&quot;Critical Care&quot;,&quot;id&quot;:&quot;cc78741f-9f0c-3a0d-bea3-7f7ac5911dc8&quot;,&quot;issue&quot;:&quot;4&quot;,&quot;issued&quot;:{&quot;date-parts&quot;:[[&quot;2008&quot;]]},&quot;page&quot;:&quot;1-8&quot;,&quot;title&quot;:&quot;Gastrointestinal Failure score in critically ill patients: A prospective observational study&quot;,&quot;type&quot;:&quot;article-journal&quot;,&quot;volume&quot;:&quot;12&quot;},&quot;uris&quot;:[&quot;http://www.mendeley.com/documents/?uuid=f91e4fba-29ae-45f5-ac89-e28798c99ce9&quot;],&quot;isTemporary&quot;:false,&quot;legacyDesktopId&quot;:&quot;f91e4fba-29ae-45f5-ac89-e28798c99ce9&quot;}],&quot;properties&quot;:{&quot;noteIndex&quot;:0},&quot;isEdited&quot;:false,&quot;manualOverride&quot;:{&quot;citeprocText&quot;:&quot;[18]&quot;,&quot;isManuallyOverridden&quot;:false,&quot;manualOverrideText&quot;:&quot;&quot;},&quot;citationTag&quot;:&quot;MENDELEY_CITATION_v3_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&quot;},{&quot;citationID&quot;:&quot;MENDELEY_CITATION_68065606-6fa4-407f-9fbd-c75fda09c66e&quot;,&quot;citationItems&quot;:[{&quot;id&quot;:&quot;cc78741f-9f0c-3a0d-bea3-7f7ac5911dc8&quot;,&quot;itemData&quot;:{&quot;DOI&quot;:&quot;10.1186/cc6958&quot;,&quot;ISSN&quot;:&quot;13648535&quot;,&quot;PMID&quot;:&quot;18625051&quot;,&quot;abstract&quot;:&quot;Introduction: There are no universally accepted diagnostic criteria for gastrointestinal failure in critically ill patients. In the present study we tested whether the occurrence of food intolerance (FI) and intra-abdominal hypertension (IAH), combined in a 5-grade scoring system for assessment of gastrointestinal function (the Gastrointestinal Failure [GIF] score), predicts mortality. The prognostic value of the GIF score alone and in combination with the Sequential Organ Failure Assessment (SOFA) score is evaluated, and the incidence and outcome of gastrointestinal failure is described relative to the GIF score. Methods: A total of 264 subsequently hospitalized patients, who were mechanically ventilated on admission and stayed in the intensive care unit (ICU) for longer than 24 hours, were prospectively studied. GIF score was documented daily as follows: 0 = normal gastrointestinal function; 1 = enteral feeding with under 50% of calculated needs or no feeding 3 days after abdominal surgery; 2 = FI or IAH; 3 = FI and IAH; and 4 = abdominal compartment syndrome (ACS). Admission parameters and mean GIF and SOFA scores for the first 3 days were used to predict ICU outcome. Results: FI developed in 58.3%, IAH in 27.3%, and both together in 22.7% of patients. The mean GIF score for the first 3 days in the ICU was identified as an independent risk factor for mortality (odds ratio = 3.02, 95% confidence interval = 1.63 to 5.59; P &lt; 0.001). The GIF score integrated into the SOFA score allowed better prediction of ICU mortality than did the SOFA score alone, and was an independent predictor of mortality (odds ratio = 1.49, 95% confidence interval = 1.28 to 1.74; P &lt; 0.001). The development of gastrointestinal failure (FI plus IAH) was associated with significantly higher ICU and 90-day mortality. Conclusion: The GIF score is useful for classifying information on the gastrointestinal system. The mean GIF score during the first 3 days in the ICU had high prognostic value for ICU mortality. Development of gastrointestinal failure is associated with significantly impaired outcome. © 2008 Reintam et al.; licensee BioMed Central Ltd.&quot;,&quot;author&quot;:[{&quot;dropping-particle&quot;:&quot;&quot;,&quot;family&quot;:&quot;Reintam&quot;,&quot;given&quot;:&quot;Annika&quot;,&quot;non-dropping-particle&quot;:&quot;&quot;,&quot;parse-names&quot;:false,&quot;suffix&quot;:&quot;&quot;},{&quot;dropping-particle&quot;:&quot;&quot;,&quot;family&quot;:&quot;Parm&quot;,&quot;given&quot;:&quot;Pille&quot;,&quot;non-dropping-particle&quot;:&quot;&quot;,&quot;parse-names&quot;:false,&quot;suffix&quot;:&quot;&quot;},{&quot;dropping-particle&quot;:&quot;&quot;,&quot;family&quot;:&quot;Kitus&quot;,&quot;given&quot;:&quot;Reet&quot;,&quot;non-dropping-particle&quot;:&quot;&quot;,&quot;parse-names&quot;:false,&quot;suffix&quot;:&quot;&quot;},{&quot;dropping-particle&quot;:&quot;&quot;,&quot;family&quot;:&quot;Starkopf&quot;,&quot;given&quot;:&quot;Joel&quot;,&quot;non-dropping-particle&quot;:&quot;&quot;,&quot;parse-names&quot;:false,&quot;suffix&quot;:&quot;&quot;},{&quot;dropping-particle&quot;:&quot;&quot;,&quot;family&quot;:&quot;Kern&quot;,&quot;given&quot;:&quot;Hartmut&quot;,&quot;non-dropping-particle&quot;:&quot;&quot;,&quot;parse-names&quot;:false,&quot;suffix&quot;:&quot;&quot;}],&quot;container-title&quot;:&quot;Critical Care&quot;,&quot;id&quot;:&quot;cc78741f-9f0c-3a0d-bea3-7f7ac5911dc8&quot;,&quot;issue&quot;:&quot;4&quot;,&quot;issued&quot;:{&quot;date-parts&quot;:[[&quot;2008&quot;]]},&quot;page&quot;:&quot;1-8&quot;,&quot;title&quot;:&quot;Gastrointestinal Failure score in critically ill patients: A prospective observational study&quot;,&quot;type&quot;:&quot;article-journal&quot;,&quot;volume&quot;:&quot;12&quot;},&quot;uris&quot;:[&quot;http://www.mendeley.com/documents/?uuid=f91e4fba-29ae-45f5-ac89-e28798c99ce9&quot;],&quot;isTemporary&quot;:false,&quot;legacyDesktopId&quot;:&quot;f91e4fba-29ae-45f5-ac89-e28798c99ce9&quot;}],&quot;properties&quot;:{&quot;noteIndex&quot;:0},&quot;isEdited&quot;:false,&quot;manualOverride&quot;:{&quot;citeprocText&quot;:&quot;[18]&quot;,&quot;isManuallyOverridden&quot;:false,&quot;manualOverrideText&quot;:&quot;&quot;},&quot;citationTag&quot;:&quot;MENDELEY_CITATION_v3_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&quot;},{&quot;citationID&quot;:&quot;MENDELEY_CITATION_32d264d1-f68d-474e-b605-b19b5afd7002&quot;,&quot;citationItems&quot;:[{&quot;id&quot;:&quot;cc78741f-9f0c-3a0d-bea3-7f7ac5911dc8&quot;,&quot;itemData&quot;:{&quot;DOI&quot;:&quot;10.1186/cc6958&quot;,&quot;ISSN&quot;:&quot;13648535&quot;,&quot;PMID&quot;:&quot;18625051&quot;,&quot;abstract&quot;:&quot;Introduction: There are no universally accepted diagnostic criteria for gastrointestinal failure in critically ill patients. In the present study we tested whether the occurrence of food intolerance (FI) and intra-abdominal hypertension (IAH), combined in a 5-grade scoring system for assessment of gastrointestinal function (the Gastrointestinal Failure [GIF] score), predicts mortality. The prognostic value of the GIF score alone and in combination with the Sequential Organ Failure Assessment (SOFA) score is evaluated, and the incidence and outcome of gastrointestinal failure is described relative to the GIF score. Methods: A total of 264 subsequently hospitalized patients, who were mechanically ventilated on admission and stayed in the intensive care unit (ICU) for longer than 24 hours, were prospectively studied. GIF score was documented daily as follows: 0 = normal gastrointestinal function; 1 = enteral feeding with under 50% of calculated needs or no feeding 3 days after abdominal surgery; 2 = FI or IAH; 3 = FI and IAH; and 4 = abdominal compartment syndrome (ACS). Admission parameters and mean GIF and SOFA scores for the first 3 days were used to predict ICU outcome. Results: FI developed in 58.3%, IAH in 27.3%, and both together in 22.7% of patients. The mean GIF score for the first 3 days in the ICU was identified as an independent risk factor for mortality (odds ratio = 3.02, 95% confidence interval = 1.63 to 5.59; P &lt; 0.001). The GIF score integrated into the SOFA score allowed better prediction of ICU mortality than did the SOFA score alone, and was an independent predictor of mortality (odds ratio = 1.49, 95% confidence interval = 1.28 to 1.74; P &lt; 0.001). The development of gastrointestinal failure (FI plus IAH) was associated with significantly higher ICU and 90-day mortality. Conclusion: The GIF score is useful for classifying information on the gastrointestinal system. The mean GIF score during the first 3 days in the ICU had high prognostic value for ICU mortality. Development of gastrointestinal failure is associated with significantly impaired outcome. © 2008 Reintam et al.; licensee BioMed Central Ltd.&quot;,&quot;author&quot;:[{&quot;dropping-particle&quot;:&quot;&quot;,&quot;family&quot;:&quot;Reintam&quot;,&quot;given&quot;:&quot;Annika&quot;,&quot;non-dropping-particle&quot;:&quot;&quot;,&quot;parse-names&quot;:false,&quot;suffix&quot;:&quot;&quot;},{&quot;dropping-particle&quot;:&quot;&quot;,&quot;family&quot;:&quot;Parm&quot;,&quot;given&quot;:&quot;Pille&quot;,&quot;non-dropping-particle&quot;:&quot;&quot;,&quot;parse-names&quot;:false,&quot;suffix&quot;:&quot;&quot;},{&quot;dropping-particle&quot;:&quot;&quot;,&quot;family&quot;:&quot;Kitus&quot;,&quot;given&quot;:&quot;Reet&quot;,&quot;non-dropping-particle&quot;:&quot;&quot;,&quot;parse-names&quot;:false,&quot;suffix&quot;:&quot;&quot;},{&quot;dropping-particle&quot;:&quot;&quot;,&quot;family&quot;:&quot;Starkopf&quot;,&quot;given&quot;:&quot;Joel&quot;,&quot;non-dropping-particle&quot;:&quot;&quot;,&quot;parse-names&quot;:false,&quot;suffix&quot;:&quot;&quot;},{&quot;dropping-particle&quot;:&quot;&quot;,&quot;family&quot;:&quot;Kern&quot;,&quot;given&quot;:&quot;Hartmut&quot;,&quot;non-dropping-particle&quot;:&quot;&quot;,&quot;parse-names&quot;:false,&quot;suffix&quot;:&quot;&quot;}],&quot;container-title&quot;:&quot;Critical Care&quot;,&quot;id&quot;:&quot;cc78741f-9f0c-3a0d-bea3-7f7ac5911dc8&quot;,&quot;issue&quot;:&quot;4&quot;,&quot;issued&quot;:{&quot;date-parts&quot;:[[&quot;2008&quot;]]},&quot;page&quot;:&quot;1-8&quot;,&quot;title&quot;:&quot;Gastrointestinal Failure score in critically ill patients: A prospective observational study&quot;,&quot;type&quot;:&quot;article-journal&quot;,&quot;volume&quot;:&quot;12&quot;},&quot;uris&quot;:[&quot;http://www.mendeley.com/documents/?uuid=f91e4fba-29ae-45f5-ac89-e28798c99ce9&quot;],&quot;isTemporary&quot;:false,&quot;legacyDesktopId&quot;:&quot;f91e4fba-29ae-45f5-ac89-e28798c99ce9&quot;}],&quot;properties&quot;:{&quot;noteIndex&quot;:0},&quot;isEdited&quot;:false,&quot;manualOverride&quot;:{&quot;citeprocText&quot;:&quot;[18]&quot;,&quot;isManuallyOverridden&quot;:false,&quot;manualOverrideText&quot;:&quot;&quot;},&quot;citationTag&quot;:&quot;MENDELEY_CITATION_v3_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&quot;},{&quot;citationID&quot;:&quot;MENDELEY_CITATION_4477d43e-52c0-4bab-a2c8-15ffcb1d14d1&quot;,&quot;citationItems&quot;:[{&quot;id&quot;:&quot;cc78741f-9f0c-3a0d-bea3-7f7ac5911dc8&quot;,&quot;itemData&quot;:{&quot;DOI&quot;:&quot;10.1186/cc6958&quot;,&quot;ISSN&quot;:&quot;13648535&quot;,&quot;PMID&quot;:&quot;18625051&quot;,&quot;abstract&quot;:&quot;Introduction: There are no universally accepted diagnostic criteria for gastrointestinal failure in critically ill patients. In the present study we tested whether the occurrence of food intolerance (FI) and intra-abdominal hypertension (IAH), combined in a 5-grade scoring system for assessment of gastrointestinal function (the Gastrointestinal Failure [GIF] score), predicts mortality. The prognostic value of the GIF score alone and in combination with the Sequential Organ Failure Assessment (SOFA) score is evaluated, and the incidence and outcome of gastrointestinal failure is described relative to the GIF score. Methods: A total of 264 subsequently hospitalized patients, who were mechanically ventilated on admission and stayed in the intensive care unit (ICU) for longer than 24 hours, were prospectively studied. GIF score was documented daily as follows: 0 = normal gastrointestinal function; 1 = enteral feeding with under 50% of calculated needs or no feeding 3 days after abdominal surgery; 2 = FI or IAH; 3 = FI and IAH; and 4 = abdominal compartment syndrome (ACS). Admission parameters and mean GIF and SOFA scores for the first 3 days were used to predict ICU outcome. Results: FI developed in 58.3%, IAH in 27.3%, and both together in 22.7% of patients. The mean GIF score for the first 3 days in the ICU was identified as an independent risk factor for mortality (odds ratio = 3.02, 95% confidence interval = 1.63 to 5.59; P &lt; 0.001). The GIF score integrated into the SOFA score allowed better prediction of ICU mortality than did the SOFA score alone, and was an independent predictor of mortality (odds ratio = 1.49, 95% confidence interval = 1.28 to 1.74; P &lt; 0.001). The development of gastrointestinal failure (FI plus IAH) was associated with significantly higher ICU and 90-day mortality. Conclusion: The GIF score is useful for classifying information on the gastrointestinal system. The mean GIF score during the first 3 days in the ICU had high prognostic value for ICU mortality. Development of gastrointestinal failure is associated with significantly impaired outcome. © 2008 Reintam et al.; licensee BioMed Central Ltd.&quot;,&quot;author&quot;:[{&quot;dropping-particle&quot;:&quot;&quot;,&quot;family&quot;:&quot;Reintam&quot;,&quot;given&quot;:&quot;Annika&quot;,&quot;non-dropping-particle&quot;:&quot;&quot;,&quot;parse-names&quot;:false,&quot;suffix&quot;:&quot;&quot;},{&quot;dropping-particle&quot;:&quot;&quot;,&quot;family&quot;:&quot;Parm&quot;,&quot;given&quot;:&quot;Pille&quot;,&quot;non-dropping-particle&quot;:&quot;&quot;,&quot;parse-names&quot;:false,&quot;suffix&quot;:&quot;&quot;},{&quot;dropping-particle&quot;:&quot;&quot;,&quot;family&quot;:&quot;Kitus&quot;,&quot;given&quot;:&quot;Reet&quot;,&quot;non-dropping-particle&quot;:&quot;&quot;,&quot;parse-names&quot;:false,&quot;suffix&quot;:&quot;&quot;},{&quot;dropping-particle&quot;:&quot;&quot;,&quot;family&quot;:&quot;Starkopf&quot;,&quot;given&quot;:&quot;Joel&quot;,&quot;non-dropping-particle&quot;:&quot;&quot;,&quot;parse-names&quot;:false,&quot;suffix&quot;:&quot;&quot;},{&quot;dropping-particle&quot;:&quot;&quot;,&quot;family&quot;:&quot;Kern&quot;,&quot;given&quot;:&quot;Hartmut&quot;,&quot;non-dropping-particle&quot;:&quot;&quot;,&quot;parse-names&quot;:false,&quot;suffix&quot;:&quot;&quot;}],&quot;container-title&quot;:&quot;Critical Care&quot;,&quot;id&quot;:&quot;cc78741f-9f0c-3a0d-bea3-7f7ac5911dc8&quot;,&quot;issue&quot;:&quot;4&quot;,&quot;issued&quot;:{&quot;date-parts&quot;:[[&quot;2008&quot;]]},&quot;page&quot;:&quot;1-8&quot;,&quot;title&quot;:&quot;Gastrointestinal Failure score in critically ill patients: A prospective observational study&quot;,&quot;type&quot;:&quot;article-journal&quot;,&quot;volume&quot;:&quot;12&quot;},&quot;uris&quot;:[&quot;http://www.mendeley.com/documents/?uuid=f91e4fba-29ae-45f5-ac89-e28798c99ce9&quot;],&quot;isTemporary&quot;:false,&quot;legacyDesktopId&quot;:&quot;f91e4fba-29ae-45f5-ac89-e28798c99ce9&quot;}],&quot;properties&quot;:{&quot;noteIndex&quot;:0},&quot;isEdited&quot;:false,&quot;manualOverride&quot;:{&quot;citeprocText&quot;:&quot;[18]&quot;,&quot;isManuallyOverridden&quot;:false,&quot;manualOverrideText&quot;:&quot;&quot;},&quot;citationTag&quot;:&quot;MENDELEY_CITATION_v3_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&quot;}]"/>
    <we:property name="MENDELEY_CITATIONS_STYLE" value="&quot;https://www.zotero.org/styles/critical-car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7C4AE0-88DC-4463-AF31-CDEE6501C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47</Pages>
  <Words>11090</Words>
  <Characters>63219</Characters>
  <Application>Microsoft Office Word</Application>
  <DocSecurity>0</DocSecurity>
  <Lines>526</Lines>
  <Paragraphs>148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74161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Reijnders</dc:creator>
  <cp:keywords/>
  <dc:description/>
  <cp:lastModifiedBy>Tom Reijnders</cp:lastModifiedBy>
  <cp:revision>15</cp:revision>
  <dcterms:created xsi:type="dcterms:W3CDTF">2022-03-11T15:41:00Z</dcterms:created>
  <dcterms:modified xsi:type="dcterms:W3CDTF">2022-03-11T17:26:00Z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17th edition (author-date)</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http://www.zotero.org/styles/critical-care</vt:lpwstr>
  </property>
  <property fmtid="{D5CDD505-2E9C-101B-9397-08002B2CF9AE}" pid="9" name="Mendeley Recent Style Name 3_1">
    <vt:lpwstr>Critical Care</vt:lpwstr>
  </property>
  <property fmtid="{D5CDD505-2E9C-101B-9397-08002B2CF9AE}" pid="10" name="Mendeley Recent Style Id 4_1">
    <vt:lpwstr>http://www.zotero.org/styles/european-journal-of-immunology</vt:lpwstr>
  </property>
  <property fmtid="{D5CDD505-2E9C-101B-9397-08002B2CF9AE}" pid="11" name="Mendeley Recent Style Name 4_1">
    <vt:lpwstr>European Journal of Immunology</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http://www.zotero.org/styles/science</vt:lpwstr>
  </property>
  <property fmtid="{D5CDD505-2E9C-101B-9397-08002B2CF9AE}" pid="17" name="Mendeley Recent Style Name 7_1">
    <vt:lpwstr>Science</vt:lpwstr>
  </property>
  <property fmtid="{D5CDD505-2E9C-101B-9397-08002B2CF9AE}" pid="18" name="Mendeley Recent Style Id 8_1">
    <vt:lpwstr>http://www.zotero.org/styles/the-new-england-journal-of-medicine</vt:lpwstr>
  </property>
  <property fmtid="{D5CDD505-2E9C-101B-9397-08002B2CF9AE}" pid="19" name="Mendeley Recent Style Name 8_1">
    <vt:lpwstr>The New England Journal of Medicine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2681f029-1e5b-3028-9f0d-51beb0f39e8c</vt:lpwstr>
  </property>
  <property fmtid="{D5CDD505-2E9C-101B-9397-08002B2CF9AE}" pid="24" name="Mendeley Citation Style_1">
    <vt:lpwstr>http://www.zotero.org/styles/critical-care</vt:lpwstr>
  </property>
</Properties>
</file>