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16D8" w:rsidRDefault="00C75795" w:rsidP="009048C4">
      <w:pPr>
        <w:jc w:val="center"/>
        <w:rPr>
          <w:b/>
          <w:bCs/>
          <w:sz w:val="28"/>
          <w:szCs w:val="28"/>
          <w:u w:val="single"/>
          <w:lang w:val="en-GB"/>
        </w:rPr>
      </w:pPr>
      <w:r w:rsidRPr="00C75795">
        <w:rPr>
          <w:b/>
          <w:bCs/>
          <w:sz w:val="28"/>
          <w:szCs w:val="28"/>
          <w:u w:val="single"/>
          <w:lang w:val="en-GB"/>
        </w:rPr>
        <w:t>Highlight</w:t>
      </w:r>
      <w:r w:rsidR="00CF36E9">
        <w:rPr>
          <w:b/>
          <w:bCs/>
          <w:sz w:val="28"/>
          <w:szCs w:val="28"/>
          <w:u w:val="single"/>
          <w:lang w:val="en-GB"/>
        </w:rPr>
        <w:t>s</w:t>
      </w:r>
    </w:p>
    <w:p w:rsidR="00470BF9" w:rsidRDefault="00470BF9" w:rsidP="00470BF9">
      <w:pPr>
        <w:rPr>
          <w:b/>
          <w:bCs/>
          <w:sz w:val="28"/>
          <w:szCs w:val="28"/>
          <w:u w:val="single"/>
          <w:lang w:val="en-GB"/>
        </w:rPr>
      </w:pPr>
    </w:p>
    <w:p w:rsidR="000F7DA8" w:rsidRPr="00C01B21" w:rsidRDefault="00CF2534" w:rsidP="00AD1E52">
      <w:pPr>
        <w:pStyle w:val="Paragraphedeliste"/>
        <w:numPr>
          <w:ilvl w:val="0"/>
          <w:numId w:val="2"/>
        </w:numPr>
        <w:spacing w:line="360" w:lineRule="auto"/>
        <w:jc w:val="both"/>
        <w:rPr>
          <w:b/>
          <w:bCs/>
          <w:sz w:val="24"/>
          <w:szCs w:val="24"/>
          <w:u w:val="single"/>
          <w:lang w:val="en-GB"/>
        </w:rPr>
      </w:pPr>
      <w:r>
        <w:rPr>
          <w:rFonts w:asciiTheme="majorBidi" w:eastAsia="Calibri" w:hAnsiTheme="majorBidi" w:cstheme="majorBidi"/>
          <w:sz w:val="24"/>
          <w:szCs w:val="24"/>
          <w:lang w:val="en-GB"/>
        </w:rPr>
        <w:t>T</w:t>
      </w:r>
      <w:r w:rsidR="000F7DA8" w:rsidRPr="000F7DA8">
        <w:rPr>
          <w:rFonts w:asciiTheme="majorBidi" w:eastAsia="Calibri" w:hAnsiTheme="majorBidi" w:cstheme="majorBidi"/>
          <w:sz w:val="24"/>
          <w:szCs w:val="24"/>
          <w:lang w:val="en-GB"/>
        </w:rPr>
        <w:t xml:space="preserve">he physicochemical properties of ten </w:t>
      </w:r>
      <w:r>
        <w:rPr>
          <w:rFonts w:asciiTheme="majorBidi" w:eastAsia="Calibri" w:hAnsiTheme="majorBidi" w:cstheme="majorBidi"/>
          <w:sz w:val="24"/>
          <w:szCs w:val="24"/>
          <w:lang w:val="en-GB"/>
        </w:rPr>
        <w:t>Algerian</w:t>
      </w:r>
      <w:r w:rsidRPr="000F7DA8">
        <w:rPr>
          <w:rFonts w:asciiTheme="majorBidi" w:eastAsia="Calibri" w:hAnsiTheme="majorBidi" w:cstheme="majorBidi"/>
          <w:sz w:val="24"/>
          <w:szCs w:val="24"/>
          <w:lang w:val="en-GB"/>
        </w:rPr>
        <w:t xml:space="preserve"> </w:t>
      </w:r>
      <w:r w:rsidR="000F7DA8" w:rsidRPr="000F7DA8">
        <w:rPr>
          <w:rFonts w:asciiTheme="majorBidi" w:eastAsia="Calibri" w:hAnsiTheme="majorBidi" w:cstheme="majorBidi"/>
          <w:sz w:val="24"/>
          <w:szCs w:val="24"/>
          <w:lang w:val="en-GB"/>
        </w:rPr>
        <w:t xml:space="preserve">olive oil </w:t>
      </w:r>
      <w:r w:rsidR="00AD1E52">
        <w:rPr>
          <w:rFonts w:asciiTheme="majorBidi" w:eastAsia="Calibri" w:hAnsiTheme="majorBidi" w:cstheme="majorBidi"/>
          <w:sz w:val="24"/>
          <w:szCs w:val="24"/>
          <w:lang w:val="en-GB"/>
        </w:rPr>
        <w:t xml:space="preserve">samples </w:t>
      </w:r>
      <w:r w:rsidR="000F7DA8" w:rsidRPr="000F7DA8">
        <w:rPr>
          <w:rFonts w:asciiTheme="majorBidi" w:eastAsia="Calibri" w:hAnsiTheme="majorBidi" w:cstheme="majorBidi"/>
          <w:sz w:val="24"/>
          <w:szCs w:val="24"/>
          <w:lang w:val="en-GB"/>
        </w:rPr>
        <w:t>ha</w:t>
      </w:r>
      <w:r w:rsidR="00342EAA">
        <w:rPr>
          <w:rFonts w:asciiTheme="majorBidi" w:eastAsia="Calibri" w:hAnsiTheme="majorBidi" w:cstheme="majorBidi"/>
          <w:sz w:val="24"/>
          <w:szCs w:val="24"/>
          <w:lang w:val="en-GB"/>
        </w:rPr>
        <w:t>ve</w:t>
      </w:r>
      <w:r w:rsidR="000F7DA8" w:rsidRPr="000F7DA8">
        <w:rPr>
          <w:rFonts w:asciiTheme="majorBidi" w:eastAsia="Calibri" w:hAnsiTheme="majorBidi" w:cstheme="majorBidi"/>
          <w:sz w:val="24"/>
          <w:szCs w:val="24"/>
          <w:lang w:val="en-GB"/>
        </w:rPr>
        <w:t xml:space="preserve"> been investigated.</w:t>
      </w:r>
    </w:p>
    <w:p w:rsidR="00C01B21" w:rsidRPr="00342EAA" w:rsidRDefault="00005F6A" w:rsidP="00203B81">
      <w:pPr>
        <w:pStyle w:val="Paragraphedeliste"/>
        <w:numPr>
          <w:ilvl w:val="0"/>
          <w:numId w:val="2"/>
        </w:numPr>
        <w:spacing w:line="360" w:lineRule="auto"/>
        <w:jc w:val="both"/>
        <w:rPr>
          <w:b/>
          <w:bCs/>
          <w:sz w:val="24"/>
          <w:szCs w:val="24"/>
          <w:u w:val="single"/>
          <w:lang w:val="en-GB"/>
        </w:rPr>
      </w:pPr>
      <w:r>
        <w:rPr>
          <w:rFonts w:asciiTheme="majorBidi" w:eastAsia="Calibri" w:hAnsiTheme="majorBidi" w:cstheme="majorBidi"/>
          <w:sz w:val="24"/>
          <w:szCs w:val="24"/>
          <w:lang w:val="en-GB"/>
        </w:rPr>
        <w:t>Olive o</w:t>
      </w:r>
      <w:r w:rsidR="00203B81">
        <w:rPr>
          <w:rFonts w:asciiTheme="majorBidi" w:eastAsia="Calibri" w:hAnsiTheme="majorBidi" w:cstheme="majorBidi"/>
          <w:sz w:val="24"/>
          <w:szCs w:val="24"/>
          <w:lang w:val="en-GB"/>
        </w:rPr>
        <w:t>il quality var</w:t>
      </w:r>
      <w:r w:rsidR="00C01B21" w:rsidRPr="00F33986">
        <w:rPr>
          <w:rFonts w:asciiTheme="majorBidi" w:eastAsia="Calibri" w:hAnsiTheme="majorBidi" w:cstheme="majorBidi"/>
          <w:sz w:val="24"/>
          <w:szCs w:val="24"/>
          <w:lang w:val="en-GB"/>
        </w:rPr>
        <w:t>i</w:t>
      </w:r>
      <w:r w:rsidR="00203B81">
        <w:rPr>
          <w:rFonts w:asciiTheme="majorBidi" w:eastAsia="Calibri" w:hAnsiTheme="majorBidi" w:cstheme="majorBidi"/>
          <w:sz w:val="24"/>
          <w:szCs w:val="24"/>
          <w:lang w:val="en-GB"/>
        </w:rPr>
        <w:t>es</w:t>
      </w:r>
      <w:r w:rsidR="00C01B21" w:rsidRPr="00F33986">
        <w:rPr>
          <w:rFonts w:asciiTheme="majorBidi" w:eastAsia="Calibri" w:hAnsiTheme="majorBidi" w:cstheme="majorBidi"/>
          <w:sz w:val="24"/>
          <w:szCs w:val="24"/>
          <w:lang w:val="en-GB"/>
        </w:rPr>
        <w:t xml:space="preserve"> from virgin to extra virgin olive oil of excellent </w:t>
      </w:r>
      <w:r w:rsidR="00C01B21" w:rsidRPr="00F33986">
        <w:rPr>
          <w:rFonts w:asciiTheme="majorBidi" w:hAnsiTheme="majorBidi" w:cstheme="majorBidi"/>
          <w:sz w:val="24"/>
          <w:szCs w:val="24"/>
          <w:shd w:val="clear" w:color="auto" w:fill="FFFFFF"/>
          <w:lang w:val="en-GB"/>
        </w:rPr>
        <w:t>nutritious and healthy quality for</w:t>
      </w:r>
      <w:r w:rsidR="00C01B21" w:rsidRPr="00F33986">
        <w:rPr>
          <w:rFonts w:asciiTheme="majorBidi" w:eastAsia="Calibri" w:hAnsiTheme="majorBidi" w:cstheme="majorBidi"/>
          <w:sz w:val="24"/>
          <w:szCs w:val="24"/>
          <w:lang w:val="en-GB"/>
        </w:rPr>
        <w:t xml:space="preserve"> the consumer</w:t>
      </w:r>
      <w:r w:rsidR="00C01B21">
        <w:rPr>
          <w:rFonts w:asciiTheme="majorBidi" w:eastAsia="Calibri" w:hAnsiTheme="majorBidi" w:cstheme="majorBidi"/>
          <w:sz w:val="24"/>
          <w:szCs w:val="24"/>
          <w:lang w:val="en-GB"/>
        </w:rPr>
        <w:t>.</w:t>
      </w:r>
    </w:p>
    <w:p w:rsidR="00EF5C40" w:rsidRPr="002C7BA8" w:rsidRDefault="00005F6A" w:rsidP="00AD1E52">
      <w:pPr>
        <w:pStyle w:val="Paragraphedeliste"/>
        <w:numPr>
          <w:ilvl w:val="0"/>
          <w:numId w:val="2"/>
        </w:numPr>
        <w:spacing w:line="360" w:lineRule="auto"/>
        <w:jc w:val="both"/>
        <w:rPr>
          <w:b/>
          <w:bCs/>
          <w:sz w:val="24"/>
          <w:szCs w:val="24"/>
          <w:u w:val="single"/>
          <w:lang w:val="en-GB"/>
        </w:rPr>
      </w:pPr>
      <w:r>
        <w:rPr>
          <w:rFonts w:asciiTheme="majorBidi" w:eastAsia="Calibri" w:hAnsiTheme="majorBidi" w:cstheme="majorBidi"/>
          <w:sz w:val="24"/>
          <w:szCs w:val="24"/>
          <w:lang w:val="en-GB"/>
        </w:rPr>
        <w:t>Olive o</w:t>
      </w:r>
      <w:r w:rsidRPr="00F33986">
        <w:rPr>
          <w:rFonts w:asciiTheme="majorBidi" w:eastAsia="Calibri" w:hAnsiTheme="majorBidi" w:cstheme="majorBidi"/>
          <w:sz w:val="24"/>
          <w:szCs w:val="24"/>
          <w:lang w:val="en-GB"/>
        </w:rPr>
        <w:t xml:space="preserve">il </w:t>
      </w:r>
      <w:r w:rsidR="002C7BA8" w:rsidRPr="00EF5C40">
        <w:rPr>
          <w:rFonts w:asciiTheme="majorBidi" w:hAnsiTheme="majorBidi" w:cstheme="majorBidi"/>
          <w:sz w:val="24"/>
          <w:szCs w:val="24"/>
          <w:lang w:val="en-GB"/>
        </w:rPr>
        <w:t xml:space="preserve">samples comply with </w:t>
      </w:r>
      <w:r w:rsidR="00AD1E52">
        <w:rPr>
          <w:rFonts w:asciiTheme="majorBidi" w:hAnsiTheme="majorBidi" w:cstheme="majorBidi"/>
          <w:sz w:val="24"/>
          <w:szCs w:val="24"/>
          <w:lang w:val="en-GB"/>
        </w:rPr>
        <w:t>t</w:t>
      </w:r>
      <w:bookmarkStart w:id="0" w:name="_GoBack"/>
      <w:bookmarkEnd w:id="0"/>
      <w:r w:rsidR="002C7BA8" w:rsidRPr="00EF5C40">
        <w:rPr>
          <w:rFonts w:asciiTheme="majorBidi" w:hAnsiTheme="majorBidi" w:cstheme="majorBidi"/>
          <w:sz w:val="24"/>
          <w:szCs w:val="24"/>
          <w:lang w:val="en-GB"/>
        </w:rPr>
        <w:t>he International Standards</w:t>
      </w:r>
      <w:r w:rsidR="00EF5C40">
        <w:rPr>
          <w:rFonts w:asciiTheme="majorBidi" w:hAnsiTheme="majorBidi" w:cstheme="majorBidi"/>
          <w:sz w:val="24"/>
          <w:szCs w:val="24"/>
          <w:lang w:val="en-GB"/>
        </w:rPr>
        <w:t xml:space="preserve"> </w:t>
      </w:r>
      <w:r w:rsidR="00EF5C40" w:rsidRPr="00A24859">
        <w:rPr>
          <w:rFonts w:asciiTheme="majorBidi" w:eastAsia="Calibri" w:hAnsiTheme="majorBidi" w:cstheme="majorBidi"/>
          <w:sz w:val="24"/>
          <w:szCs w:val="24"/>
          <w:lang w:val="en-GB"/>
        </w:rPr>
        <w:t>recommended by the International Olive Council (IOC)</w:t>
      </w:r>
      <w:r w:rsidR="00EF5C40">
        <w:rPr>
          <w:rFonts w:asciiTheme="majorBidi" w:eastAsia="Calibri" w:hAnsiTheme="majorBidi" w:cstheme="majorBidi"/>
          <w:sz w:val="24"/>
          <w:szCs w:val="24"/>
          <w:lang w:val="en-GB"/>
        </w:rPr>
        <w:t>.</w:t>
      </w:r>
    </w:p>
    <w:p w:rsidR="00076545" w:rsidRPr="00B641EF" w:rsidRDefault="00C01B21" w:rsidP="00203B81">
      <w:pPr>
        <w:pStyle w:val="Paragraphedeliste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jc w:val="both"/>
        <w:rPr>
          <w:rFonts w:asciiTheme="majorBidi" w:eastAsia="Calibri" w:hAnsiTheme="majorBidi" w:cstheme="majorBidi"/>
          <w:sz w:val="24"/>
          <w:szCs w:val="24"/>
          <w:lang w:val="en-GB"/>
        </w:rPr>
      </w:pPr>
      <w:r w:rsidRPr="00B641EF">
        <w:rPr>
          <w:rFonts w:asciiTheme="majorBidi" w:hAnsiTheme="majorBidi" w:cstheme="majorBidi"/>
          <w:sz w:val="24"/>
          <w:szCs w:val="24"/>
          <w:lang w:val="en-GB"/>
        </w:rPr>
        <w:t xml:space="preserve">The antioxidant activity of </w:t>
      </w:r>
      <w:r w:rsidR="00005F6A">
        <w:rPr>
          <w:rFonts w:asciiTheme="majorBidi" w:hAnsiTheme="majorBidi" w:cstheme="majorBidi"/>
          <w:sz w:val="24"/>
          <w:szCs w:val="24"/>
          <w:lang w:val="en-GB"/>
        </w:rPr>
        <w:t xml:space="preserve">olive </w:t>
      </w:r>
      <w:r w:rsidRPr="00B641EF">
        <w:rPr>
          <w:rFonts w:asciiTheme="majorBidi" w:hAnsiTheme="majorBidi" w:cstheme="majorBidi"/>
          <w:sz w:val="24"/>
          <w:szCs w:val="24"/>
          <w:lang w:val="en-GB"/>
        </w:rPr>
        <w:t>oil samples from south Algeria is higher than that of North Algeria</w:t>
      </w:r>
      <w:r w:rsidR="00076545" w:rsidRPr="00B641EF">
        <w:rPr>
          <w:rFonts w:asciiTheme="majorBidi" w:hAnsiTheme="majorBidi" w:cstheme="majorBidi"/>
          <w:sz w:val="24"/>
          <w:szCs w:val="24"/>
          <w:lang w:val="en-GB"/>
        </w:rPr>
        <w:t>.</w:t>
      </w:r>
    </w:p>
    <w:p w:rsidR="00C01B21" w:rsidRPr="00C01B21" w:rsidRDefault="00076545" w:rsidP="00076545">
      <w:pPr>
        <w:pStyle w:val="Paragraphedeliste"/>
        <w:numPr>
          <w:ilvl w:val="0"/>
          <w:numId w:val="2"/>
        </w:numPr>
        <w:tabs>
          <w:tab w:val="left" w:pos="0"/>
        </w:tabs>
        <w:autoSpaceDE w:val="0"/>
        <w:autoSpaceDN w:val="0"/>
        <w:adjustRightInd w:val="0"/>
        <w:spacing w:after="0" w:line="360" w:lineRule="auto"/>
        <w:jc w:val="both"/>
        <w:rPr>
          <w:rFonts w:asciiTheme="majorBidi" w:eastAsia="Calibri" w:hAnsiTheme="majorBidi" w:cstheme="majorBidi"/>
          <w:sz w:val="24"/>
          <w:szCs w:val="24"/>
          <w:rtl/>
          <w:lang w:val="en-GB"/>
        </w:rPr>
      </w:pPr>
      <w:r>
        <w:rPr>
          <w:rFonts w:asciiTheme="majorBidi" w:hAnsiTheme="majorBidi" w:cstheme="majorBidi"/>
          <w:sz w:val="24"/>
          <w:szCs w:val="24"/>
          <w:lang w:val="en-GB"/>
        </w:rPr>
        <w:t>T</w:t>
      </w:r>
      <w:r w:rsidR="00C01B21" w:rsidRPr="00C01B21">
        <w:rPr>
          <w:rFonts w:asciiTheme="majorBidi" w:hAnsiTheme="majorBidi" w:cstheme="majorBidi"/>
          <w:sz w:val="24"/>
          <w:szCs w:val="24"/>
          <w:lang w:val="en-GB"/>
        </w:rPr>
        <w:t xml:space="preserve">he oils of </w:t>
      </w:r>
      <w:proofErr w:type="spellStart"/>
      <w:r w:rsidR="00C01B21" w:rsidRPr="00C01B21">
        <w:rPr>
          <w:rFonts w:asciiTheme="majorBidi" w:hAnsiTheme="majorBidi" w:cstheme="majorBidi"/>
          <w:sz w:val="24"/>
          <w:szCs w:val="24"/>
          <w:lang w:val="en-GB"/>
        </w:rPr>
        <w:t>Chemlal</w:t>
      </w:r>
      <w:proofErr w:type="spellEnd"/>
      <w:r w:rsidR="00C01B21" w:rsidRPr="00C01B21">
        <w:rPr>
          <w:rFonts w:asciiTheme="majorBidi" w:hAnsiTheme="majorBidi" w:cstheme="majorBidi"/>
          <w:sz w:val="24"/>
          <w:szCs w:val="24"/>
          <w:lang w:val="en-GB"/>
        </w:rPr>
        <w:t xml:space="preserve"> variety exhibited higher antioxidant activity than that of </w:t>
      </w:r>
      <w:proofErr w:type="spellStart"/>
      <w:r w:rsidR="00C01B21" w:rsidRPr="00C01B21">
        <w:rPr>
          <w:rFonts w:asciiTheme="majorBidi" w:hAnsiTheme="majorBidi" w:cstheme="majorBidi"/>
          <w:sz w:val="24"/>
          <w:szCs w:val="24"/>
          <w:lang w:val="en-GB"/>
        </w:rPr>
        <w:t>Segoise</w:t>
      </w:r>
      <w:proofErr w:type="spellEnd"/>
      <w:r w:rsidR="00C01B21" w:rsidRPr="00C01B21">
        <w:rPr>
          <w:rFonts w:asciiTheme="majorBidi" w:hAnsiTheme="majorBidi" w:cstheme="majorBidi"/>
          <w:sz w:val="24"/>
          <w:szCs w:val="24"/>
          <w:lang w:val="en-GB"/>
        </w:rPr>
        <w:t xml:space="preserve"> variety</w:t>
      </w:r>
      <w:r w:rsidR="00C01B21" w:rsidRPr="00C01B21">
        <w:rPr>
          <w:rFonts w:asciiTheme="majorBidi" w:eastAsia="Calibri" w:hAnsiTheme="majorBidi" w:cstheme="majorBidi"/>
          <w:sz w:val="24"/>
          <w:szCs w:val="24"/>
          <w:lang w:val="en-GB"/>
        </w:rPr>
        <w:t>.</w:t>
      </w:r>
    </w:p>
    <w:p w:rsidR="00131D67" w:rsidRPr="000F7DA8" w:rsidRDefault="00131D67" w:rsidP="0086452C">
      <w:pPr>
        <w:pStyle w:val="Paragraphedeliste"/>
        <w:spacing w:line="360" w:lineRule="auto"/>
        <w:jc w:val="both"/>
        <w:rPr>
          <w:rFonts w:asciiTheme="majorBidi" w:hAnsiTheme="majorBidi" w:cstheme="majorBidi"/>
          <w:sz w:val="24"/>
          <w:szCs w:val="24"/>
          <w:lang w:val="en-GB"/>
        </w:rPr>
      </w:pPr>
    </w:p>
    <w:p w:rsidR="00C75795" w:rsidRDefault="00C75795" w:rsidP="00C75795">
      <w:pPr>
        <w:jc w:val="center"/>
        <w:rPr>
          <w:b/>
          <w:bCs/>
          <w:sz w:val="28"/>
          <w:szCs w:val="28"/>
          <w:u w:val="single"/>
          <w:lang w:val="en-GB"/>
        </w:rPr>
      </w:pPr>
    </w:p>
    <w:p w:rsidR="00C75795" w:rsidRDefault="00C75795" w:rsidP="00C75795">
      <w:pPr>
        <w:rPr>
          <w:b/>
          <w:bCs/>
          <w:sz w:val="28"/>
          <w:szCs w:val="28"/>
          <w:u w:val="single"/>
          <w:lang w:val="en-GB"/>
        </w:rPr>
      </w:pPr>
    </w:p>
    <w:p w:rsidR="00C75795" w:rsidRPr="00C75795" w:rsidRDefault="00C75795" w:rsidP="00C75795">
      <w:pPr>
        <w:jc w:val="center"/>
        <w:rPr>
          <w:b/>
          <w:bCs/>
          <w:sz w:val="28"/>
          <w:szCs w:val="28"/>
          <w:u w:val="single"/>
          <w:lang w:val="en-GB"/>
        </w:rPr>
      </w:pPr>
    </w:p>
    <w:sectPr w:rsidR="00C75795" w:rsidRPr="00C75795" w:rsidSect="00C41870">
      <w:head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20298" w:rsidRDefault="00720298" w:rsidP="00D640EF">
      <w:pPr>
        <w:spacing w:after="0" w:line="240" w:lineRule="auto"/>
      </w:pPr>
      <w:r>
        <w:separator/>
      </w:r>
    </w:p>
  </w:endnote>
  <w:endnote w:type="continuationSeparator" w:id="0">
    <w:p w:rsidR="00720298" w:rsidRDefault="00720298" w:rsidP="00D640E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20298" w:rsidRDefault="00720298" w:rsidP="00D640EF">
      <w:pPr>
        <w:spacing w:after="0" w:line="240" w:lineRule="auto"/>
      </w:pPr>
      <w:r>
        <w:separator/>
      </w:r>
    </w:p>
  </w:footnote>
  <w:footnote w:type="continuationSeparator" w:id="0">
    <w:p w:rsidR="00720298" w:rsidRDefault="00720298" w:rsidP="00D640E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640EF" w:rsidRPr="00136197" w:rsidRDefault="00136197" w:rsidP="00136197">
    <w:pPr>
      <w:tabs>
        <w:tab w:val="left" w:pos="0"/>
      </w:tabs>
      <w:spacing w:line="360" w:lineRule="auto"/>
      <w:jc w:val="both"/>
      <w:rPr>
        <w:rFonts w:asciiTheme="majorBidi" w:hAnsiTheme="majorBidi" w:cstheme="majorBidi"/>
        <w:b/>
        <w:bCs/>
        <w:sz w:val="20"/>
        <w:szCs w:val="20"/>
        <w:lang w:val="en-GB"/>
      </w:rPr>
    </w:pPr>
    <w:r w:rsidRPr="00DC0AE1">
      <w:rPr>
        <w:rFonts w:asciiTheme="majorBidi" w:hAnsiTheme="majorBidi" w:cstheme="majorBidi"/>
        <w:b/>
        <w:bCs/>
        <w:sz w:val="20"/>
        <w:szCs w:val="20"/>
        <w:lang w:val="en-GB"/>
      </w:rPr>
      <w:t xml:space="preserve">Quality Characteristics of Some Algerian Olive Oils with Antioxidant </w:t>
    </w:r>
    <w:r>
      <w:rPr>
        <w:rFonts w:asciiTheme="majorBidi" w:hAnsiTheme="majorBidi" w:cstheme="majorBidi"/>
        <w:b/>
        <w:bCs/>
        <w:sz w:val="20"/>
        <w:szCs w:val="20"/>
        <w:lang w:val="en-GB"/>
      </w:rPr>
      <w:t>Activity</w:t>
    </w:r>
  </w:p>
  <w:p w:rsidR="00D640EF" w:rsidRPr="00136197" w:rsidRDefault="00D640EF">
    <w:pPr>
      <w:pStyle w:val="En-tte"/>
      <w:rPr>
        <w:lang w:val="en-US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59631D6"/>
    <w:multiLevelType w:val="hybridMultilevel"/>
    <w:tmpl w:val="255EF99C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b/>
        <w:bCs/>
        <w:sz w:val="24"/>
        <w:szCs w:val="24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4F1348E"/>
    <w:multiLevelType w:val="hybridMultilevel"/>
    <w:tmpl w:val="F81E4530"/>
    <w:lvl w:ilvl="0" w:tplc="9E0829C4">
      <w:start w:val="1"/>
      <w:numFmt w:val="decimal"/>
      <w:lvlText w:val="%1."/>
      <w:lvlJc w:val="left"/>
      <w:pPr>
        <w:ind w:left="720" w:hanging="360"/>
      </w:pPr>
      <w:rPr>
        <w:rFonts w:asciiTheme="majorBidi" w:hAnsiTheme="majorBidi" w:cstheme="majorBidi" w:hint="default"/>
        <w:b/>
        <w:bCs/>
        <w:sz w:val="24"/>
        <w:szCs w:val="24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D9666E"/>
    <w:rsid w:val="00005F6A"/>
    <w:rsid w:val="00076545"/>
    <w:rsid w:val="000F6E07"/>
    <w:rsid w:val="000F7DA8"/>
    <w:rsid w:val="0010402A"/>
    <w:rsid w:val="00131D67"/>
    <w:rsid w:val="00136197"/>
    <w:rsid w:val="0015656F"/>
    <w:rsid w:val="001C55A9"/>
    <w:rsid w:val="00203B81"/>
    <w:rsid w:val="00223E04"/>
    <w:rsid w:val="002C7BA8"/>
    <w:rsid w:val="00342EAA"/>
    <w:rsid w:val="00382113"/>
    <w:rsid w:val="003A0A56"/>
    <w:rsid w:val="004223D5"/>
    <w:rsid w:val="004517AE"/>
    <w:rsid w:val="00470BF9"/>
    <w:rsid w:val="004754B5"/>
    <w:rsid w:val="004D5043"/>
    <w:rsid w:val="0056404D"/>
    <w:rsid w:val="0058602D"/>
    <w:rsid w:val="005F3C6D"/>
    <w:rsid w:val="006032F6"/>
    <w:rsid w:val="006458DA"/>
    <w:rsid w:val="00661AB2"/>
    <w:rsid w:val="00663FDE"/>
    <w:rsid w:val="006760F3"/>
    <w:rsid w:val="006F0FF8"/>
    <w:rsid w:val="00720298"/>
    <w:rsid w:val="007454F9"/>
    <w:rsid w:val="00766FD2"/>
    <w:rsid w:val="008035EA"/>
    <w:rsid w:val="008179E5"/>
    <w:rsid w:val="0082753F"/>
    <w:rsid w:val="0086452C"/>
    <w:rsid w:val="009048C4"/>
    <w:rsid w:val="00976F1F"/>
    <w:rsid w:val="009A3294"/>
    <w:rsid w:val="00A12007"/>
    <w:rsid w:val="00A54793"/>
    <w:rsid w:val="00AD1E52"/>
    <w:rsid w:val="00B00957"/>
    <w:rsid w:val="00B641EF"/>
    <w:rsid w:val="00B950F6"/>
    <w:rsid w:val="00BD2112"/>
    <w:rsid w:val="00C01B21"/>
    <w:rsid w:val="00C17692"/>
    <w:rsid w:val="00C27088"/>
    <w:rsid w:val="00C41870"/>
    <w:rsid w:val="00C75795"/>
    <w:rsid w:val="00CD70D4"/>
    <w:rsid w:val="00CF2534"/>
    <w:rsid w:val="00CF36E9"/>
    <w:rsid w:val="00D03334"/>
    <w:rsid w:val="00D640EF"/>
    <w:rsid w:val="00D66AD4"/>
    <w:rsid w:val="00D9666E"/>
    <w:rsid w:val="00DF391A"/>
    <w:rsid w:val="00E1738D"/>
    <w:rsid w:val="00E43011"/>
    <w:rsid w:val="00E437EC"/>
    <w:rsid w:val="00E46BB7"/>
    <w:rsid w:val="00EB01CA"/>
    <w:rsid w:val="00EF5C40"/>
    <w:rsid w:val="00F11DD9"/>
    <w:rsid w:val="00F227AD"/>
    <w:rsid w:val="00F96B44"/>
    <w:rsid w:val="00FE75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41870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470BF9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semiHidden/>
    <w:unhideWhenUsed/>
    <w:rsid w:val="00D640E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rsid w:val="00D640EF"/>
  </w:style>
  <w:style w:type="paragraph" w:styleId="Pieddepage">
    <w:name w:val="footer"/>
    <w:basedOn w:val="Normal"/>
    <w:link w:val="PieddepageCar"/>
    <w:uiPriority w:val="99"/>
    <w:semiHidden/>
    <w:unhideWhenUsed/>
    <w:rsid w:val="00D640E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D640E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16475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300</TotalTime>
  <Pages>1</Pages>
  <Words>83</Words>
  <Characters>458</Characters>
  <Application>Microsoft Office Word</Application>
  <DocSecurity>0</DocSecurity>
  <Lines>3</Lines>
  <Paragraphs>1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s-t2014</dc:creator>
  <cp:lastModifiedBy>MIMI</cp:lastModifiedBy>
  <cp:revision>28</cp:revision>
  <dcterms:created xsi:type="dcterms:W3CDTF">2022-01-07T23:11:00Z</dcterms:created>
  <dcterms:modified xsi:type="dcterms:W3CDTF">2022-03-15T05:28:00Z</dcterms:modified>
</cp:coreProperties>
</file>