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eastAsiaTheme="minorEastAsia"/>
          <w:lang w:val="en-US" w:eastAsia="zh-CN"/>
        </w:rPr>
      </w:pPr>
      <w:r>
        <w:rPr>
          <w:rFonts w:hint="eastAsia"/>
          <w:b/>
          <w:lang w:val="en-US" w:eastAsia="zh-CN"/>
        </w:rPr>
        <w:t xml:space="preserve">Supplementary </w:t>
      </w:r>
      <w:r>
        <w:rPr>
          <w:rFonts w:hint="eastAsia"/>
          <w:b/>
        </w:rPr>
        <w:t>Table 2.</w:t>
      </w:r>
      <w:r>
        <w:rPr>
          <w:rFonts w:ascii="Calibri" w:hAnsi="Calibri"/>
        </w:rPr>
        <w:t xml:space="preserve"> </w:t>
      </w:r>
      <w:r>
        <w:rPr>
          <w:rFonts w:hint="eastAsia" w:ascii="Calibri" w:hAnsi="Calibri"/>
        </w:rPr>
        <w:t xml:space="preserve">Physical and biochemical parameters of </w:t>
      </w:r>
      <w:r>
        <w:rPr>
          <w:rFonts w:hint="eastAsia" w:ascii="Calibri" w:hAnsi="Calibri"/>
          <w:lang w:val="en-US" w:eastAsia="zh-CN"/>
        </w:rPr>
        <w:t xml:space="preserve">IF </w:t>
      </w:r>
      <w:r>
        <w:rPr>
          <w:rFonts w:hint="eastAsia" w:ascii="Calibri" w:hAnsi="Calibri"/>
        </w:rPr>
        <w:t xml:space="preserve">versus </w:t>
      </w:r>
      <w:r>
        <w:rPr>
          <w:rFonts w:hint="eastAsia" w:ascii="Calibri" w:hAnsi="Calibri"/>
          <w:lang w:val="en-US" w:eastAsia="zh-CN"/>
        </w:rPr>
        <w:t>N</w:t>
      </w:r>
      <w:r>
        <w:rPr>
          <w:rFonts w:hint="default" w:ascii="Calibri" w:hAnsi="Calibri" w:cs="Calibri"/>
          <w:highlight w:val="none"/>
          <w:lang w:val="en-US" w:eastAsia="zh-CN"/>
        </w:rPr>
        <w:t>ormal diet</w:t>
      </w:r>
      <w:r>
        <w:rPr>
          <w:rFonts w:hint="eastAsia" w:ascii="Calibri" w:hAnsi="Calibri"/>
          <w:lang w:val="en-US" w:eastAsia="zh-CN"/>
        </w:rPr>
        <w:t>.</w:t>
      </w:r>
    </w:p>
    <w:tbl>
      <w:tblPr>
        <w:tblStyle w:val="5"/>
        <w:tblW w:w="3476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831"/>
        <w:gridCol w:w="852"/>
        <w:gridCol w:w="1124"/>
        <w:gridCol w:w="688"/>
        <w:gridCol w:w="709"/>
        <w:gridCol w:w="13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3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646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No. of studies</w:t>
            </w:r>
          </w:p>
        </w:tc>
        <w:tc>
          <w:tcPr>
            <w:tcW w:w="662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SMD/</w:t>
            </w:r>
            <w:r>
              <w:rPr>
                <w:rFonts w:hint="eastAsia"/>
              </w:rPr>
              <w:t>WMD</w:t>
            </w:r>
          </w:p>
        </w:tc>
        <w:tc>
          <w:tcPr>
            <w:tcW w:w="874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95%CI</w:t>
            </w:r>
          </w:p>
        </w:tc>
        <w:tc>
          <w:tcPr>
            <w:tcW w:w="535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i/>
              </w:rPr>
            </w:pPr>
            <w:r>
              <w:rPr>
                <w:rFonts w:hint="eastAsia"/>
                <w:i/>
              </w:rPr>
              <w:t>p</w:t>
            </w:r>
          </w:p>
        </w:tc>
        <w:tc>
          <w:tcPr>
            <w:tcW w:w="551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I</w:t>
            </w:r>
            <w:r>
              <w:rPr>
                <w:rFonts w:hint="eastAsia"/>
                <w:vertAlign w:val="superscript"/>
              </w:rPr>
              <w:t>2</w:t>
            </w:r>
            <w:r>
              <w:rPr>
                <w:rFonts w:hint="eastAsia"/>
              </w:rPr>
              <w:t xml:space="preserve"> (%)</w:t>
            </w:r>
          </w:p>
        </w:tc>
        <w:tc>
          <w:tcPr>
            <w:tcW w:w="1035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</w:pPr>
            <w:r>
              <w:t>E</w:t>
            </w:r>
            <w:r>
              <w:rPr>
                <w:rFonts w:hint="eastAsia"/>
              </w:rPr>
              <w:t>ffect-model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3" w:type="pct"/>
            <w:tcBorders>
              <w:top w:val="single" w:color="auto" w:sz="4" w:space="0"/>
              <w:bottom w:val="nil"/>
            </w:tcBorders>
            <w:vAlign w:val="top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Weight</w:t>
            </w:r>
          </w:p>
        </w:tc>
        <w:tc>
          <w:tcPr>
            <w:tcW w:w="646" w:type="pct"/>
            <w:tcBorders>
              <w:top w:val="single" w:color="auto" w:sz="4" w:space="0"/>
              <w:bottom w:val="nil"/>
            </w:tcBorders>
            <w:vAlign w:val="top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662" w:type="pct"/>
            <w:tcBorders>
              <w:top w:val="single" w:color="auto" w:sz="4" w:space="0"/>
              <w:bottom w:val="nil"/>
            </w:tcBorders>
            <w:vAlign w:val="top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1.10</w:t>
            </w:r>
          </w:p>
        </w:tc>
        <w:tc>
          <w:tcPr>
            <w:tcW w:w="874" w:type="pct"/>
            <w:tcBorders>
              <w:top w:val="single" w:color="auto" w:sz="4" w:space="0"/>
              <w:bottom w:val="nil"/>
            </w:tcBorders>
            <w:vAlign w:val="top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0.09-2.12</w:t>
            </w:r>
          </w:p>
        </w:tc>
        <w:tc>
          <w:tcPr>
            <w:tcW w:w="535" w:type="pct"/>
            <w:tcBorders>
              <w:top w:val="single" w:color="auto" w:sz="4" w:space="0"/>
              <w:bottom w:val="nil"/>
            </w:tcBorders>
            <w:vAlign w:val="top"/>
          </w:tcPr>
          <w:p>
            <w:pPr>
              <w:jc w:val="center"/>
              <w:rPr>
                <w:rFonts w:hint="default" w:eastAsiaTheme="minorEastAsia"/>
                <w:b w:val="0"/>
                <w:bCs/>
                <w:lang w:val="en-US" w:eastAsia="zh-CN"/>
              </w:rPr>
            </w:pPr>
            <w:r>
              <w:rPr>
                <w:rFonts w:hint="eastAsia"/>
                <w:b/>
                <w:bCs w:val="0"/>
                <w:lang w:val="en-US" w:eastAsia="zh-CN"/>
              </w:rPr>
              <w:t>0.03</w:t>
            </w:r>
          </w:p>
        </w:tc>
        <w:tc>
          <w:tcPr>
            <w:tcW w:w="551" w:type="pct"/>
            <w:tcBorders>
              <w:top w:val="single" w:color="auto" w:sz="4" w:space="0"/>
              <w:bottom w:val="nil"/>
            </w:tcBorders>
            <w:vAlign w:val="top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035" w:type="pct"/>
            <w:tcBorders>
              <w:top w:val="single" w:color="auto" w:sz="4" w:space="0"/>
              <w:bottom w:val="nil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Fixed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3" w:type="pct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FM%</w:t>
            </w:r>
          </w:p>
        </w:tc>
        <w:tc>
          <w:tcPr>
            <w:tcW w:w="646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662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0.38</w:t>
            </w:r>
          </w:p>
        </w:tc>
        <w:tc>
          <w:tcPr>
            <w:tcW w:w="874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-0.14-0.89</w:t>
            </w:r>
          </w:p>
        </w:tc>
        <w:tc>
          <w:tcPr>
            <w:tcW w:w="535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0.16</w:t>
            </w:r>
          </w:p>
        </w:tc>
        <w:tc>
          <w:tcPr>
            <w:tcW w:w="551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035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Fixed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3" w:type="pct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SBP</w:t>
            </w:r>
          </w:p>
        </w:tc>
        <w:tc>
          <w:tcPr>
            <w:tcW w:w="646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662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1.32</w:t>
            </w:r>
          </w:p>
        </w:tc>
        <w:tc>
          <w:tcPr>
            <w:tcW w:w="874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-1.32-3.96</w:t>
            </w:r>
          </w:p>
        </w:tc>
        <w:tc>
          <w:tcPr>
            <w:tcW w:w="535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0.33</w:t>
            </w:r>
          </w:p>
        </w:tc>
        <w:tc>
          <w:tcPr>
            <w:tcW w:w="551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035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Fixed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3" w:type="pct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DBP</w:t>
            </w:r>
          </w:p>
        </w:tc>
        <w:tc>
          <w:tcPr>
            <w:tcW w:w="646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662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0.96</w:t>
            </w:r>
          </w:p>
        </w:tc>
        <w:tc>
          <w:tcPr>
            <w:tcW w:w="874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-1.21-3.13</w:t>
            </w:r>
          </w:p>
        </w:tc>
        <w:tc>
          <w:tcPr>
            <w:tcW w:w="535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0.39</w:t>
            </w:r>
          </w:p>
        </w:tc>
        <w:tc>
          <w:tcPr>
            <w:tcW w:w="551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1035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Fixed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3" w:type="pct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LDL</w:t>
            </w:r>
          </w:p>
        </w:tc>
        <w:tc>
          <w:tcPr>
            <w:tcW w:w="646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  <w:bookmarkStart w:id="0" w:name="_GoBack"/>
            <w:bookmarkEnd w:id="0"/>
          </w:p>
        </w:tc>
        <w:tc>
          <w:tcPr>
            <w:tcW w:w="662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0.10</w:t>
            </w:r>
          </w:p>
        </w:tc>
        <w:tc>
          <w:tcPr>
            <w:tcW w:w="874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-0.14-0.33</w:t>
            </w:r>
          </w:p>
        </w:tc>
        <w:tc>
          <w:tcPr>
            <w:tcW w:w="535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0.42</w:t>
            </w:r>
          </w:p>
        </w:tc>
        <w:tc>
          <w:tcPr>
            <w:tcW w:w="551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62</w:t>
            </w:r>
          </w:p>
        </w:tc>
        <w:tc>
          <w:tcPr>
            <w:tcW w:w="1035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Random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3" w:type="pct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HDL</w:t>
            </w:r>
          </w:p>
        </w:tc>
        <w:tc>
          <w:tcPr>
            <w:tcW w:w="646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662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-0.03</w:t>
            </w:r>
          </w:p>
        </w:tc>
        <w:tc>
          <w:tcPr>
            <w:tcW w:w="874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-0.17-0.10</w:t>
            </w:r>
          </w:p>
        </w:tc>
        <w:tc>
          <w:tcPr>
            <w:tcW w:w="535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0.63</w:t>
            </w:r>
          </w:p>
        </w:tc>
        <w:tc>
          <w:tcPr>
            <w:tcW w:w="551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035" w:type="pct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Fixed</w:t>
            </w:r>
          </w:p>
        </w:tc>
      </w:tr>
    </w:tbl>
    <w:p>
      <w:pPr>
        <w:jc w:val="both"/>
        <w:rPr>
          <w:rFonts w:ascii="Calibri" w:hAnsi="Calibri"/>
          <w:szCs w:val="21"/>
        </w:rPr>
      </w:pPr>
      <w:r>
        <w:rPr>
          <w:rFonts w:hint="eastAsia" w:eastAsia="等线"/>
          <w:color w:val="000000"/>
          <w:szCs w:val="21"/>
          <w:lang w:val="en-US" w:eastAsia="zh-CN"/>
        </w:rPr>
        <w:t>IF, intermittent fasting; FM, fat mass; SBP, systolic blood pressure; DBP, diastolic blood pressure; S</w:t>
      </w:r>
      <w:r>
        <w:rPr>
          <w:rFonts w:hint="eastAsia" w:eastAsia="等线"/>
          <w:color w:val="000000"/>
          <w:szCs w:val="21"/>
        </w:rPr>
        <w:t xml:space="preserve">MD, </w:t>
      </w:r>
      <w:r>
        <w:rPr>
          <w:rFonts w:ascii="Calibri" w:hAnsi="Calibri" w:cs="Calibri"/>
          <w:szCs w:val="21"/>
        </w:rPr>
        <w:t>standard mean difference</w:t>
      </w:r>
      <w:r>
        <w:rPr>
          <w:rFonts w:hint="eastAsia" w:eastAsia="等线"/>
          <w:color w:val="000000"/>
          <w:szCs w:val="21"/>
        </w:rPr>
        <w:t>;</w:t>
      </w:r>
      <w:r>
        <w:rPr>
          <w:rFonts w:hint="eastAsia" w:eastAsia="等线"/>
          <w:color w:val="000000"/>
          <w:szCs w:val="21"/>
          <w:lang w:val="en-US" w:eastAsia="zh-CN"/>
        </w:rPr>
        <w:t xml:space="preserve"> S</w:t>
      </w:r>
      <w:r>
        <w:rPr>
          <w:rFonts w:hint="eastAsia" w:eastAsia="等线"/>
          <w:color w:val="000000"/>
          <w:szCs w:val="21"/>
        </w:rPr>
        <w:t xml:space="preserve">MD, </w:t>
      </w:r>
      <w:r>
        <w:rPr>
          <w:rFonts w:ascii="Calibri" w:hAnsi="Calibri" w:cs="Calibri"/>
          <w:szCs w:val="21"/>
        </w:rPr>
        <w:t>standard mean difference</w:t>
      </w:r>
      <w:r>
        <w:rPr>
          <w:rFonts w:hint="eastAsia" w:eastAsia="等线"/>
          <w:color w:val="000000"/>
          <w:szCs w:val="21"/>
        </w:rPr>
        <w:t>;</w:t>
      </w:r>
      <w:r>
        <w:rPr>
          <w:rFonts w:hint="eastAsia" w:eastAsia="等线"/>
          <w:color w:val="000000"/>
          <w:szCs w:val="21"/>
          <w:lang w:val="en-US" w:eastAsia="zh-CN"/>
        </w:rPr>
        <w:t xml:space="preserve"> WMD, </w:t>
      </w:r>
      <w:r>
        <w:rPr>
          <w:rFonts w:ascii="Calibri" w:hAnsi="Calibri" w:cs="Calibri"/>
          <w:szCs w:val="21"/>
        </w:rPr>
        <w:t>weighted mean difference</w:t>
      </w:r>
      <w:r>
        <w:rPr>
          <w:rFonts w:hint="eastAsia" w:ascii="Calibri" w:hAnsi="Calibri" w:cs="Calibri"/>
          <w:szCs w:val="21"/>
          <w:lang w:val="en-US" w:eastAsia="zh-CN"/>
        </w:rPr>
        <w:t xml:space="preserve">; </w:t>
      </w:r>
      <w:r>
        <w:rPr>
          <w:rFonts w:hint="eastAsia" w:eastAsia="等线"/>
          <w:color w:val="000000"/>
          <w:szCs w:val="21"/>
        </w:rPr>
        <w:t xml:space="preserve">CI, </w:t>
      </w:r>
      <w:r>
        <w:rPr>
          <w:rFonts w:ascii="Calibri" w:hAnsi="Calibri" w:cs="Calibri"/>
          <w:szCs w:val="21"/>
        </w:rPr>
        <w:t>confidence interval</w:t>
      </w:r>
      <w:r>
        <w:rPr>
          <w:rFonts w:hint="eastAsia" w:ascii="Calibri" w:hAnsi="Calibri" w:cs="Calibri"/>
          <w:szCs w:val="21"/>
          <w:lang w:val="en-US" w:eastAsia="zh-CN"/>
        </w:rPr>
        <w:t>.</w:t>
      </w:r>
    </w:p>
    <w:p>
      <w:pPr>
        <w:jc w:val="both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SMD: LDL, HDL; WMD: Weight, FM%, SBP, DBP.</w:t>
      </w:r>
    </w:p>
    <w:sectPr>
      <w:pgSz w:w="11906" w:h="16838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B35"/>
    <w:rsid w:val="00043DAC"/>
    <w:rsid w:val="0005366D"/>
    <w:rsid w:val="000C39D0"/>
    <w:rsid w:val="0012792F"/>
    <w:rsid w:val="001769C8"/>
    <w:rsid w:val="001A025C"/>
    <w:rsid w:val="001A2358"/>
    <w:rsid w:val="001D0B35"/>
    <w:rsid w:val="00203E75"/>
    <w:rsid w:val="00210D1D"/>
    <w:rsid w:val="00274400"/>
    <w:rsid w:val="002931F3"/>
    <w:rsid w:val="00295DE5"/>
    <w:rsid w:val="002B180F"/>
    <w:rsid w:val="00331830"/>
    <w:rsid w:val="00373E8B"/>
    <w:rsid w:val="003D1EE6"/>
    <w:rsid w:val="003D5F76"/>
    <w:rsid w:val="003E55B6"/>
    <w:rsid w:val="004126CB"/>
    <w:rsid w:val="00416414"/>
    <w:rsid w:val="00416E78"/>
    <w:rsid w:val="00475042"/>
    <w:rsid w:val="004B2D6C"/>
    <w:rsid w:val="004C752E"/>
    <w:rsid w:val="005249D4"/>
    <w:rsid w:val="00533D58"/>
    <w:rsid w:val="0053488E"/>
    <w:rsid w:val="00541CF0"/>
    <w:rsid w:val="005472DB"/>
    <w:rsid w:val="005A7F03"/>
    <w:rsid w:val="005C30E8"/>
    <w:rsid w:val="005E26E3"/>
    <w:rsid w:val="005E76A3"/>
    <w:rsid w:val="00604B09"/>
    <w:rsid w:val="00642E2F"/>
    <w:rsid w:val="006459A0"/>
    <w:rsid w:val="00666BFF"/>
    <w:rsid w:val="00672F2C"/>
    <w:rsid w:val="00685D9E"/>
    <w:rsid w:val="006B3E90"/>
    <w:rsid w:val="006C0D0B"/>
    <w:rsid w:val="006C2268"/>
    <w:rsid w:val="007246B4"/>
    <w:rsid w:val="00752262"/>
    <w:rsid w:val="00792A08"/>
    <w:rsid w:val="00792DDD"/>
    <w:rsid w:val="007A2E3C"/>
    <w:rsid w:val="007D0A72"/>
    <w:rsid w:val="007D65F2"/>
    <w:rsid w:val="007F78D7"/>
    <w:rsid w:val="008209BF"/>
    <w:rsid w:val="00831B63"/>
    <w:rsid w:val="008830F4"/>
    <w:rsid w:val="0089088A"/>
    <w:rsid w:val="008A2CE6"/>
    <w:rsid w:val="008C7ED5"/>
    <w:rsid w:val="008F4FB6"/>
    <w:rsid w:val="009311E7"/>
    <w:rsid w:val="009405EA"/>
    <w:rsid w:val="009477D0"/>
    <w:rsid w:val="00964F23"/>
    <w:rsid w:val="00980366"/>
    <w:rsid w:val="009A0261"/>
    <w:rsid w:val="009A2226"/>
    <w:rsid w:val="009B5F68"/>
    <w:rsid w:val="009C7093"/>
    <w:rsid w:val="00A21013"/>
    <w:rsid w:val="00A21EBF"/>
    <w:rsid w:val="00A25E5B"/>
    <w:rsid w:val="00A81EAC"/>
    <w:rsid w:val="00A91737"/>
    <w:rsid w:val="00B06D25"/>
    <w:rsid w:val="00B1142C"/>
    <w:rsid w:val="00B62A53"/>
    <w:rsid w:val="00BE4BAD"/>
    <w:rsid w:val="00BF7364"/>
    <w:rsid w:val="00C00F81"/>
    <w:rsid w:val="00C4050C"/>
    <w:rsid w:val="00C54027"/>
    <w:rsid w:val="00C54621"/>
    <w:rsid w:val="00C831A8"/>
    <w:rsid w:val="00CA46A4"/>
    <w:rsid w:val="00CF0449"/>
    <w:rsid w:val="00D21CCD"/>
    <w:rsid w:val="00D40987"/>
    <w:rsid w:val="00D66ADF"/>
    <w:rsid w:val="00D7350B"/>
    <w:rsid w:val="00DB0541"/>
    <w:rsid w:val="00DD4070"/>
    <w:rsid w:val="00DE45C6"/>
    <w:rsid w:val="00DE7CF1"/>
    <w:rsid w:val="00E236BF"/>
    <w:rsid w:val="00E25641"/>
    <w:rsid w:val="00E9496A"/>
    <w:rsid w:val="00E961F5"/>
    <w:rsid w:val="00ED3FAB"/>
    <w:rsid w:val="00EE337C"/>
    <w:rsid w:val="00EF5D2D"/>
    <w:rsid w:val="00F037B4"/>
    <w:rsid w:val="00F12289"/>
    <w:rsid w:val="00F13560"/>
    <w:rsid w:val="00F23077"/>
    <w:rsid w:val="00F51BA7"/>
    <w:rsid w:val="00F57B8F"/>
    <w:rsid w:val="00F619E4"/>
    <w:rsid w:val="00F75D80"/>
    <w:rsid w:val="00F8430E"/>
    <w:rsid w:val="00FB5013"/>
    <w:rsid w:val="00FF33E1"/>
    <w:rsid w:val="02582BB4"/>
    <w:rsid w:val="05811B38"/>
    <w:rsid w:val="077F17CC"/>
    <w:rsid w:val="0C4D5705"/>
    <w:rsid w:val="0CCF1418"/>
    <w:rsid w:val="0DF0703A"/>
    <w:rsid w:val="0E112567"/>
    <w:rsid w:val="0EDB3A49"/>
    <w:rsid w:val="10AD4721"/>
    <w:rsid w:val="144669AC"/>
    <w:rsid w:val="158D6FCC"/>
    <w:rsid w:val="15C4644C"/>
    <w:rsid w:val="169D059A"/>
    <w:rsid w:val="174979B6"/>
    <w:rsid w:val="17CE47B9"/>
    <w:rsid w:val="19123977"/>
    <w:rsid w:val="1AFA7D0B"/>
    <w:rsid w:val="1B9A3081"/>
    <w:rsid w:val="20314B1D"/>
    <w:rsid w:val="2A5C419A"/>
    <w:rsid w:val="2BDD5993"/>
    <w:rsid w:val="2EBF6C7B"/>
    <w:rsid w:val="2F1E282C"/>
    <w:rsid w:val="2F712DAB"/>
    <w:rsid w:val="333A4013"/>
    <w:rsid w:val="33A40BFB"/>
    <w:rsid w:val="3B0939EE"/>
    <w:rsid w:val="3BE31B48"/>
    <w:rsid w:val="3E6A4B67"/>
    <w:rsid w:val="3F741EE9"/>
    <w:rsid w:val="44202393"/>
    <w:rsid w:val="46BF311A"/>
    <w:rsid w:val="47C90A93"/>
    <w:rsid w:val="49D07F4B"/>
    <w:rsid w:val="4FBF0994"/>
    <w:rsid w:val="50096174"/>
    <w:rsid w:val="5563797F"/>
    <w:rsid w:val="586D7589"/>
    <w:rsid w:val="5A3E277A"/>
    <w:rsid w:val="640E08F9"/>
    <w:rsid w:val="6D833791"/>
    <w:rsid w:val="723238CA"/>
    <w:rsid w:val="73FE6F97"/>
    <w:rsid w:val="7F7A4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F139B5-0CCE-4D53-87F4-D6F18402D21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81</Words>
  <Characters>466</Characters>
  <Lines>3</Lines>
  <Paragraphs>1</Paragraphs>
  <TotalTime>3</TotalTime>
  <ScaleCrop>false</ScaleCrop>
  <LinksUpToDate>false</LinksUpToDate>
  <CharactersWithSpaces>546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2019-06-26T03:06:00Z</dcterms:created>
  <dc:creator>asus</dc:creator>
  <cp:lastModifiedBy>C8D8</cp:lastModifiedBy>
  <dcterms:modified xsi:type="dcterms:W3CDTF">2021-12-08T07:57:01Z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AF7598A7F6184313BA2E135CD74B0646</vt:lpwstr>
  </property>
</Properties>
</file>