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7F560A" w14:textId="77777777" w:rsidR="0004064C" w:rsidRDefault="0004064C" w:rsidP="0004064C">
      <w:pPr>
        <w:rPr>
          <w:i/>
          <w:iCs/>
          <w:color w:val="44546A" w:themeColor="text2"/>
          <w:sz w:val="18"/>
          <w:szCs w:val="18"/>
        </w:rPr>
      </w:pPr>
      <w:r>
        <w:rPr>
          <w:i/>
          <w:iCs/>
          <w:noProof/>
          <w:color w:val="44546A" w:themeColor="text2"/>
          <w:sz w:val="18"/>
          <w:szCs w:val="18"/>
        </w:rPr>
        <w:drawing>
          <wp:inline distT="0" distB="0" distL="0" distR="0" wp14:anchorId="2375F76A" wp14:editId="7FA17013">
            <wp:extent cx="4908884" cy="7145637"/>
            <wp:effectExtent l="0" t="0" r="0" b="5080"/>
            <wp:docPr id="13" name="Picture 13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, line 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6980" cy="7157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4A004" w14:textId="77777777" w:rsidR="0004064C" w:rsidRDefault="0004064C" w:rsidP="0004064C">
      <w:pPr>
        <w:keepNext/>
        <w:ind w:left="624" w:firstLine="720"/>
      </w:pPr>
    </w:p>
    <w:p w14:paraId="184B7FE3" w14:textId="201BE6F2" w:rsidR="0004064C" w:rsidRDefault="0004064C" w:rsidP="0004064C">
      <w:pPr>
        <w:pStyle w:val="Caption"/>
        <w:rPr>
          <w:noProof/>
        </w:rPr>
      </w:pPr>
      <w:r>
        <w:t>Figure S1</w:t>
      </w:r>
      <w:r>
        <w:rPr>
          <w:noProof/>
        </w:rPr>
        <w:t>: Observational associations between serum urate an d</w:t>
      </w:r>
      <w:r w:rsidRPr="002B3E43">
        <w:rPr>
          <w:noProof/>
        </w:rPr>
        <w:t xml:space="preserve"> </w:t>
      </w:r>
      <w:r>
        <w:rPr>
          <w:noProof/>
        </w:rPr>
        <w:t>FEV</w:t>
      </w:r>
      <w:r w:rsidRPr="002B3E43">
        <w:rPr>
          <w:noProof/>
          <w:vertAlign w:val="subscript"/>
        </w:rPr>
        <w:t>1</w:t>
      </w:r>
      <w:r>
        <w:rPr>
          <w:noProof/>
        </w:rPr>
        <w:t xml:space="preserve"> by sex adjusted for age, </w:t>
      </w:r>
      <w:r>
        <w:t>calendar year</w:t>
      </w:r>
      <w:r w:rsidRPr="00323E80">
        <w:t>, ethnicity (first 40 principal components)</w:t>
      </w:r>
      <w:r>
        <w:t xml:space="preserve">, height and </w:t>
      </w:r>
      <w:r w:rsidRPr="00323E80">
        <w:t>recruitment centr</w:t>
      </w:r>
      <w:r>
        <w:t>e (Model 1) and additionally for weight (Model 2). Non-linear relationships were captured using restricted cubic spline transformation with three knots placed at the 10</w:t>
      </w:r>
      <w:r w:rsidRPr="004A7433">
        <w:rPr>
          <w:vertAlign w:val="superscript"/>
        </w:rPr>
        <w:t>th</w:t>
      </w:r>
      <w:r>
        <w:t>, 50</w:t>
      </w:r>
      <w:r w:rsidRPr="004A7433">
        <w:rPr>
          <w:vertAlign w:val="superscript"/>
        </w:rPr>
        <w:t>th</w:t>
      </w:r>
      <w:r>
        <w:t xml:space="preserve"> and 90</w:t>
      </w:r>
      <w:r w:rsidRPr="004A7433">
        <w:rPr>
          <w:vertAlign w:val="superscript"/>
        </w:rPr>
        <w:t>th</w:t>
      </w:r>
      <w:r>
        <w:t xml:space="preserve"> percentiles of urate levels.</w:t>
      </w:r>
    </w:p>
    <w:p w14:paraId="749F1566" w14:textId="77777777" w:rsidR="0004064C" w:rsidRDefault="0004064C">
      <w:pPr>
        <w:sectPr w:rsidR="0004064C" w:rsidSect="005A7DEF">
          <w:footerReference w:type="even" r:id="rId7"/>
          <w:footerReference w:type="default" r:id="rId8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1604E983" w14:textId="77777777" w:rsidR="0004064C" w:rsidRDefault="0004064C" w:rsidP="0004064C">
      <w:pPr>
        <w:pStyle w:val="Caption"/>
        <w:keepNext/>
      </w:pPr>
      <w:r>
        <w:lastRenderedPageBreak/>
        <w:t xml:space="preserve">Table S1: Association between genetically predicted urate using </w:t>
      </w:r>
      <w:r w:rsidRPr="00D12EFF">
        <w:t xml:space="preserve">rs12498742 </w:t>
      </w:r>
      <w:r>
        <w:t xml:space="preserve">and </w:t>
      </w:r>
      <w:r w:rsidRPr="00D12EFF">
        <w:t>rs2231142</w:t>
      </w:r>
      <w:r>
        <w:t>, FEV</w:t>
      </w:r>
      <w:r w:rsidRPr="00650C82">
        <w:rPr>
          <w:vertAlign w:val="subscript"/>
        </w:rPr>
        <w:t xml:space="preserve">1 </w:t>
      </w:r>
      <w:r>
        <w:t>and lung cancer incidence.</w:t>
      </w:r>
    </w:p>
    <w:tbl>
      <w:tblPr>
        <w:tblStyle w:val="PlainTable2"/>
        <w:tblW w:w="13118" w:type="dxa"/>
        <w:tblLook w:val="04A0" w:firstRow="1" w:lastRow="0" w:firstColumn="1" w:lastColumn="0" w:noHBand="0" w:noVBand="1"/>
      </w:tblPr>
      <w:tblGrid>
        <w:gridCol w:w="1638"/>
        <w:gridCol w:w="2344"/>
        <w:gridCol w:w="1571"/>
        <w:gridCol w:w="2417"/>
        <w:gridCol w:w="1885"/>
        <w:gridCol w:w="3263"/>
      </w:tblGrid>
      <w:tr w:rsidR="0004064C" w:rsidRPr="00F24A72" w14:paraId="2A8ABE2E" w14:textId="77777777" w:rsidTr="005A43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  <w:noWrap/>
          </w:tcPr>
          <w:p w14:paraId="557EF904" w14:textId="77777777" w:rsidR="0004064C" w:rsidRPr="00F24A72" w:rsidRDefault="0004064C" w:rsidP="005A43B0"/>
        </w:tc>
        <w:tc>
          <w:tcPr>
            <w:tcW w:w="2344" w:type="dxa"/>
            <w:noWrap/>
            <w:vAlign w:val="center"/>
          </w:tcPr>
          <w:p w14:paraId="0323F1AA" w14:textId="77777777" w:rsidR="0004064C" w:rsidRPr="00F24A72" w:rsidRDefault="0004064C" w:rsidP="005A43B0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Coefficient per 100 µmol*</w:t>
            </w:r>
          </w:p>
        </w:tc>
        <w:tc>
          <w:tcPr>
            <w:tcW w:w="1571" w:type="dxa"/>
            <w:noWrap/>
            <w:vAlign w:val="center"/>
          </w:tcPr>
          <w:p w14:paraId="14FAA6C1" w14:textId="77777777" w:rsidR="0004064C" w:rsidRPr="00F24A72" w:rsidRDefault="0004064C" w:rsidP="005A43B0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417" w:type="dxa"/>
            <w:noWrap/>
            <w:vAlign w:val="center"/>
          </w:tcPr>
          <w:p w14:paraId="6EDC0318" w14:textId="77777777" w:rsidR="0004064C" w:rsidRPr="00F24A72" w:rsidRDefault="0004064C" w:rsidP="005A43B0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Coefficient per 100 µmol*</w:t>
            </w:r>
          </w:p>
        </w:tc>
        <w:tc>
          <w:tcPr>
            <w:tcW w:w="1885" w:type="dxa"/>
            <w:noWrap/>
            <w:vAlign w:val="center"/>
          </w:tcPr>
          <w:p w14:paraId="096F9D6B" w14:textId="77777777" w:rsidR="0004064C" w:rsidRPr="00F24A72" w:rsidRDefault="0004064C" w:rsidP="005A43B0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63" w:type="dxa"/>
            <w:noWrap/>
            <w:vAlign w:val="center"/>
          </w:tcPr>
          <w:p w14:paraId="19F6C25A" w14:textId="77777777" w:rsidR="0004064C" w:rsidRPr="00F24A72" w:rsidRDefault="0004064C" w:rsidP="005A43B0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4064C" w:rsidRPr="00F24A72" w14:paraId="107961C4" w14:textId="77777777" w:rsidTr="005A4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  <w:noWrap/>
            <w:hideMark/>
          </w:tcPr>
          <w:p w14:paraId="27AEA921" w14:textId="77777777" w:rsidR="0004064C" w:rsidRPr="00F24A72" w:rsidRDefault="0004064C" w:rsidP="005A43B0"/>
        </w:tc>
        <w:tc>
          <w:tcPr>
            <w:tcW w:w="2344" w:type="dxa"/>
            <w:noWrap/>
            <w:vAlign w:val="center"/>
            <w:hideMark/>
          </w:tcPr>
          <w:p w14:paraId="729B163A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F24A72">
              <w:rPr>
                <w:rFonts w:ascii="Calibri" w:hAnsi="Calibri" w:cs="Calibri"/>
                <w:sz w:val="22"/>
                <w:szCs w:val="22"/>
              </w:rPr>
              <w:t>FEV</w:t>
            </w:r>
            <w:r w:rsidRPr="00C65581">
              <w:rPr>
                <w:rFonts w:ascii="Calibri" w:hAnsi="Calibri" w:cs="Calibri"/>
                <w:sz w:val="22"/>
                <w:szCs w:val="22"/>
                <w:vertAlign w:val="subscript"/>
              </w:rPr>
              <w:t>1</w:t>
            </w:r>
            <w:r w:rsidRPr="00F24A72">
              <w:rPr>
                <w:rFonts w:ascii="Calibri" w:hAnsi="Calibri" w:cs="Calibri"/>
                <w:sz w:val="22"/>
                <w:szCs w:val="22"/>
              </w:rPr>
              <w:t xml:space="preserve"> (ml)</w:t>
            </w:r>
          </w:p>
        </w:tc>
        <w:tc>
          <w:tcPr>
            <w:tcW w:w="1571" w:type="dxa"/>
            <w:noWrap/>
            <w:vAlign w:val="center"/>
            <w:hideMark/>
          </w:tcPr>
          <w:p w14:paraId="42B09499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F24A72">
              <w:rPr>
                <w:rFonts w:ascii="Calibri" w:hAnsi="Calibri" w:cs="Calibri"/>
                <w:sz w:val="22"/>
                <w:szCs w:val="22"/>
              </w:rPr>
              <w:t>p-value</w:t>
            </w:r>
          </w:p>
        </w:tc>
        <w:tc>
          <w:tcPr>
            <w:tcW w:w="2417" w:type="dxa"/>
            <w:noWrap/>
            <w:vAlign w:val="center"/>
            <w:hideMark/>
          </w:tcPr>
          <w:p w14:paraId="0B419038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F24A72">
              <w:rPr>
                <w:rFonts w:ascii="Calibri" w:hAnsi="Calibri" w:cs="Calibri"/>
                <w:sz w:val="22"/>
                <w:szCs w:val="22"/>
              </w:rPr>
              <w:t>IRR lung cancer</w:t>
            </w:r>
          </w:p>
        </w:tc>
        <w:tc>
          <w:tcPr>
            <w:tcW w:w="1885" w:type="dxa"/>
            <w:noWrap/>
            <w:vAlign w:val="center"/>
            <w:hideMark/>
          </w:tcPr>
          <w:p w14:paraId="6D4677A0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F24A72">
              <w:rPr>
                <w:rFonts w:ascii="Calibri" w:hAnsi="Calibri" w:cs="Calibri"/>
                <w:sz w:val="22"/>
                <w:szCs w:val="22"/>
              </w:rPr>
              <w:t>p-value</w:t>
            </w:r>
          </w:p>
        </w:tc>
        <w:tc>
          <w:tcPr>
            <w:tcW w:w="3263" w:type="dxa"/>
            <w:noWrap/>
            <w:vAlign w:val="center"/>
            <w:hideMark/>
          </w:tcPr>
          <w:p w14:paraId="436839AC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F24A72">
              <w:rPr>
                <w:rFonts w:ascii="Calibri" w:hAnsi="Calibri" w:cs="Calibri"/>
                <w:sz w:val="22"/>
                <w:szCs w:val="22"/>
              </w:rPr>
              <w:t>Incidence change per 10,000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PYs</w:t>
            </w:r>
          </w:p>
        </w:tc>
      </w:tr>
      <w:tr w:rsidR="0004064C" w:rsidRPr="00F24A72" w14:paraId="45E2EB73" w14:textId="77777777" w:rsidTr="005A43B0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  <w:noWrap/>
            <w:hideMark/>
          </w:tcPr>
          <w:p w14:paraId="1BA84D5C" w14:textId="77777777" w:rsidR="0004064C" w:rsidRPr="00F24A72" w:rsidRDefault="0004064C" w:rsidP="005A43B0">
            <w:pPr>
              <w:rPr>
                <w:rFonts w:ascii="Calibri" w:hAnsi="Calibri" w:cs="Calibri"/>
                <w:sz w:val="22"/>
                <w:szCs w:val="22"/>
              </w:rPr>
            </w:pPr>
            <w:r w:rsidRPr="00F24A72">
              <w:rPr>
                <w:rFonts w:ascii="Calibri" w:hAnsi="Calibri" w:cs="Calibri"/>
                <w:sz w:val="22"/>
                <w:szCs w:val="22"/>
              </w:rPr>
              <w:t>Overall</w:t>
            </w:r>
          </w:p>
        </w:tc>
        <w:tc>
          <w:tcPr>
            <w:tcW w:w="2344" w:type="dxa"/>
            <w:noWrap/>
            <w:vAlign w:val="bottom"/>
            <w:hideMark/>
          </w:tcPr>
          <w:p w14:paraId="22AC7BE5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-2.2 (-15.5 to 11.1)</w:t>
            </w:r>
          </w:p>
        </w:tc>
        <w:tc>
          <w:tcPr>
            <w:tcW w:w="1571" w:type="dxa"/>
            <w:noWrap/>
            <w:vAlign w:val="bottom"/>
            <w:hideMark/>
          </w:tcPr>
          <w:p w14:paraId="4E19BFE1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0.74</w:t>
            </w:r>
          </w:p>
        </w:tc>
        <w:tc>
          <w:tcPr>
            <w:tcW w:w="2417" w:type="dxa"/>
            <w:noWrap/>
            <w:vAlign w:val="bottom"/>
            <w:hideMark/>
          </w:tcPr>
          <w:p w14:paraId="4CE303B6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-0.48 (-2.58 to 1.62)</w:t>
            </w:r>
          </w:p>
        </w:tc>
        <w:tc>
          <w:tcPr>
            <w:tcW w:w="1885" w:type="dxa"/>
            <w:noWrap/>
            <w:vAlign w:val="bottom"/>
            <w:hideMark/>
          </w:tcPr>
          <w:p w14:paraId="3C124950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0.65</w:t>
            </w:r>
          </w:p>
        </w:tc>
        <w:tc>
          <w:tcPr>
            <w:tcW w:w="3263" w:type="dxa"/>
            <w:noWrap/>
            <w:vAlign w:val="bottom"/>
          </w:tcPr>
          <w:p w14:paraId="249366FE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0.94 (0.71 to 1.24)</w:t>
            </w:r>
          </w:p>
        </w:tc>
      </w:tr>
      <w:tr w:rsidR="0004064C" w:rsidRPr="00F24A72" w14:paraId="464652C8" w14:textId="77777777" w:rsidTr="005A4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  <w:noWrap/>
            <w:hideMark/>
          </w:tcPr>
          <w:p w14:paraId="2D6F7811" w14:textId="77777777" w:rsidR="0004064C" w:rsidRPr="00F24A72" w:rsidRDefault="0004064C" w:rsidP="005A43B0">
            <w:pPr>
              <w:rPr>
                <w:rFonts w:ascii="Calibri" w:hAnsi="Calibri" w:cs="Calibri"/>
                <w:sz w:val="22"/>
                <w:szCs w:val="22"/>
              </w:rPr>
            </w:pPr>
            <w:r w:rsidRPr="00F24A72">
              <w:rPr>
                <w:rFonts w:ascii="Calibri" w:hAnsi="Calibri" w:cs="Calibri"/>
                <w:sz w:val="22"/>
                <w:szCs w:val="22"/>
              </w:rPr>
              <w:t>Never</w:t>
            </w:r>
          </w:p>
        </w:tc>
        <w:tc>
          <w:tcPr>
            <w:tcW w:w="2344" w:type="dxa"/>
            <w:noWrap/>
            <w:vAlign w:val="bottom"/>
            <w:hideMark/>
          </w:tcPr>
          <w:p w14:paraId="285DDD20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1.1 (-16.0 to 18.3)</w:t>
            </w:r>
          </w:p>
        </w:tc>
        <w:tc>
          <w:tcPr>
            <w:tcW w:w="1571" w:type="dxa"/>
            <w:noWrap/>
            <w:vAlign w:val="bottom"/>
            <w:hideMark/>
          </w:tcPr>
          <w:p w14:paraId="33F8C9E6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0.90</w:t>
            </w:r>
          </w:p>
        </w:tc>
        <w:tc>
          <w:tcPr>
            <w:tcW w:w="2417" w:type="dxa"/>
            <w:noWrap/>
            <w:vAlign w:val="bottom"/>
            <w:hideMark/>
          </w:tcPr>
          <w:p w14:paraId="6A665C03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1.09 (0.47 to 2.52)</w:t>
            </w:r>
          </w:p>
        </w:tc>
        <w:tc>
          <w:tcPr>
            <w:tcW w:w="1885" w:type="dxa"/>
            <w:noWrap/>
            <w:vAlign w:val="bottom"/>
            <w:hideMark/>
          </w:tcPr>
          <w:p w14:paraId="73E4C8A9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0.84</w:t>
            </w:r>
          </w:p>
        </w:tc>
        <w:tc>
          <w:tcPr>
            <w:tcW w:w="3263" w:type="dxa"/>
            <w:noWrap/>
            <w:vAlign w:val="bottom"/>
          </w:tcPr>
          <w:p w14:paraId="2AF2F8FA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0.17 (-1.53 to 1.88)</w:t>
            </w:r>
          </w:p>
        </w:tc>
      </w:tr>
      <w:tr w:rsidR="0004064C" w:rsidRPr="00F24A72" w14:paraId="1FA1ACBA" w14:textId="77777777" w:rsidTr="005A43B0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  <w:noWrap/>
            <w:hideMark/>
          </w:tcPr>
          <w:p w14:paraId="12E292D5" w14:textId="77777777" w:rsidR="0004064C" w:rsidRPr="00F24A72" w:rsidRDefault="0004064C" w:rsidP="005A43B0">
            <w:pPr>
              <w:rPr>
                <w:rFonts w:ascii="Calibri" w:hAnsi="Calibri" w:cs="Calibri"/>
                <w:sz w:val="22"/>
                <w:szCs w:val="22"/>
              </w:rPr>
            </w:pPr>
            <w:r w:rsidRPr="00F24A72">
              <w:rPr>
                <w:rFonts w:ascii="Calibri" w:hAnsi="Calibri" w:cs="Calibri"/>
                <w:sz w:val="22"/>
                <w:szCs w:val="22"/>
              </w:rPr>
              <w:t>Former</w:t>
            </w:r>
          </w:p>
        </w:tc>
        <w:tc>
          <w:tcPr>
            <w:tcW w:w="2344" w:type="dxa"/>
            <w:noWrap/>
            <w:vAlign w:val="bottom"/>
            <w:hideMark/>
          </w:tcPr>
          <w:p w14:paraId="1927B67F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-12.4 (-35.0 to 10.2)</w:t>
            </w:r>
          </w:p>
        </w:tc>
        <w:tc>
          <w:tcPr>
            <w:tcW w:w="1571" w:type="dxa"/>
            <w:noWrap/>
            <w:vAlign w:val="bottom"/>
            <w:hideMark/>
          </w:tcPr>
          <w:p w14:paraId="2390D3B2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0.28</w:t>
            </w:r>
          </w:p>
        </w:tc>
        <w:tc>
          <w:tcPr>
            <w:tcW w:w="2417" w:type="dxa"/>
            <w:noWrap/>
            <w:vAlign w:val="bottom"/>
            <w:hideMark/>
          </w:tcPr>
          <w:p w14:paraId="061617ED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0.82 (0.55 to 1.21)</w:t>
            </w:r>
          </w:p>
        </w:tc>
        <w:tc>
          <w:tcPr>
            <w:tcW w:w="1885" w:type="dxa"/>
            <w:noWrap/>
            <w:vAlign w:val="bottom"/>
            <w:hideMark/>
          </w:tcPr>
          <w:p w14:paraId="18A0A4C9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0.31</w:t>
            </w:r>
          </w:p>
        </w:tc>
        <w:tc>
          <w:tcPr>
            <w:tcW w:w="3263" w:type="dxa"/>
            <w:noWrap/>
            <w:vAlign w:val="bottom"/>
            <w:hideMark/>
          </w:tcPr>
          <w:p w14:paraId="65DE63A5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-1.77 (-5.22 to 1.68)</w:t>
            </w:r>
          </w:p>
        </w:tc>
      </w:tr>
      <w:tr w:rsidR="0004064C" w:rsidRPr="00F24A72" w14:paraId="0AC145FC" w14:textId="77777777" w:rsidTr="005A4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  <w:noWrap/>
            <w:hideMark/>
          </w:tcPr>
          <w:p w14:paraId="186C11BF" w14:textId="77777777" w:rsidR="0004064C" w:rsidRPr="00F24A72" w:rsidRDefault="0004064C" w:rsidP="005A43B0">
            <w:pPr>
              <w:rPr>
                <w:rFonts w:ascii="Calibri" w:hAnsi="Calibri" w:cs="Calibri"/>
                <w:sz w:val="22"/>
                <w:szCs w:val="22"/>
              </w:rPr>
            </w:pPr>
            <w:r w:rsidRPr="00F24A72">
              <w:rPr>
                <w:rFonts w:ascii="Calibri" w:hAnsi="Calibri" w:cs="Calibri"/>
                <w:sz w:val="22"/>
                <w:szCs w:val="22"/>
              </w:rPr>
              <w:t>Current</w:t>
            </w:r>
          </w:p>
        </w:tc>
        <w:tc>
          <w:tcPr>
            <w:tcW w:w="2344" w:type="dxa"/>
            <w:noWrap/>
            <w:vAlign w:val="bottom"/>
            <w:hideMark/>
          </w:tcPr>
          <w:p w14:paraId="04F18C61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17.7 (-29.2 to 64.6)</w:t>
            </w:r>
          </w:p>
        </w:tc>
        <w:tc>
          <w:tcPr>
            <w:tcW w:w="1571" w:type="dxa"/>
            <w:noWrap/>
            <w:vAlign w:val="bottom"/>
            <w:hideMark/>
          </w:tcPr>
          <w:p w14:paraId="41A31D5C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0.46</w:t>
            </w:r>
          </w:p>
        </w:tc>
        <w:tc>
          <w:tcPr>
            <w:tcW w:w="2417" w:type="dxa"/>
            <w:noWrap/>
            <w:vAlign w:val="bottom"/>
            <w:hideMark/>
          </w:tcPr>
          <w:p w14:paraId="29AA2E23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1.04 (0.67 to 1.59)</w:t>
            </w:r>
          </w:p>
        </w:tc>
        <w:tc>
          <w:tcPr>
            <w:tcW w:w="1885" w:type="dxa"/>
            <w:noWrap/>
            <w:vAlign w:val="bottom"/>
            <w:hideMark/>
          </w:tcPr>
          <w:p w14:paraId="00B8B4C8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0.87</w:t>
            </w:r>
          </w:p>
        </w:tc>
        <w:tc>
          <w:tcPr>
            <w:tcW w:w="3263" w:type="dxa"/>
            <w:noWrap/>
            <w:vAlign w:val="bottom"/>
            <w:hideMark/>
          </w:tcPr>
          <w:p w14:paraId="48FC1BBF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1.28 (-13.67 to 16.22)</w:t>
            </w:r>
          </w:p>
        </w:tc>
      </w:tr>
      <w:tr w:rsidR="0004064C" w:rsidRPr="00F24A72" w14:paraId="0BA873FA" w14:textId="77777777" w:rsidTr="005A43B0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  <w:noWrap/>
            <w:hideMark/>
          </w:tcPr>
          <w:p w14:paraId="33A67A16" w14:textId="77777777" w:rsidR="0004064C" w:rsidRPr="00F24A72" w:rsidRDefault="0004064C" w:rsidP="005A43B0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44" w:type="dxa"/>
            <w:noWrap/>
            <w:vAlign w:val="center"/>
            <w:hideMark/>
          </w:tcPr>
          <w:p w14:paraId="14A677E9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71" w:type="dxa"/>
            <w:noWrap/>
            <w:vAlign w:val="center"/>
            <w:hideMark/>
          </w:tcPr>
          <w:p w14:paraId="5152D7EC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417" w:type="dxa"/>
            <w:noWrap/>
            <w:vAlign w:val="center"/>
            <w:hideMark/>
          </w:tcPr>
          <w:p w14:paraId="72324E00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885" w:type="dxa"/>
            <w:noWrap/>
            <w:vAlign w:val="center"/>
            <w:hideMark/>
          </w:tcPr>
          <w:p w14:paraId="0EE74AF7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3263" w:type="dxa"/>
            <w:noWrap/>
            <w:vAlign w:val="center"/>
            <w:hideMark/>
          </w:tcPr>
          <w:p w14:paraId="5A33AE09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04064C" w:rsidRPr="00F24A72" w14:paraId="5514426C" w14:textId="77777777" w:rsidTr="005A4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  <w:noWrap/>
            <w:hideMark/>
          </w:tcPr>
          <w:p w14:paraId="5875F617" w14:textId="77777777" w:rsidR="0004064C" w:rsidRPr="00F24A72" w:rsidRDefault="0004064C" w:rsidP="005A43B0">
            <w:pPr>
              <w:rPr>
                <w:rFonts w:ascii="Calibri" w:hAnsi="Calibri" w:cs="Calibri"/>
                <w:sz w:val="22"/>
                <w:szCs w:val="22"/>
              </w:rPr>
            </w:pPr>
            <w:r w:rsidRPr="00F24A72">
              <w:rPr>
                <w:rFonts w:ascii="Calibri" w:hAnsi="Calibri" w:cs="Calibri"/>
                <w:sz w:val="22"/>
                <w:szCs w:val="22"/>
              </w:rPr>
              <w:t>Overall regular</w:t>
            </w:r>
          </w:p>
        </w:tc>
        <w:tc>
          <w:tcPr>
            <w:tcW w:w="2344" w:type="dxa"/>
            <w:noWrap/>
            <w:vAlign w:val="bottom"/>
            <w:hideMark/>
          </w:tcPr>
          <w:p w14:paraId="406EBA01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4.6 (-21.4 to 30.5)</w:t>
            </w:r>
          </w:p>
        </w:tc>
        <w:tc>
          <w:tcPr>
            <w:tcW w:w="1571" w:type="dxa"/>
            <w:noWrap/>
            <w:vAlign w:val="bottom"/>
            <w:hideMark/>
          </w:tcPr>
          <w:p w14:paraId="72E2968C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0.73</w:t>
            </w:r>
          </w:p>
        </w:tc>
        <w:tc>
          <w:tcPr>
            <w:tcW w:w="2417" w:type="dxa"/>
            <w:noWrap/>
            <w:vAlign w:val="bottom"/>
            <w:hideMark/>
          </w:tcPr>
          <w:p w14:paraId="79B65F0F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0.96 (0.70 to 1.32)</w:t>
            </w:r>
          </w:p>
        </w:tc>
        <w:tc>
          <w:tcPr>
            <w:tcW w:w="1885" w:type="dxa"/>
            <w:noWrap/>
            <w:vAlign w:val="bottom"/>
            <w:hideMark/>
          </w:tcPr>
          <w:p w14:paraId="6469B95C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0.81</w:t>
            </w:r>
          </w:p>
        </w:tc>
        <w:tc>
          <w:tcPr>
            <w:tcW w:w="3263" w:type="dxa"/>
            <w:noWrap/>
            <w:vAlign w:val="bottom"/>
            <w:hideMark/>
          </w:tcPr>
          <w:p w14:paraId="46F8E273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-0.73 (-6.69 to 5.24)</w:t>
            </w:r>
          </w:p>
        </w:tc>
      </w:tr>
      <w:tr w:rsidR="0004064C" w:rsidRPr="00F24A72" w14:paraId="44A86311" w14:textId="77777777" w:rsidTr="005A43B0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  <w:noWrap/>
            <w:hideMark/>
          </w:tcPr>
          <w:p w14:paraId="0545119D" w14:textId="77777777" w:rsidR="0004064C" w:rsidRPr="00F24A72" w:rsidRDefault="0004064C" w:rsidP="005A43B0">
            <w:pPr>
              <w:rPr>
                <w:rFonts w:ascii="Calibri" w:hAnsi="Calibri" w:cs="Calibri"/>
                <w:sz w:val="22"/>
                <w:szCs w:val="22"/>
              </w:rPr>
            </w:pPr>
            <w:r w:rsidRPr="00F24A72">
              <w:rPr>
                <w:rFonts w:ascii="Calibri" w:hAnsi="Calibri" w:cs="Calibri"/>
                <w:sz w:val="22"/>
                <w:szCs w:val="22"/>
              </w:rPr>
              <w:t>Light former</w:t>
            </w:r>
          </w:p>
        </w:tc>
        <w:tc>
          <w:tcPr>
            <w:tcW w:w="2344" w:type="dxa"/>
            <w:noWrap/>
            <w:vAlign w:val="bottom"/>
            <w:hideMark/>
          </w:tcPr>
          <w:p w14:paraId="45C1687C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-26.9 (-65.9 to 12)</w:t>
            </w:r>
          </w:p>
        </w:tc>
        <w:tc>
          <w:tcPr>
            <w:tcW w:w="1571" w:type="dxa"/>
            <w:noWrap/>
            <w:vAlign w:val="bottom"/>
            <w:hideMark/>
          </w:tcPr>
          <w:p w14:paraId="27D23C95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0.17</w:t>
            </w:r>
          </w:p>
        </w:tc>
        <w:tc>
          <w:tcPr>
            <w:tcW w:w="2417" w:type="dxa"/>
            <w:noWrap/>
            <w:vAlign w:val="bottom"/>
            <w:hideMark/>
          </w:tcPr>
          <w:p w14:paraId="476AEA4F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1.74 (0.70 to 4.36)</w:t>
            </w:r>
          </w:p>
        </w:tc>
        <w:tc>
          <w:tcPr>
            <w:tcW w:w="1885" w:type="dxa"/>
            <w:noWrap/>
            <w:vAlign w:val="bottom"/>
            <w:hideMark/>
          </w:tcPr>
          <w:p w14:paraId="6BABABCB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0.24</w:t>
            </w:r>
          </w:p>
        </w:tc>
        <w:tc>
          <w:tcPr>
            <w:tcW w:w="3263" w:type="dxa"/>
            <w:noWrap/>
            <w:vAlign w:val="bottom"/>
            <w:hideMark/>
          </w:tcPr>
          <w:p w14:paraId="33EA7572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4.15 (-2.73 to 11.02)</w:t>
            </w:r>
          </w:p>
        </w:tc>
      </w:tr>
      <w:tr w:rsidR="0004064C" w:rsidRPr="00F24A72" w14:paraId="651E8F45" w14:textId="77777777" w:rsidTr="005A4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  <w:noWrap/>
            <w:hideMark/>
          </w:tcPr>
          <w:p w14:paraId="0AED560D" w14:textId="77777777" w:rsidR="0004064C" w:rsidRPr="00F24A72" w:rsidRDefault="0004064C" w:rsidP="005A43B0">
            <w:pPr>
              <w:rPr>
                <w:rFonts w:ascii="Calibri" w:hAnsi="Calibri" w:cs="Calibri"/>
                <w:sz w:val="22"/>
                <w:szCs w:val="22"/>
              </w:rPr>
            </w:pPr>
            <w:r w:rsidRPr="00F24A72">
              <w:rPr>
                <w:rFonts w:ascii="Calibri" w:hAnsi="Calibri" w:cs="Calibri"/>
                <w:sz w:val="22"/>
                <w:szCs w:val="22"/>
              </w:rPr>
              <w:t>Heavy former</w:t>
            </w:r>
          </w:p>
        </w:tc>
        <w:tc>
          <w:tcPr>
            <w:tcW w:w="2344" w:type="dxa"/>
            <w:noWrap/>
            <w:vAlign w:val="bottom"/>
            <w:hideMark/>
          </w:tcPr>
          <w:p w14:paraId="4E0AE027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15.6 (-25.6 to 56.8)</w:t>
            </w:r>
          </w:p>
        </w:tc>
        <w:tc>
          <w:tcPr>
            <w:tcW w:w="1571" w:type="dxa"/>
            <w:noWrap/>
            <w:vAlign w:val="bottom"/>
            <w:hideMark/>
          </w:tcPr>
          <w:p w14:paraId="12461130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0.46</w:t>
            </w:r>
          </w:p>
        </w:tc>
        <w:tc>
          <w:tcPr>
            <w:tcW w:w="2417" w:type="dxa"/>
            <w:noWrap/>
            <w:vAlign w:val="bottom"/>
            <w:hideMark/>
          </w:tcPr>
          <w:p w14:paraId="250E09D3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0.71 (0.44 to 1.15)</w:t>
            </w:r>
          </w:p>
        </w:tc>
        <w:tc>
          <w:tcPr>
            <w:tcW w:w="1885" w:type="dxa"/>
            <w:noWrap/>
            <w:vAlign w:val="bottom"/>
            <w:hideMark/>
          </w:tcPr>
          <w:p w14:paraId="269B9DA6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0.17</w:t>
            </w:r>
          </w:p>
        </w:tc>
        <w:tc>
          <w:tcPr>
            <w:tcW w:w="3263" w:type="dxa"/>
            <w:noWrap/>
            <w:vAlign w:val="bottom"/>
            <w:hideMark/>
          </w:tcPr>
          <w:p w14:paraId="3AFBB369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-5.34 (-12.93 to 2.25)</w:t>
            </w:r>
          </w:p>
        </w:tc>
      </w:tr>
      <w:tr w:rsidR="0004064C" w:rsidRPr="00F24A72" w14:paraId="49B04303" w14:textId="77777777" w:rsidTr="005A43B0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  <w:noWrap/>
            <w:hideMark/>
          </w:tcPr>
          <w:p w14:paraId="606B38E2" w14:textId="77777777" w:rsidR="0004064C" w:rsidRPr="00F24A72" w:rsidRDefault="0004064C" w:rsidP="005A43B0">
            <w:pPr>
              <w:rPr>
                <w:rFonts w:ascii="Calibri" w:hAnsi="Calibri" w:cs="Calibri"/>
                <w:sz w:val="22"/>
                <w:szCs w:val="22"/>
              </w:rPr>
            </w:pPr>
            <w:r w:rsidRPr="00F24A72">
              <w:rPr>
                <w:rFonts w:ascii="Calibri" w:hAnsi="Calibri" w:cs="Calibri"/>
                <w:sz w:val="22"/>
                <w:szCs w:val="22"/>
              </w:rPr>
              <w:t>Current light</w:t>
            </w:r>
          </w:p>
        </w:tc>
        <w:tc>
          <w:tcPr>
            <w:tcW w:w="2344" w:type="dxa"/>
            <w:noWrap/>
            <w:vAlign w:val="bottom"/>
            <w:hideMark/>
          </w:tcPr>
          <w:p w14:paraId="0C7228BF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24.4 (-38.9 to 87.7)</w:t>
            </w:r>
          </w:p>
        </w:tc>
        <w:tc>
          <w:tcPr>
            <w:tcW w:w="1571" w:type="dxa"/>
            <w:noWrap/>
            <w:vAlign w:val="bottom"/>
            <w:hideMark/>
          </w:tcPr>
          <w:p w14:paraId="1291D76B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0.45</w:t>
            </w:r>
          </w:p>
        </w:tc>
        <w:tc>
          <w:tcPr>
            <w:tcW w:w="2417" w:type="dxa"/>
            <w:noWrap/>
            <w:vAlign w:val="bottom"/>
            <w:hideMark/>
          </w:tcPr>
          <w:p w14:paraId="0001E7E9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1.12 (0.55 to 2.26)</w:t>
            </w:r>
          </w:p>
        </w:tc>
        <w:tc>
          <w:tcPr>
            <w:tcW w:w="1885" w:type="dxa"/>
            <w:noWrap/>
            <w:vAlign w:val="bottom"/>
            <w:hideMark/>
          </w:tcPr>
          <w:p w14:paraId="642A866C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0.75</w:t>
            </w:r>
          </w:p>
        </w:tc>
        <w:tc>
          <w:tcPr>
            <w:tcW w:w="3263" w:type="dxa"/>
            <w:noWrap/>
            <w:vAlign w:val="bottom"/>
            <w:hideMark/>
          </w:tcPr>
          <w:p w14:paraId="4E73C097" w14:textId="77777777" w:rsidR="0004064C" w:rsidRPr="00F24A72" w:rsidRDefault="0004064C" w:rsidP="005A43B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3.95 (-20.8 to 28.7)</w:t>
            </w:r>
          </w:p>
        </w:tc>
      </w:tr>
      <w:tr w:rsidR="0004064C" w:rsidRPr="00F24A72" w14:paraId="2E50C66B" w14:textId="77777777" w:rsidTr="005A4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38" w:type="dxa"/>
            <w:noWrap/>
            <w:hideMark/>
          </w:tcPr>
          <w:p w14:paraId="0A07A1FC" w14:textId="77777777" w:rsidR="0004064C" w:rsidRPr="00F24A72" w:rsidRDefault="0004064C" w:rsidP="005A43B0">
            <w:pPr>
              <w:rPr>
                <w:rFonts w:ascii="Calibri" w:hAnsi="Calibri" w:cs="Calibri"/>
                <w:sz w:val="22"/>
                <w:szCs w:val="22"/>
              </w:rPr>
            </w:pPr>
            <w:r w:rsidRPr="00F24A72">
              <w:rPr>
                <w:rFonts w:ascii="Calibri" w:hAnsi="Calibri" w:cs="Calibri"/>
                <w:sz w:val="22"/>
                <w:szCs w:val="22"/>
              </w:rPr>
              <w:t>Current heavy</w:t>
            </w:r>
          </w:p>
        </w:tc>
        <w:tc>
          <w:tcPr>
            <w:tcW w:w="2344" w:type="dxa"/>
            <w:noWrap/>
            <w:vAlign w:val="bottom"/>
            <w:hideMark/>
          </w:tcPr>
          <w:p w14:paraId="61DDF67E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60.6 (-35.6 to 156.7)</w:t>
            </w:r>
          </w:p>
        </w:tc>
        <w:tc>
          <w:tcPr>
            <w:tcW w:w="1571" w:type="dxa"/>
            <w:noWrap/>
            <w:vAlign w:val="bottom"/>
            <w:hideMark/>
          </w:tcPr>
          <w:p w14:paraId="1B463796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0.22</w:t>
            </w:r>
          </w:p>
        </w:tc>
        <w:tc>
          <w:tcPr>
            <w:tcW w:w="2417" w:type="dxa"/>
            <w:noWrap/>
            <w:vAlign w:val="bottom"/>
            <w:hideMark/>
          </w:tcPr>
          <w:p w14:paraId="6FCF39F9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0.70 (0.38 to 1.30)</w:t>
            </w:r>
          </w:p>
        </w:tc>
        <w:tc>
          <w:tcPr>
            <w:tcW w:w="1885" w:type="dxa"/>
            <w:noWrap/>
            <w:vAlign w:val="bottom"/>
            <w:hideMark/>
          </w:tcPr>
          <w:p w14:paraId="7BF00668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0.26</w:t>
            </w:r>
          </w:p>
        </w:tc>
        <w:tc>
          <w:tcPr>
            <w:tcW w:w="3263" w:type="dxa"/>
            <w:noWrap/>
            <w:vAlign w:val="bottom"/>
            <w:hideMark/>
          </w:tcPr>
          <w:p w14:paraId="4232B4D9" w14:textId="77777777" w:rsidR="0004064C" w:rsidRPr="00F24A72" w:rsidRDefault="0004064C" w:rsidP="005A43B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-25.21 (-68.87 to 18.45)</w:t>
            </w:r>
          </w:p>
        </w:tc>
      </w:tr>
    </w:tbl>
    <w:p w14:paraId="6BD8CBB0" w14:textId="77777777" w:rsidR="0004064C" w:rsidRDefault="0004064C" w:rsidP="0004064C"/>
    <w:p w14:paraId="770B1073" w14:textId="77777777" w:rsidR="0004064C" w:rsidRDefault="0004064C" w:rsidP="0004064C">
      <w:pPr>
        <w:rPr>
          <w:rFonts w:ascii="Arial" w:hAnsi="Arial" w:cs="Arial"/>
        </w:rPr>
      </w:pPr>
      <w:r w:rsidRPr="000935C8">
        <w:rPr>
          <w:rFonts w:ascii="Arial" w:hAnsi="Arial" w:cs="Arial"/>
          <w:noProof/>
        </w:rPr>
        <w:t xml:space="preserve">*Adjusted for sex, age, </w:t>
      </w:r>
      <w:r w:rsidRPr="000935C8">
        <w:rPr>
          <w:rFonts w:ascii="Arial" w:hAnsi="Arial" w:cs="Arial"/>
        </w:rPr>
        <w:t>calendar year, ethnicity (first 40 principal components) and recruitment centre</w:t>
      </w:r>
      <w:r>
        <w:rPr>
          <w:rFonts w:ascii="Arial" w:hAnsi="Arial" w:cs="Arial"/>
        </w:rPr>
        <w:t>.</w:t>
      </w:r>
    </w:p>
    <w:p w14:paraId="7E83132B" w14:textId="77777777" w:rsidR="0004064C" w:rsidRDefault="0004064C" w:rsidP="0004064C">
      <w:pPr>
        <w:rPr>
          <w:rFonts w:ascii="Arial" w:hAnsi="Arial" w:cs="Arial"/>
        </w:rPr>
      </w:pPr>
      <w:r w:rsidRPr="00233A70">
        <w:rPr>
          <w:rFonts w:ascii="Arial" w:hAnsi="Arial" w:cs="Arial"/>
        </w:rPr>
        <w:t>IRR=incidence rate ratio</w:t>
      </w:r>
    </w:p>
    <w:p w14:paraId="1C40D966" w14:textId="77777777" w:rsidR="0004064C" w:rsidRDefault="0004064C">
      <w:pPr>
        <w:sectPr w:rsidR="0004064C" w:rsidSect="0004064C">
          <w:pgSz w:w="1682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C1AFF28" w14:textId="77777777" w:rsidR="0004064C" w:rsidRDefault="0004064C" w:rsidP="0004064C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414FE3B9" wp14:editId="5A1B0E0A">
            <wp:extent cx="7123471" cy="5180079"/>
            <wp:effectExtent l="0" t="0" r="1270" b="1905"/>
            <wp:docPr id="12" name="Picture 12" descr="Graphical user interface, application, PowerPoi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Graphical user interface, application, PowerPoin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8190" cy="521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F50C3" w14:textId="5B2C3D8A" w:rsidR="0004064C" w:rsidRDefault="0004064C" w:rsidP="007552DE">
      <w:pPr>
        <w:pStyle w:val="Caption"/>
        <w:sectPr w:rsidR="0004064C" w:rsidSect="0004064C">
          <w:pgSz w:w="16820" w:h="11900" w:orient="landscape"/>
          <w:pgMar w:top="1440" w:right="1440" w:bottom="1440" w:left="1440" w:header="708" w:footer="708" w:gutter="0"/>
          <w:cols w:space="708"/>
          <w:docGrid w:linePitch="360"/>
        </w:sectPr>
      </w:pPr>
      <w:r>
        <w:t xml:space="preserve">Figure S2: </w:t>
      </w:r>
      <w:r>
        <w:rPr>
          <w:noProof/>
        </w:rPr>
        <w:t>Observational associations between serum urate and FEV</w:t>
      </w:r>
      <w:r w:rsidRPr="00A9363D">
        <w:rPr>
          <w:noProof/>
          <w:vertAlign w:val="subscript"/>
        </w:rPr>
        <w:t xml:space="preserve">1 </w:t>
      </w:r>
      <w:r>
        <w:rPr>
          <w:noProof/>
        </w:rPr>
        <w:t xml:space="preserve">with interactions with smoking packyears in regular smokers by sex adjusted for age, </w:t>
      </w:r>
      <w:r>
        <w:t>calendar year</w:t>
      </w:r>
      <w:r w:rsidRPr="00323E80">
        <w:t>, ethnicity (first 40 principal components)</w:t>
      </w:r>
      <w:r>
        <w:t xml:space="preserve">, height, </w:t>
      </w:r>
      <w:r w:rsidRPr="00323E80">
        <w:t>recruitment centr</w:t>
      </w:r>
      <w:r>
        <w:t>e (Model 1) and additionally for weight (Model 2). Non-linear relationships were captured using restricted cubic spline transformation with three knots placed at the 10</w:t>
      </w:r>
      <w:r w:rsidRPr="004A7433">
        <w:rPr>
          <w:vertAlign w:val="superscript"/>
        </w:rPr>
        <w:t>th</w:t>
      </w:r>
      <w:r>
        <w:t>, 50</w:t>
      </w:r>
      <w:r w:rsidRPr="004A7433">
        <w:rPr>
          <w:vertAlign w:val="superscript"/>
        </w:rPr>
        <w:t>th</w:t>
      </w:r>
      <w:r>
        <w:t xml:space="preserve"> and 90</w:t>
      </w:r>
      <w:r w:rsidRPr="004A7433">
        <w:rPr>
          <w:vertAlign w:val="superscript"/>
        </w:rPr>
        <w:t>th</w:t>
      </w:r>
      <w:r>
        <w:t xml:space="preserve"> percentiles of urate level.</w:t>
      </w:r>
    </w:p>
    <w:p w14:paraId="521A40F3" w14:textId="49507E08" w:rsidR="0004064C" w:rsidRDefault="00EF78B4" w:rsidP="0004064C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2FFFD704" wp14:editId="571AE37E">
            <wp:extent cx="4784836" cy="8697433"/>
            <wp:effectExtent l="0" t="0" r="3175" b="2540"/>
            <wp:docPr id="1" name="Picture 1" descr="Graphical user interface, application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table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7030" cy="8755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A8AA2" w14:textId="12AB6E4C" w:rsidR="0004064C" w:rsidRDefault="0004064C" w:rsidP="0004064C">
      <w:pPr>
        <w:pStyle w:val="Caption"/>
      </w:pPr>
      <w:r>
        <w:t>Figure S3: Per allele effects on serum urate, FEV</w:t>
      </w:r>
      <w:r w:rsidRPr="003C0F40">
        <w:rPr>
          <w:vertAlign w:val="subscript"/>
        </w:rPr>
        <w:t>1</w:t>
      </w:r>
      <w:r>
        <w:t xml:space="preserve"> and lung cancer incidence.</w:t>
      </w:r>
    </w:p>
    <w:p w14:paraId="50859C9D" w14:textId="77777777" w:rsidR="0004064C" w:rsidRDefault="0004064C">
      <w:pPr>
        <w:sectPr w:rsidR="0004064C" w:rsidSect="0004064C">
          <w:pgSz w:w="11900" w:h="16820"/>
          <w:pgMar w:top="1440" w:right="1440" w:bottom="1440" w:left="1440" w:header="708" w:footer="708" w:gutter="0"/>
          <w:cols w:space="708"/>
          <w:docGrid w:linePitch="360"/>
        </w:sectPr>
      </w:pPr>
    </w:p>
    <w:p w14:paraId="6FD67B0E" w14:textId="77777777" w:rsidR="0004064C" w:rsidRDefault="0004064C" w:rsidP="0004064C">
      <w:pPr>
        <w:pStyle w:val="Caption"/>
        <w:keepNext/>
      </w:pPr>
      <w:r>
        <w:lastRenderedPageBreak/>
        <w:t>Table S2: The genetically instrumented cross-sectional relationships between urate and potential mediating/intervening variables in the relationship with lung cancer.</w:t>
      </w: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3666"/>
        <w:gridCol w:w="1847"/>
        <w:gridCol w:w="2089"/>
        <w:gridCol w:w="1418"/>
      </w:tblGrid>
      <w:tr w:rsidR="0004064C" w:rsidRPr="00F6542D" w14:paraId="08BCAF7F" w14:textId="77777777" w:rsidTr="005A43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2" w:type="pct"/>
            <w:noWrap/>
          </w:tcPr>
          <w:p w14:paraId="123BB675" w14:textId="77777777" w:rsidR="0004064C" w:rsidRPr="00F6542D" w:rsidRDefault="0004064C" w:rsidP="005A43B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Total</w:t>
            </w:r>
          </w:p>
        </w:tc>
        <w:tc>
          <w:tcPr>
            <w:tcW w:w="1024" w:type="pct"/>
            <w:noWrap/>
          </w:tcPr>
          <w:p w14:paraId="17D36F69" w14:textId="77777777" w:rsidR="0004064C" w:rsidRPr="00F6542D" w:rsidRDefault="0004064C" w:rsidP="005A43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501C88">
              <w:rPr>
                <w:rFonts w:asciiTheme="majorHAnsi" w:hAnsiTheme="majorHAnsi" w:cstheme="majorHAnsi"/>
                <w:sz w:val="20"/>
                <w:szCs w:val="20"/>
              </w:rPr>
              <w:t>305,614</w:t>
            </w:r>
          </w:p>
        </w:tc>
        <w:tc>
          <w:tcPr>
            <w:tcW w:w="1158" w:type="pct"/>
          </w:tcPr>
          <w:p w14:paraId="2565DEDF" w14:textId="77777777" w:rsidR="0004064C" w:rsidRPr="00F6542D" w:rsidRDefault="0004064C" w:rsidP="005A43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 xml:space="preserve">OR (95%CI) per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100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μmol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/L 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increase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*</w:t>
            </w:r>
          </w:p>
        </w:tc>
        <w:tc>
          <w:tcPr>
            <w:tcW w:w="786" w:type="pct"/>
          </w:tcPr>
          <w:p w14:paraId="5023CEAD" w14:textId="77777777" w:rsidR="0004064C" w:rsidRPr="00F6542D" w:rsidRDefault="0004064C" w:rsidP="005A43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p-value</w:t>
            </w:r>
          </w:p>
        </w:tc>
      </w:tr>
      <w:tr w:rsidR="0004064C" w:rsidRPr="00F6542D" w14:paraId="22EDDD9C" w14:textId="77777777" w:rsidTr="005A4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2" w:type="pct"/>
            <w:noWrap/>
          </w:tcPr>
          <w:p w14:paraId="49A55D26" w14:textId="77777777" w:rsidR="0004064C" w:rsidRPr="00F6542D" w:rsidRDefault="0004064C" w:rsidP="005A43B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F0C04">
              <w:rPr>
                <w:rFonts w:asciiTheme="majorHAnsi" w:hAnsiTheme="majorHAnsi" w:cstheme="majorHAnsi"/>
                <w:sz w:val="20"/>
                <w:szCs w:val="20"/>
              </w:rPr>
              <w:t>Family history of lung cancer</w:t>
            </w:r>
          </w:p>
        </w:tc>
        <w:tc>
          <w:tcPr>
            <w:tcW w:w="1024" w:type="pct"/>
            <w:noWrap/>
          </w:tcPr>
          <w:p w14:paraId="67F3559E" w14:textId="77777777" w:rsidR="0004064C" w:rsidRPr="00F6542D" w:rsidRDefault="0004064C" w:rsidP="005A43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58" w:type="pct"/>
          </w:tcPr>
          <w:p w14:paraId="7D286DEE" w14:textId="77777777" w:rsidR="0004064C" w:rsidRPr="00F6542D" w:rsidRDefault="0004064C" w:rsidP="005A43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86" w:type="pct"/>
          </w:tcPr>
          <w:p w14:paraId="130E3402" w14:textId="77777777" w:rsidR="0004064C" w:rsidRPr="00F6542D" w:rsidRDefault="0004064C" w:rsidP="005A43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4064C" w:rsidRPr="00F6542D" w14:paraId="535F6961" w14:textId="77777777" w:rsidTr="005A43B0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2" w:type="pct"/>
            <w:noWrap/>
          </w:tcPr>
          <w:p w14:paraId="1A5B7BF2" w14:textId="77777777" w:rsidR="0004064C" w:rsidRPr="00F6542D" w:rsidRDefault="0004064C" w:rsidP="005A43B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Overall</w:t>
            </w:r>
          </w:p>
        </w:tc>
        <w:tc>
          <w:tcPr>
            <w:tcW w:w="1024" w:type="pct"/>
            <w:noWrap/>
          </w:tcPr>
          <w:p w14:paraId="42AEB753" w14:textId="77777777" w:rsidR="0004064C" w:rsidRPr="00F6542D" w:rsidRDefault="0004064C" w:rsidP="005A43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501C88">
              <w:rPr>
                <w:rFonts w:asciiTheme="majorHAnsi" w:hAnsiTheme="majorHAnsi" w:cstheme="majorHAnsi"/>
                <w:sz w:val="20"/>
                <w:szCs w:val="20"/>
              </w:rPr>
              <w:t xml:space="preserve">39,414 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(12.9%)</w:t>
            </w:r>
          </w:p>
        </w:tc>
        <w:tc>
          <w:tcPr>
            <w:tcW w:w="1158" w:type="pct"/>
          </w:tcPr>
          <w:p w14:paraId="43BBBEC6" w14:textId="77777777" w:rsidR="0004064C" w:rsidRPr="00F6542D" w:rsidRDefault="0004064C" w:rsidP="005A43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0.9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6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 xml:space="preserve"> (0.9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0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 xml:space="preserve"> to 1.0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1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786" w:type="pct"/>
          </w:tcPr>
          <w:p w14:paraId="149280AF" w14:textId="77777777" w:rsidR="0004064C" w:rsidRPr="00F6542D" w:rsidRDefault="0004064C" w:rsidP="005A43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0.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13</w:t>
            </w:r>
          </w:p>
        </w:tc>
      </w:tr>
      <w:tr w:rsidR="0004064C" w:rsidRPr="00F6542D" w14:paraId="310CA7A0" w14:textId="77777777" w:rsidTr="005A4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2" w:type="pct"/>
            <w:noWrap/>
          </w:tcPr>
          <w:p w14:paraId="0E5A83BC" w14:textId="77777777" w:rsidR="0004064C" w:rsidRPr="00F6542D" w:rsidRDefault="0004064C" w:rsidP="005A43B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Never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smokers</w:t>
            </w:r>
          </w:p>
        </w:tc>
        <w:tc>
          <w:tcPr>
            <w:tcW w:w="1024" w:type="pct"/>
            <w:noWrap/>
            <w:vAlign w:val="bottom"/>
          </w:tcPr>
          <w:p w14:paraId="417C8070" w14:textId="77777777" w:rsidR="0004064C" w:rsidRPr="00F6542D" w:rsidRDefault="0004064C" w:rsidP="005A43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2A3205">
              <w:rPr>
                <w:rFonts w:asciiTheme="majorHAnsi" w:hAnsiTheme="majorHAnsi" w:cstheme="majorHAnsi"/>
                <w:sz w:val="20"/>
                <w:szCs w:val="20"/>
              </w:rPr>
              <w:t>20,521 (12.4%)</w:t>
            </w:r>
          </w:p>
        </w:tc>
        <w:tc>
          <w:tcPr>
            <w:tcW w:w="1158" w:type="pct"/>
          </w:tcPr>
          <w:p w14:paraId="60582AEB" w14:textId="77777777" w:rsidR="0004064C" w:rsidRPr="00F6542D" w:rsidRDefault="0004064C" w:rsidP="005A43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0.95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 xml:space="preserve"> (0.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88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 xml:space="preserve"> to 1.03)</w:t>
            </w:r>
          </w:p>
        </w:tc>
        <w:tc>
          <w:tcPr>
            <w:tcW w:w="786" w:type="pct"/>
          </w:tcPr>
          <w:p w14:paraId="3173583B" w14:textId="77777777" w:rsidR="0004064C" w:rsidRPr="00F6542D" w:rsidRDefault="0004064C" w:rsidP="005A43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0.19</w:t>
            </w:r>
          </w:p>
        </w:tc>
      </w:tr>
      <w:tr w:rsidR="0004064C" w:rsidRPr="00F6542D" w14:paraId="2D2E52DE" w14:textId="77777777" w:rsidTr="005A43B0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2" w:type="pct"/>
            <w:noWrap/>
          </w:tcPr>
          <w:p w14:paraId="4D8776F2" w14:textId="77777777" w:rsidR="0004064C" w:rsidRPr="00F6542D" w:rsidRDefault="0004064C" w:rsidP="005A43B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F0C04">
              <w:rPr>
                <w:rFonts w:asciiTheme="majorHAnsi" w:hAnsiTheme="majorHAnsi" w:cstheme="majorHAnsi"/>
                <w:sz w:val="20"/>
                <w:szCs w:val="20"/>
              </w:rPr>
              <w:t>Former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smokers</w:t>
            </w:r>
            <w:r w:rsidRPr="007F0C04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1024" w:type="pct"/>
            <w:noWrap/>
            <w:vAlign w:val="bottom"/>
          </w:tcPr>
          <w:p w14:paraId="60EB093D" w14:textId="77777777" w:rsidR="0004064C" w:rsidRPr="00F6542D" w:rsidRDefault="0004064C" w:rsidP="005A43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2A3205">
              <w:rPr>
                <w:rFonts w:asciiTheme="majorHAnsi" w:hAnsiTheme="majorHAnsi" w:cstheme="majorHAnsi"/>
                <w:sz w:val="20"/>
                <w:szCs w:val="20"/>
              </w:rPr>
              <w:t>14,437 (13.4%)</w:t>
            </w:r>
          </w:p>
        </w:tc>
        <w:tc>
          <w:tcPr>
            <w:tcW w:w="1158" w:type="pct"/>
          </w:tcPr>
          <w:p w14:paraId="33CE5582" w14:textId="77777777" w:rsidR="0004064C" w:rsidRPr="00F6542D" w:rsidRDefault="0004064C" w:rsidP="005A43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0.9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6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 xml:space="preserve"> (0.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88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 xml:space="preserve"> to 1.0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6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786" w:type="pct"/>
          </w:tcPr>
          <w:p w14:paraId="0DB328BB" w14:textId="77777777" w:rsidR="0004064C" w:rsidRPr="00F6542D" w:rsidRDefault="0004064C" w:rsidP="005A43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0.43</w:t>
            </w:r>
          </w:p>
        </w:tc>
      </w:tr>
      <w:tr w:rsidR="0004064C" w:rsidRPr="00F6542D" w14:paraId="2CA8846A" w14:textId="77777777" w:rsidTr="005A4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2" w:type="pct"/>
            <w:noWrap/>
          </w:tcPr>
          <w:p w14:paraId="652DECAE" w14:textId="77777777" w:rsidR="0004064C" w:rsidRPr="00F6542D" w:rsidRDefault="0004064C" w:rsidP="005A43B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F0C04">
              <w:rPr>
                <w:rFonts w:asciiTheme="majorHAnsi" w:hAnsiTheme="majorHAnsi" w:cstheme="majorHAnsi"/>
                <w:sz w:val="20"/>
                <w:szCs w:val="20"/>
              </w:rPr>
              <w:t>Current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smokers</w:t>
            </w:r>
          </w:p>
        </w:tc>
        <w:tc>
          <w:tcPr>
            <w:tcW w:w="1024" w:type="pct"/>
            <w:noWrap/>
            <w:vAlign w:val="bottom"/>
          </w:tcPr>
          <w:p w14:paraId="2DDDCDD7" w14:textId="77777777" w:rsidR="0004064C" w:rsidRPr="00F6542D" w:rsidRDefault="0004064C" w:rsidP="005A43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2A3205">
              <w:rPr>
                <w:rFonts w:asciiTheme="majorHAnsi" w:hAnsiTheme="majorHAnsi" w:cstheme="majorHAnsi"/>
                <w:sz w:val="20"/>
                <w:szCs w:val="20"/>
              </w:rPr>
              <w:t>4,294 (13.9%)</w:t>
            </w:r>
          </w:p>
        </w:tc>
        <w:tc>
          <w:tcPr>
            <w:tcW w:w="1158" w:type="pct"/>
          </w:tcPr>
          <w:p w14:paraId="312E89E6" w14:textId="77777777" w:rsidR="0004064C" w:rsidRPr="00F6542D" w:rsidRDefault="0004064C" w:rsidP="005A43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0.9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9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 xml:space="preserve"> (0.8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4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 xml:space="preserve"> to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1.17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786" w:type="pct"/>
          </w:tcPr>
          <w:p w14:paraId="616CF965" w14:textId="77777777" w:rsidR="0004064C" w:rsidRPr="00F6542D" w:rsidRDefault="0004064C" w:rsidP="005A43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0.91</w:t>
            </w:r>
          </w:p>
        </w:tc>
      </w:tr>
      <w:tr w:rsidR="0004064C" w:rsidRPr="00F6542D" w14:paraId="5FC6CC55" w14:textId="77777777" w:rsidTr="005A43B0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2" w:type="pct"/>
            <w:noWrap/>
          </w:tcPr>
          <w:p w14:paraId="57EC9F7D" w14:textId="77777777" w:rsidR="0004064C" w:rsidRPr="00F6542D" w:rsidRDefault="0004064C" w:rsidP="005A43B0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24" w:type="pct"/>
            <w:noWrap/>
          </w:tcPr>
          <w:p w14:paraId="2BAF551B" w14:textId="77777777" w:rsidR="0004064C" w:rsidRPr="00F6542D" w:rsidRDefault="0004064C" w:rsidP="005A43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58" w:type="pct"/>
          </w:tcPr>
          <w:p w14:paraId="0060A65C" w14:textId="77777777" w:rsidR="0004064C" w:rsidRPr="00F6542D" w:rsidRDefault="0004064C" w:rsidP="005A43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86" w:type="pct"/>
          </w:tcPr>
          <w:p w14:paraId="16DAB7B8" w14:textId="77777777" w:rsidR="0004064C" w:rsidRPr="00F6542D" w:rsidRDefault="0004064C" w:rsidP="005A43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4064C" w:rsidRPr="00F6542D" w14:paraId="2095F639" w14:textId="77777777" w:rsidTr="005A4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2" w:type="pct"/>
            <w:noWrap/>
          </w:tcPr>
          <w:p w14:paraId="6899D3D1" w14:textId="77777777" w:rsidR="0004064C" w:rsidRPr="00F6542D" w:rsidRDefault="0004064C" w:rsidP="005A43B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History of COPD/emphysema</w:t>
            </w:r>
          </w:p>
        </w:tc>
        <w:tc>
          <w:tcPr>
            <w:tcW w:w="1024" w:type="pct"/>
            <w:noWrap/>
          </w:tcPr>
          <w:p w14:paraId="705FDD67" w14:textId="77777777" w:rsidR="0004064C" w:rsidRPr="00F6542D" w:rsidRDefault="0004064C" w:rsidP="005A43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58" w:type="pct"/>
          </w:tcPr>
          <w:p w14:paraId="28BDA883" w14:textId="77777777" w:rsidR="0004064C" w:rsidRPr="00F6542D" w:rsidRDefault="0004064C" w:rsidP="005A43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86" w:type="pct"/>
          </w:tcPr>
          <w:p w14:paraId="0EF6793E" w14:textId="77777777" w:rsidR="0004064C" w:rsidRPr="00F6542D" w:rsidRDefault="0004064C" w:rsidP="005A43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4064C" w:rsidRPr="00F6542D" w14:paraId="79D208ED" w14:textId="77777777" w:rsidTr="005A43B0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2" w:type="pct"/>
            <w:noWrap/>
          </w:tcPr>
          <w:p w14:paraId="3413B31D" w14:textId="77777777" w:rsidR="0004064C" w:rsidRPr="00F6542D" w:rsidRDefault="0004064C" w:rsidP="005A43B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Overall</w:t>
            </w:r>
          </w:p>
        </w:tc>
        <w:tc>
          <w:tcPr>
            <w:tcW w:w="1024" w:type="pct"/>
            <w:noWrap/>
          </w:tcPr>
          <w:p w14:paraId="72CB212B" w14:textId="77777777" w:rsidR="0004064C" w:rsidRPr="00F6542D" w:rsidRDefault="0004064C" w:rsidP="005A43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501C88">
              <w:rPr>
                <w:rFonts w:asciiTheme="majorHAnsi" w:hAnsiTheme="majorHAnsi" w:cstheme="majorHAnsi"/>
                <w:sz w:val="20"/>
                <w:szCs w:val="20"/>
              </w:rPr>
              <w:t xml:space="preserve">6,979 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(2.3%)</w:t>
            </w:r>
          </w:p>
        </w:tc>
        <w:tc>
          <w:tcPr>
            <w:tcW w:w="1158" w:type="pct"/>
          </w:tcPr>
          <w:p w14:paraId="75C47351" w14:textId="77777777" w:rsidR="0004064C" w:rsidRPr="00F6542D" w:rsidRDefault="0004064C" w:rsidP="005A43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0.99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 xml:space="preserve"> (0.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88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 xml:space="preserve"> to 1.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13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786" w:type="pct"/>
          </w:tcPr>
          <w:p w14:paraId="0C88DEA5" w14:textId="77777777" w:rsidR="0004064C" w:rsidRPr="00F6542D" w:rsidRDefault="0004064C" w:rsidP="005A43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0.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93</w:t>
            </w:r>
          </w:p>
        </w:tc>
      </w:tr>
      <w:tr w:rsidR="0004064C" w:rsidRPr="00F6542D" w14:paraId="37808C91" w14:textId="77777777" w:rsidTr="005A4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2" w:type="pct"/>
            <w:noWrap/>
          </w:tcPr>
          <w:p w14:paraId="09AD53A7" w14:textId="77777777" w:rsidR="0004064C" w:rsidRPr="00F6542D" w:rsidRDefault="0004064C" w:rsidP="005A43B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Never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smokers</w:t>
            </w:r>
          </w:p>
        </w:tc>
        <w:tc>
          <w:tcPr>
            <w:tcW w:w="1024" w:type="pct"/>
            <w:noWrap/>
            <w:vAlign w:val="bottom"/>
          </w:tcPr>
          <w:p w14:paraId="596EE257" w14:textId="77777777" w:rsidR="0004064C" w:rsidRPr="00F6542D" w:rsidRDefault="0004064C" w:rsidP="005A43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2A3205">
              <w:rPr>
                <w:rFonts w:asciiTheme="majorHAnsi" w:hAnsiTheme="majorHAnsi" w:cstheme="majorHAnsi"/>
                <w:sz w:val="20"/>
                <w:szCs w:val="20"/>
              </w:rPr>
              <w:t>1,962 (1.1%)</w:t>
            </w:r>
          </w:p>
        </w:tc>
        <w:tc>
          <w:tcPr>
            <w:tcW w:w="1158" w:type="pct"/>
          </w:tcPr>
          <w:p w14:paraId="0DEE180C" w14:textId="77777777" w:rsidR="0004064C" w:rsidRPr="00F6542D" w:rsidRDefault="0004064C" w:rsidP="005A43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1.0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3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 xml:space="preserve"> (0.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81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 xml:space="preserve"> to 1.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29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786" w:type="pct"/>
          </w:tcPr>
          <w:p w14:paraId="021D422E" w14:textId="77777777" w:rsidR="0004064C" w:rsidRPr="00F6542D" w:rsidRDefault="0004064C" w:rsidP="005A43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0.83</w:t>
            </w:r>
          </w:p>
        </w:tc>
      </w:tr>
      <w:tr w:rsidR="0004064C" w:rsidRPr="00F6542D" w14:paraId="75ED1FB5" w14:textId="77777777" w:rsidTr="005A43B0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2" w:type="pct"/>
            <w:noWrap/>
            <w:hideMark/>
          </w:tcPr>
          <w:p w14:paraId="599D76CF" w14:textId="77777777" w:rsidR="0004064C" w:rsidRPr="007F0C04" w:rsidRDefault="0004064C" w:rsidP="005A43B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F0C04">
              <w:rPr>
                <w:rFonts w:asciiTheme="majorHAnsi" w:hAnsiTheme="majorHAnsi" w:cstheme="majorHAnsi"/>
                <w:sz w:val="20"/>
                <w:szCs w:val="20"/>
              </w:rPr>
              <w:t>Former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smokers</w:t>
            </w:r>
            <w:r w:rsidRPr="007F0C04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1024" w:type="pct"/>
            <w:noWrap/>
            <w:vAlign w:val="bottom"/>
            <w:hideMark/>
          </w:tcPr>
          <w:p w14:paraId="08E3D5C5" w14:textId="77777777" w:rsidR="0004064C" w:rsidRPr="007F0C04" w:rsidRDefault="0004064C" w:rsidP="005A43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2A3205">
              <w:rPr>
                <w:rFonts w:asciiTheme="majorHAnsi" w:hAnsiTheme="majorHAnsi" w:cstheme="majorHAnsi"/>
                <w:sz w:val="20"/>
                <w:szCs w:val="20"/>
              </w:rPr>
              <w:t>3,377 (3.1%)</w:t>
            </w:r>
          </w:p>
        </w:tc>
        <w:tc>
          <w:tcPr>
            <w:tcW w:w="1158" w:type="pct"/>
          </w:tcPr>
          <w:p w14:paraId="278C8FA1" w14:textId="77777777" w:rsidR="0004064C" w:rsidRPr="00F6542D" w:rsidRDefault="0004064C" w:rsidP="005A43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0.94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 xml:space="preserve"> (0.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78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 xml:space="preserve"> to 1.1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3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786" w:type="pct"/>
          </w:tcPr>
          <w:p w14:paraId="566EDBA5" w14:textId="77777777" w:rsidR="0004064C" w:rsidRPr="00F6542D" w:rsidRDefault="0004064C" w:rsidP="005A43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0.51</w:t>
            </w:r>
          </w:p>
        </w:tc>
      </w:tr>
      <w:tr w:rsidR="0004064C" w:rsidRPr="00F6542D" w14:paraId="064BA134" w14:textId="77777777" w:rsidTr="005A43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2" w:type="pct"/>
            <w:noWrap/>
            <w:hideMark/>
          </w:tcPr>
          <w:p w14:paraId="24E649A2" w14:textId="77777777" w:rsidR="0004064C" w:rsidRPr="007F0C04" w:rsidRDefault="0004064C" w:rsidP="005A43B0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7F0C04">
              <w:rPr>
                <w:rFonts w:asciiTheme="majorHAnsi" w:hAnsiTheme="majorHAnsi" w:cstheme="majorHAnsi"/>
                <w:sz w:val="20"/>
                <w:szCs w:val="20"/>
              </w:rPr>
              <w:t>Current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smokers</w:t>
            </w:r>
          </w:p>
        </w:tc>
        <w:tc>
          <w:tcPr>
            <w:tcW w:w="1024" w:type="pct"/>
            <w:noWrap/>
            <w:vAlign w:val="bottom"/>
          </w:tcPr>
          <w:p w14:paraId="31A38E77" w14:textId="77777777" w:rsidR="0004064C" w:rsidRPr="007F0C04" w:rsidRDefault="0004064C" w:rsidP="005A43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2A3205">
              <w:rPr>
                <w:rFonts w:asciiTheme="majorHAnsi" w:hAnsiTheme="majorHAnsi" w:cstheme="majorHAnsi"/>
                <w:sz w:val="20"/>
                <w:szCs w:val="20"/>
              </w:rPr>
              <w:t>1,596 (5.1%)</w:t>
            </w:r>
          </w:p>
        </w:tc>
        <w:tc>
          <w:tcPr>
            <w:tcW w:w="1158" w:type="pct"/>
          </w:tcPr>
          <w:p w14:paraId="6A9D3110" w14:textId="77777777" w:rsidR="0004064C" w:rsidRPr="00F6542D" w:rsidRDefault="0004064C" w:rsidP="005A43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1.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11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 xml:space="preserve"> (0.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85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 xml:space="preserve"> to 1.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45</w:t>
            </w:r>
            <w:r w:rsidRPr="00F6542D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  <w:tc>
          <w:tcPr>
            <w:tcW w:w="786" w:type="pct"/>
          </w:tcPr>
          <w:p w14:paraId="2B7017BE" w14:textId="77777777" w:rsidR="0004064C" w:rsidRPr="00F6542D" w:rsidRDefault="0004064C" w:rsidP="005A43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0.42</w:t>
            </w:r>
          </w:p>
        </w:tc>
      </w:tr>
    </w:tbl>
    <w:p w14:paraId="1E73FED1" w14:textId="77777777" w:rsidR="0004064C" w:rsidRDefault="0004064C" w:rsidP="0004064C">
      <w:pPr>
        <w:rPr>
          <w:sz w:val="20"/>
          <w:szCs w:val="20"/>
        </w:rPr>
      </w:pPr>
    </w:p>
    <w:p w14:paraId="12588387" w14:textId="53C1265C" w:rsidR="000D3947" w:rsidRDefault="0004064C" w:rsidP="000D3947">
      <w:pPr>
        <w:rPr>
          <w:sz w:val="20"/>
          <w:szCs w:val="20"/>
        </w:rPr>
      </w:pPr>
      <w:r w:rsidRPr="00CD7597">
        <w:rPr>
          <w:rFonts w:ascii="Arial" w:hAnsi="Arial" w:cs="Arial"/>
          <w:sz w:val="20"/>
          <w:szCs w:val="20"/>
        </w:rPr>
        <w:t>*Adjusted for age, gender, calendar year, ethnicity (first 40 principal components) recruitment centre</w:t>
      </w:r>
      <w:r w:rsidR="000D3947">
        <w:rPr>
          <w:rFonts w:ascii="Arial" w:hAnsi="Arial" w:cs="Arial"/>
          <w:sz w:val="20"/>
          <w:szCs w:val="20"/>
        </w:rPr>
        <w:t xml:space="preserve">. </w:t>
      </w:r>
      <w:r w:rsidRPr="00CD7597">
        <w:rPr>
          <w:rFonts w:ascii="Arial" w:hAnsi="Arial" w:cs="Arial"/>
          <w:sz w:val="20"/>
          <w:szCs w:val="20"/>
        </w:rPr>
        <w:t>Estimates derived using a one-sample Mendelian randomisation approach and the two</w:t>
      </w:r>
      <w:r w:rsidRPr="00CD7597">
        <w:rPr>
          <w:rFonts w:ascii="Cambria Math" w:hAnsi="Cambria Math" w:cs="Cambria Math"/>
          <w:sz w:val="20"/>
          <w:szCs w:val="20"/>
        </w:rPr>
        <w:t>‐</w:t>
      </w:r>
      <w:r w:rsidRPr="00CD7597">
        <w:rPr>
          <w:rFonts w:ascii="Arial" w:hAnsi="Arial" w:cs="Arial"/>
          <w:sz w:val="20"/>
          <w:szCs w:val="20"/>
        </w:rPr>
        <w:t>stage predictor substitution method.</w:t>
      </w:r>
      <w:r w:rsidR="000D3947">
        <w:rPr>
          <w:rFonts w:ascii="Arial" w:hAnsi="Arial" w:cs="Arial"/>
          <w:sz w:val="20"/>
          <w:szCs w:val="20"/>
        </w:rPr>
        <w:t xml:space="preserve"> </w:t>
      </w:r>
      <w:r w:rsidR="001B48FE">
        <w:rPr>
          <w:rFonts w:ascii="Arial" w:hAnsi="Arial" w:cs="Arial"/>
          <w:sz w:val="20"/>
          <w:szCs w:val="20"/>
        </w:rPr>
        <w:t>Number may differ overall and by strata due to missing smoking data.</w:t>
      </w:r>
    </w:p>
    <w:p w14:paraId="23283E8A" w14:textId="68BA885D" w:rsidR="000D3947" w:rsidRDefault="000D3947" w:rsidP="000D3947">
      <w:pPr>
        <w:rPr>
          <w:sz w:val="20"/>
          <w:szCs w:val="20"/>
        </w:rPr>
      </w:pPr>
    </w:p>
    <w:p w14:paraId="630350DF" w14:textId="59F3F432" w:rsidR="0004064C" w:rsidRPr="00CD7597" w:rsidRDefault="0004064C" w:rsidP="0004064C">
      <w:pPr>
        <w:rPr>
          <w:rFonts w:ascii="Arial" w:hAnsi="Arial" w:cs="Arial"/>
          <w:sz w:val="20"/>
          <w:szCs w:val="20"/>
        </w:rPr>
      </w:pPr>
    </w:p>
    <w:p w14:paraId="1F8A6E4E" w14:textId="55B309A3" w:rsidR="00490B56" w:rsidRDefault="00490B56"/>
    <w:sectPr w:rsidR="00490B56" w:rsidSect="0004064C">
      <w:pgSz w:w="11900" w:h="1682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5FC15A" w14:textId="77777777" w:rsidR="00E85D4C" w:rsidRDefault="00E85D4C" w:rsidP="000525BA">
      <w:r>
        <w:separator/>
      </w:r>
    </w:p>
  </w:endnote>
  <w:endnote w:type="continuationSeparator" w:id="0">
    <w:p w14:paraId="500EAF63" w14:textId="77777777" w:rsidR="00E85D4C" w:rsidRDefault="00E85D4C" w:rsidP="00052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20258137"/>
      <w:docPartObj>
        <w:docPartGallery w:val="Page Numbers (Bottom of Page)"/>
        <w:docPartUnique/>
      </w:docPartObj>
    </w:sdtPr>
    <w:sdtContent>
      <w:p w14:paraId="00A47BBF" w14:textId="4F0B7B92" w:rsidR="000525BA" w:rsidRDefault="000525BA" w:rsidP="00B057A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5419957" w14:textId="77777777" w:rsidR="000525BA" w:rsidRDefault="000525BA" w:rsidP="000525B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075904691"/>
      <w:docPartObj>
        <w:docPartGallery w:val="Page Numbers (Bottom of Page)"/>
        <w:docPartUnique/>
      </w:docPartObj>
    </w:sdtPr>
    <w:sdtContent>
      <w:p w14:paraId="006E8CB5" w14:textId="75260F87" w:rsidR="000525BA" w:rsidRDefault="000525BA" w:rsidP="00B057A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9266145" w14:textId="77777777" w:rsidR="000525BA" w:rsidRDefault="000525BA" w:rsidP="000525B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12A1BC" w14:textId="77777777" w:rsidR="00E85D4C" w:rsidRDefault="00E85D4C" w:rsidP="000525BA">
      <w:r>
        <w:separator/>
      </w:r>
    </w:p>
  </w:footnote>
  <w:footnote w:type="continuationSeparator" w:id="0">
    <w:p w14:paraId="05AD559A" w14:textId="77777777" w:rsidR="00E85D4C" w:rsidRDefault="00E85D4C" w:rsidP="000525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1B3"/>
    <w:rsid w:val="00033882"/>
    <w:rsid w:val="0004064C"/>
    <w:rsid w:val="000475CA"/>
    <w:rsid w:val="000525BA"/>
    <w:rsid w:val="0007426C"/>
    <w:rsid w:val="000D3947"/>
    <w:rsid w:val="000D7D94"/>
    <w:rsid w:val="00107F2C"/>
    <w:rsid w:val="001355F7"/>
    <w:rsid w:val="00146EDE"/>
    <w:rsid w:val="0017134E"/>
    <w:rsid w:val="00172B34"/>
    <w:rsid w:val="00197D8C"/>
    <w:rsid w:val="001B48FE"/>
    <w:rsid w:val="001F000E"/>
    <w:rsid w:val="001F1F5C"/>
    <w:rsid w:val="00233311"/>
    <w:rsid w:val="00244FB5"/>
    <w:rsid w:val="00250487"/>
    <w:rsid w:val="00295930"/>
    <w:rsid w:val="002C265D"/>
    <w:rsid w:val="002D34FE"/>
    <w:rsid w:val="002E7666"/>
    <w:rsid w:val="003056FB"/>
    <w:rsid w:val="00326B8A"/>
    <w:rsid w:val="00336D4F"/>
    <w:rsid w:val="003433ED"/>
    <w:rsid w:val="00357071"/>
    <w:rsid w:val="00367346"/>
    <w:rsid w:val="003E63E2"/>
    <w:rsid w:val="003F2675"/>
    <w:rsid w:val="00411229"/>
    <w:rsid w:val="00414172"/>
    <w:rsid w:val="00426D68"/>
    <w:rsid w:val="00490B56"/>
    <w:rsid w:val="00495A77"/>
    <w:rsid w:val="004C603A"/>
    <w:rsid w:val="004D44CA"/>
    <w:rsid w:val="00535583"/>
    <w:rsid w:val="00543E51"/>
    <w:rsid w:val="00565EAE"/>
    <w:rsid w:val="00571DDD"/>
    <w:rsid w:val="005A7DEF"/>
    <w:rsid w:val="005C1B23"/>
    <w:rsid w:val="00601730"/>
    <w:rsid w:val="00644D32"/>
    <w:rsid w:val="006706AD"/>
    <w:rsid w:val="006712E7"/>
    <w:rsid w:val="00680AF7"/>
    <w:rsid w:val="00685400"/>
    <w:rsid w:val="00697CB2"/>
    <w:rsid w:val="006A2091"/>
    <w:rsid w:val="006D4BE9"/>
    <w:rsid w:val="006D7AEF"/>
    <w:rsid w:val="007042B4"/>
    <w:rsid w:val="0073152E"/>
    <w:rsid w:val="007552DE"/>
    <w:rsid w:val="00795CB3"/>
    <w:rsid w:val="007A6797"/>
    <w:rsid w:val="007F2C09"/>
    <w:rsid w:val="00815B69"/>
    <w:rsid w:val="00835E48"/>
    <w:rsid w:val="00837214"/>
    <w:rsid w:val="00844BEE"/>
    <w:rsid w:val="008801A3"/>
    <w:rsid w:val="008B2C66"/>
    <w:rsid w:val="008D09F6"/>
    <w:rsid w:val="00900E6C"/>
    <w:rsid w:val="009020AF"/>
    <w:rsid w:val="00980D4D"/>
    <w:rsid w:val="00A1483D"/>
    <w:rsid w:val="00A3531D"/>
    <w:rsid w:val="00B240C6"/>
    <w:rsid w:val="00B37B5C"/>
    <w:rsid w:val="00B4071B"/>
    <w:rsid w:val="00B547BE"/>
    <w:rsid w:val="00B70259"/>
    <w:rsid w:val="00B725BD"/>
    <w:rsid w:val="00BD41B3"/>
    <w:rsid w:val="00C11673"/>
    <w:rsid w:val="00C14A48"/>
    <w:rsid w:val="00C37610"/>
    <w:rsid w:val="00C51D02"/>
    <w:rsid w:val="00C55688"/>
    <w:rsid w:val="00C570DE"/>
    <w:rsid w:val="00CD3E8F"/>
    <w:rsid w:val="00CD7597"/>
    <w:rsid w:val="00CF4C00"/>
    <w:rsid w:val="00D129FF"/>
    <w:rsid w:val="00D241B8"/>
    <w:rsid w:val="00DC42A1"/>
    <w:rsid w:val="00E3760C"/>
    <w:rsid w:val="00E377CC"/>
    <w:rsid w:val="00E83B1F"/>
    <w:rsid w:val="00E85D4C"/>
    <w:rsid w:val="00EA245C"/>
    <w:rsid w:val="00EF78B4"/>
    <w:rsid w:val="00F14134"/>
    <w:rsid w:val="00F170EF"/>
    <w:rsid w:val="00F22248"/>
    <w:rsid w:val="00F3155F"/>
    <w:rsid w:val="00FA28BD"/>
    <w:rsid w:val="00FE7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D1300A"/>
  <w15:chartTrackingRefBased/>
  <w15:docId w15:val="{D14C166B-5ABB-5A4E-AEE8-E1EF241C2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4C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5E48"/>
    <w:rPr>
      <w:rFonts w:eastAsiaTheme="minorHAns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5E48"/>
    <w:rPr>
      <w:rFonts w:ascii="Times New Roman" w:hAnsi="Times New Roman" w:cs="Times New Roman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04064C"/>
    <w:pPr>
      <w:spacing w:after="200"/>
    </w:pPr>
    <w:rPr>
      <w:i/>
      <w:iCs/>
      <w:color w:val="44546A" w:themeColor="text2"/>
      <w:sz w:val="18"/>
      <w:szCs w:val="18"/>
    </w:rPr>
  </w:style>
  <w:style w:type="table" w:styleId="PlainTable2">
    <w:name w:val="Plain Table 2"/>
    <w:basedOn w:val="TableNormal"/>
    <w:uiPriority w:val="42"/>
    <w:rsid w:val="0004064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0525B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25BA"/>
    <w:rPr>
      <w:rFonts w:ascii="Times New Roman" w:eastAsia="Times New Roman" w:hAnsi="Times New Roman" w:cs="Times New Roman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0525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3.jpg"/><Relationship Id="rId4" Type="http://schemas.openxmlformats.org/officeDocument/2006/relationships/footnotes" Target="footnote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464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Horsfall, Laura</dc:creator>
  <cp:keywords/>
  <dc:description/>
  <cp:lastModifiedBy>Horsfall, Laura</cp:lastModifiedBy>
  <cp:revision>3</cp:revision>
  <dcterms:created xsi:type="dcterms:W3CDTF">2021-01-04T13:58:00Z</dcterms:created>
  <dcterms:modified xsi:type="dcterms:W3CDTF">2021-01-04T14:28:00Z</dcterms:modified>
</cp:coreProperties>
</file>