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hint="eastAsia" w:ascii="Times New Roman" w:hAnsi="Times New Roman"/>
          <w:b/>
          <w:color w:val="auto"/>
          <w:sz w:val="28"/>
          <w:szCs w:val="28"/>
          <w:lang w:val="en-US" w:eastAsia="zh-CN"/>
        </w:rPr>
        <w:t xml:space="preserve">Supplementary </w:t>
      </w:r>
      <w:r>
        <w:rPr>
          <w:rFonts w:ascii="Times New Roman" w:hAnsi="Times New Roman"/>
          <w:b/>
          <w:color w:val="auto"/>
          <w:sz w:val="28"/>
          <w:szCs w:val="28"/>
        </w:rPr>
        <w:t>Figure Legend</w:t>
      </w:r>
    </w:p>
    <w:p>
      <w:pPr>
        <w:snapToGrid w:val="0"/>
        <w:spacing w:line="360" w:lineRule="auto"/>
        <w:rPr>
          <w:rFonts w:hint="eastAsia" w:ascii="Times New Roman" w:hAnsi="Times New Roman"/>
          <w:b/>
          <w:color w:val="auto"/>
          <w:lang w:val="en-US" w:eastAsia="zh-CN"/>
        </w:rPr>
      </w:pPr>
    </w:p>
    <w:p>
      <w:pPr>
        <w:snapToGrid w:val="0"/>
        <w:spacing w:line="360" w:lineRule="auto"/>
        <w:rPr>
          <w:rFonts w:hint="default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/>
          <w:b/>
          <w:color w:val="auto"/>
          <w:lang w:val="en-US" w:eastAsia="zh-CN"/>
        </w:rPr>
        <w:t xml:space="preserve">Supplementary </w:t>
      </w:r>
      <w:r>
        <w:rPr>
          <w:rFonts w:ascii="Times New Roman" w:hAnsi="Times New Roman"/>
          <w:b/>
          <w:color w:val="auto"/>
        </w:rPr>
        <w:t xml:space="preserve">Figure </w:t>
      </w:r>
      <w:r>
        <w:rPr>
          <w:rFonts w:hint="eastAsia" w:ascii="Times New Roman" w:hAnsi="Times New Roman"/>
          <w:b/>
          <w:color w:val="auto"/>
          <w:lang w:val="en-US" w:eastAsia="zh-CN"/>
        </w:rPr>
        <w:t>1</w:t>
      </w:r>
      <w:r>
        <w:rPr>
          <w:rFonts w:ascii="Times New Roman" w:hAnsi="Times New Roman"/>
          <w:b/>
          <w:color w:val="auto"/>
        </w:rPr>
        <w:t xml:space="preserve">. </w:t>
      </w:r>
      <w:r>
        <w:rPr>
          <w:rFonts w:hint="eastAsia" w:ascii="Times New Roman" w:hAnsi="Times New Roman"/>
          <w:b/>
          <w:color w:val="auto"/>
        </w:rPr>
        <w:t>Knockdown</w:t>
      </w:r>
      <w:r>
        <w:rPr>
          <w:rFonts w:ascii="Times New Roman" w:hAnsi="Times New Roman"/>
          <w:b/>
          <w:color w:val="auto"/>
        </w:rPr>
        <w:t xml:space="preserve"> of PIK3R1 </w:t>
      </w:r>
      <w:r>
        <w:rPr>
          <w:rFonts w:hint="eastAsia" w:ascii="Times New Roman" w:hAnsi="Times New Roman"/>
          <w:b/>
          <w:color w:val="auto"/>
          <w:lang w:val="en-US" w:eastAsia="zh-CN"/>
        </w:rPr>
        <w:t>inhibit</w:t>
      </w:r>
      <w:r>
        <w:rPr>
          <w:rFonts w:ascii="Times New Roman" w:hAnsi="Times New Roman"/>
          <w:b/>
          <w:color w:val="auto"/>
        </w:rPr>
        <w:t>s lung cancer cells</w:t>
      </w:r>
      <w:r>
        <w:rPr>
          <w:rFonts w:hint="eastAsia" w:ascii="Times New Roman" w:hAnsi="Times New Roman"/>
          <w:b/>
          <w:color w:val="auto"/>
        </w:rPr>
        <w:t xml:space="preserve"> </w:t>
      </w:r>
      <w:r>
        <w:rPr>
          <w:rFonts w:ascii="Times New Roman" w:hAnsi="Times New Roman"/>
          <w:b/>
          <w:color w:val="auto"/>
        </w:rPr>
        <w:t xml:space="preserve">proliferation. </w:t>
      </w:r>
      <w:r>
        <w:rPr>
          <w:rFonts w:ascii="Times New Roman" w:hAnsi="Times New Roman"/>
          <w:color w:val="auto"/>
        </w:rPr>
        <w:t>(A) PIK3R1</w:t>
      </w:r>
      <w:r>
        <w:rPr>
          <w:rFonts w:hint="eastAsia" w:ascii="Times New Roman" w:hAnsi="Times New Roman"/>
          <w:color w:val="auto"/>
        </w:rPr>
        <w:t xml:space="preserve"> mRNA</w:t>
      </w:r>
      <w:r>
        <w:rPr>
          <w:rFonts w:ascii="Times New Roman" w:hAnsi="Times New Roman"/>
          <w:color w:val="auto"/>
        </w:rPr>
        <w:t xml:space="preserve"> expression </w:t>
      </w:r>
      <w:r>
        <w:rPr>
          <w:rFonts w:hint="eastAsia" w:ascii="Times New Roman" w:hAnsi="Times New Roman"/>
          <w:color w:val="auto"/>
        </w:rPr>
        <w:t>level was d</w:t>
      </w:r>
      <w:r>
        <w:rPr>
          <w:rFonts w:ascii="Times New Roman" w:hAnsi="Times New Roman"/>
          <w:color w:val="auto"/>
        </w:rPr>
        <w:t>ownregulat</w:t>
      </w:r>
      <w:r>
        <w:rPr>
          <w:rFonts w:hint="eastAsia" w:ascii="Times New Roman" w:hAnsi="Times New Roman"/>
          <w:color w:val="auto"/>
        </w:rPr>
        <w:t xml:space="preserve">ed </w:t>
      </w:r>
      <w:r>
        <w:rPr>
          <w:rFonts w:ascii="Times New Roman" w:hAnsi="Times New Roman"/>
          <w:color w:val="auto"/>
        </w:rPr>
        <w:t>in 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2-clone2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hint="eastAsia" w:ascii="Times New Roman" w:hAnsi="Times New Roman"/>
          <w:color w:val="auto"/>
        </w:rPr>
        <w:t>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hint="eastAsia" w:ascii="Times New Roman" w:hAnsi="Times New Roman"/>
          <w:color w:val="auto"/>
        </w:rPr>
        <w:t>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hint="eastAsia" w:ascii="Times New Roman" w:hAnsi="Times New Roman"/>
          <w:color w:val="auto"/>
        </w:rPr>
        <w:t>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2-clone1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/>
          <w:color w:val="auto"/>
        </w:rPr>
        <w:t>and 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2-clone2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ascii="Times New Roman" w:hAnsi="Times New Roman"/>
          <w:color w:val="auto"/>
        </w:rPr>
        <w:t xml:space="preserve"> cells</w:t>
      </w:r>
      <w:r>
        <w:rPr>
          <w:rFonts w:hint="eastAsia" w:ascii="Times New Roman" w:hAnsi="Times New Roman"/>
          <w:color w:val="auto"/>
        </w:rPr>
        <w:t>.</w:t>
      </w:r>
      <w:r>
        <w:rPr>
          <w:rFonts w:ascii="Times New Roman" w:hAnsi="Times New Roman"/>
          <w:color w:val="auto"/>
        </w:rPr>
        <w:t xml:space="preserve"> (B) Cell </w:t>
      </w:r>
      <w:r>
        <w:rPr>
          <w:rFonts w:hint="eastAsia" w:ascii="Times New Roman" w:hAnsi="Times New Roman"/>
          <w:color w:val="auto"/>
        </w:rPr>
        <w:t xml:space="preserve">viability assay of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 and </w:t>
      </w:r>
      <w:r>
        <w:rPr>
          <w:rFonts w:ascii="Times New Roman" w:hAnsi="Times New Roman"/>
          <w:color w:val="auto"/>
        </w:rPr>
        <w:t>A549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2-clone2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cells</w:t>
      </w:r>
      <w:r>
        <w:rPr>
          <w:rFonts w:hint="eastAsia" w:ascii="Times New Roman" w:hAnsi="Times New Roman"/>
          <w:color w:val="auto"/>
        </w:rPr>
        <w:t xml:space="preserve"> compared to A549</w:t>
      </w:r>
      <w:r>
        <w:rPr>
          <w:rFonts w:hint="eastAsia" w:ascii="Times New Roman" w:hAnsi="Times New Roman"/>
          <w:color w:val="auto"/>
          <w:vertAlign w:val="superscript"/>
        </w:rPr>
        <w:t>sh-NC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cells</w:t>
      </w:r>
      <w:r>
        <w:rPr>
          <w:rFonts w:hint="eastAsia" w:ascii="Times New Roman" w:hAnsi="Times New Roman"/>
          <w:color w:val="auto"/>
        </w:rPr>
        <w:t xml:space="preserve">. </w:t>
      </w:r>
      <w:r>
        <w:rPr>
          <w:rFonts w:ascii="Times New Roman" w:hAnsi="Times New Roman"/>
          <w:color w:val="auto"/>
        </w:rPr>
        <w:t>(</w:t>
      </w:r>
      <w:r>
        <w:rPr>
          <w:rFonts w:hint="eastAsia" w:ascii="Times New Roman" w:hAnsi="Times New Roman"/>
          <w:color w:val="auto"/>
        </w:rPr>
        <w:t>C</w:t>
      </w:r>
      <w:r>
        <w:rPr>
          <w:rFonts w:ascii="Times New Roman" w:hAnsi="Times New Roman"/>
          <w:color w:val="auto"/>
        </w:rPr>
        <w:t>)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 xml:space="preserve">Cell </w:t>
      </w:r>
      <w:r>
        <w:rPr>
          <w:rFonts w:hint="eastAsia" w:ascii="Times New Roman" w:hAnsi="Times New Roman"/>
          <w:color w:val="auto"/>
        </w:rPr>
        <w:t>viability assay of 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hint="eastAsia" w:ascii="Times New Roman" w:hAnsi="Times New Roman"/>
          <w:color w:val="auto"/>
        </w:rPr>
        <w:t>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1-clone2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lang w:val="en-US" w:eastAsia="zh-CN"/>
        </w:rPr>
        <w:t xml:space="preserve">, </w:t>
      </w:r>
      <w:r>
        <w:rPr>
          <w:rFonts w:hint="eastAsia" w:ascii="Times New Roman" w:hAnsi="Times New Roman"/>
          <w:color w:val="auto"/>
        </w:rPr>
        <w:t>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2-clone1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/>
          <w:color w:val="auto"/>
        </w:rPr>
        <w:t>and H1299</w:t>
      </w:r>
      <w:r>
        <w:rPr>
          <w:rFonts w:hint="eastAsia" w:ascii="Times New Roman" w:hAnsi="Times New Roman"/>
          <w:color w:val="auto"/>
          <w:vertAlign w:val="superscript"/>
        </w:rPr>
        <w:t>sh-</w:t>
      </w:r>
      <w:r>
        <w:rPr>
          <w:rFonts w:ascii="Times New Roman" w:hAnsi="Times New Roman"/>
          <w:color w:val="auto"/>
          <w:vertAlign w:val="superscript"/>
        </w:rPr>
        <w:t>PIK3R1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（</w:t>
      </w:r>
      <w:r>
        <w:rPr>
          <w:rFonts w:hint="eastAsia" w:ascii="Times New Roman" w:hAnsi="Times New Roman"/>
          <w:color w:val="auto"/>
          <w:vertAlign w:val="superscript"/>
          <w:lang w:val="en-US" w:eastAsia="zh-CN"/>
        </w:rPr>
        <w:t>2-clone2</w:t>
      </w:r>
      <w:r>
        <w:rPr>
          <w:rFonts w:hint="eastAsia" w:ascii="Times New Roman" w:hAnsi="Times New Roman"/>
          <w:color w:val="auto"/>
          <w:vertAlign w:val="superscript"/>
          <w:lang w:eastAsia="zh-CN"/>
        </w:rPr>
        <w:t>）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cells</w:t>
      </w:r>
      <w:r>
        <w:rPr>
          <w:rFonts w:hint="eastAsia" w:ascii="Times New Roman" w:hAnsi="Times New Roman"/>
          <w:color w:val="auto"/>
        </w:rPr>
        <w:t xml:space="preserve"> compared to H1299</w:t>
      </w:r>
      <w:r>
        <w:rPr>
          <w:rFonts w:hint="eastAsia" w:ascii="Times New Roman" w:hAnsi="Times New Roman"/>
          <w:color w:val="auto"/>
          <w:vertAlign w:val="superscript"/>
        </w:rPr>
        <w:t>sh-NC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cells</w:t>
      </w:r>
      <w:r>
        <w:rPr>
          <w:rFonts w:hint="eastAsia" w:ascii="Times New Roman" w:hAnsi="Times New Roman"/>
          <w:color w:val="auto"/>
        </w:rPr>
        <w:t xml:space="preserve">. </w:t>
      </w:r>
      <w:r>
        <w:rPr>
          <w:rFonts w:ascii="Times New Roman" w:hAnsi="Times New Roman"/>
          <w:color w:val="auto"/>
        </w:rPr>
        <w:t>*P &lt; 0.0</w:t>
      </w:r>
      <w:r>
        <w:rPr>
          <w:rFonts w:hint="eastAsia" w:ascii="Times New Roman" w:hAnsi="Times New Roman"/>
          <w:color w:val="auto"/>
          <w:lang w:val="en-US" w:eastAsia="zh-CN"/>
        </w:rPr>
        <w:t>5</w:t>
      </w:r>
      <w:r>
        <w:rPr>
          <w:rFonts w:ascii="Times New Roman" w:hAnsi="Times New Roman"/>
          <w:color w:val="auto"/>
        </w:rPr>
        <w:t>.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5273040" cy="1728470"/>
            <wp:effectExtent l="0" t="0" r="3810" b="5080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405F8"/>
    <w:rsid w:val="29ED1B6A"/>
    <w:rsid w:val="31606D94"/>
    <w:rsid w:val="3FA72820"/>
    <w:rsid w:val="673923E6"/>
    <w:rsid w:val="7BB405F8"/>
    <w:rsid w:val="7C3D64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2019-12-03T02:54:00Z</dcterms:created>
  <dc:creator>⊙△⊙星</dc:creator>
  <cp:lastModifiedBy>Author</cp:lastModifiedBy>
  <dcterms:modified xsi:type="dcterms:W3CDTF">2020-07-09T02:44:51Z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