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5F7EC" w14:textId="77777777" w:rsidR="00C61A1D" w:rsidRPr="00353090" w:rsidRDefault="00C61A1D" w:rsidP="00C61A1D">
      <w:pPr>
        <w:pStyle w:val="Heading1"/>
        <w:spacing w:line="240" w:lineRule="auto"/>
        <w:rPr>
          <w:rFonts w:ascii="Calibri" w:hAnsi="Calibri" w:cs="Calibri"/>
          <w:i/>
          <w:sz w:val="22"/>
          <w:szCs w:val="22"/>
        </w:rPr>
      </w:pPr>
      <w:bookmarkStart w:id="0" w:name="_Toc393367221"/>
      <w:r w:rsidRPr="00353090">
        <w:rPr>
          <w:rFonts w:ascii="Calibri" w:hAnsi="Calibri" w:cs="Calibri"/>
          <w:sz w:val="22"/>
          <w:szCs w:val="22"/>
        </w:rPr>
        <w:t>Appendices</w:t>
      </w:r>
    </w:p>
    <w:p w14:paraId="5635078D" w14:textId="77777777" w:rsidR="00C61A1D" w:rsidRPr="00353090" w:rsidRDefault="00C61A1D" w:rsidP="00C61A1D">
      <w:pPr>
        <w:pStyle w:val="Heading2"/>
        <w:spacing w:line="240" w:lineRule="auto"/>
        <w:rPr>
          <w:rFonts w:ascii="Calibri" w:hAnsi="Calibri" w:cs="Calibri"/>
          <w:sz w:val="22"/>
          <w:szCs w:val="22"/>
        </w:rPr>
      </w:pPr>
      <w:r w:rsidRPr="00353090">
        <w:rPr>
          <w:rFonts w:ascii="Calibri" w:hAnsi="Calibri" w:cs="Calibri"/>
          <w:sz w:val="22"/>
          <w:szCs w:val="22"/>
        </w:rPr>
        <w:t>Appendix A: Items retained in the structure of knowledge scale.</w:t>
      </w:r>
      <w:bookmarkEnd w:id="0"/>
    </w:p>
    <w:tbl>
      <w:tblPr>
        <w:tblW w:w="8779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87"/>
        <w:gridCol w:w="992"/>
      </w:tblGrid>
      <w:tr w:rsidR="00C61A1D" w:rsidRPr="00353090" w14:paraId="3F9FF323" w14:textId="77777777" w:rsidTr="00C96C95">
        <w:trPr>
          <w:cantSplit/>
          <w:trHeight w:val="474"/>
        </w:trPr>
        <w:tc>
          <w:tcPr>
            <w:tcW w:w="778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2F5496" w:themeFill="accent1" w:themeFillShade="BF"/>
          </w:tcPr>
          <w:p w14:paraId="4B6F9EF0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rPr>
                <w:rStyle w:val="Strong"/>
                <w:rFonts w:ascii="Calibri" w:hAnsi="Calibri" w:cs="Calibri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Structure of knowledge (α .710, explaining 34% variance)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2F5496" w:themeFill="accent1" w:themeFillShade="BF"/>
          </w:tcPr>
          <w:p w14:paraId="14313A8D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rPr>
                <w:rStyle w:val="Strong"/>
                <w:rFonts w:ascii="Calibri" w:hAnsi="Calibri" w:cs="Calibri"/>
                <w:sz w:val="22"/>
                <w:szCs w:val="22"/>
              </w:rPr>
            </w:pPr>
          </w:p>
        </w:tc>
      </w:tr>
      <w:tr w:rsidR="00C61A1D" w:rsidRPr="00353090" w14:paraId="2D8D96D5" w14:textId="77777777" w:rsidTr="00C96C95">
        <w:trPr>
          <w:cantSplit/>
          <w:trHeight w:val="221"/>
        </w:trPr>
        <w:tc>
          <w:tcPr>
            <w:tcW w:w="77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2F5496" w:themeFill="accent1" w:themeFillShade="BF"/>
          </w:tcPr>
          <w:p w14:paraId="763F5D3A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rPr>
                <w:rStyle w:val="Strong"/>
                <w:rFonts w:ascii="Calibri" w:hAnsi="Calibri" w:cs="Calibri"/>
                <w:b w:val="0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Items from original structure (SK) and certainty of knowledge (CK) scales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</w:tcPr>
          <w:p w14:paraId="77E88044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-425" w:right="60" w:firstLine="284"/>
              <w:jc w:val="right"/>
              <w:rPr>
                <w:rStyle w:val="Strong"/>
                <w:rFonts w:ascii="Calibri" w:hAnsi="Calibri" w:cs="Calibri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Loading</w:t>
            </w:r>
          </w:p>
        </w:tc>
      </w:tr>
      <w:tr w:rsidR="00C61A1D" w:rsidRPr="00353090" w14:paraId="0DE85376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E03309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Instructors should focus on facts instead of theories.  (SK)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5312A8F3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.724</w:t>
            </w:r>
          </w:p>
        </w:tc>
      </w:tr>
      <w:tr w:rsidR="00C61A1D" w:rsidRPr="00353090" w14:paraId="7F1EDC0E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D69FE6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Too many theories just complicate things. (SK)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58C0FFB6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.662</w:t>
            </w:r>
          </w:p>
        </w:tc>
      </w:tr>
      <w:tr w:rsidR="00C61A1D" w:rsidRPr="00353090" w14:paraId="56E5462F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ECF75A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Things are simpler than most professors would have you believe. (SK)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66DA11AF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.641</w:t>
            </w:r>
          </w:p>
        </w:tc>
      </w:tr>
      <w:tr w:rsidR="00C61A1D" w:rsidRPr="00353090" w14:paraId="304C6D49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C24A39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If two people are arguing about something, at least one of them must be wrong. (CK)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1CA63BAF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.584</w:t>
            </w:r>
          </w:p>
        </w:tc>
      </w:tr>
      <w:tr w:rsidR="00C61A1D" w:rsidRPr="00353090" w14:paraId="60DC3E90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0952A5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Science is easy to understand because it contains so many facts. (SK)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23B48EEF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.563</w:t>
            </w:r>
          </w:p>
        </w:tc>
      </w:tr>
      <w:tr w:rsidR="00C61A1D" w:rsidRPr="00353090" w14:paraId="34C48952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590F0C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What is true today will be true tomorrow. (CK)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7FA33F69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.502</w:t>
            </w:r>
          </w:p>
        </w:tc>
      </w:tr>
      <w:tr w:rsidR="00C61A1D" w:rsidRPr="00353090" w14:paraId="217F2E9E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D4D119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 xml:space="preserve">The best ideas are often the </w:t>
            </w:r>
            <w:proofErr w:type="gramStart"/>
            <w:r w:rsidRPr="00353090">
              <w:rPr>
                <w:rFonts w:cs="Calibri"/>
              </w:rPr>
              <w:t>most simple</w:t>
            </w:r>
            <w:proofErr w:type="gramEnd"/>
            <w:r w:rsidRPr="00353090">
              <w:rPr>
                <w:rFonts w:cs="Calibri"/>
              </w:rPr>
              <w:t>. (SK)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6966A2C4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.474</w:t>
            </w:r>
          </w:p>
        </w:tc>
      </w:tr>
      <w:tr w:rsidR="00C61A1D" w:rsidRPr="00353090" w14:paraId="384D7D6F" w14:textId="77777777" w:rsidTr="00C96C95">
        <w:trPr>
          <w:cantSplit/>
          <w:trHeight w:hRule="exact" w:val="397"/>
        </w:trPr>
        <w:tc>
          <w:tcPr>
            <w:tcW w:w="77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72C2F14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The moral rules I live by apply to everyone. (CK)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516D746" w14:textId="77777777" w:rsidR="00C61A1D" w:rsidRPr="00353090" w:rsidRDefault="00C61A1D" w:rsidP="00C96C95">
            <w:pPr>
              <w:pStyle w:val="NoSpacing"/>
              <w:rPr>
                <w:rFonts w:cs="Calibri"/>
              </w:rPr>
            </w:pPr>
            <w:r w:rsidRPr="00353090">
              <w:rPr>
                <w:rFonts w:cs="Calibri"/>
              </w:rPr>
              <w:t>.440</w:t>
            </w:r>
          </w:p>
        </w:tc>
      </w:tr>
    </w:tbl>
    <w:p w14:paraId="0FD1DF79" w14:textId="77777777" w:rsidR="00C61A1D" w:rsidRPr="00353090" w:rsidRDefault="00C61A1D" w:rsidP="00C61A1D">
      <w:pPr>
        <w:rPr>
          <w:rFonts w:ascii="Calibri" w:eastAsiaTheme="majorEastAsia" w:hAnsi="Calibri" w:cs="Calibri"/>
          <w:b/>
          <w:bCs/>
          <w:i/>
          <w:iCs/>
          <w:color w:val="4472C4" w:themeColor="accent1"/>
          <w:sz w:val="22"/>
          <w:szCs w:val="22"/>
        </w:rPr>
      </w:pPr>
    </w:p>
    <w:p w14:paraId="0176D7C3" w14:textId="77777777" w:rsidR="00C61A1D" w:rsidRPr="00353090" w:rsidRDefault="00C61A1D" w:rsidP="00C61A1D">
      <w:pPr>
        <w:pStyle w:val="Heading2"/>
        <w:spacing w:line="240" w:lineRule="auto"/>
        <w:rPr>
          <w:rFonts w:ascii="Calibri" w:hAnsi="Calibri" w:cs="Calibri"/>
          <w:sz w:val="22"/>
          <w:szCs w:val="22"/>
        </w:rPr>
      </w:pPr>
      <w:bookmarkStart w:id="1" w:name="_Toc393367222"/>
      <w:r w:rsidRPr="00353090">
        <w:rPr>
          <w:rFonts w:ascii="Calibri" w:hAnsi="Calibri" w:cs="Calibri"/>
          <w:sz w:val="22"/>
          <w:szCs w:val="22"/>
        </w:rPr>
        <w:t>Appendix B: Items retained in the acquisition of knowledge scale</w:t>
      </w:r>
      <w:bookmarkEnd w:id="1"/>
      <w:r w:rsidRPr="00353090">
        <w:rPr>
          <w:rFonts w:ascii="Calibri" w:hAnsi="Calibri" w:cs="Calibri"/>
          <w:sz w:val="22"/>
          <w:szCs w:val="22"/>
        </w:rPr>
        <w:t>.</w:t>
      </w:r>
    </w:p>
    <w:tbl>
      <w:tblPr>
        <w:tblW w:w="87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7"/>
        <w:gridCol w:w="992"/>
      </w:tblGrid>
      <w:tr w:rsidR="00C61A1D" w:rsidRPr="00353090" w14:paraId="30646769" w14:textId="77777777" w:rsidTr="00C96C95">
        <w:trPr>
          <w:cantSplit/>
          <w:trHeight w:val="324"/>
        </w:trPr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2F5496" w:themeFill="accent1" w:themeFillShade="BF"/>
          </w:tcPr>
          <w:p w14:paraId="47400D29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rPr>
                <w:rStyle w:val="Strong"/>
                <w:rFonts w:ascii="Calibri" w:hAnsi="Calibri" w:cs="Calibri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Acquisition of knowledge (α .829, explaining 38% variance)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2F5496" w:themeFill="accent1" w:themeFillShade="BF"/>
          </w:tcPr>
          <w:p w14:paraId="7F45B602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jc w:val="right"/>
              <w:rPr>
                <w:rStyle w:val="Strong"/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C61A1D" w:rsidRPr="00353090" w14:paraId="6AD488B7" w14:textId="77777777" w:rsidTr="00C96C95">
        <w:trPr>
          <w:cantSplit/>
          <w:trHeight w:val="443"/>
        </w:trPr>
        <w:tc>
          <w:tcPr>
            <w:tcW w:w="78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2F5496" w:themeFill="accent1" w:themeFillShade="BF"/>
          </w:tcPr>
          <w:p w14:paraId="16DFE437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rPr>
                <w:rStyle w:val="Strong"/>
                <w:rFonts w:ascii="Calibri" w:hAnsi="Calibri" w:cs="Calibri"/>
                <w:b w:val="0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Items from original innate ability (IA) and quick learning (QL) scales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2F5496" w:themeFill="accent1" w:themeFillShade="BF"/>
          </w:tcPr>
          <w:p w14:paraId="2642C6E2" w14:textId="77777777" w:rsidR="00C61A1D" w:rsidRPr="00353090" w:rsidRDefault="00C61A1D" w:rsidP="00C96C95">
            <w:pPr>
              <w:widowControl w:val="0"/>
              <w:autoSpaceDE w:val="0"/>
              <w:autoSpaceDN w:val="0"/>
              <w:adjustRightInd w:val="0"/>
              <w:ind w:left="60" w:right="60"/>
              <w:jc w:val="right"/>
              <w:rPr>
                <w:rStyle w:val="Strong"/>
                <w:rFonts w:ascii="Calibri" w:hAnsi="Calibri" w:cs="Calibri"/>
                <w:sz w:val="22"/>
                <w:szCs w:val="22"/>
              </w:rPr>
            </w:pPr>
            <w:r w:rsidRPr="00353090">
              <w:rPr>
                <w:rStyle w:val="Strong"/>
                <w:rFonts w:ascii="Calibri" w:hAnsi="Calibri" w:cs="Calibri"/>
                <w:sz w:val="22"/>
                <w:szCs w:val="22"/>
              </w:rPr>
              <w:t>Loading</w:t>
            </w:r>
          </w:p>
        </w:tc>
      </w:tr>
      <w:tr w:rsidR="00C61A1D" w:rsidRPr="00353090" w14:paraId="1959924E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8DD2A8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If you don't learn something quickly, you won't ever learn it. (QL)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39D772BD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.715</w:t>
            </w:r>
          </w:p>
        </w:tc>
      </w:tr>
      <w:tr w:rsidR="00C61A1D" w:rsidRPr="00353090" w14:paraId="254FA0BF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4E856B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How well you do in school depends on how smart you are. (IA)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B610D80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.704</w:t>
            </w:r>
          </w:p>
        </w:tc>
      </w:tr>
      <w:tr w:rsidR="00C61A1D" w:rsidRPr="00353090" w14:paraId="33D0B23F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D69088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Smart people are born that way. (IA)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1473A6BF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.646</w:t>
            </w:r>
          </w:p>
        </w:tc>
      </w:tr>
      <w:tr w:rsidR="00C61A1D" w:rsidRPr="00353090" w14:paraId="463CB6F5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52F1F4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Working on a problem with no quick solution is a waste of time. (QL)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5118FA07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.640</w:t>
            </w:r>
          </w:p>
        </w:tc>
      </w:tr>
      <w:tr w:rsidR="00C61A1D" w:rsidRPr="00353090" w14:paraId="778571A9" w14:textId="77777777" w:rsidTr="00C96C95">
        <w:trPr>
          <w:cantSplit/>
          <w:trHeight w:hRule="exact" w:val="759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43BBBC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If you haven't understood a chapter the first time through, going back over it won't help. (QL)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1B85CFE6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.623</w:t>
            </w:r>
          </w:p>
        </w:tc>
      </w:tr>
      <w:tr w:rsidR="00C61A1D" w:rsidRPr="00353090" w14:paraId="1DF066E2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6648B2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Some people are just good at learning and others aren’t (IA)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4FFFA882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.593</w:t>
            </w:r>
          </w:p>
        </w:tc>
      </w:tr>
      <w:tr w:rsidR="00C61A1D" w:rsidRPr="00353090" w14:paraId="65A45F7E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A7B5E8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People can't do too much about how smart they are. (IA)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7EFA5BE5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.591</w:t>
            </w:r>
          </w:p>
        </w:tc>
      </w:tr>
      <w:tr w:rsidR="00C61A1D" w:rsidRPr="00353090" w14:paraId="33A3AD2E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F055FD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Students who learn things quickly are the most successful. (QL)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381FB65C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.590</w:t>
            </w:r>
          </w:p>
        </w:tc>
      </w:tr>
      <w:tr w:rsidR="00C61A1D" w:rsidRPr="00353090" w14:paraId="41B16391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379BAC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Some people will never be smart no matter how hard they work. (IA)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555BE6C8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.576</w:t>
            </w:r>
          </w:p>
        </w:tc>
      </w:tr>
      <w:tr w:rsidR="00C61A1D" w:rsidRPr="00353090" w14:paraId="35ED2E65" w14:textId="77777777" w:rsidTr="00C96C95">
        <w:trPr>
          <w:cantSplit/>
          <w:trHeight w:hRule="exact" w:val="603"/>
        </w:trPr>
        <w:tc>
          <w:tcPr>
            <w:tcW w:w="780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459481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If a person tries too hard to understand a problem, they will most likely end up being confused. (QL)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15F091C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.553</w:t>
            </w:r>
          </w:p>
        </w:tc>
      </w:tr>
      <w:tr w:rsidR="00C61A1D" w:rsidRPr="00353090" w14:paraId="42923732" w14:textId="77777777" w:rsidTr="00C96C95">
        <w:trPr>
          <w:cantSplit/>
          <w:trHeight w:hRule="exact" w:val="397"/>
        </w:trPr>
        <w:tc>
          <w:tcPr>
            <w:tcW w:w="78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719AD82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  <w:b/>
                <w:color w:val="000000"/>
              </w:rPr>
            </w:pPr>
            <w:r w:rsidRPr="00353090">
              <w:rPr>
                <w:rFonts w:cs="Calibri"/>
              </w:rPr>
              <w:t>Really smart students don't have to work as hard to do well in school. (IA)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F225135" w14:textId="77777777" w:rsidR="00C61A1D" w:rsidRPr="00353090" w:rsidRDefault="00C61A1D" w:rsidP="00C96C95">
            <w:pPr>
              <w:pStyle w:val="NoSpacing"/>
              <w:jc w:val="left"/>
              <w:rPr>
                <w:rFonts w:cs="Calibri"/>
              </w:rPr>
            </w:pPr>
            <w:r w:rsidRPr="00353090">
              <w:rPr>
                <w:rFonts w:cs="Calibri"/>
              </w:rPr>
              <w:t>.525</w:t>
            </w:r>
          </w:p>
        </w:tc>
      </w:tr>
    </w:tbl>
    <w:p w14:paraId="71DA9BAB" w14:textId="77777777" w:rsidR="007D6F58" w:rsidRDefault="007D6F58"/>
    <w:sectPr w:rsidR="007D6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A1D"/>
    <w:rsid w:val="007D6F58"/>
    <w:rsid w:val="00C6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3B38E"/>
  <w15:chartTrackingRefBased/>
  <w15:docId w15:val="{9FF58F8D-1DF7-4E39-B78E-BBD9FDC81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A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paragraph" w:styleId="Heading1">
    <w:name w:val="heading 1"/>
    <w:basedOn w:val="Normal"/>
    <w:next w:val="Normal"/>
    <w:link w:val="Heading1Char"/>
    <w:qFormat/>
    <w:rsid w:val="00C61A1D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qFormat/>
    <w:rsid w:val="00C61A1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61A1D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C61A1D"/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character" w:styleId="Strong">
    <w:name w:val="Strong"/>
    <w:aliases w:val="Table Headings"/>
    <w:uiPriority w:val="22"/>
    <w:qFormat/>
    <w:rsid w:val="00C61A1D"/>
    <w:rPr>
      <w:b/>
      <w:bCs/>
      <w:color w:val="FFFFFF" w:themeColor="background1"/>
    </w:rPr>
  </w:style>
  <w:style w:type="paragraph" w:styleId="NoSpacing">
    <w:name w:val="No Spacing"/>
    <w:aliases w:val="Table text"/>
    <w:uiPriority w:val="1"/>
    <w:qFormat/>
    <w:rsid w:val="00C61A1D"/>
    <w:pPr>
      <w:spacing w:after="0" w:line="240" w:lineRule="auto"/>
      <w:ind w:left="93"/>
      <w:contextualSpacing/>
      <w:jc w:val="both"/>
    </w:pPr>
    <w:rPr>
      <w:rFonts w:ascii="Calibri" w:eastAsiaTheme="minorEastAsia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2022-03-14T19:03:00Z</dcterms:created>
  <dcterms:modified xsi:type="dcterms:W3CDTF">2022-03-14T19:04:00Z</dcterms:modified>
</cp:coreProperties>
</file>