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18"/>
          <w:szCs w:val="18"/>
        </w:rPr>
      </w:pPr>
    </w:p>
    <w:tbl>
      <w:tblPr>
        <w:tblStyle w:val="2"/>
        <w:tblW w:w="5000" w:type="pct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675"/>
        <w:gridCol w:w="2025"/>
        <w:gridCol w:w="2075"/>
        <w:gridCol w:w="1875"/>
        <w:gridCol w:w="1612"/>
        <w:gridCol w:w="1813"/>
        <w:gridCol w:w="175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S1 </w:t>
            </w:r>
            <w:bookmarkStart w:id="0" w:name="OLE_LINK2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Summary of sequencing data quality by</w:t>
            </w:r>
            <w:bookmarkEnd w:id="0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MutMap analysis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Sample</w:t>
            </w:r>
          </w:p>
        </w:tc>
        <w:tc>
          <w:tcPr>
            <w:tcW w:w="59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Raw base(bp)</w:t>
            </w:r>
          </w:p>
        </w:tc>
        <w:tc>
          <w:tcPr>
            <w:tcW w:w="723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Clean base (bp)</w:t>
            </w:r>
          </w:p>
        </w:tc>
        <w:tc>
          <w:tcPr>
            <w:tcW w:w="741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effective rate (%)</w:t>
            </w:r>
          </w:p>
        </w:tc>
        <w:tc>
          <w:tcPr>
            <w:tcW w:w="670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Error rate (%)</w:t>
            </w:r>
          </w:p>
        </w:tc>
        <w:tc>
          <w:tcPr>
            <w:tcW w:w="576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Q20 (%)</w:t>
            </w:r>
          </w:p>
        </w:tc>
        <w:tc>
          <w:tcPr>
            <w:tcW w:w="648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Q30 (%)</w:t>
            </w:r>
          </w:p>
        </w:tc>
        <w:tc>
          <w:tcPr>
            <w:tcW w:w="625" w:type="pc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 content 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bookmarkStart w:id="1" w:name="OLE_LINK1" w:colFirst="0" w:colLast="0"/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highlight w:val="none"/>
              </w:rPr>
              <w:t>‘FT’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19,008,039,000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18,982,906,500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99.87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97.13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92.00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9,189,593,100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9,189,404,400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</w:t>
            </w:r>
          </w:p>
        </w:tc>
        <w:tc>
          <w:tcPr>
            <w:tcW w:w="6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96.84</w:t>
            </w:r>
          </w:p>
        </w:tc>
        <w:tc>
          <w:tcPr>
            <w:tcW w:w="6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1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_ebm3</w:t>
            </w:r>
          </w:p>
        </w:tc>
        <w:tc>
          <w:tcPr>
            <w:tcW w:w="59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20,548,952,063</w:t>
            </w:r>
          </w:p>
        </w:tc>
        <w:tc>
          <w:tcPr>
            <w:tcW w:w="723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20,548,790,963</w:t>
            </w:r>
          </w:p>
        </w:tc>
        <w:tc>
          <w:tcPr>
            <w:tcW w:w="741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</w:t>
            </w:r>
          </w:p>
        </w:tc>
        <w:tc>
          <w:tcPr>
            <w:tcW w:w="670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0.03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93.69</w:t>
            </w:r>
          </w:p>
        </w:tc>
        <w:tc>
          <w:tcPr>
            <w:tcW w:w="648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88.04</w:t>
            </w:r>
          </w:p>
        </w:tc>
        <w:tc>
          <w:tcPr>
            <w:tcW w:w="625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37.55</w:t>
            </w:r>
          </w:p>
        </w:tc>
      </w:tr>
      <w:bookmarkEnd w:id="1"/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p>
      <w:pPr>
        <w:rPr>
          <w:sz w:val="18"/>
          <w:szCs w:val="18"/>
        </w:rPr>
      </w:pPr>
    </w:p>
    <w:tbl>
      <w:tblPr>
        <w:tblStyle w:val="2"/>
        <w:tblW w:w="1413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0"/>
        <w:gridCol w:w="1623"/>
        <w:gridCol w:w="1444"/>
        <w:gridCol w:w="2035"/>
        <w:gridCol w:w="2145"/>
        <w:gridCol w:w="2806"/>
        <w:gridCol w:w="280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1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S2 Summary of </w:t>
            </w:r>
            <w:bookmarkStart w:id="2" w:name="OLE_LINK3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sequencing depth and coverage statistics</w:t>
            </w:r>
            <w:bookmarkEnd w:id="2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by MutMap analysis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Sample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Mapped reads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Total reads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Mapping rate (%)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Average depth (X)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Coverage at least 1X(%)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Coverage at least 4X(%)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highlight w:val="none"/>
              </w:rPr>
              <w:t>‘FT’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123,952,696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126,552,710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50,374,865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51,733,592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9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_ebm3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48,217,745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49,551,242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79.85</w:t>
            </w:r>
          </w:p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Style w:val="2"/>
        <w:tblW w:w="138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4"/>
        <w:gridCol w:w="1816"/>
        <w:gridCol w:w="1816"/>
        <w:gridCol w:w="2314"/>
        <w:gridCol w:w="2011"/>
        <w:gridCol w:w="2032"/>
        <w:gridCol w:w="21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38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Table S3 Summary of sequencing data quality by transcriptome profiling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6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Sample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Raw data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Valid data</w:t>
            </w: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Valid Ratio</w:t>
            </w:r>
          </w:p>
        </w:tc>
        <w:tc>
          <w:tcPr>
            <w:tcW w:w="20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Q20 (%)</w:t>
            </w:r>
          </w:p>
        </w:tc>
        <w:tc>
          <w:tcPr>
            <w:tcW w:w="203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Q30 (%)</w:t>
            </w:r>
          </w:p>
        </w:tc>
        <w:tc>
          <w:tcPr>
            <w:tcW w:w="21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 content (%)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43,028,758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6.45G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42,683,230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99.20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ebm3-2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50,363,180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7.55G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45,431,284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6.81G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90.21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ebm3-3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46,280,698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6.94G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45,869,488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6.88G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99.11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48,278,780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7.24G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44,928,070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6.74G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93.06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49,018,892</w:t>
            </w:r>
          </w:p>
        </w:tc>
        <w:tc>
          <w:tcPr>
            <w:tcW w:w="1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7.35G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45,246,376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6.79G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92.30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6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51,549,450</w:t>
            </w:r>
          </w:p>
        </w:tc>
        <w:tc>
          <w:tcPr>
            <w:tcW w:w="181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7.73G</w:t>
            </w:r>
          </w:p>
        </w:tc>
        <w:tc>
          <w:tcPr>
            <w:tcW w:w="231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47,862,412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7.18G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92.85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99.94</w:t>
            </w:r>
          </w:p>
        </w:tc>
      </w:tr>
    </w:tbl>
    <w:p>
      <w:pPr>
        <w:jc w:val="left"/>
        <w:rPr>
          <w:sz w:val="18"/>
          <w:szCs w:val="18"/>
        </w:rPr>
      </w:pPr>
      <w:r>
        <w:rPr>
          <w:rFonts w:hint="default" w:ascii="Times New Roman" w:hAnsi="Times New Roman" w:cs="Times New Roman"/>
          <w:b w:val="0"/>
          <w:bCs w:val="0"/>
          <w:sz w:val="20"/>
          <w:szCs w:val="20"/>
        </w:rPr>
        <w:br w:type="page"/>
      </w:r>
    </w:p>
    <w:tbl>
      <w:tblPr>
        <w:tblStyle w:val="2"/>
        <w:tblW w:w="1398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8"/>
        <w:gridCol w:w="1260"/>
        <w:gridCol w:w="1260"/>
        <w:gridCol w:w="1605"/>
        <w:gridCol w:w="1395"/>
        <w:gridCol w:w="1410"/>
        <w:gridCol w:w="1515"/>
        <w:gridCol w:w="1601"/>
        <w:gridCol w:w="1387"/>
        <w:gridCol w:w="13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988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Table S4 Summary of read statistics by transcriptome profiling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Sample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Valid reads</w:t>
            </w:r>
          </w:p>
        </w:tc>
        <w:tc>
          <w:tcPr>
            <w:tcW w:w="126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Mapped reads</w:t>
            </w:r>
          </w:p>
        </w:tc>
        <w:tc>
          <w:tcPr>
            <w:tcW w:w="16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Unique Mapped </w:t>
            </w:r>
          </w:p>
        </w:tc>
        <w:tc>
          <w:tcPr>
            <w:tcW w:w="139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Multi Mapped </w:t>
            </w:r>
          </w:p>
        </w:tc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PE Mapped </w:t>
            </w:r>
          </w:p>
        </w:tc>
        <w:tc>
          <w:tcPr>
            <w:tcW w:w="151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Reads map to sense strand</w:t>
            </w:r>
          </w:p>
        </w:tc>
        <w:tc>
          <w:tcPr>
            <w:tcW w:w="160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Reads map to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antisense strand</w:t>
            </w:r>
          </w:p>
        </w:tc>
        <w:tc>
          <w:tcPr>
            <w:tcW w:w="13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Non-splice reads</w:t>
            </w:r>
          </w:p>
        </w:tc>
        <w:tc>
          <w:tcPr>
            <w:tcW w:w="138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Splice reads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42,683,230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36,336,515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(85.13%)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29,538,963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(69.21%)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6,797,552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(15.93%)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34,245,466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(80.23%)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17,766,465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(41.62%)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17,606,453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(41.25%)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20,206,500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(47.34%)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15,166,418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(35.53%)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45,431,284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38,540,604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(84.83%)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31,297,572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(68.89%)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7,243,032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(15.94%)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36,343,060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(80.00%)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18,842,704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(41.48%)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18,673,072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(41.10%)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21,493,982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(47.31%)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16,021,794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(35.27%)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ebm3-3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45,869,488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38,787,263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(84.56%)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31,509,795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(68.69%)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7,277,468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(15.87%)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36,503,888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(79.58%)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18,891,375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(41.19%)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18,721,305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(40.81%)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21,516,298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(46.91%)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16,096,382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(35.09%)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44,928,070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38,553,769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(85.81%)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31,035,713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(69.08%)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7,518,056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(16.73%)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36,120,096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(80.40%)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18,783,293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(41.81%)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18,603,824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(41.41%)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20,928,607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(46.58%)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16,458,510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(36.63%)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45,246,376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38,813,005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(85.78%)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31,270,201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(69.11%)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7,542,804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(16.67%)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36,368,090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(80.38%)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18,949,129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(41.88%)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18,757,502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(41.46%)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21,058,141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(46.54%)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16,648,490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(36.80%)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color w:val="auto"/>
                <w:sz w:val="20"/>
                <w:szCs w:val="20"/>
                <w:highlight w:val="none"/>
              </w:rPr>
              <w:t>‘FT’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47,862,412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40,892,178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(85.44%)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32,954,061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(68.85%)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7,938,117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(16.59%)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38,238,178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(79.89%)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19,921,976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(41.62%)</w:t>
            </w:r>
          </w:p>
        </w:tc>
        <w:tc>
          <w:tcPr>
            <w:tcW w:w="160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19,708,988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(41.18%)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22,205,745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(46.39%)</w:t>
            </w:r>
          </w:p>
        </w:tc>
        <w:tc>
          <w:tcPr>
            <w:tcW w:w="13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17,425,219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(36.41%)</w:t>
            </w:r>
          </w:p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Style w:val="2"/>
        <w:tblW w:w="1420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271"/>
        <w:gridCol w:w="1369"/>
        <w:gridCol w:w="2085"/>
        <w:gridCol w:w="4065"/>
        <w:gridCol w:w="765"/>
        <w:gridCol w:w="600"/>
        <w:gridCol w:w="585"/>
        <w:gridCol w:w="1105"/>
        <w:gridCol w:w="11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2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Table S5 Information on genes associated with flowering time regulation identified by transcriptome profiling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Pathway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 w:bidi="ar"/>
              </w:rPr>
              <w:t xml:space="preserve">Arabidpsis 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 w:bidi="ar"/>
              </w:rPr>
              <w:t>ID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 w:bidi="ar"/>
              </w:rPr>
              <w:t xml:space="preserve">B.rapa </w:t>
            </w:r>
            <w:r>
              <w:rPr>
                <w:rStyle w:val="6"/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 w:bidi="ar"/>
              </w:rPr>
              <w:t>ID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Description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log2(fc)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pval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qval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Regulation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Significant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2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Floral integrator genes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AT1G65480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BraA02g016700.3C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FLOWERING LOCUS T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TSF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AT4G20370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BraA07g031650.3C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TWIN SISTER of FT-like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TFL1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AT5G03840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BraA10g032420.3C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TERMINAL FLOWER 1-like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BraA02g001100.3C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TERMINAL FLOWER 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BraA03g001350.3C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TERMINAL FLOWER 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SOC1/AGL20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AT2G45660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BraA05g005370.3C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SOC1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BraA04g031640.3C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SOC1-like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BraA03g023790.3C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SOC1-like isoform X1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5.51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Vernalization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FLC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AT5G10140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BraA02g003340.3C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FLOWERING LOCUS C isoform X1 [Brassica rapa]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-0.14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BraA03g004170.3C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FLOWERING LOCUS C-like [Brassica napus]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-0.49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BraA03g015950.3C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FLOWERING LOCUS C-like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0.88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BraA10g027720.3C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FLOWERING LOCUS C isoform X1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-0.08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0.67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0.86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FRI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AT4G00650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BraA03g015670.3C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protein FRIGIDA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-1.17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0.23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BraA10g009310.3C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FRIGIDA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-0.34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Ambient temperature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SVP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AT2G22540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BraA04g016520.3C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SVP isoform X2 [Brassica rapa]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0.35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0.07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BraA09g054750.3C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MADS-box protein SVP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-0.59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124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Photoperiod</w:t>
            </w:r>
          </w:p>
        </w:tc>
        <w:tc>
          <w:tcPr>
            <w:tcW w:w="127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AT1G22770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BraA09g040290.3C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protein GIGANTEA isoform X1 [Brassica rapa]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-0.34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0.01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SPL3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AT2G33810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BraA04g024340.3C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3 [Brassica rapa]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BraA05g011150.3C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3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SPL9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AT2G42200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BraA04g029680.3C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9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0.39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BraA05g002720.3C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9 [Brassica napus]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SPL15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AT3G57920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BraA04g003010.3C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15 isoform X1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BraA04g003010.3C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squamosa promoter-binding-like protein 15 isoform X1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0.78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Gibberellin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GA20OX1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AT4G25420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BraA01g016120.3C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BnaA01g35230D [Brassica napus]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-0.33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0.62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BraA03g052520.3C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BnaA03g47400D [Brassica napus]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GA20OX2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AT5G51810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BraA02g015640.3C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2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BraA10g010400.3C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2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-0.97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GA20OX3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AT5G07200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BraA02g002260.3C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3-like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BraA03g002880.3C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3-like [Brassica napus]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-3.61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BraA10g030020.3C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3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GA20OX4</w:t>
            </w:r>
          </w:p>
        </w:tc>
        <w:tc>
          <w:tcPr>
            <w:tcW w:w="136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AT1G60980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BraA09g016580.3C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gibberellin 20 oxidase 4-like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24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Floral homeotic genes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</w:t>
            </w:r>
          </w:p>
        </w:tc>
        <w:tc>
          <w:tcPr>
            <w:tcW w:w="136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AT4G18960</w:t>
            </w:r>
          </w:p>
        </w:tc>
        <w:tc>
          <w:tcPr>
            <w:tcW w:w="20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BraA03g048590.3C</w:t>
            </w:r>
          </w:p>
        </w:tc>
        <w:tc>
          <w:tcPr>
            <w:tcW w:w="40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floral homeotic protein AGAMOUS isoform X2 [Brassica rapa]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6.92</w:t>
            </w:r>
          </w:p>
        </w:tc>
        <w:tc>
          <w:tcPr>
            <w:tcW w:w="6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BraA01g010430.3C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AGAMOUS [Brassica juncea]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AGL19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AT4G22950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BraA01g013570.3C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agamous-like MADS-box protein AGL19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BraA08g015190.3C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agamous-like MADS-box protein AGL19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-0.86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SEP1/AGL2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"https://www.arabidopsis.org/servlets/TairObject?id=130503&amp;type=locus" \o "https://www.arabidopsis.org/servlets/TairObject?id=130503&amp;type=locus"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  <w:t>AT5G15800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BraA10g023780.3C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PREDICTED: developmental protein SEPALLATA 1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7.32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BraA03g007090.3C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PREDICTED: developmental protein SEPALLATA 1-like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SEP2/AGL4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AT3G02310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BraA01g044460.3C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developmental protein SEPALLATA 2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6.06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yes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0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BraA05g041180.3C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developmental protein SEPALLATA 2-like [Brassica rapa]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inf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FUL/AGL8</w:t>
            </w:r>
          </w:p>
        </w:tc>
        <w:tc>
          <w:tcPr>
            <w:tcW w:w="1369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"https://www.arabidopsis.org/servlets/TairObject?id=134558&amp;type=locus" \o "https://www.arabidopsis.org/servlets/TairObject?id=134558&amp;type=locus" </w:instrTex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sz w:val="20"/>
                <w:szCs w:val="20"/>
                <w:u w:val="none"/>
              </w:rPr>
              <w:t>AT5G60910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BraA09g006770.3C</w:t>
            </w:r>
          </w:p>
        </w:tc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agamous-like MADS-box protein AGL8 [Raphanus sativus]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0.11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0.32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up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1243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1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6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BraA06g014470.3C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PREDICTED: agamous-like MADS-box protein AGL8 [Brassica napus]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-1.93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down</w:t>
            </w:r>
          </w:p>
        </w:tc>
        <w:tc>
          <w:tcPr>
            <w:tcW w:w="111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</w:t>
            </w:r>
          </w:p>
        </w:tc>
      </w:tr>
    </w:tbl>
    <w:p>
      <w:pPr>
        <w:rPr>
          <w:sz w:val="18"/>
          <w:szCs w:val="18"/>
        </w:rPr>
      </w:pPr>
      <w:r>
        <w:rPr>
          <w:sz w:val="18"/>
          <w:szCs w:val="18"/>
        </w:rPr>
        <w:br w:type="page"/>
      </w:r>
    </w:p>
    <w:tbl>
      <w:tblPr>
        <w:tblStyle w:val="2"/>
        <w:tblW w:w="1282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09"/>
        <w:gridCol w:w="5476"/>
        <w:gridCol w:w="493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2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Table S6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0"/>
                <w:szCs w:val="20"/>
              </w:rPr>
              <w:t>Primers used for qRT-PCR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ID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primer_F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primer_R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CGAAACAACTTACAACTCCA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CTCTTTGCTCATACGGTCA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BraA04g017190.3C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AAGAAGCAGATAAACGAGGGAAGATA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GCGTAACAGTTAGGTTCAGGGGA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BraA03g004170.3C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TGAGAACAAAAGTAGCCGACAAG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AGGAGGAGACAACGAGAAGCG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BraA02g003340.3C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GGAGGACCACCTTGAGACTGCC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TCGGCTCCCGCAAGATTATTC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BraA03g015950.3C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CTGTTGGGCTTCTCGTTGTCTC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CTCTTCTTTCAGCAGATTCTCCTTT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BraA10g027720.3C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ATCCGTCGCTCTTCTTGTCGTC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CTCATGGTGTGAACCACAGTCCA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BraA04g031640.3C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AGCAAAAGGAGAAAGCTCTAGCTG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CTACTCTCTTCGTCACCTCTTCCAC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BraA05g005370.3C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CGTAAACTCTTGGGAGAAGGCATAG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TTCTTGCTCGGATACATTTGACACT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BraA03g023790.3C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TCATCTTCTCTCCTAAGGGAAAACT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AATGCCTTCTCCCAAGAGTTTAC</w:t>
            </w:r>
          </w:p>
        </w:tc>
      </w:tr>
    </w:tbl>
    <w:p>
      <w:pPr>
        <w:rPr>
          <w:sz w:val="22"/>
          <w:szCs w:val="22"/>
        </w:rPr>
      </w:pPr>
      <w:bookmarkStart w:id="3" w:name="_GoBack"/>
      <w:bookmarkEnd w:id="3"/>
    </w:p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65A82"/>
    <w:rsid w:val="0E7C02F3"/>
    <w:rsid w:val="14EF280A"/>
    <w:rsid w:val="18F6757B"/>
    <w:rsid w:val="19C368A1"/>
    <w:rsid w:val="213E0FBA"/>
    <w:rsid w:val="2B6970C7"/>
    <w:rsid w:val="2C0D5455"/>
    <w:rsid w:val="3251648A"/>
    <w:rsid w:val="34CC212B"/>
    <w:rsid w:val="39AC5C11"/>
    <w:rsid w:val="41D86282"/>
    <w:rsid w:val="4D684959"/>
    <w:rsid w:val="50D93833"/>
    <w:rsid w:val="51965A82"/>
    <w:rsid w:val="56485FE5"/>
    <w:rsid w:val="5BCD45A1"/>
    <w:rsid w:val="5FD90D17"/>
    <w:rsid w:val="6E507642"/>
    <w:rsid w:val="75C210B1"/>
    <w:rsid w:val="7FD452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i/>
      <w:color w:val="000000"/>
      <w:sz w:val="22"/>
      <w:szCs w:val="22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900</Words>
  <Characters>6268</Characters>
  <Lines>0</Lines>
  <Paragraphs>0</Paragraphs>
  <TotalTime>3</TotalTime>
  <ScaleCrop>false</ScaleCrop>
  <LinksUpToDate>false</LinksUpToDate>
  <CharactersWithSpaces>6642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2020-07-02T02:10:00Z</dcterms:created>
  <dc:creator>谭翀</dc:creator>
  <cp:lastModifiedBy>谭翀</cp:lastModifiedBy>
  <dcterms:modified xsi:type="dcterms:W3CDTF">2020-09-29T09:14:02Z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