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F1908" w14:textId="77777777" w:rsidR="0017176B" w:rsidRPr="0017176B" w:rsidRDefault="0017176B" w:rsidP="0017176B">
      <w:pPr>
        <w:spacing w:line="480" w:lineRule="auto"/>
        <w:rPr>
          <w:rFonts w:asciiTheme="majorBidi" w:hAnsiTheme="majorBidi" w:cstheme="majorBidi"/>
          <w:color w:val="2C363A"/>
          <w:sz w:val="32"/>
          <w:szCs w:val="32"/>
        </w:rPr>
      </w:pPr>
      <w:r w:rsidRPr="0017176B">
        <w:rPr>
          <w:rFonts w:asciiTheme="majorBidi" w:hAnsiTheme="majorBidi" w:cstheme="majorBidi"/>
          <w:color w:val="2C363A"/>
          <w:sz w:val="32"/>
          <w:szCs w:val="32"/>
        </w:rPr>
        <w:t xml:space="preserve">A novel VOC breath tracer method to evaluate indoor respiratory exposures in the near- and far-fields </w:t>
      </w:r>
    </w:p>
    <w:p w14:paraId="7F401288" w14:textId="77777777" w:rsidR="0017176B" w:rsidRPr="0017176B" w:rsidRDefault="0017176B" w:rsidP="0017176B">
      <w:pPr>
        <w:spacing w:line="480" w:lineRule="auto"/>
        <w:rPr>
          <w:rFonts w:asciiTheme="majorBidi" w:hAnsiTheme="majorBidi" w:cstheme="majorBidi"/>
          <w:color w:val="2C363A"/>
          <w:sz w:val="32"/>
          <w:szCs w:val="32"/>
        </w:rPr>
      </w:pPr>
    </w:p>
    <w:p w14:paraId="5813E850" w14:textId="5B2E7A94" w:rsidR="0017176B" w:rsidRPr="00A73A7B" w:rsidRDefault="0017176B" w:rsidP="00A73A7B">
      <w:pPr>
        <w:spacing w:line="480" w:lineRule="auto"/>
        <w:rPr>
          <w:rFonts w:asciiTheme="majorBidi" w:hAnsiTheme="majorBidi" w:cstheme="majorBidi"/>
        </w:rPr>
      </w:pPr>
      <w:r w:rsidRPr="0017176B">
        <w:rPr>
          <w:rFonts w:asciiTheme="majorBidi" w:hAnsiTheme="majorBidi" w:cstheme="majorBidi"/>
        </w:rPr>
        <w:t>Hooman Parhizkar</w:t>
      </w:r>
      <w:r w:rsidRPr="0017176B">
        <w:rPr>
          <w:rFonts w:asciiTheme="majorBidi" w:hAnsiTheme="majorBidi" w:cstheme="majorBidi"/>
          <w:vertAlign w:val="superscript"/>
        </w:rPr>
        <w:t>1,2</w:t>
      </w:r>
      <w:r w:rsidRPr="0017176B">
        <w:rPr>
          <w:rFonts w:asciiTheme="majorBidi" w:hAnsiTheme="majorBidi" w:cstheme="majorBidi"/>
        </w:rPr>
        <w:t>, Mark Fretz</w:t>
      </w:r>
      <w:r w:rsidRPr="0017176B">
        <w:rPr>
          <w:rFonts w:asciiTheme="majorBidi" w:hAnsiTheme="majorBidi" w:cstheme="majorBidi"/>
          <w:vertAlign w:val="superscript"/>
        </w:rPr>
        <w:t>1,2,3</w:t>
      </w:r>
      <w:r w:rsidRPr="0017176B">
        <w:rPr>
          <w:rFonts w:asciiTheme="majorBidi" w:hAnsiTheme="majorBidi" w:cstheme="majorBidi"/>
        </w:rPr>
        <w:t xml:space="preserve">, </w:t>
      </w:r>
      <w:r w:rsidR="00A73A7B" w:rsidRPr="00A73A7B">
        <w:rPr>
          <w:rFonts w:asciiTheme="majorBidi" w:hAnsiTheme="majorBidi" w:cstheme="majorBidi"/>
        </w:rPr>
        <w:t>Aurélie</w:t>
      </w:r>
      <w:r w:rsidR="00A73A7B">
        <w:rPr>
          <w:rFonts w:asciiTheme="majorBidi" w:hAnsiTheme="majorBidi" w:cstheme="majorBidi"/>
        </w:rPr>
        <w:t xml:space="preserve"> </w:t>
      </w:r>
      <w:r w:rsidRPr="0017176B">
        <w:rPr>
          <w:rFonts w:asciiTheme="majorBidi" w:hAnsiTheme="majorBidi" w:cstheme="majorBidi"/>
        </w:rPr>
        <w:t>Laguerre</w:t>
      </w:r>
      <w:r w:rsidRPr="0017176B">
        <w:rPr>
          <w:rFonts w:asciiTheme="majorBidi" w:hAnsiTheme="majorBidi" w:cstheme="majorBidi"/>
          <w:vertAlign w:val="superscript"/>
        </w:rPr>
        <w:t>4</w:t>
      </w:r>
      <w:r w:rsidRPr="0017176B">
        <w:rPr>
          <w:rFonts w:asciiTheme="majorBidi" w:hAnsiTheme="majorBidi" w:cstheme="majorBidi"/>
        </w:rPr>
        <w:t>, Jason Stenson</w:t>
      </w:r>
      <w:r w:rsidRPr="0017176B">
        <w:rPr>
          <w:rFonts w:asciiTheme="majorBidi" w:hAnsiTheme="majorBidi" w:cstheme="majorBidi"/>
          <w:vertAlign w:val="superscript"/>
        </w:rPr>
        <w:t>1,2</w:t>
      </w:r>
      <w:r w:rsidRPr="0017176B">
        <w:rPr>
          <w:rFonts w:asciiTheme="majorBidi" w:hAnsiTheme="majorBidi" w:cstheme="majorBidi"/>
        </w:rPr>
        <w:t>, Richard L. Corsi</w:t>
      </w:r>
      <w:r w:rsidRPr="0017176B">
        <w:rPr>
          <w:rFonts w:asciiTheme="majorBidi" w:hAnsiTheme="majorBidi" w:cstheme="majorBidi"/>
          <w:vertAlign w:val="superscript"/>
        </w:rPr>
        <w:t>5</w:t>
      </w:r>
      <w:r w:rsidRPr="0017176B">
        <w:rPr>
          <w:rFonts w:asciiTheme="majorBidi" w:hAnsiTheme="majorBidi" w:cstheme="majorBidi"/>
        </w:rPr>
        <w:t>, Kevin G. Van Den Wymelenberg</w:t>
      </w:r>
      <w:r w:rsidRPr="0017176B">
        <w:rPr>
          <w:rFonts w:asciiTheme="majorBidi" w:hAnsiTheme="majorBidi" w:cstheme="majorBidi"/>
          <w:vertAlign w:val="superscript"/>
        </w:rPr>
        <w:t>1,2,3*</w:t>
      </w:r>
      <w:r w:rsidRPr="0017176B">
        <w:rPr>
          <w:rFonts w:asciiTheme="majorBidi" w:hAnsiTheme="majorBidi" w:cstheme="majorBidi"/>
        </w:rPr>
        <w:t>, Elliott Gall</w:t>
      </w:r>
      <w:r w:rsidRPr="0017176B">
        <w:rPr>
          <w:rFonts w:asciiTheme="majorBidi" w:hAnsiTheme="majorBidi" w:cstheme="majorBidi"/>
          <w:vertAlign w:val="superscript"/>
        </w:rPr>
        <w:t>4</w:t>
      </w:r>
    </w:p>
    <w:p w14:paraId="0EC4171D" w14:textId="77777777" w:rsidR="0017176B" w:rsidRPr="0017176B" w:rsidRDefault="0017176B" w:rsidP="0017176B">
      <w:pPr>
        <w:spacing w:line="480" w:lineRule="auto"/>
        <w:rPr>
          <w:rFonts w:asciiTheme="majorBidi" w:hAnsiTheme="majorBidi" w:cstheme="majorBidi"/>
        </w:rPr>
      </w:pPr>
    </w:p>
    <w:p w14:paraId="13B7630B" w14:textId="77777777" w:rsidR="0017176B" w:rsidRPr="0017176B" w:rsidRDefault="0017176B" w:rsidP="0017176B">
      <w:pPr>
        <w:pBdr>
          <w:top w:val="nil"/>
          <w:left w:val="nil"/>
          <w:bottom w:val="nil"/>
          <w:right w:val="nil"/>
          <w:between w:val="nil"/>
        </w:pBdr>
        <w:spacing w:after="120" w:line="480" w:lineRule="auto"/>
        <w:rPr>
          <w:rFonts w:asciiTheme="majorBidi" w:hAnsiTheme="majorBidi" w:cstheme="majorBidi"/>
          <w:color w:val="000000"/>
        </w:rPr>
      </w:pPr>
      <w:r w:rsidRPr="0017176B">
        <w:rPr>
          <w:rFonts w:asciiTheme="majorBidi" w:hAnsiTheme="majorBidi" w:cstheme="majorBidi"/>
          <w:color w:val="000000" w:themeColor="text1"/>
        </w:rPr>
        <w:t>1 - Institute for Health and the Built Environment, University of Oregon, Portland, OR, United States, 97209</w:t>
      </w:r>
    </w:p>
    <w:p w14:paraId="7D5F569D" w14:textId="77777777" w:rsidR="0017176B" w:rsidRPr="0017176B" w:rsidRDefault="0017176B" w:rsidP="0017176B">
      <w:pPr>
        <w:pBdr>
          <w:top w:val="nil"/>
          <w:left w:val="nil"/>
          <w:bottom w:val="nil"/>
          <w:right w:val="nil"/>
          <w:between w:val="nil"/>
        </w:pBdr>
        <w:spacing w:after="120" w:line="480" w:lineRule="auto"/>
        <w:rPr>
          <w:rFonts w:asciiTheme="majorBidi" w:hAnsiTheme="majorBidi" w:cstheme="majorBidi"/>
          <w:color w:val="000000" w:themeColor="text1"/>
        </w:rPr>
      </w:pPr>
      <w:r w:rsidRPr="0017176B">
        <w:rPr>
          <w:rFonts w:asciiTheme="majorBidi" w:hAnsiTheme="majorBidi" w:cstheme="majorBidi"/>
          <w:color w:val="000000" w:themeColor="text1"/>
        </w:rPr>
        <w:t>2 - Energy Studies in Buildings Laboratory, University of Oregon, Eugene, OR, United States, 97403</w:t>
      </w:r>
    </w:p>
    <w:p w14:paraId="4D8AB906" w14:textId="77777777" w:rsidR="0017176B" w:rsidRPr="0017176B" w:rsidRDefault="0017176B" w:rsidP="0017176B">
      <w:pPr>
        <w:pBdr>
          <w:top w:val="nil"/>
          <w:left w:val="nil"/>
          <w:bottom w:val="nil"/>
          <w:right w:val="nil"/>
          <w:between w:val="nil"/>
        </w:pBdr>
        <w:spacing w:after="120" w:line="480" w:lineRule="auto"/>
        <w:rPr>
          <w:rFonts w:asciiTheme="majorBidi" w:hAnsiTheme="majorBidi" w:cstheme="majorBidi"/>
          <w:color w:val="000000"/>
        </w:rPr>
      </w:pPr>
      <w:r w:rsidRPr="0017176B">
        <w:rPr>
          <w:rFonts w:asciiTheme="majorBidi" w:hAnsiTheme="majorBidi" w:cstheme="majorBidi"/>
          <w:color w:val="000000" w:themeColor="text1"/>
        </w:rPr>
        <w:t>3 - Biology and the Built Environment Center, University of Oregon, Eugene, OR, United States, 97403</w:t>
      </w:r>
    </w:p>
    <w:p w14:paraId="5DE8FBE9" w14:textId="797E61EA" w:rsidR="0017176B" w:rsidRPr="0017176B" w:rsidRDefault="0017176B" w:rsidP="0017176B">
      <w:pPr>
        <w:pBdr>
          <w:top w:val="nil"/>
          <w:left w:val="nil"/>
          <w:bottom w:val="nil"/>
          <w:right w:val="nil"/>
          <w:between w:val="nil"/>
        </w:pBdr>
        <w:spacing w:after="120" w:line="480" w:lineRule="auto"/>
        <w:rPr>
          <w:rFonts w:asciiTheme="majorBidi" w:hAnsiTheme="majorBidi" w:cstheme="majorBidi"/>
          <w:color w:val="000000" w:themeColor="text1"/>
        </w:rPr>
      </w:pPr>
      <w:r w:rsidRPr="0017176B">
        <w:rPr>
          <w:rFonts w:asciiTheme="majorBidi" w:hAnsiTheme="majorBidi" w:cstheme="majorBidi"/>
          <w:color w:val="000000"/>
        </w:rPr>
        <w:t>4 -</w:t>
      </w:r>
      <w:r w:rsidRPr="0017176B">
        <w:rPr>
          <w:rFonts w:asciiTheme="majorBidi" w:hAnsiTheme="majorBidi" w:cstheme="majorBidi"/>
          <w:color w:val="000000" w:themeColor="text1"/>
        </w:rPr>
        <w:t xml:space="preserve"> </w:t>
      </w:r>
      <w:r w:rsidR="00A73A7B">
        <w:rPr>
          <w:rFonts w:cstheme="majorBidi"/>
          <w:color w:val="000000" w:themeColor="text1"/>
        </w:rPr>
        <w:t>Department of Mechanical and Materials Engineering</w:t>
      </w:r>
      <w:r w:rsidR="00A73A7B" w:rsidRPr="003A2782">
        <w:rPr>
          <w:rFonts w:cstheme="majorBidi"/>
          <w:color w:val="000000" w:themeColor="text1"/>
        </w:rPr>
        <w:t>, Portland State University, Portland, OR, United States, 97201</w:t>
      </w:r>
    </w:p>
    <w:p w14:paraId="4E150697" w14:textId="77777777" w:rsidR="0017176B" w:rsidRPr="0017176B" w:rsidRDefault="0017176B" w:rsidP="0017176B">
      <w:pPr>
        <w:pBdr>
          <w:top w:val="nil"/>
          <w:left w:val="nil"/>
          <w:bottom w:val="nil"/>
          <w:right w:val="nil"/>
          <w:between w:val="nil"/>
        </w:pBdr>
        <w:spacing w:after="120" w:line="480" w:lineRule="auto"/>
        <w:rPr>
          <w:rFonts w:asciiTheme="majorBidi" w:hAnsiTheme="majorBidi" w:cstheme="majorBidi"/>
          <w:color w:val="000000" w:themeColor="text1"/>
        </w:rPr>
      </w:pPr>
      <w:r w:rsidRPr="0017176B">
        <w:rPr>
          <w:rFonts w:asciiTheme="majorBidi" w:hAnsiTheme="majorBidi" w:cstheme="majorBidi"/>
          <w:color w:val="000000" w:themeColor="text1"/>
        </w:rPr>
        <w:t>5 - College of Engineering, UC Davis, Davis, CA, United States, 95616</w:t>
      </w:r>
    </w:p>
    <w:p w14:paraId="17AAACBE" w14:textId="77777777" w:rsidR="0017176B" w:rsidRPr="0017176B" w:rsidRDefault="0017176B" w:rsidP="0017176B">
      <w:pPr>
        <w:pBdr>
          <w:top w:val="nil"/>
          <w:left w:val="nil"/>
          <w:bottom w:val="nil"/>
          <w:right w:val="nil"/>
          <w:between w:val="nil"/>
        </w:pBdr>
        <w:spacing w:after="120" w:line="480" w:lineRule="auto"/>
        <w:rPr>
          <w:rFonts w:asciiTheme="majorBidi" w:hAnsiTheme="majorBidi" w:cstheme="majorBidi"/>
          <w:color w:val="000000" w:themeColor="text1"/>
        </w:rPr>
      </w:pPr>
    </w:p>
    <w:p w14:paraId="1B5603B5" w14:textId="09B1BF5B" w:rsidR="00D005EE" w:rsidRPr="0017176B" w:rsidRDefault="0017176B" w:rsidP="0017176B">
      <w:pPr>
        <w:spacing w:line="480" w:lineRule="auto"/>
        <w:rPr>
          <w:rFonts w:asciiTheme="majorBidi" w:eastAsia="Times New Roman" w:hAnsiTheme="majorBidi" w:cstheme="majorBidi"/>
          <w:color w:val="2C363A"/>
          <w:sz w:val="32"/>
          <w:szCs w:val="32"/>
          <w:shd w:val="clear" w:color="auto" w:fill="FFFFFF"/>
        </w:rPr>
      </w:pPr>
      <w:r w:rsidRPr="0017176B">
        <w:rPr>
          <w:rFonts w:asciiTheme="majorBidi" w:hAnsiTheme="majorBidi" w:cstheme="majorBidi"/>
          <w:b/>
          <w:bCs/>
        </w:rPr>
        <w:t>*Corresponding Author:</w:t>
      </w:r>
      <w:r w:rsidRPr="0017176B">
        <w:rPr>
          <w:rFonts w:asciiTheme="majorBidi" w:hAnsiTheme="majorBidi" w:cstheme="majorBidi"/>
        </w:rPr>
        <w:t xml:space="preserve"> Kevin G. Van Den Wymelenberg, kevinvdw@uoregon.edu, (541) 346-5647, Biology and the Built Environment Center, University of Oregon, Eugene, OR, United States, 97403, Energy Studies in Buildings Laboratory, University of Oregon, Eugene, OR, United States, 97403, Institute for Health and the Built Environment, University of Oregon, Portland, OR, United States, 97209</w:t>
      </w:r>
      <w:r w:rsidR="00D005EE" w:rsidRPr="0017176B">
        <w:rPr>
          <w:rFonts w:asciiTheme="majorBidi" w:eastAsia="Times New Roman" w:hAnsiTheme="majorBidi" w:cstheme="majorBidi"/>
          <w:color w:val="2C363A"/>
          <w:sz w:val="32"/>
          <w:szCs w:val="32"/>
          <w:shd w:val="clear" w:color="auto" w:fill="FFFFFF"/>
        </w:rPr>
        <w:br w:type="page"/>
      </w:r>
    </w:p>
    <w:p w14:paraId="703CEEA9" w14:textId="16D78B38" w:rsidR="004222A2" w:rsidRPr="00203B50" w:rsidRDefault="004222A2" w:rsidP="00203B50">
      <w:pPr>
        <w:pStyle w:val="Caption"/>
        <w:keepNext/>
        <w:spacing w:line="480" w:lineRule="auto"/>
        <w:rPr>
          <w:rFonts w:asciiTheme="majorBidi" w:hAnsiTheme="majorBidi" w:cstheme="majorBidi"/>
        </w:rPr>
      </w:pPr>
      <w:r w:rsidRPr="00203B50">
        <w:rPr>
          <w:rFonts w:asciiTheme="majorBidi" w:hAnsiTheme="majorBidi" w:cstheme="majorBidi"/>
        </w:rPr>
        <w:lastRenderedPageBreak/>
        <w:t xml:space="preserve">Supplemental figure </w:t>
      </w:r>
      <w:r w:rsidR="00483FA8">
        <w:rPr>
          <w:rFonts w:asciiTheme="majorBidi" w:hAnsiTheme="majorBidi" w:cstheme="majorBidi"/>
        </w:rPr>
        <w:fldChar w:fldCharType="begin"/>
      </w:r>
      <w:r w:rsidR="00483FA8">
        <w:rPr>
          <w:rFonts w:asciiTheme="majorBidi" w:hAnsiTheme="majorBidi" w:cstheme="majorBidi"/>
        </w:rPr>
        <w:instrText xml:space="preserve"> SEQ Supplemental_figure \* ARABIC </w:instrText>
      </w:r>
      <w:r w:rsidR="00483FA8">
        <w:rPr>
          <w:rFonts w:asciiTheme="majorBidi" w:hAnsiTheme="majorBidi" w:cstheme="majorBidi"/>
        </w:rPr>
        <w:fldChar w:fldCharType="separate"/>
      </w:r>
      <w:r w:rsidR="00483FA8">
        <w:rPr>
          <w:rFonts w:asciiTheme="majorBidi" w:hAnsiTheme="majorBidi" w:cstheme="majorBidi"/>
          <w:noProof/>
        </w:rPr>
        <w:t>1</w:t>
      </w:r>
      <w:r w:rsidR="00483FA8">
        <w:rPr>
          <w:rFonts w:asciiTheme="majorBidi" w:hAnsiTheme="majorBidi" w:cstheme="majorBidi"/>
        </w:rPr>
        <w:fldChar w:fldCharType="end"/>
      </w:r>
      <w:r w:rsidRPr="00203B50">
        <w:rPr>
          <w:rFonts w:asciiTheme="majorBidi" w:hAnsiTheme="majorBidi" w:cstheme="majorBidi"/>
        </w:rPr>
        <w:t xml:space="preserve"> Evaluating the impact of distance on bioaerosol exposure in a typical indoor environment</w:t>
      </w:r>
    </w:p>
    <w:p w14:paraId="20B0E1E2" w14:textId="38FF6C08" w:rsidR="0007215A" w:rsidRPr="00203B50" w:rsidRDefault="004222A2" w:rsidP="00203B50">
      <w:pPr>
        <w:spacing w:line="480" w:lineRule="auto"/>
        <w:rPr>
          <w:rFonts w:asciiTheme="majorBidi" w:eastAsia="Times New Roman" w:hAnsiTheme="majorBidi" w:cstheme="majorBidi"/>
        </w:rPr>
      </w:pPr>
      <w:r w:rsidRPr="00203B50">
        <w:rPr>
          <w:rFonts w:asciiTheme="majorBidi" w:eastAsia="Times New Roman" w:hAnsiTheme="majorBidi" w:cstheme="majorBidi"/>
          <w:noProof/>
        </w:rPr>
        <w:drawing>
          <wp:inline distT="0" distB="0" distL="0" distR="0" wp14:anchorId="5E002F4C" wp14:editId="61E806C3">
            <wp:extent cx="5842000" cy="7796199"/>
            <wp:effectExtent l="0" t="0" r="0" b="1905"/>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43314" cy="7797952"/>
                    </a:xfrm>
                    <a:prstGeom prst="rect">
                      <a:avLst/>
                    </a:prstGeom>
                  </pic:spPr>
                </pic:pic>
              </a:graphicData>
            </a:graphic>
          </wp:inline>
        </w:drawing>
      </w:r>
    </w:p>
    <w:p w14:paraId="3040C54F" w14:textId="3C07BF1D" w:rsidR="0007215A" w:rsidRPr="00203B50" w:rsidRDefault="0007215A" w:rsidP="00203B50">
      <w:pPr>
        <w:pStyle w:val="Caption"/>
        <w:keepNext/>
        <w:spacing w:line="480" w:lineRule="auto"/>
        <w:rPr>
          <w:rFonts w:asciiTheme="majorBidi" w:hAnsiTheme="majorBidi" w:cstheme="majorBidi"/>
        </w:rPr>
      </w:pPr>
      <w:r w:rsidRPr="00203B50">
        <w:rPr>
          <w:rFonts w:asciiTheme="majorBidi" w:hAnsiTheme="majorBidi" w:cstheme="majorBidi"/>
        </w:rPr>
        <w:lastRenderedPageBreak/>
        <w:t xml:space="preserve">Supplemental table </w:t>
      </w:r>
      <w:r w:rsidR="00DB4DB1">
        <w:rPr>
          <w:rFonts w:asciiTheme="majorBidi" w:hAnsiTheme="majorBidi" w:cstheme="majorBidi"/>
        </w:rPr>
        <w:fldChar w:fldCharType="begin"/>
      </w:r>
      <w:r w:rsidR="00DB4DB1">
        <w:rPr>
          <w:rFonts w:asciiTheme="majorBidi" w:hAnsiTheme="majorBidi" w:cstheme="majorBidi"/>
        </w:rPr>
        <w:instrText xml:space="preserve"> SEQ Supplemental_table \* ARABIC </w:instrText>
      </w:r>
      <w:r w:rsidR="00DB4DB1">
        <w:rPr>
          <w:rFonts w:asciiTheme="majorBidi" w:hAnsiTheme="majorBidi" w:cstheme="majorBidi"/>
        </w:rPr>
        <w:fldChar w:fldCharType="separate"/>
      </w:r>
      <w:r w:rsidR="00DB4DB1">
        <w:rPr>
          <w:rFonts w:asciiTheme="majorBidi" w:hAnsiTheme="majorBidi" w:cstheme="majorBidi"/>
          <w:noProof/>
        </w:rPr>
        <w:t>1</w:t>
      </w:r>
      <w:r w:rsidR="00DB4DB1">
        <w:rPr>
          <w:rFonts w:asciiTheme="majorBidi" w:hAnsiTheme="majorBidi" w:cstheme="majorBidi"/>
        </w:rPr>
        <w:fldChar w:fldCharType="end"/>
      </w:r>
      <w:r w:rsidRPr="00203B50">
        <w:rPr>
          <w:rFonts w:asciiTheme="majorBidi" w:hAnsiTheme="majorBidi" w:cstheme="majorBidi"/>
        </w:rPr>
        <w:t xml:space="preserve"> Magnifiers and effect size values of 2.5, 5, and 7.5 ft normalized by volume </w:t>
      </w:r>
      <w:r w:rsidR="008B4233">
        <w:rPr>
          <w:rFonts w:asciiTheme="majorBidi" w:hAnsiTheme="majorBidi" w:cstheme="majorBidi"/>
        </w:rPr>
        <w:t>averaged</w:t>
      </w:r>
      <w:r w:rsidRPr="00203B50">
        <w:rPr>
          <w:rFonts w:asciiTheme="majorBidi" w:hAnsiTheme="majorBidi" w:cstheme="majorBidi"/>
        </w:rPr>
        <w:t xml:space="preserve"> </w:t>
      </w:r>
      <w:r w:rsidR="008B4233">
        <w:rPr>
          <w:rFonts w:asciiTheme="majorBidi" w:hAnsiTheme="majorBidi" w:cstheme="majorBidi"/>
        </w:rPr>
        <w:t>concentrations</w:t>
      </w:r>
      <w:r w:rsidRPr="00203B50">
        <w:rPr>
          <w:rFonts w:asciiTheme="majorBidi" w:hAnsiTheme="majorBidi" w:cstheme="majorBidi"/>
        </w:rPr>
        <w:t xml:space="preserve"> in 5 minutes time step</w:t>
      </w:r>
    </w:p>
    <w:tbl>
      <w:tblPr>
        <w:tblStyle w:val="TableGrid"/>
        <w:tblW w:w="9445" w:type="dxa"/>
        <w:tblLook w:val="04A0" w:firstRow="1" w:lastRow="0" w:firstColumn="1" w:lastColumn="0" w:noHBand="0" w:noVBand="1"/>
      </w:tblPr>
      <w:tblGrid>
        <w:gridCol w:w="1328"/>
        <w:gridCol w:w="1016"/>
        <w:gridCol w:w="897"/>
        <w:gridCol w:w="783"/>
        <w:gridCol w:w="1055"/>
        <w:gridCol w:w="861"/>
        <w:gridCol w:w="766"/>
        <w:gridCol w:w="1016"/>
        <w:gridCol w:w="878"/>
        <w:gridCol w:w="853"/>
      </w:tblGrid>
      <w:tr w:rsidR="006238B4" w:rsidRPr="009D4560" w14:paraId="74ACD04E" w14:textId="3A233E45" w:rsidTr="23D48ADE">
        <w:trPr>
          <w:gridBefore w:val="1"/>
          <w:wBefore w:w="1322" w:type="dxa"/>
          <w:trHeight w:val="432"/>
        </w:trPr>
        <w:tc>
          <w:tcPr>
            <w:tcW w:w="2696" w:type="dxa"/>
            <w:gridSpan w:val="3"/>
            <w:noWrap/>
            <w:vAlign w:val="center"/>
          </w:tcPr>
          <w:p w14:paraId="56A97A28" w14:textId="56078023" w:rsidR="006238B4" w:rsidRPr="009D4560" w:rsidRDefault="006238B4" w:rsidP="009D4560">
            <w:pPr>
              <w:jc w:val="center"/>
              <w:rPr>
                <w:rFonts w:asciiTheme="majorBidi" w:eastAsia="Times New Roman" w:hAnsiTheme="majorBidi" w:cstheme="majorBidi"/>
                <w:color w:val="000000"/>
                <w:sz w:val="20"/>
                <w:szCs w:val="20"/>
              </w:rPr>
            </w:pPr>
            <w:bookmarkStart w:id="0" w:name="_heading=h.tyjcwt" w:colFirst="0" w:colLast="0"/>
            <w:bookmarkStart w:id="1" w:name="_heading=h.3dy6vkm" w:colFirst="0" w:colLast="0"/>
            <w:bookmarkEnd w:id="0"/>
            <w:bookmarkEnd w:id="1"/>
            <w:r w:rsidRPr="009D4560">
              <w:rPr>
                <w:rFonts w:asciiTheme="majorBidi" w:eastAsia="Times New Roman" w:hAnsiTheme="majorBidi" w:cstheme="majorBidi"/>
                <w:color w:val="000000"/>
                <w:sz w:val="20"/>
                <w:szCs w:val="20"/>
              </w:rPr>
              <w:t>2.5 ft</w:t>
            </w:r>
          </w:p>
        </w:tc>
        <w:tc>
          <w:tcPr>
            <w:tcW w:w="2680" w:type="dxa"/>
            <w:gridSpan w:val="3"/>
            <w:noWrap/>
            <w:vAlign w:val="center"/>
          </w:tcPr>
          <w:p w14:paraId="63D23F70" w14:textId="2C948C20" w:rsidR="006238B4" w:rsidRPr="009D4560" w:rsidRDefault="006238B4" w:rsidP="00203B50">
            <w:pPr>
              <w:jc w:val="center"/>
              <w:rPr>
                <w:rFonts w:asciiTheme="majorBidi" w:eastAsia="Times New Roman" w:hAnsiTheme="majorBidi" w:cstheme="majorBidi"/>
                <w:color w:val="000000"/>
                <w:sz w:val="20"/>
                <w:szCs w:val="20"/>
              </w:rPr>
            </w:pPr>
            <w:r w:rsidRPr="009D4560">
              <w:rPr>
                <w:rFonts w:asciiTheme="majorBidi" w:eastAsia="Times New Roman" w:hAnsiTheme="majorBidi" w:cstheme="majorBidi"/>
                <w:color w:val="000000"/>
                <w:sz w:val="20"/>
                <w:szCs w:val="20"/>
              </w:rPr>
              <w:t>5 ft</w:t>
            </w:r>
          </w:p>
        </w:tc>
        <w:tc>
          <w:tcPr>
            <w:tcW w:w="2747" w:type="dxa"/>
            <w:gridSpan w:val="3"/>
            <w:noWrap/>
            <w:vAlign w:val="center"/>
          </w:tcPr>
          <w:p w14:paraId="7518A36C" w14:textId="0AFEE124" w:rsidR="006238B4" w:rsidRPr="009D4560" w:rsidRDefault="006238B4" w:rsidP="00203B50">
            <w:pPr>
              <w:jc w:val="center"/>
              <w:rPr>
                <w:rFonts w:asciiTheme="majorBidi" w:eastAsia="Times New Roman" w:hAnsiTheme="majorBidi" w:cstheme="majorBidi"/>
                <w:color w:val="000000"/>
                <w:sz w:val="20"/>
                <w:szCs w:val="20"/>
              </w:rPr>
            </w:pPr>
            <w:r w:rsidRPr="009D4560">
              <w:rPr>
                <w:rFonts w:asciiTheme="majorBidi" w:eastAsia="Times New Roman" w:hAnsiTheme="majorBidi" w:cstheme="majorBidi"/>
                <w:color w:val="000000"/>
                <w:sz w:val="20"/>
                <w:szCs w:val="20"/>
              </w:rPr>
              <w:t>7.5 ft</w:t>
            </w:r>
          </w:p>
        </w:tc>
      </w:tr>
      <w:tr w:rsidR="00127B6A" w:rsidRPr="009D4560" w14:paraId="6F058E61" w14:textId="4D425594" w:rsidTr="23D48ADE">
        <w:trPr>
          <w:trHeight w:val="432"/>
        </w:trPr>
        <w:tc>
          <w:tcPr>
            <w:tcW w:w="1322" w:type="dxa"/>
            <w:noWrap/>
            <w:vAlign w:val="center"/>
            <w:hideMark/>
          </w:tcPr>
          <w:p w14:paraId="24C02F62" w14:textId="77777777" w:rsidR="006238B4" w:rsidRPr="009D4560" w:rsidRDefault="006238B4" w:rsidP="00203B50">
            <w:pPr>
              <w:spacing w:line="240" w:lineRule="auto"/>
              <w:jc w:val="center"/>
              <w:rPr>
                <w:rFonts w:asciiTheme="majorBidi" w:hAnsiTheme="majorBidi" w:cstheme="majorBidi"/>
                <w:caps/>
                <w:color w:val="000000" w:themeColor="text1"/>
                <w:sz w:val="20"/>
                <w:szCs w:val="20"/>
              </w:rPr>
            </w:pPr>
            <w:r w:rsidRPr="009D4560">
              <w:rPr>
                <w:rFonts w:asciiTheme="majorBidi" w:eastAsia="Times New Roman" w:hAnsiTheme="majorBidi" w:cstheme="majorBidi"/>
                <w:caps/>
                <w:color w:val="000000" w:themeColor="text1"/>
                <w:sz w:val="20"/>
                <w:szCs w:val="20"/>
              </w:rPr>
              <w:t>Intervals</w:t>
            </w:r>
          </w:p>
        </w:tc>
        <w:tc>
          <w:tcPr>
            <w:tcW w:w="1013" w:type="dxa"/>
            <w:noWrap/>
            <w:vAlign w:val="center"/>
            <w:hideMark/>
          </w:tcPr>
          <w:p w14:paraId="7BE67D91"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eastAsia="Times New Roman" w:hAnsiTheme="majorBidi" w:cstheme="majorBidi"/>
                <w:color w:val="000000"/>
                <w:sz w:val="20"/>
                <w:szCs w:val="20"/>
              </w:rPr>
              <w:t>Magnifier</w:t>
            </w:r>
          </w:p>
        </w:tc>
        <w:tc>
          <w:tcPr>
            <w:tcW w:w="897" w:type="dxa"/>
            <w:noWrap/>
            <w:vAlign w:val="center"/>
            <w:hideMark/>
          </w:tcPr>
          <w:p w14:paraId="546C2201"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eastAsia="Times New Roman" w:hAnsiTheme="majorBidi" w:cstheme="majorBidi"/>
                <w:color w:val="000000"/>
                <w:sz w:val="20"/>
                <w:szCs w:val="20"/>
              </w:rPr>
              <w:t>Effect size</w:t>
            </w:r>
          </w:p>
        </w:tc>
        <w:tc>
          <w:tcPr>
            <w:tcW w:w="786" w:type="dxa"/>
          </w:tcPr>
          <w:p w14:paraId="6D79AC6E" w14:textId="2AF8BAA7" w:rsidR="006238B4" w:rsidRPr="008F408D" w:rsidRDefault="008F408D" w:rsidP="00203B50">
            <w:pPr>
              <w:jc w:val="center"/>
              <w:rPr>
                <w:rFonts w:asciiTheme="majorBidi" w:eastAsia="Times New Roman" w:hAnsiTheme="majorBidi" w:cstheme="majorBidi"/>
                <w:color w:val="000000"/>
                <w:sz w:val="20"/>
                <w:szCs w:val="20"/>
              </w:rPr>
            </w:pPr>
            <m:oMath>
              <m:r>
                <w:rPr>
                  <w:rFonts w:ascii="Cambria Math" w:eastAsia="Times New Roman" w:hAnsi="Cambria Math" w:cstheme="majorBidi"/>
                  <w:color w:val="000000"/>
                  <w:sz w:val="20"/>
                  <w:szCs w:val="20"/>
                </w:rPr>
                <m:t>±</m:t>
              </m:r>
            </m:oMath>
            <w:r w:rsidR="006238B4">
              <w:rPr>
                <w:rFonts w:asciiTheme="majorBidi" w:eastAsia="Times New Roman" w:hAnsiTheme="majorBidi" w:cstheme="majorBidi"/>
                <w:color w:val="000000"/>
                <w:sz w:val="20"/>
                <w:szCs w:val="20"/>
              </w:rPr>
              <w:t>EU</w:t>
            </w:r>
            <w:r w:rsidR="006238B4">
              <w:rPr>
                <w:rFonts w:asciiTheme="majorBidi" w:eastAsia="Times New Roman" w:hAnsiTheme="majorBidi" w:cstheme="majorBidi"/>
                <w:color w:val="000000"/>
                <w:sz w:val="20"/>
                <w:szCs w:val="20"/>
                <w:vertAlign w:val="superscript"/>
              </w:rPr>
              <w:t>2</w:t>
            </w:r>
          </w:p>
        </w:tc>
        <w:tc>
          <w:tcPr>
            <w:tcW w:w="1055" w:type="dxa"/>
            <w:noWrap/>
            <w:vAlign w:val="center"/>
            <w:hideMark/>
          </w:tcPr>
          <w:p w14:paraId="536163CB" w14:textId="3EC02C8B"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eastAsia="Times New Roman" w:hAnsiTheme="majorBidi" w:cstheme="majorBidi"/>
                <w:color w:val="000000"/>
                <w:sz w:val="20"/>
                <w:szCs w:val="20"/>
              </w:rPr>
              <w:t>Magnifier</w:t>
            </w:r>
          </w:p>
        </w:tc>
        <w:tc>
          <w:tcPr>
            <w:tcW w:w="861" w:type="dxa"/>
            <w:noWrap/>
            <w:vAlign w:val="center"/>
            <w:hideMark/>
          </w:tcPr>
          <w:p w14:paraId="5A3E3E02"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eastAsia="Times New Roman" w:hAnsiTheme="majorBidi" w:cstheme="majorBidi"/>
                <w:color w:val="000000"/>
                <w:sz w:val="20"/>
                <w:szCs w:val="20"/>
              </w:rPr>
              <w:t>Effect size</w:t>
            </w:r>
          </w:p>
        </w:tc>
        <w:tc>
          <w:tcPr>
            <w:tcW w:w="764" w:type="dxa"/>
          </w:tcPr>
          <w:p w14:paraId="756793A0" w14:textId="231D6E3D" w:rsidR="006238B4" w:rsidRPr="006238B4" w:rsidRDefault="008F408D" w:rsidP="00203B50">
            <w:pPr>
              <w:jc w:val="center"/>
              <w:rPr>
                <w:rFonts w:asciiTheme="majorBidi" w:eastAsia="Times New Roman" w:hAnsiTheme="majorBidi" w:cstheme="majorBidi"/>
                <w:color w:val="000000"/>
                <w:sz w:val="20"/>
                <w:szCs w:val="20"/>
                <w:vertAlign w:val="superscript"/>
              </w:rPr>
            </w:pPr>
            <m:oMath>
              <m:r>
                <w:rPr>
                  <w:rFonts w:ascii="Cambria Math" w:eastAsia="Times New Roman" w:hAnsi="Cambria Math" w:cstheme="majorBidi"/>
                  <w:color w:val="000000"/>
                  <w:sz w:val="20"/>
                  <w:szCs w:val="20"/>
                </w:rPr>
                <m:t>±</m:t>
              </m:r>
            </m:oMath>
            <w:r w:rsidR="006238B4">
              <w:rPr>
                <w:rFonts w:asciiTheme="majorBidi" w:eastAsia="Times New Roman" w:hAnsiTheme="majorBidi" w:cstheme="majorBidi"/>
                <w:color w:val="000000"/>
                <w:sz w:val="20"/>
                <w:szCs w:val="20"/>
              </w:rPr>
              <w:t>EU</w:t>
            </w:r>
            <w:r w:rsidR="006238B4">
              <w:rPr>
                <w:rFonts w:asciiTheme="majorBidi" w:eastAsia="Times New Roman" w:hAnsiTheme="majorBidi" w:cstheme="majorBidi"/>
                <w:color w:val="000000"/>
                <w:sz w:val="20"/>
                <w:szCs w:val="20"/>
                <w:vertAlign w:val="superscript"/>
              </w:rPr>
              <w:t>2</w:t>
            </w:r>
          </w:p>
        </w:tc>
        <w:tc>
          <w:tcPr>
            <w:tcW w:w="1013" w:type="dxa"/>
            <w:noWrap/>
            <w:vAlign w:val="center"/>
            <w:hideMark/>
          </w:tcPr>
          <w:p w14:paraId="20DDB5B6" w14:textId="13D88B60"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eastAsia="Times New Roman" w:hAnsiTheme="majorBidi" w:cstheme="majorBidi"/>
                <w:color w:val="000000"/>
                <w:sz w:val="20"/>
                <w:szCs w:val="20"/>
              </w:rPr>
              <w:t>Magnifier</w:t>
            </w:r>
          </w:p>
        </w:tc>
        <w:tc>
          <w:tcPr>
            <w:tcW w:w="875" w:type="dxa"/>
            <w:noWrap/>
            <w:vAlign w:val="center"/>
            <w:hideMark/>
          </w:tcPr>
          <w:p w14:paraId="7490B891"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eastAsia="Times New Roman" w:hAnsiTheme="majorBidi" w:cstheme="majorBidi"/>
                <w:color w:val="000000"/>
                <w:sz w:val="20"/>
                <w:szCs w:val="20"/>
              </w:rPr>
              <w:t>Effect size</w:t>
            </w:r>
          </w:p>
        </w:tc>
        <w:tc>
          <w:tcPr>
            <w:tcW w:w="859" w:type="dxa"/>
          </w:tcPr>
          <w:p w14:paraId="04D9E59D" w14:textId="3B1ADE45" w:rsidR="006238B4" w:rsidRPr="006238B4" w:rsidRDefault="008F408D" w:rsidP="00203B50">
            <w:pPr>
              <w:jc w:val="center"/>
              <w:rPr>
                <w:rFonts w:asciiTheme="majorBidi" w:eastAsia="Times New Roman" w:hAnsiTheme="majorBidi" w:cstheme="majorBidi"/>
                <w:color w:val="000000"/>
                <w:sz w:val="20"/>
                <w:szCs w:val="20"/>
                <w:vertAlign w:val="superscript"/>
              </w:rPr>
            </w:pPr>
            <m:oMath>
              <m:r>
                <w:rPr>
                  <w:rFonts w:ascii="Cambria Math" w:eastAsia="Times New Roman" w:hAnsi="Cambria Math" w:cstheme="majorBidi"/>
                  <w:color w:val="000000"/>
                  <w:sz w:val="20"/>
                  <w:szCs w:val="20"/>
                </w:rPr>
                <m:t>±</m:t>
              </m:r>
            </m:oMath>
            <w:r w:rsidR="006238B4">
              <w:rPr>
                <w:rFonts w:asciiTheme="majorBidi" w:eastAsia="Times New Roman" w:hAnsiTheme="majorBidi" w:cstheme="majorBidi"/>
                <w:color w:val="000000"/>
                <w:sz w:val="20"/>
                <w:szCs w:val="20"/>
              </w:rPr>
              <w:t>EU</w:t>
            </w:r>
            <w:r w:rsidR="006238B4">
              <w:rPr>
                <w:rFonts w:asciiTheme="majorBidi" w:eastAsia="Times New Roman" w:hAnsiTheme="majorBidi" w:cstheme="majorBidi"/>
                <w:color w:val="000000"/>
                <w:sz w:val="20"/>
                <w:szCs w:val="20"/>
                <w:vertAlign w:val="superscript"/>
              </w:rPr>
              <w:t>2</w:t>
            </w:r>
          </w:p>
        </w:tc>
      </w:tr>
      <w:tr w:rsidR="00127B6A" w:rsidRPr="009D4560" w14:paraId="54118D23" w14:textId="364A5928" w:rsidTr="23D48ADE">
        <w:trPr>
          <w:trHeight w:val="432"/>
        </w:trPr>
        <w:tc>
          <w:tcPr>
            <w:tcW w:w="1322" w:type="dxa"/>
            <w:noWrap/>
            <w:vAlign w:val="center"/>
            <w:hideMark/>
          </w:tcPr>
          <w:p w14:paraId="43341B3F"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Min_0_60</w:t>
            </w:r>
          </w:p>
        </w:tc>
        <w:tc>
          <w:tcPr>
            <w:tcW w:w="1013" w:type="dxa"/>
            <w:noWrap/>
            <w:vAlign w:val="center"/>
            <w:hideMark/>
          </w:tcPr>
          <w:p w14:paraId="41060B0A"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1.2123</w:t>
            </w:r>
          </w:p>
        </w:tc>
        <w:tc>
          <w:tcPr>
            <w:tcW w:w="897" w:type="dxa"/>
            <w:noWrap/>
            <w:vAlign w:val="center"/>
            <w:hideMark/>
          </w:tcPr>
          <w:p w14:paraId="1FE25F98"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0.32 (s)</w:t>
            </w:r>
          </w:p>
        </w:tc>
        <w:tc>
          <w:tcPr>
            <w:tcW w:w="786" w:type="dxa"/>
          </w:tcPr>
          <w:p w14:paraId="70FA5D7C" w14:textId="3B936F09" w:rsidR="006238B4" w:rsidRPr="009D4560" w:rsidRDefault="00906A32" w:rsidP="00203B50">
            <w:pPr>
              <w:jc w:val="center"/>
              <w:rPr>
                <w:rFonts w:asciiTheme="majorBidi" w:hAnsiTheme="majorBidi" w:cstheme="majorBidi"/>
                <w:color w:val="000000"/>
                <w:sz w:val="20"/>
                <w:szCs w:val="20"/>
              </w:rPr>
            </w:pPr>
            <w:r w:rsidRPr="00906A32">
              <w:rPr>
                <w:rFonts w:asciiTheme="majorBidi" w:hAnsiTheme="majorBidi" w:cstheme="majorBidi"/>
                <w:color w:val="000000"/>
                <w:sz w:val="20"/>
                <w:szCs w:val="20"/>
              </w:rPr>
              <w:t>0.3496</w:t>
            </w:r>
          </w:p>
        </w:tc>
        <w:tc>
          <w:tcPr>
            <w:tcW w:w="1055" w:type="dxa"/>
            <w:noWrap/>
            <w:vAlign w:val="center"/>
            <w:hideMark/>
          </w:tcPr>
          <w:p w14:paraId="4A79FF58" w14:textId="6FD8F34A"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1.0799</w:t>
            </w:r>
          </w:p>
        </w:tc>
        <w:tc>
          <w:tcPr>
            <w:tcW w:w="861" w:type="dxa"/>
            <w:noWrap/>
            <w:vAlign w:val="center"/>
            <w:hideMark/>
          </w:tcPr>
          <w:p w14:paraId="4545A47E"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0.14 (N)</w:t>
            </w:r>
          </w:p>
        </w:tc>
        <w:tc>
          <w:tcPr>
            <w:tcW w:w="764" w:type="dxa"/>
          </w:tcPr>
          <w:p w14:paraId="453EBF21" w14:textId="2D6276F9" w:rsidR="006238B4" w:rsidRPr="009D4560" w:rsidRDefault="23D48ADE" w:rsidP="23D48ADE">
            <w:pPr>
              <w:jc w:val="center"/>
              <w:rPr>
                <w:rFonts w:asciiTheme="majorBidi" w:hAnsiTheme="majorBidi" w:cstheme="majorBidi"/>
                <w:color w:val="000000"/>
                <w:sz w:val="20"/>
                <w:szCs w:val="20"/>
              </w:rPr>
            </w:pPr>
            <w:r w:rsidRPr="23D48ADE">
              <w:rPr>
                <w:rFonts w:asciiTheme="majorBidi" w:hAnsiTheme="majorBidi" w:cstheme="majorBidi"/>
                <w:color w:val="000000" w:themeColor="text1"/>
                <w:sz w:val="20"/>
                <w:szCs w:val="20"/>
              </w:rPr>
              <w:t>0.3265</w:t>
            </w:r>
          </w:p>
        </w:tc>
        <w:tc>
          <w:tcPr>
            <w:tcW w:w="1013" w:type="dxa"/>
            <w:noWrap/>
            <w:vAlign w:val="center"/>
            <w:hideMark/>
          </w:tcPr>
          <w:p w14:paraId="1BC4413B" w14:textId="21975258"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1.0516</w:t>
            </w:r>
          </w:p>
        </w:tc>
        <w:tc>
          <w:tcPr>
            <w:tcW w:w="875" w:type="dxa"/>
            <w:noWrap/>
            <w:vAlign w:val="center"/>
            <w:hideMark/>
          </w:tcPr>
          <w:p w14:paraId="53072489"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0.1 (N)</w:t>
            </w:r>
          </w:p>
        </w:tc>
        <w:tc>
          <w:tcPr>
            <w:tcW w:w="859" w:type="dxa"/>
          </w:tcPr>
          <w:p w14:paraId="5D4B11F2" w14:textId="284C8C02" w:rsidR="006238B4" w:rsidRPr="009D4560" w:rsidRDefault="00906A32" w:rsidP="00203B50">
            <w:pPr>
              <w:jc w:val="center"/>
              <w:rPr>
                <w:rFonts w:asciiTheme="majorBidi" w:hAnsiTheme="majorBidi" w:cstheme="majorBidi"/>
                <w:color w:val="000000"/>
                <w:sz w:val="20"/>
                <w:szCs w:val="20"/>
              </w:rPr>
            </w:pPr>
            <w:r w:rsidRPr="00906A32">
              <w:rPr>
                <w:rFonts w:asciiTheme="majorBidi" w:hAnsiTheme="majorBidi" w:cstheme="majorBidi"/>
                <w:color w:val="000000"/>
                <w:sz w:val="20"/>
                <w:szCs w:val="20"/>
              </w:rPr>
              <w:t>0.3094</w:t>
            </w:r>
          </w:p>
        </w:tc>
      </w:tr>
      <w:tr w:rsidR="00127B6A" w:rsidRPr="009D4560" w14:paraId="316F3834" w14:textId="23FC5685" w:rsidTr="23D48ADE">
        <w:trPr>
          <w:trHeight w:val="432"/>
        </w:trPr>
        <w:tc>
          <w:tcPr>
            <w:tcW w:w="1322" w:type="dxa"/>
            <w:noWrap/>
            <w:vAlign w:val="center"/>
            <w:hideMark/>
          </w:tcPr>
          <w:p w14:paraId="40604ABC"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Min_0_5</w:t>
            </w:r>
          </w:p>
        </w:tc>
        <w:tc>
          <w:tcPr>
            <w:tcW w:w="1013" w:type="dxa"/>
            <w:noWrap/>
            <w:vAlign w:val="center"/>
            <w:hideMark/>
          </w:tcPr>
          <w:p w14:paraId="491FF207" w14:textId="112AD947" w:rsidR="006238B4" w:rsidRPr="009D4560" w:rsidRDefault="00127B6A" w:rsidP="00203B50">
            <w:pPr>
              <w:spacing w:line="240" w:lineRule="auto"/>
              <w:jc w:val="center"/>
              <w:rPr>
                <w:rFonts w:asciiTheme="majorBidi" w:eastAsia="Times New Roman" w:hAnsiTheme="majorBidi" w:cstheme="majorBidi"/>
                <w:color w:val="000000"/>
                <w:sz w:val="20"/>
                <w:szCs w:val="20"/>
              </w:rPr>
            </w:pPr>
            <w:r w:rsidRPr="00127B6A">
              <w:rPr>
                <w:rFonts w:asciiTheme="majorBidi" w:hAnsiTheme="majorBidi" w:cstheme="majorBidi"/>
                <w:color w:val="000000"/>
                <w:sz w:val="20"/>
                <w:szCs w:val="20"/>
              </w:rPr>
              <w:t>2.7476</w:t>
            </w:r>
          </w:p>
        </w:tc>
        <w:tc>
          <w:tcPr>
            <w:tcW w:w="897" w:type="dxa"/>
            <w:noWrap/>
            <w:vAlign w:val="center"/>
            <w:hideMark/>
          </w:tcPr>
          <w:p w14:paraId="6994C750"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0.57(M)</w:t>
            </w:r>
          </w:p>
        </w:tc>
        <w:tc>
          <w:tcPr>
            <w:tcW w:w="786" w:type="dxa"/>
          </w:tcPr>
          <w:p w14:paraId="10183AF9" w14:textId="77D9AFAF" w:rsidR="006238B4" w:rsidRPr="009D4560" w:rsidRDefault="00127B6A" w:rsidP="00203B50">
            <w:pPr>
              <w:jc w:val="center"/>
              <w:rPr>
                <w:rFonts w:asciiTheme="majorBidi" w:hAnsiTheme="majorBidi" w:cstheme="majorBidi"/>
                <w:color w:val="000000"/>
                <w:sz w:val="20"/>
                <w:szCs w:val="20"/>
              </w:rPr>
            </w:pPr>
            <w:r w:rsidRPr="00127B6A">
              <w:rPr>
                <w:rFonts w:asciiTheme="majorBidi" w:hAnsiTheme="majorBidi" w:cstheme="majorBidi"/>
                <w:color w:val="000000"/>
                <w:sz w:val="20"/>
                <w:szCs w:val="20"/>
              </w:rPr>
              <w:t>4.6822</w:t>
            </w:r>
          </w:p>
        </w:tc>
        <w:tc>
          <w:tcPr>
            <w:tcW w:w="1055" w:type="dxa"/>
            <w:noWrap/>
            <w:vAlign w:val="center"/>
            <w:hideMark/>
          </w:tcPr>
          <w:p w14:paraId="0BAF40ED" w14:textId="4FE144C6"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1.7211</w:t>
            </w:r>
          </w:p>
        </w:tc>
        <w:tc>
          <w:tcPr>
            <w:tcW w:w="861" w:type="dxa"/>
            <w:noWrap/>
            <w:vAlign w:val="center"/>
            <w:hideMark/>
          </w:tcPr>
          <w:p w14:paraId="5D5A770C"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-0.08(N)</w:t>
            </w:r>
          </w:p>
        </w:tc>
        <w:tc>
          <w:tcPr>
            <w:tcW w:w="764" w:type="dxa"/>
          </w:tcPr>
          <w:p w14:paraId="450F8394" w14:textId="4AFA4307" w:rsidR="006238B4" w:rsidRPr="009D4560" w:rsidRDefault="00127B6A" w:rsidP="00203B50">
            <w:pPr>
              <w:jc w:val="center"/>
              <w:rPr>
                <w:rFonts w:asciiTheme="majorBidi" w:hAnsiTheme="majorBidi" w:cstheme="majorBidi"/>
                <w:color w:val="000000"/>
                <w:sz w:val="20"/>
                <w:szCs w:val="20"/>
              </w:rPr>
            </w:pPr>
            <w:r w:rsidRPr="00127B6A">
              <w:rPr>
                <w:rFonts w:asciiTheme="majorBidi" w:hAnsiTheme="majorBidi" w:cstheme="majorBidi"/>
                <w:color w:val="000000"/>
                <w:sz w:val="20"/>
                <w:szCs w:val="20"/>
              </w:rPr>
              <w:t>3.4974</w:t>
            </w:r>
          </w:p>
        </w:tc>
        <w:tc>
          <w:tcPr>
            <w:tcW w:w="1013" w:type="dxa"/>
            <w:noWrap/>
            <w:vAlign w:val="center"/>
            <w:hideMark/>
          </w:tcPr>
          <w:p w14:paraId="7295F4FA" w14:textId="13372191"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0.7354</w:t>
            </w:r>
          </w:p>
        </w:tc>
        <w:tc>
          <w:tcPr>
            <w:tcW w:w="875" w:type="dxa"/>
            <w:noWrap/>
            <w:vAlign w:val="center"/>
            <w:hideMark/>
          </w:tcPr>
          <w:p w14:paraId="7DE4110E"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-0.58(M)</w:t>
            </w:r>
          </w:p>
        </w:tc>
        <w:tc>
          <w:tcPr>
            <w:tcW w:w="859" w:type="dxa"/>
          </w:tcPr>
          <w:p w14:paraId="228FEB7C" w14:textId="72F0F5D4" w:rsidR="006238B4" w:rsidRPr="009D4560" w:rsidRDefault="00127B6A" w:rsidP="00203B50">
            <w:pPr>
              <w:jc w:val="center"/>
              <w:rPr>
                <w:rFonts w:asciiTheme="majorBidi" w:hAnsiTheme="majorBidi" w:cstheme="majorBidi"/>
                <w:color w:val="000000"/>
                <w:sz w:val="20"/>
                <w:szCs w:val="20"/>
              </w:rPr>
            </w:pPr>
            <w:r w:rsidRPr="00127B6A">
              <w:rPr>
                <w:rFonts w:asciiTheme="majorBidi" w:hAnsiTheme="majorBidi" w:cstheme="majorBidi"/>
                <w:color w:val="000000"/>
                <w:sz w:val="20"/>
                <w:szCs w:val="20"/>
              </w:rPr>
              <w:t>1.8898</w:t>
            </w:r>
          </w:p>
        </w:tc>
      </w:tr>
      <w:tr w:rsidR="00127B6A" w:rsidRPr="009D4560" w14:paraId="34E553E5" w14:textId="0649AC3F" w:rsidTr="23D48ADE">
        <w:trPr>
          <w:trHeight w:val="432"/>
        </w:trPr>
        <w:tc>
          <w:tcPr>
            <w:tcW w:w="1322" w:type="dxa"/>
            <w:noWrap/>
            <w:vAlign w:val="center"/>
            <w:hideMark/>
          </w:tcPr>
          <w:p w14:paraId="12CBEEF2"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Min_5_10</w:t>
            </w:r>
          </w:p>
        </w:tc>
        <w:tc>
          <w:tcPr>
            <w:tcW w:w="1013" w:type="dxa"/>
            <w:noWrap/>
            <w:vAlign w:val="center"/>
            <w:hideMark/>
          </w:tcPr>
          <w:p w14:paraId="349A7B67"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0.8995</w:t>
            </w:r>
          </w:p>
        </w:tc>
        <w:tc>
          <w:tcPr>
            <w:tcW w:w="897" w:type="dxa"/>
            <w:noWrap/>
            <w:vAlign w:val="center"/>
            <w:hideMark/>
          </w:tcPr>
          <w:p w14:paraId="257CEED1"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-0.26(S)</w:t>
            </w:r>
          </w:p>
        </w:tc>
        <w:tc>
          <w:tcPr>
            <w:tcW w:w="786" w:type="dxa"/>
          </w:tcPr>
          <w:p w14:paraId="32E1F7CD" w14:textId="1BF48AA7" w:rsidR="006238B4" w:rsidRPr="009D4560" w:rsidRDefault="00127B6A" w:rsidP="00203B50">
            <w:pPr>
              <w:jc w:val="center"/>
              <w:rPr>
                <w:rFonts w:asciiTheme="majorBidi" w:hAnsiTheme="majorBidi" w:cstheme="majorBidi"/>
                <w:color w:val="000000"/>
                <w:sz w:val="20"/>
                <w:szCs w:val="20"/>
              </w:rPr>
            </w:pPr>
            <w:r w:rsidRPr="00127B6A">
              <w:rPr>
                <w:rFonts w:asciiTheme="majorBidi" w:hAnsiTheme="majorBidi" w:cstheme="majorBidi"/>
                <w:color w:val="000000"/>
                <w:sz w:val="20"/>
                <w:szCs w:val="20"/>
              </w:rPr>
              <w:t>0.507</w:t>
            </w:r>
          </w:p>
        </w:tc>
        <w:tc>
          <w:tcPr>
            <w:tcW w:w="1055" w:type="dxa"/>
            <w:noWrap/>
            <w:vAlign w:val="center"/>
            <w:hideMark/>
          </w:tcPr>
          <w:p w14:paraId="44E29DF2" w14:textId="0C9B0A2C"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0.6893</w:t>
            </w:r>
          </w:p>
        </w:tc>
        <w:tc>
          <w:tcPr>
            <w:tcW w:w="861" w:type="dxa"/>
            <w:noWrap/>
            <w:vAlign w:val="center"/>
            <w:hideMark/>
          </w:tcPr>
          <w:p w14:paraId="44D21478"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-0.95(L)</w:t>
            </w:r>
          </w:p>
        </w:tc>
        <w:tc>
          <w:tcPr>
            <w:tcW w:w="764" w:type="dxa"/>
          </w:tcPr>
          <w:p w14:paraId="13CF51DB" w14:textId="748327BB" w:rsidR="006238B4" w:rsidRPr="009D4560" w:rsidRDefault="00127B6A" w:rsidP="00203B50">
            <w:pPr>
              <w:jc w:val="center"/>
              <w:rPr>
                <w:rFonts w:asciiTheme="majorBidi" w:hAnsiTheme="majorBidi" w:cstheme="majorBidi"/>
                <w:color w:val="000000"/>
                <w:sz w:val="20"/>
                <w:szCs w:val="20"/>
              </w:rPr>
            </w:pPr>
            <w:r w:rsidRPr="00127B6A">
              <w:rPr>
                <w:rFonts w:asciiTheme="majorBidi" w:hAnsiTheme="majorBidi" w:cstheme="majorBidi"/>
                <w:color w:val="000000"/>
                <w:sz w:val="20"/>
                <w:szCs w:val="20"/>
              </w:rPr>
              <w:t>0.51</w:t>
            </w:r>
          </w:p>
        </w:tc>
        <w:tc>
          <w:tcPr>
            <w:tcW w:w="1013" w:type="dxa"/>
            <w:noWrap/>
            <w:vAlign w:val="center"/>
            <w:hideMark/>
          </w:tcPr>
          <w:p w14:paraId="4A682B57" w14:textId="7F379EAD"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0.6587</w:t>
            </w:r>
          </w:p>
        </w:tc>
        <w:tc>
          <w:tcPr>
            <w:tcW w:w="875" w:type="dxa"/>
            <w:noWrap/>
            <w:vAlign w:val="center"/>
            <w:hideMark/>
          </w:tcPr>
          <w:p w14:paraId="19538A17"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-1.12(L)</w:t>
            </w:r>
          </w:p>
        </w:tc>
        <w:tc>
          <w:tcPr>
            <w:tcW w:w="859" w:type="dxa"/>
          </w:tcPr>
          <w:p w14:paraId="5361A934" w14:textId="163A27A1" w:rsidR="006238B4" w:rsidRPr="009D4560" w:rsidRDefault="001969EE" w:rsidP="00203B50">
            <w:pPr>
              <w:jc w:val="center"/>
              <w:rPr>
                <w:rFonts w:asciiTheme="majorBidi" w:hAnsiTheme="majorBidi" w:cstheme="majorBidi"/>
                <w:color w:val="000000"/>
                <w:sz w:val="20"/>
                <w:szCs w:val="20"/>
              </w:rPr>
            </w:pPr>
            <w:r w:rsidRPr="001969EE">
              <w:rPr>
                <w:rFonts w:asciiTheme="majorBidi" w:hAnsiTheme="majorBidi" w:cstheme="majorBidi"/>
                <w:color w:val="000000"/>
                <w:sz w:val="20"/>
                <w:szCs w:val="20"/>
              </w:rPr>
              <w:t>0.4337</w:t>
            </w:r>
          </w:p>
        </w:tc>
      </w:tr>
      <w:tr w:rsidR="00127B6A" w:rsidRPr="009D4560" w14:paraId="3D522ED5" w14:textId="64A51232" w:rsidTr="23D48ADE">
        <w:trPr>
          <w:trHeight w:val="432"/>
        </w:trPr>
        <w:tc>
          <w:tcPr>
            <w:tcW w:w="1322" w:type="dxa"/>
            <w:noWrap/>
            <w:vAlign w:val="center"/>
            <w:hideMark/>
          </w:tcPr>
          <w:p w14:paraId="5CD0533A"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Min_10_15</w:t>
            </w:r>
          </w:p>
        </w:tc>
        <w:tc>
          <w:tcPr>
            <w:tcW w:w="1013" w:type="dxa"/>
            <w:noWrap/>
            <w:vAlign w:val="center"/>
            <w:hideMark/>
          </w:tcPr>
          <w:p w14:paraId="3F15CC82"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1.3637</w:t>
            </w:r>
          </w:p>
        </w:tc>
        <w:tc>
          <w:tcPr>
            <w:tcW w:w="897" w:type="dxa"/>
            <w:noWrap/>
            <w:vAlign w:val="center"/>
            <w:hideMark/>
          </w:tcPr>
          <w:p w14:paraId="42537B68"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1.96(L)</w:t>
            </w:r>
          </w:p>
        </w:tc>
        <w:tc>
          <w:tcPr>
            <w:tcW w:w="786" w:type="dxa"/>
          </w:tcPr>
          <w:p w14:paraId="00873170" w14:textId="79C674C5"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0.4228</w:t>
            </w:r>
          </w:p>
        </w:tc>
        <w:tc>
          <w:tcPr>
            <w:tcW w:w="1055" w:type="dxa"/>
            <w:noWrap/>
            <w:vAlign w:val="center"/>
            <w:hideMark/>
          </w:tcPr>
          <w:p w14:paraId="17B21901" w14:textId="21EC47B2"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0.949</w:t>
            </w:r>
          </w:p>
        </w:tc>
        <w:tc>
          <w:tcPr>
            <w:tcW w:w="861" w:type="dxa"/>
            <w:noWrap/>
            <w:vAlign w:val="center"/>
            <w:hideMark/>
          </w:tcPr>
          <w:p w14:paraId="2675F523"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-0.42(S)</w:t>
            </w:r>
          </w:p>
        </w:tc>
        <w:tc>
          <w:tcPr>
            <w:tcW w:w="764" w:type="dxa"/>
          </w:tcPr>
          <w:p w14:paraId="473C9CB3" w14:textId="4BE34BB3"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0.3454</w:t>
            </w:r>
          </w:p>
        </w:tc>
        <w:tc>
          <w:tcPr>
            <w:tcW w:w="1013" w:type="dxa"/>
            <w:noWrap/>
            <w:vAlign w:val="center"/>
            <w:hideMark/>
          </w:tcPr>
          <w:p w14:paraId="1649F4EB" w14:textId="1383ED8B"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0.878</w:t>
            </w:r>
          </w:p>
        </w:tc>
        <w:tc>
          <w:tcPr>
            <w:tcW w:w="875" w:type="dxa"/>
            <w:noWrap/>
            <w:vAlign w:val="center"/>
            <w:hideMark/>
          </w:tcPr>
          <w:p w14:paraId="2E458D80"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-0.93(L)</w:t>
            </w:r>
          </w:p>
        </w:tc>
        <w:tc>
          <w:tcPr>
            <w:tcW w:w="859" w:type="dxa"/>
          </w:tcPr>
          <w:p w14:paraId="2BB7EDFE" w14:textId="5247470F"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0.3048</w:t>
            </w:r>
          </w:p>
        </w:tc>
      </w:tr>
      <w:tr w:rsidR="00127B6A" w:rsidRPr="009D4560" w14:paraId="24848C14" w14:textId="4A31FD58" w:rsidTr="23D48ADE">
        <w:trPr>
          <w:trHeight w:val="432"/>
        </w:trPr>
        <w:tc>
          <w:tcPr>
            <w:tcW w:w="1322" w:type="dxa"/>
            <w:noWrap/>
            <w:vAlign w:val="center"/>
            <w:hideMark/>
          </w:tcPr>
          <w:p w14:paraId="14DB7839"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Min_15_20</w:t>
            </w:r>
          </w:p>
        </w:tc>
        <w:tc>
          <w:tcPr>
            <w:tcW w:w="1013" w:type="dxa"/>
            <w:noWrap/>
            <w:vAlign w:val="center"/>
            <w:hideMark/>
          </w:tcPr>
          <w:p w14:paraId="429FEA30"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1.4471</w:t>
            </w:r>
          </w:p>
        </w:tc>
        <w:tc>
          <w:tcPr>
            <w:tcW w:w="897" w:type="dxa"/>
            <w:noWrap/>
            <w:vAlign w:val="center"/>
            <w:hideMark/>
          </w:tcPr>
          <w:p w14:paraId="0BE81838"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3.65(L)</w:t>
            </w:r>
          </w:p>
        </w:tc>
        <w:tc>
          <w:tcPr>
            <w:tcW w:w="786" w:type="dxa"/>
          </w:tcPr>
          <w:p w14:paraId="1DC5BEF5" w14:textId="7DFFB64C"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0.3764</w:t>
            </w:r>
          </w:p>
        </w:tc>
        <w:tc>
          <w:tcPr>
            <w:tcW w:w="1055" w:type="dxa"/>
            <w:noWrap/>
            <w:vAlign w:val="center"/>
            <w:hideMark/>
          </w:tcPr>
          <w:p w14:paraId="61F5DB95" w14:textId="5D804AE3"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1.021</w:t>
            </w:r>
          </w:p>
        </w:tc>
        <w:tc>
          <w:tcPr>
            <w:tcW w:w="861" w:type="dxa"/>
            <w:noWrap/>
            <w:vAlign w:val="center"/>
            <w:hideMark/>
          </w:tcPr>
          <w:p w14:paraId="2FF5C8A8"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0.09(N)</w:t>
            </w:r>
          </w:p>
        </w:tc>
        <w:tc>
          <w:tcPr>
            <w:tcW w:w="764" w:type="dxa"/>
          </w:tcPr>
          <w:p w14:paraId="7060319B" w14:textId="5E1A02A6"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0.3187</w:t>
            </w:r>
          </w:p>
        </w:tc>
        <w:tc>
          <w:tcPr>
            <w:tcW w:w="1013" w:type="dxa"/>
            <w:noWrap/>
            <w:vAlign w:val="center"/>
            <w:hideMark/>
          </w:tcPr>
          <w:p w14:paraId="031FB398" w14:textId="7B54697F"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0.9731</w:t>
            </w:r>
          </w:p>
        </w:tc>
        <w:tc>
          <w:tcPr>
            <w:tcW w:w="875" w:type="dxa"/>
            <w:noWrap/>
            <w:vAlign w:val="center"/>
            <w:hideMark/>
          </w:tcPr>
          <w:p w14:paraId="72398A89"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-0.28(S)</w:t>
            </w:r>
          </w:p>
        </w:tc>
        <w:tc>
          <w:tcPr>
            <w:tcW w:w="859" w:type="dxa"/>
          </w:tcPr>
          <w:p w14:paraId="7AD0EB29" w14:textId="62E079E0"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0.2789</w:t>
            </w:r>
          </w:p>
        </w:tc>
      </w:tr>
      <w:tr w:rsidR="00127B6A" w:rsidRPr="009D4560" w14:paraId="698C64BE" w14:textId="3BDA8E10" w:rsidTr="23D48ADE">
        <w:trPr>
          <w:trHeight w:val="432"/>
        </w:trPr>
        <w:tc>
          <w:tcPr>
            <w:tcW w:w="1322" w:type="dxa"/>
            <w:noWrap/>
            <w:vAlign w:val="center"/>
            <w:hideMark/>
          </w:tcPr>
          <w:p w14:paraId="0BFEB1D0"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Min_20_25</w:t>
            </w:r>
          </w:p>
        </w:tc>
        <w:tc>
          <w:tcPr>
            <w:tcW w:w="1013" w:type="dxa"/>
            <w:noWrap/>
            <w:vAlign w:val="center"/>
            <w:hideMark/>
          </w:tcPr>
          <w:p w14:paraId="44F8242C"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1.2559</w:t>
            </w:r>
          </w:p>
        </w:tc>
        <w:tc>
          <w:tcPr>
            <w:tcW w:w="897" w:type="dxa"/>
            <w:noWrap/>
            <w:vAlign w:val="center"/>
            <w:hideMark/>
          </w:tcPr>
          <w:p w14:paraId="7E907AE1"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2.00(L)</w:t>
            </w:r>
          </w:p>
        </w:tc>
        <w:tc>
          <w:tcPr>
            <w:tcW w:w="786" w:type="dxa"/>
          </w:tcPr>
          <w:p w14:paraId="76087A4B" w14:textId="7EE054B5"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0.3088</w:t>
            </w:r>
          </w:p>
        </w:tc>
        <w:tc>
          <w:tcPr>
            <w:tcW w:w="1055" w:type="dxa"/>
            <w:noWrap/>
            <w:vAlign w:val="center"/>
            <w:hideMark/>
          </w:tcPr>
          <w:p w14:paraId="07C71436" w14:textId="463B8FCD"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1.1754</w:t>
            </w:r>
          </w:p>
        </w:tc>
        <w:tc>
          <w:tcPr>
            <w:tcW w:w="861" w:type="dxa"/>
            <w:noWrap/>
            <w:vAlign w:val="center"/>
            <w:hideMark/>
          </w:tcPr>
          <w:p w14:paraId="7B5F0280"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1.32(L)</w:t>
            </w:r>
          </w:p>
        </w:tc>
        <w:tc>
          <w:tcPr>
            <w:tcW w:w="764" w:type="dxa"/>
          </w:tcPr>
          <w:p w14:paraId="2767F507" w14:textId="3718BC59"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0.2948</w:t>
            </w:r>
          </w:p>
        </w:tc>
        <w:tc>
          <w:tcPr>
            <w:tcW w:w="1013" w:type="dxa"/>
            <w:noWrap/>
            <w:vAlign w:val="center"/>
            <w:hideMark/>
          </w:tcPr>
          <w:p w14:paraId="06EFF31F" w14:textId="355C0CE8"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1.1446</w:t>
            </w:r>
          </w:p>
        </w:tc>
        <w:tc>
          <w:tcPr>
            <w:tcW w:w="875" w:type="dxa"/>
            <w:noWrap/>
            <w:vAlign w:val="center"/>
            <w:hideMark/>
          </w:tcPr>
          <w:p w14:paraId="3E4EA13D"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1.07(L)</w:t>
            </w:r>
          </w:p>
        </w:tc>
        <w:tc>
          <w:tcPr>
            <w:tcW w:w="859" w:type="dxa"/>
          </w:tcPr>
          <w:p w14:paraId="4A88D38E" w14:textId="4A1911FC" w:rsidR="006238B4" w:rsidRPr="009D4560" w:rsidRDefault="00D351C3" w:rsidP="00203B50">
            <w:pPr>
              <w:jc w:val="center"/>
              <w:rPr>
                <w:rFonts w:asciiTheme="majorBidi" w:hAnsiTheme="majorBidi" w:cstheme="majorBidi"/>
                <w:color w:val="000000"/>
                <w:sz w:val="20"/>
                <w:szCs w:val="20"/>
              </w:rPr>
            </w:pPr>
            <w:r w:rsidRPr="00D351C3">
              <w:rPr>
                <w:rFonts w:asciiTheme="majorBidi" w:hAnsiTheme="majorBidi" w:cstheme="majorBidi"/>
                <w:color w:val="000000"/>
                <w:sz w:val="20"/>
                <w:szCs w:val="20"/>
              </w:rPr>
              <w:t>0.2637</w:t>
            </w:r>
          </w:p>
        </w:tc>
      </w:tr>
      <w:tr w:rsidR="00127B6A" w:rsidRPr="009D4560" w14:paraId="581D51AE" w14:textId="7E28BCF5" w:rsidTr="23D48ADE">
        <w:trPr>
          <w:trHeight w:val="432"/>
        </w:trPr>
        <w:tc>
          <w:tcPr>
            <w:tcW w:w="1322" w:type="dxa"/>
            <w:noWrap/>
            <w:vAlign w:val="center"/>
            <w:hideMark/>
          </w:tcPr>
          <w:p w14:paraId="4A01C715"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Min_25_30</w:t>
            </w:r>
          </w:p>
        </w:tc>
        <w:tc>
          <w:tcPr>
            <w:tcW w:w="1013" w:type="dxa"/>
            <w:noWrap/>
            <w:vAlign w:val="center"/>
            <w:hideMark/>
          </w:tcPr>
          <w:p w14:paraId="413F4659"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1.1251</w:t>
            </w:r>
          </w:p>
        </w:tc>
        <w:tc>
          <w:tcPr>
            <w:tcW w:w="897" w:type="dxa"/>
            <w:noWrap/>
            <w:vAlign w:val="center"/>
            <w:hideMark/>
          </w:tcPr>
          <w:p w14:paraId="337A9661"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1.39(L)</w:t>
            </w:r>
          </w:p>
        </w:tc>
        <w:tc>
          <w:tcPr>
            <w:tcW w:w="786" w:type="dxa"/>
          </w:tcPr>
          <w:p w14:paraId="01327AD7" w14:textId="7E2E5CA2"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0.2301</w:t>
            </w:r>
          </w:p>
        </w:tc>
        <w:tc>
          <w:tcPr>
            <w:tcW w:w="1055" w:type="dxa"/>
            <w:noWrap/>
            <w:vAlign w:val="center"/>
            <w:hideMark/>
          </w:tcPr>
          <w:p w14:paraId="00E7DD1C" w14:textId="3E4892BF"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1.0277</w:t>
            </w:r>
          </w:p>
        </w:tc>
        <w:tc>
          <w:tcPr>
            <w:tcW w:w="861" w:type="dxa"/>
            <w:noWrap/>
            <w:vAlign w:val="center"/>
            <w:hideMark/>
          </w:tcPr>
          <w:p w14:paraId="5A1A34CA"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0.23(S)</w:t>
            </w:r>
          </w:p>
        </w:tc>
        <w:tc>
          <w:tcPr>
            <w:tcW w:w="764" w:type="dxa"/>
          </w:tcPr>
          <w:p w14:paraId="778DB1A5" w14:textId="62411AA1"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0.2242</w:t>
            </w:r>
          </w:p>
        </w:tc>
        <w:tc>
          <w:tcPr>
            <w:tcW w:w="1013" w:type="dxa"/>
            <w:noWrap/>
            <w:vAlign w:val="center"/>
            <w:hideMark/>
          </w:tcPr>
          <w:p w14:paraId="3A681D60" w14:textId="5A2FD1BA"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1.1122</w:t>
            </w:r>
          </w:p>
        </w:tc>
        <w:tc>
          <w:tcPr>
            <w:tcW w:w="875" w:type="dxa"/>
            <w:noWrap/>
            <w:vAlign w:val="center"/>
            <w:hideMark/>
          </w:tcPr>
          <w:p w14:paraId="473BB1B5"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1.08(L)</w:t>
            </w:r>
          </w:p>
        </w:tc>
        <w:tc>
          <w:tcPr>
            <w:tcW w:w="859" w:type="dxa"/>
          </w:tcPr>
          <w:p w14:paraId="7BE6030E" w14:textId="4A08468A"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0.2173</w:t>
            </w:r>
          </w:p>
        </w:tc>
      </w:tr>
      <w:tr w:rsidR="00127B6A" w:rsidRPr="009D4560" w14:paraId="5CF78700" w14:textId="42101A42" w:rsidTr="23D48ADE">
        <w:trPr>
          <w:trHeight w:val="432"/>
        </w:trPr>
        <w:tc>
          <w:tcPr>
            <w:tcW w:w="1322" w:type="dxa"/>
            <w:noWrap/>
            <w:vAlign w:val="center"/>
            <w:hideMark/>
          </w:tcPr>
          <w:p w14:paraId="77D373BF"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Min_30_35</w:t>
            </w:r>
          </w:p>
        </w:tc>
        <w:tc>
          <w:tcPr>
            <w:tcW w:w="1013" w:type="dxa"/>
            <w:noWrap/>
            <w:vAlign w:val="center"/>
            <w:hideMark/>
          </w:tcPr>
          <w:p w14:paraId="060C6A0A"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1.1901</w:t>
            </w:r>
          </w:p>
        </w:tc>
        <w:tc>
          <w:tcPr>
            <w:tcW w:w="897" w:type="dxa"/>
            <w:noWrap/>
            <w:vAlign w:val="center"/>
            <w:hideMark/>
          </w:tcPr>
          <w:p w14:paraId="254CBAA8"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2.13(L)</w:t>
            </w:r>
          </w:p>
        </w:tc>
        <w:tc>
          <w:tcPr>
            <w:tcW w:w="786" w:type="dxa"/>
          </w:tcPr>
          <w:p w14:paraId="5CD713A9" w14:textId="47329ACD"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0.251</w:t>
            </w:r>
          </w:p>
        </w:tc>
        <w:tc>
          <w:tcPr>
            <w:tcW w:w="1055" w:type="dxa"/>
            <w:noWrap/>
            <w:vAlign w:val="center"/>
            <w:hideMark/>
          </w:tcPr>
          <w:p w14:paraId="0BA17B47" w14:textId="089F283B"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1.162</w:t>
            </w:r>
          </w:p>
        </w:tc>
        <w:tc>
          <w:tcPr>
            <w:tcW w:w="861" w:type="dxa"/>
            <w:noWrap/>
            <w:vAlign w:val="center"/>
            <w:hideMark/>
          </w:tcPr>
          <w:p w14:paraId="4D0307C4"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1.78(L)</w:t>
            </w:r>
          </w:p>
        </w:tc>
        <w:tc>
          <w:tcPr>
            <w:tcW w:w="764" w:type="dxa"/>
          </w:tcPr>
          <w:p w14:paraId="1A80C5EB" w14:textId="7D8DDCE6"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0.2595</w:t>
            </w:r>
          </w:p>
        </w:tc>
        <w:tc>
          <w:tcPr>
            <w:tcW w:w="1013" w:type="dxa"/>
            <w:noWrap/>
            <w:vAlign w:val="center"/>
            <w:hideMark/>
          </w:tcPr>
          <w:p w14:paraId="084DD428" w14:textId="11E5086C"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1.1689</w:t>
            </w:r>
          </w:p>
        </w:tc>
        <w:tc>
          <w:tcPr>
            <w:tcW w:w="875" w:type="dxa"/>
            <w:noWrap/>
            <w:vAlign w:val="center"/>
            <w:hideMark/>
          </w:tcPr>
          <w:p w14:paraId="2CD0AFDD"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2.12(L)</w:t>
            </w:r>
          </w:p>
        </w:tc>
        <w:tc>
          <w:tcPr>
            <w:tcW w:w="859" w:type="dxa"/>
          </w:tcPr>
          <w:p w14:paraId="7ECC3EA6" w14:textId="2826B5DC"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0.2292</w:t>
            </w:r>
          </w:p>
        </w:tc>
      </w:tr>
      <w:tr w:rsidR="00127B6A" w:rsidRPr="009D4560" w14:paraId="03B7E11B" w14:textId="7C8C5CFD" w:rsidTr="23D48ADE">
        <w:trPr>
          <w:trHeight w:val="432"/>
        </w:trPr>
        <w:tc>
          <w:tcPr>
            <w:tcW w:w="1322" w:type="dxa"/>
            <w:noWrap/>
            <w:vAlign w:val="center"/>
            <w:hideMark/>
          </w:tcPr>
          <w:p w14:paraId="1F030369"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Min_35_40</w:t>
            </w:r>
          </w:p>
        </w:tc>
        <w:tc>
          <w:tcPr>
            <w:tcW w:w="1013" w:type="dxa"/>
            <w:noWrap/>
            <w:vAlign w:val="center"/>
            <w:hideMark/>
          </w:tcPr>
          <w:p w14:paraId="51A6A903"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1.1774</w:t>
            </w:r>
          </w:p>
        </w:tc>
        <w:tc>
          <w:tcPr>
            <w:tcW w:w="897" w:type="dxa"/>
            <w:noWrap/>
            <w:vAlign w:val="center"/>
            <w:hideMark/>
          </w:tcPr>
          <w:p w14:paraId="01AEB814"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2.00(L)</w:t>
            </w:r>
          </w:p>
        </w:tc>
        <w:tc>
          <w:tcPr>
            <w:tcW w:w="786" w:type="dxa"/>
          </w:tcPr>
          <w:p w14:paraId="7CF8C9D4" w14:textId="271C4180"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0.2356</w:t>
            </w:r>
          </w:p>
        </w:tc>
        <w:tc>
          <w:tcPr>
            <w:tcW w:w="1055" w:type="dxa"/>
            <w:noWrap/>
            <w:vAlign w:val="center"/>
            <w:hideMark/>
          </w:tcPr>
          <w:p w14:paraId="26D87E88" w14:textId="421A1086"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1.1293</w:t>
            </w:r>
          </w:p>
        </w:tc>
        <w:tc>
          <w:tcPr>
            <w:tcW w:w="861" w:type="dxa"/>
            <w:noWrap/>
            <w:vAlign w:val="center"/>
            <w:hideMark/>
          </w:tcPr>
          <w:p w14:paraId="5A7AE1C7"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1.35(L)</w:t>
            </w:r>
          </w:p>
        </w:tc>
        <w:tc>
          <w:tcPr>
            <w:tcW w:w="764" w:type="dxa"/>
          </w:tcPr>
          <w:p w14:paraId="74CB9AC4" w14:textId="1BF7298D"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0.2131</w:t>
            </w:r>
          </w:p>
        </w:tc>
        <w:tc>
          <w:tcPr>
            <w:tcW w:w="1013" w:type="dxa"/>
            <w:noWrap/>
            <w:vAlign w:val="center"/>
            <w:hideMark/>
          </w:tcPr>
          <w:p w14:paraId="37346CE1" w14:textId="59358211"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1.1219</w:t>
            </w:r>
          </w:p>
        </w:tc>
        <w:tc>
          <w:tcPr>
            <w:tcW w:w="875" w:type="dxa"/>
            <w:noWrap/>
            <w:vAlign w:val="center"/>
            <w:hideMark/>
          </w:tcPr>
          <w:p w14:paraId="7141C88E"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1.41(L)</w:t>
            </w:r>
          </w:p>
        </w:tc>
        <w:tc>
          <w:tcPr>
            <w:tcW w:w="859" w:type="dxa"/>
          </w:tcPr>
          <w:p w14:paraId="2FD84B53" w14:textId="560B8AD3"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0.2147</w:t>
            </w:r>
          </w:p>
        </w:tc>
      </w:tr>
      <w:tr w:rsidR="00127B6A" w:rsidRPr="009D4560" w14:paraId="74D59661" w14:textId="17CE7AE8" w:rsidTr="23D48ADE">
        <w:trPr>
          <w:trHeight w:val="432"/>
        </w:trPr>
        <w:tc>
          <w:tcPr>
            <w:tcW w:w="1322" w:type="dxa"/>
            <w:noWrap/>
            <w:vAlign w:val="center"/>
            <w:hideMark/>
          </w:tcPr>
          <w:p w14:paraId="4043837A"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Min_40_45</w:t>
            </w:r>
          </w:p>
        </w:tc>
        <w:tc>
          <w:tcPr>
            <w:tcW w:w="1013" w:type="dxa"/>
            <w:noWrap/>
            <w:vAlign w:val="center"/>
            <w:hideMark/>
          </w:tcPr>
          <w:p w14:paraId="7917C1C6"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1.1904</w:t>
            </w:r>
          </w:p>
        </w:tc>
        <w:tc>
          <w:tcPr>
            <w:tcW w:w="897" w:type="dxa"/>
            <w:noWrap/>
            <w:vAlign w:val="center"/>
            <w:hideMark/>
          </w:tcPr>
          <w:p w14:paraId="1F71BCB2"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2.54(L)</w:t>
            </w:r>
          </w:p>
        </w:tc>
        <w:tc>
          <w:tcPr>
            <w:tcW w:w="786" w:type="dxa"/>
          </w:tcPr>
          <w:p w14:paraId="638DC9DD" w14:textId="0BAD50AB"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0.2036</w:t>
            </w:r>
          </w:p>
        </w:tc>
        <w:tc>
          <w:tcPr>
            <w:tcW w:w="1055" w:type="dxa"/>
            <w:noWrap/>
            <w:vAlign w:val="center"/>
            <w:hideMark/>
          </w:tcPr>
          <w:p w14:paraId="6960C490" w14:textId="6F63D275"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1.1633</w:t>
            </w:r>
          </w:p>
        </w:tc>
        <w:tc>
          <w:tcPr>
            <w:tcW w:w="861" w:type="dxa"/>
            <w:noWrap/>
            <w:vAlign w:val="center"/>
            <w:hideMark/>
          </w:tcPr>
          <w:p w14:paraId="4061C897"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2.27(L)</w:t>
            </w:r>
          </w:p>
        </w:tc>
        <w:tc>
          <w:tcPr>
            <w:tcW w:w="764" w:type="dxa"/>
          </w:tcPr>
          <w:p w14:paraId="2E932FAB" w14:textId="55AECC41"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0.2108</w:t>
            </w:r>
          </w:p>
        </w:tc>
        <w:tc>
          <w:tcPr>
            <w:tcW w:w="1013" w:type="dxa"/>
            <w:noWrap/>
            <w:vAlign w:val="center"/>
            <w:hideMark/>
          </w:tcPr>
          <w:p w14:paraId="02592180" w14:textId="41FD542E"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1.1343</w:t>
            </w:r>
          </w:p>
        </w:tc>
        <w:tc>
          <w:tcPr>
            <w:tcW w:w="875" w:type="dxa"/>
            <w:noWrap/>
            <w:vAlign w:val="center"/>
            <w:hideMark/>
          </w:tcPr>
          <w:p w14:paraId="3066DA68"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1.88(L)</w:t>
            </w:r>
          </w:p>
        </w:tc>
        <w:tc>
          <w:tcPr>
            <w:tcW w:w="859" w:type="dxa"/>
          </w:tcPr>
          <w:p w14:paraId="674DE242" w14:textId="6361D80E"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0.1938</w:t>
            </w:r>
          </w:p>
        </w:tc>
      </w:tr>
      <w:tr w:rsidR="00127B6A" w:rsidRPr="009D4560" w14:paraId="55C95B7F" w14:textId="31EDDEDC" w:rsidTr="23D48ADE">
        <w:trPr>
          <w:trHeight w:val="432"/>
        </w:trPr>
        <w:tc>
          <w:tcPr>
            <w:tcW w:w="1322" w:type="dxa"/>
            <w:noWrap/>
            <w:vAlign w:val="center"/>
            <w:hideMark/>
          </w:tcPr>
          <w:p w14:paraId="40F70CD6"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Min_45_50</w:t>
            </w:r>
          </w:p>
        </w:tc>
        <w:tc>
          <w:tcPr>
            <w:tcW w:w="1013" w:type="dxa"/>
            <w:noWrap/>
            <w:vAlign w:val="center"/>
            <w:hideMark/>
          </w:tcPr>
          <w:p w14:paraId="60B4427C"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1.1518</w:t>
            </w:r>
          </w:p>
        </w:tc>
        <w:tc>
          <w:tcPr>
            <w:tcW w:w="897" w:type="dxa"/>
            <w:noWrap/>
            <w:vAlign w:val="center"/>
            <w:hideMark/>
          </w:tcPr>
          <w:p w14:paraId="7E677997"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2.39(L)</w:t>
            </w:r>
          </w:p>
        </w:tc>
        <w:tc>
          <w:tcPr>
            <w:tcW w:w="786" w:type="dxa"/>
          </w:tcPr>
          <w:p w14:paraId="1E57AEC3" w14:textId="5F6D9261"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0.1856</w:t>
            </w:r>
          </w:p>
        </w:tc>
        <w:tc>
          <w:tcPr>
            <w:tcW w:w="1055" w:type="dxa"/>
            <w:noWrap/>
            <w:vAlign w:val="center"/>
            <w:hideMark/>
          </w:tcPr>
          <w:p w14:paraId="62B0A14C" w14:textId="51860AC3"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1.1082</w:t>
            </w:r>
          </w:p>
        </w:tc>
        <w:tc>
          <w:tcPr>
            <w:tcW w:w="861" w:type="dxa"/>
            <w:noWrap/>
            <w:vAlign w:val="center"/>
            <w:hideMark/>
          </w:tcPr>
          <w:p w14:paraId="2D28BBCC"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1.71(L)</w:t>
            </w:r>
          </w:p>
        </w:tc>
        <w:tc>
          <w:tcPr>
            <w:tcW w:w="764" w:type="dxa"/>
          </w:tcPr>
          <w:p w14:paraId="7A78AA21" w14:textId="071C52A6"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0.1826</w:t>
            </w:r>
          </w:p>
        </w:tc>
        <w:tc>
          <w:tcPr>
            <w:tcW w:w="1013" w:type="dxa"/>
            <w:noWrap/>
            <w:vAlign w:val="center"/>
            <w:hideMark/>
          </w:tcPr>
          <w:p w14:paraId="0EB95D20" w14:textId="5F988D7C"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1.0647</w:t>
            </w:r>
          </w:p>
        </w:tc>
        <w:tc>
          <w:tcPr>
            <w:tcW w:w="875" w:type="dxa"/>
            <w:noWrap/>
            <w:vAlign w:val="center"/>
            <w:hideMark/>
          </w:tcPr>
          <w:p w14:paraId="78364A32"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1.01(L)</w:t>
            </w:r>
          </w:p>
        </w:tc>
        <w:tc>
          <w:tcPr>
            <w:tcW w:w="859" w:type="dxa"/>
          </w:tcPr>
          <w:p w14:paraId="0D8B7272" w14:textId="7856C329"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0.1761</w:t>
            </w:r>
          </w:p>
        </w:tc>
      </w:tr>
      <w:tr w:rsidR="00127B6A" w:rsidRPr="009D4560" w14:paraId="1436B09B" w14:textId="39B22EB2" w:rsidTr="23D48ADE">
        <w:trPr>
          <w:trHeight w:val="432"/>
        </w:trPr>
        <w:tc>
          <w:tcPr>
            <w:tcW w:w="1322" w:type="dxa"/>
            <w:noWrap/>
            <w:vAlign w:val="center"/>
            <w:hideMark/>
          </w:tcPr>
          <w:p w14:paraId="28C7F061"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Min_50_55</w:t>
            </w:r>
          </w:p>
        </w:tc>
        <w:tc>
          <w:tcPr>
            <w:tcW w:w="1013" w:type="dxa"/>
            <w:noWrap/>
            <w:vAlign w:val="center"/>
            <w:hideMark/>
          </w:tcPr>
          <w:p w14:paraId="195D7988"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1.2103</w:t>
            </w:r>
          </w:p>
        </w:tc>
        <w:tc>
          <w:tcPr>
            <w:tcW w:w="897" w:type="dxa"/>
            <w:noWrap/>
            <w:vAlign w:val="center"/>
            <w:hideMark/>
          </w:tcPr>
          <w:p w14:paraId="320C040A"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2.76(L)</w:t>
            </w:r>
          </w:p>
        </w:tc>
        <w:tc>
          <w:tcPr>
            <w:tcW w:w="786" w:type="dxa"/>
          </w:tcPr>
          <w:p w14:paraId="152D3222" w14:textId="654DE1A7"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0.2546</w:t>
            </w:r>
          </w:p>
        </w:tc>
        <w:tc>
          <w:tcPr>
            <w:tcW w:w="1055" w:type="dxa"/>
            <w:noWrap/>
            <w:vAlign w:val="center"/>
            <w:hideMark/>
          </w:tcPr>
          <w:p w14:paraId="1203BEDD" w14:textId="24D8331A"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1.1452</w:t>
            </w:r>
          </w:p>
        </w:tc>
        <w:tc>
          <w:tcPr>
            <w:tcW w:w="861" w:type="dxa"/>
            <w:noWrap/>
            <w:vAlign w:val="center"/>
            <w:hideMark/>
          </w:tcPr>
          <w:p w14:paraId="34BDE5D9"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2.01(L)</w:t>
            </w:r>
          </w:p>
        </w:tc>
        <w:tc>
          <w:tcPr>
            <w:tcW w:w="764" w:type="dxa"/>
          </w:tcPr>
          <w:p w14:paraId="30205DD3" w14:textId="3F706E7D"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0.217</w:t>
            </w:r>
          </w:p>
        </w:tc>
        <w:tc>
          <w:tcPr>
            <w:tcW w:w="1013" w:type="dxa"/>
            <w:noWrap/>
            <w:vAlign w:val="center"/>
            <w:hideMark/>
          </w:tcPr>
          <w:p w14:paraId="74278D32" w14:textId="0223BD43"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1.0662</w:t>
            </w:r>
          </w:p>
        </w:tc>
        <w:tc>
          <w:tcPr>
            <w:tcW w:w="875" w:type="dxa"/>
            <w:noWrap/>
            <w:vAlign w:val="center"/>
            <w:hideMark/>
          </w:tcPr>
          <w:p w14:paraId="2C60AF6D" w14:textId="77777777" w:rsidR="006238B4" w:rsidRPr="009D4560" w:rsidRDefault="006238B4" w:rsidP="00203B50">
            <w:pPr>
              <w:keepNext/>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0.92(L)</w:t>
            </w:r>
          </w:p>
        </w:tc>
        <w:tc>
          <w:tcPr>
            <w:tcW w:w="859" w:type="dxa"/>
          </w:tcPr>
          <w:p w14:paraId="03B62DBF" w14:textId="7E373A99" w:rsidR="006238B4" w:rsidRPr="009D4560" w:rsidRDefault="00863178" w:rsidP="00203B50">
            <w:pPr>
              <w:keepNext/>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0.202</w:t>
            </w:r>
          </w:p>
        </w:tc>
      </w:tr>
      <w:tr w:rsidR="00127B6A" w:rsidRPr="009D4560" w14:paraId="5E683941" w14:textId="7F05AC02" w:rsidTr="23D48ADE">
        <w:trPr>
          <w:trHeight w:val="432"/>
        </w:trPr>
        <w:tc>
          <w:tcPr>
            <w:tcW w:w="1322" w:type="dxa"/>
            <w:noWrap/>
            <w:vAlign w:val="center"/>
          </w:tcPr>
          <w:p w14:paraId="1121F324" w14:textId="7F4FA433" w:rsidR="006238B4" w:rsidRPr="006238B4" w:rsidRDefault="006238B4" w:rsidP="00203B50">
            <w:pPr>
              <w:spacing w:line="240" w:lineRule="auto"/>
              <w:jc w:val="center"/>
              <w:rPr>
                <w:rFonts w:asciiTheme="majorBidi" w:eastAsia="Times New Roman" w:hAnsiTheme="majorBidi" w:cstheme="majorBidi"/>
                <w:caps/>
                <w:color w:val="000000"/>
                <w:sz w:val="20"/>
                <w:szCs w:val="20"/>
                <w:vertAlign w:val="superscript"/>
              </w:rPr>
            </w:pPr>
            <w:r w:rsidRPr="009D4560">
              <w:rPr>
                <w:rFonts w:asciiTheme="majorBidi" w:hAnsiTheme="majorBidi" w:cstheme="majorBidi"/>
                <w:color w:val="000000"/>
                <w:sz w:val="20"/>
                <w:szCs w:val="20"/>
              </w:rPr>
              <w:t>Min_55_60</w:t>
            </w:r>
            <w:r>
              <w:rPr>
                <w:rFonts w:asciiTheme="majorBidi" w:hAnsiTheme="majorBidi" w:cstheme="majorBidi"/>
                <w:color w:val="000000"/>
                <w:sz w:val="20"/>
                <w:szCs w:val="20"/>
                <w:vertAlign w:val="superscript"/>
              </w:rPr>
              <w:t>1</w:t>
            </w:r>
          </w:p>
        </w:tc>
        <w:tc>
          <w:tcPr>
            <w:tcW w:w="1013" w:type="dxa"/>
            <w:noWrap/>
            <w:vAlign w:val="center"/>
          </w:tcPr>
          <w:p w14:paraId="5E7974D5"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1.1839</w:t>
            </w:r>
          </w:p>
        </w:tc>
        <w:tc>
          <w:tcPr>
            <w:tcW w:w="897" w:type="dxa"/>
            <w:noWrap/>
            <w:vAlign w:val="center"/>
          </w:tcPr>
          <w:p w14:paraId="7483F787"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2.39(L)</w:t>
            </w:r>
          </w:p>
        </w:tc>
        <w:tc>
          <w:tcPr>
            <w:tcW w:w="786" w:type="dxa"/>
          </w:tcPr>
          <w:p w14:paraId="60BE5C9A" w14:textId="428F93F0"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0.2559</w:t>
            </w:r>
          </w:p>
        </w:tc>
        <w:tc>
          <w:tcPr>
            <w:tcW w:w="1055" w:type="dxa"/>
            <w:noWrap/>
            <w:vAlign w:val="center"/>
          </w:tcPr>
          <w:p w14:paraId="05BBE251" w14:textId="01E8F2FC"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1.1121</w:t>
            </w:r>
          </w:p>
        </w:tc>
        <w:tc>
          <w:tcPr>
            <w:tcW w:w="861" w:type="dxa"/>
            <w:noWrap/>
            <w:vAlign w:val="center"/>
          </w:tcPr>
          <w:p w14:paraId="13E6030A" w14:textId="77777777"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1.49(L)</w:t>
            </w:r>
          </w:p>
        </w:tc>
        <w:tc>
          <w:tcPr>
            <w:tcW w:w="764" w:type="dxa"/>
          </w:tcPr>
          <w:p w14:paraId="251B0819" w14:textId="09254EFF" w:rsidR="006238B4" w:rsidRPr="009D4560" w:rsidRDefault="00863178" w:rsidP="00203B50">
            <w:pPr>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0.213</w:t>
            </w:r>
          </w:p>
        </w:tc>
        <w:tc>
          <w:tcPr>
            <w:tcW w:w="1013" w:type="dxa"/>
            <w:noWrap/>
            <w:vAlign w:val="center"/>
          </w:tcPr>
          <w:p w14:paraId="7A0F404A" w14:textId="64BC411E" w:rsidR="006238B4" w:rsidRPr="009D4560" w:rsidRDefault="006238B4" w:rsidP="00203B50">
            <w:pPr>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1.0775</w:t>
            </w:r>
          </w:p>
        </w:tc>
        <w:tc>
          <w:tcPr>
            <w:tcW w:w="875" w:type="dxa"/>
            <w:noWrap/>
            <w:vAlign w:val="center"/>
          </w:tcPr>
          <w:p w14:paraId="362256C9" w14:textId="77777777" w:rsidR="006238B4" w:rsidRPr="009D4560" w:rsidRDefault="006238B4" w:rsidP="00203B50">
            <w:pPr>
              <w:keepNext/>
              <w:spacing w:line="240" w:lineRule="auto"/>
              <w:jc w:val="center"/>
              <w:rPr>
                <w:rFonts w:asciiTheme="majorBidi" w:eastAsia="Times New Roman" w:hAnsiTheme="majorBidi" w:cstheme="majorBidi"/>
                <w:color w:val="000000"/>
                <w:sz w:val="20"/>
                <w:szCs w:val="20"/>
              </w:rPr>
            </w:pPr>
            <w:r w:rsidRPr="009D4560">
              <w:rPr>
                <w:rFonts w:asciiTheme="majorBidi" w:hAnsiTheme="majorBidi" w:cstheme="majorBidi"/>
                <w:color w:val="000000"/>
                <w:sz w:val="20"/>
                <w:szCs w:val="20"/>
              </w:rPr>
              <w:t>1.03(L)</w:t>
            </w:r>
          </w:p>
        </w:tc>
        <w:tc>
          <w:tcPr>
            <w:tcW w:w="859" w:type="dxa"/>
          </w:tcPr>
          <w:p w14:paraId="17A4CEB3" w14:textId="601EF7CB" w:rsidR="006238B4" w:rsidRPr="009D4560" w:rsidRDefault="00863178" w:rsidP="00203B50">
            <w:pPr>
              <w:keepNext/>
              <w:jc w:val="center"/>
              <w:rPr>
                <w:rFonts w:asciiTheme="majorBidi" w:hAnsiTheme="majorBidi" w:cstheme="majorBidi"/>
                <w:color w:val="000000"/>
                <w:sz w:val="20"/>
                <w:szCs w:val="20"/>
              </w:rPr>
            </w:pPr>
            <w:r w:rsidRPr="00863178">
              <w:rPr>
                <w:rFonts w:asciiTheme="majorBidi" w:hAnsiTheme="majorBidi" w:cstheme="majorBidi"/>
                <w:color w:val="000000"/>
                <w:sz w:val="20"/>
                <w:szCs w:val="20"/>
              </w:rPr>
              <w:t>0.1793</w:t>
            </w:r>
          </w:p>
        </w:tc>
      </w:tr>
    </w:tbl>
    <w:p w14:paraId="5F696374" w14:textId="77777777" w:rsidR="0007215A" w:rsidRPr="00203B50" w:rsidRDefault="0007215A" w:rsidP="006238B4">
      <w:pPr>
        <w:pStyle w:val="Caption"/>
        <w:rPr>
          <w:rFonts w:asciiTheme="majorBidi" w:hAnsiTheme="majorBidi" w:cstheme="majorBidi"/>
        </w:rPr>
      </w:pPr>
      <w:r w:rsidRPr="00203B50">
        <w:rPr>
          <w:rFonts w:asciiTheme="majorBidi" w:hAnsiTheme="majorBidi" w:cstheme="majorBidi"/>
        </w:rPr>
        <w:t>* N = negligible effect size, S = small effect size, M = medium effect size, L = large effect size</w:t>
      </w:r>
    </w:p>
    <w:p w14:paraId="6919481B" w14:textId="4001089A" w:rsidR="0007215A" w:rsidRDefault="006238B4" w:rsidP="006238B4">
      <w:pPr>
        <w:pStyle w:val="Caption"/>
        <w:rPr>
          <w:rFonts w:asciiTheme="majorBidi" w:hAnsiTheme="majorBidi" w:cstheme="majorBidi"/>
        </w:rPr>
      </w:pPr>
      <w:r>
        <w:rPr>
          <w:rFonts w:asciiTheme="majorBidi" w:hAnsiTheme="majorBidi" w:cstheme="majorBidi"/>
          <w:vertAlign w:val="superscript"/>
        </w:rPr>
        <w:t>1</w:t>
      </w:r>
      <w:r w:rsidR="0007215A" w:rsidRPr="00203B50">
        <w:rPr>
          <w:rFonts w:asciiTheme="majorBidi" w:hAnsiTheme="majorBidi" w:cstheme="majorBidi"/>
        </w:rPr>
        <w:t xml:space="preserve"> = Steady state period</w:t>
      </w:r>
    </w:p>
    <w:p w14:paraId="35D734C9" w14:textId="40ED2942" w:rsidR="006238B4" w:rsidRDefault="006238B4" w:rsidP="006238B4">
      <w:pPr>
        <w:pStyle w:val="Caption"/>
        <w:rPr>
          <w:rFonts w:asciiTheme="majorBidi" w:hAnsiTheme="majorBidi" w:cstheme="majorBidi"/>
        </w:rPr>
      </w:pPr>
      <w:r>
        <w:rPr>
          <w:rFonts w:asciiTheme="majorBidi" w:hAnsiTheme="majorBidi" w:cstheme="majorBidi"/>
          <w:vertAlign w:val="superscript"/>
        </w:rPr>
        <w:t>2</w:t>
      </w:r>
      <w:r w:rsidRPr="00203B50">
        <w:rPr>
          <w:rFonts w:asciiTheme="majorBidi" w:hAnsiTheme="majorBidi" w:cstheme="majorBidi"/>
        </w:rPr>
        <w:t xml:space="preserve"> =</w:t>
      </w:r>
      <w:r>
        <w:rPr>
          <w:rFonts w:asciiTheme="majorBidi" w:hAnsiTheme="majorBidi" w:cstheme="majorBidi"/>
        </w:rPr>
        <w:t xml:space="preserve">Expanded uncertainty </w:t>
      </w:r>
    </w:p>
    <w:p w14:paraId="02B3C0BC" w14:textId="25407BB9" w:rsidR="006238B4" w:rsidRPr="006238B4" w:rsidRDefault="006238B4" w:rsidP="006238B4">
      <w:pPr>
        <w:rPr>
          <w:vertAlign w:val="superscript"/>
        </w:rPr>
      </w:pPr>
    </w:p>
    <w:p w14:paraId="01B0A0EC" w14:textId="5C44370E" w:rsidR="006238B4" w:rsidRPr="006238B4" w:rsidRDefault="006238B4" w:rsidP="006238B4"/>
    <w:p w14:paraId="460952FB" w14:textId="77777777" w:rsidR="006238B4" w:rsidRPr="006238B4" w:rsidRDefault="006238B4" w:rsidP="006238B4"/>
    <w:p w14:paraId="66CE7A0D" w14:textId="4893477A" w:rsidR="00483FA8" w:rsidRDefault="23D48ADE" w:rsidP="00483FA8">
      <w:pPr>
        <w:pStyle w:val="Caption"/>
        <w:keepNext/>
      </w:pPr>
      <w:r>
        <w:lastRenderedPageBreak/>
        <w:t xml:space="preserve">Supplemental figure </w:t>
      </w:r>
      <w:r w:rsidR="00483FA8" w:rsidRPr="23D48ADE">
        <w:fldChar w:fldCharType="begin"/>
      </w:r>
      <w:r w:rsidR="00483FA8">
        <w:instrText xml:space="preserve"> SEQ Supplemental_figure \* ARABIC </w:instrText>
      </w:r>
      <w:r w:rsidR="00483FA8" w:rsidRPr="23D48ADE">
        <w:fldChar w:fldCharType="separate"/>
      </w:r>
      <w:r w:rsidRPr="23D48ADE">
        <w:rPr>
          <w:noProof/>
        </w:rPr>
        <w:t>2</w:t>
      </w:r>
      <w:r w:rsidR="00483FA8" w:rsidRPr="23D48ADE">
        <w:rPr>
          <w:noProof/>
        </w:rPr>
        <w:fldChar w:fldCharType="end"/>
      </w:r>
      <w:r>
        <w:t xml:space="preserve">. Comparison of the concentrations of breath tracers for each distance to volume integrated background with expanded uncertainties. </w:t>
      </w:r>
    </w:p>
    <w:p w14:paraId="0E6320BF" w14:textId="77777777" w:rsidR="008B4233" w:rsidRDefault="00483FA8" w:rsidP="00483FA8">
      <w:pPr>
        <w:spacing w:line="480" w:lineRule="auto"/>
        <w:rPr>
          <w:rFonts w:asciiTheme="majorBidi" w:hAnsiTheme="majorBidi" w:cstheme="majorBidi"/>
          <w:b/>
          <w:bCs/>
        </w:rPr>
      </w:pPr>
      <w:r>
        <w:rPr>
          <w:rFonts w:asciiTheme="majorBidi" w:hAnsiTheme="majorBidi" w:cstheme="majorBidi"/>
          <w:noProof/>
        </w:rPr>
        <w:drawing>
          <wp:inline distT="0" distB="0" distL="0" distR="0" wp14:anchorId="472E937A" wp14:editId="67F8F7E3">
            <wp:extent cx="5943600" cy="3781425"/>
            <wp:effectExtent l="0" t="0" r="0" b="3175"/>
            <wp:docPr id="3" name="Picture 3" descr="A picture containing text, writing implement, stationary,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writing implement, stationary, pencil&#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781425"/>
                    </a:xfrm>
                    <a:prstGeom prst="rect">
                      <a:avLst/>
                    </a:prstGeom>
                  </pic:spPr>
                </pic:pic>
              </a:graphicData>
            </a:graphic>
          </wp:inline>
        </w:drawing>
      </w:r>
    </w:p>
    <w:p w14:paraId="74CB45B9" w14:textId="6515C24A" w:rsidR="008B4233" w:rsidRDefault="008B4233" w:rsidP="00483FA8">
      <w:pPr>
        <w:spacing w:line="480" w:lineRule="auto"/>
        <w:rPr>
          <w:rFonts w:asciiTheme="majorBidi" w:hAnsiTheme="majorBidi" w:cstheme="majorBidi"/>
          <w:b/>
          <w:bCs/>
        </w:rPr>
      </w:pPr>
      <w:r>
        <w:rPr>
          <w:rFonts w:asciiTheme="majorBidi" w:hAnsiTheme="majorBidi" w:cstheme="majorBidi"/>
          <w:b/>
          <w:bCs/>
        </w:rPr>
        <w:t>APPENDIX A</w:t>
      </w:r>
    </w:p>
    <w:p w14:paraId="4ECDB7F2" w14:textId="0BEBEC0C" w:rsidR="00203B50" w:rsidRPr="00483FA8" w:rsidRDefault="00203B50" w:rsidP="00483FA8">
      <w:pPr>
        <w:spacing w:line="480" w:lineRule="auto"/>
        <w:rPr>
          <w:rFonts w:asciiTheme="majorBidi" w:hAnsiTheme="majorBidi" w:cstheme="majorBidi"/>
          <w:i/>
          <w:iCs/>
          <w:color w:val="44546A" w:themeColor="text2"/>
          <w:sz w:val="18"/>
          <w:szCs w:val="18"/>
        </w:rPr>
      </w:pPr>
      <w:r w:rsidRPr="00203B50">
        <w:rPr>
          <w:rFonts w:asciiTheme="majorBidi" w:hAnsiTheme="majorBidi" w:cstheme="majorBidi"/>
          <w:b/>
          <w:bCs/>
        </w:rPr>
        <w:t xml:space="preserve">The implications of magnifiers in a real-world case study </w:t>
      </w:r>
    </w:p>
    <w:p w14:paraId="44D5488A" w14:textId="1B7C76D4" w:rsidR="00203B50" w:rsidRPr="00203B50" w:rsidRDefault="3CEF4D25" w:rsidP="10781A3E">
      <w:pPr>
        <w:spacing w:line="480" w:lineRule="auto"/>
        <w:rPr>
          <w:rFonts w:ascii="Times New Roman" w:hAnsi="Times New Roman" w:cs="Times New Roman"/>
        </w:rPr>
      </w:pPr>
      <w:r w:rsidRPr="3CEF4D25">
        <w:rPr>
          <w:rFonts w:asciiTheme="majorBidi" w:hAnsiTheme="majorBidi" w:cstheme="majorBidi"/>
        </w:rPr>
        <w:t>The purpose of this section is to compare the results of near -field and far-field magnifiers for the present study and two recent relevant studies</w:t>
      </w:r>
      <w:r w:rsidR="00B40957">
        <w:rPr>
          <w:rFonts w:asciiTheme="majorBidi" w:hAnsiTheme="majorBidi" w:cstheme="majorBidi"/>
        </w:rPr>
        <w:t>.</w:t>
      </w:r>
      <w:r w:rsidR="00B40957">
        <w:rPr>
          <w:rFonts w:asciiTheme="majorBidi" w:hAnsiTheme="majorBidi" w:cstheme="majorBidi"/>
        </w:rPr>
        <w:fldChar w:fldCharType="begin" w:fldLock="1"/>
      </w:r>
      <w:r w:rsidR="00B40957">
        <w:rPr>
          <w:rFonts w:asciiTheme="majorBidi" w:hAnsiTheme="majorBidi" w:cstheme="majorBidi"/>
        </w:rPr>
        <w:instrText>ADDIN paperpile_citation &lt;clusterId&gt;A284O542D832A655&lt;/clusterId&gt;&lt;metadata&gt;&lt;citation&gt;&lt;id&gt;0b5a69f5-476d-035f-a2fd-52efa3612f48&lt;/id&gt;&lt;/citation&gt;&lt;citation&gt;&lt;id&gt;6c7e590d-1073-4020-b2f0-5bd800f06f6c&lt;/id&gt;&lt;/citation&gt;&lt;/metadata&gt;&lt;data&gt;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&lt;/data&gt; \* MERGEFORMAT</w:instrText>
      </w:r>
      <w:r w:rsidR="00B40957">
        <w:rPr>
          <w:rFonts w:asciiTheme="majorBidi" w:hAnsiTheme="majorBidi" w:cstheme="majorBidi"/>
        </w:rPr>
        <w:fldChar w:fldCharType="separate"/>
      </w:r>
      <w:r w:rsidR="00B40957" w:rsidRPr="00B40957">
        <w:rPr>
          <w:rFonts w:asciiTheme="majorBidi" w:hAnsiTheme="majorBidi" w:cstheme="majorBidi"/>
          <w:noProof/>
          <w:vertAlign w:val="superscript"/>
        </w:rPr>
        <w:t>1,2</w:t>
      </w:r>
      <w:r w:rsidR="00B40957">
        <w:rPr>
          <w:rFonts w:asciiTheme="majorBidi" w:hAnsiTheme="majorBidi" w:cstheme="majorBidi"/>
        </w:rPr>
        <w:fldChar w:fldCharType="end"/>
      </w:r>
    </w:p>
    <w:p w14:paraId="0503BE51" w14:textId="59A78356" w:rsidR="00203B50" w:rsidRPr="00203B50" w:rsidRDefault="10781A3E" w:rsidP="23D48ADE">
      <w:pPr>
        <w:spacing w:line="480" w:lineRule="auto"/>
        <w:rPr>
          <w:rFonts w:ascii="Times New Roman" w:hAnsi="Times New Roman" w:cs="Times New Roman"/>
        </w:rPr>
      </w:pPr>
      <w:r w:rsidRPr="10781A3E">
        <w:rPr>
          <w:rFonts w:asciiTheme="majorBidi" w:hAnsiTheme="majorBidi" w:cstheme="majorBidi"/>
        </w:rPr>
        <w:t xml:space="preserve">In one study </w:t>
      </w:r>
      <w:r w:rsidR="00203B50" w:rsidRPr="10781A3E">
        <w:rPr>
          <w:rFonts w:ascii="Times New Roman" w:hAnsi="Times New Roman" w:cs="Times New Roman"/>
        </w:rPr>
        <w:fldChar w:fldCharType="begin" w:fldLock="1"/>
      </w:r>
      <w:r w:rsidR="00203B50" w:rsidRPr="10781A3E">
        <w:rPr>
          <w:rFonts w:ascii="Times New Roman" w:hAnsi="Times New Roman" w:cs="Times New Roman"/>
        </w:rPr>
        <w:instrText>ADDIN paperpile_citation &lt;clusterId&gt;E615S663O153L767&lt;/clusterId&gt;&lt;metadata&gt;&lt;citation&gt;&lt;id&gt;6c7e590d-1073-4020-b2f0-5bd800f06f6c&lt;/id&gt;&lt;/citation&gt;&lt;/metadata&gt;&lt;data&gt;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&lt;/data&gt; \* MERGEFORMAT</w:instrText>
      </w:r>
      <w:r w:rsidR="00203B50" w:rsidRPr="10781A3E">
        <w:rPr>
          <w:rFonts w:ascii="Times New Roman" w:hAnsi="Times New Roman" w:cs="Times New Roman"/>
        </w:rPr>
        <w:fldChar w:fldCharType="separate"/>
      </w:r>
      <w:r w:rsidR="00B40957" w:rsidRPr="00B40957">
        <w:rPr>
          <w:rFonts w:ascii="Times New Roman" w:hAnsi="Times New Roman" w:cs="Times New Roman"/>
          <w:noProof/>
          <w:vertAlign w:val="superscript"/>
        </w:rPr>
        <w:t>2</w:t>
      </w:r>
      <w:r w:rsidR="00203B50" w:rsidRPr="10781A3E">
        <w:rPr>
          <w:rFonts w:ascii="Times New Roman" w:hAnsi="Times New Roman" w:cs="Times New Roman"/>
        </w:rPr>
        <w:fldChar w:fldCharType="end"/>
      </w:r>
      <w:r w:rsidRPr="10781A3E">
        <w:rPr>
          <w:rFonts w:ascii="Times New Roman" w:hAnsi="Times New Roman" w:cs="Times New Roman"/>
        </w:rPr>
        <w:t xml:space="preserve"> the team measured near-field and far-field CO</w:t>
      </w:r>
      <w:r w:rsidRPr="00DB4DB1">
        <w:rPr>
          <w:rFonts w:ascii="Times New Roman" w:hAnsi="Times New Roman" w:cs="Times New Roman"/>
          <w:vertAlign w:val="subscript"/>
        </w:rPr>
        <w:t>2</w:t>
      </w:r>
      <w:r w:rsidRPr="10781A3E">
        <w:rPr>
          <w:rFonts w:ascii="Times New Roman" w:hAnsi="Times New Roman" w:cs="Times New Roman"/>
        </w:rPr>
        <w:t xml:space="preserve"> concentrations to estimate magnifiers in patient rooms within a healthcare environment having 8-11 ACH. The study reported background (far-field) CO</w:t>
      </w:r>
      <w:r w:rsidRPr="00DB4DB1">
        <w:rPr>
          <w:rFonts w:ascii="Times New Roman" w:hAnsi="Times New Roman" w:cs="Times New Roman"/>
          <w:vertAlign w:val="subscript"/>
        </w:rPr>
        <w:t>2</w:t>
      </w:r>
      <w:r w:rsidRPr="10781A3E">
        <w:rPr>
          <w:rFonts w:ascii="Times New Roman" w:hAnsi="Times New Roman" w:cs="Times New Roman"/>
        </w:rPr>
        <w:t xml:space="preserve"> levels of 580 ppm (mean across 7 patients) and reported near-field mean CO</w:t>
      </w:r>
      <w:r w:rsidRPr="00DB4DB1">
        <w:rPr>
          <w:rFonts w:ascii="Times New Roman" w:hAnsi="Times New Roman" w:cs="Times New Roman"/>
          <w:vertAlign w:val="subscript"/>
        </w:rPr>
        <w:t>2</w:t>
      </w:r>
      <w:r w:rsidRPr="10781A3E">
        <w:rPr>
          <w:rFonts w:ascii="Times New Roman" w:hAnsi="Times New Roman" w:cs="Times New Roman"/>
        </w:rPr>
        <w:t xml:space="preserve"> levels of 605 ppm, thus 25 ppm higher than background, which equates to a near-field magnifier of 4.3%</w:t>
      </w:r>
      <w:r w:rsidR="00203B50" w:rsidRPr="10781A3E">
        <w:rPr>
          <w:rFonts w:ascii="Times New Roman" w:hAnsi="Times New Roman" w:cs="Times New Roman"/>
        </w:rPr>
        <w:fldChar w:fldCharType="begin" w:fldLock="1"/>
      </w:r>
      <w:r w:rsidR="00203B50" w:rsidRPr="10781A3E">
        <w:rPr>
          <w:rFonts w:ascii="Times New Roman" w:hAnsi="Times New Roman" w:cs="Times New Roman"/>
        </w:rPr>
        <w:instrText>ADDIN paperpile_citation &lt;clusterId&gt;H184V144R524P245&lt;/clusterId&gt;&lt;metadata&gt;&lt;citation&gt;&lt;id&gt;6c7e590d-1073-4020-b2f0-5bd800f06f6c&lt;/id&gt;&lt;/citation&gt;&lt;/metadata&gt;&lt;data&gt;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&lt;/data&gt; \* MERGEFORMAT</w:instrText>
      </w:r>
      <w:r w:rsidR="00203B50" w:rsidRPr="10781A3E">
        <w:rPr>
          <w:rFonts w:ascii="Times New Roman" w:hAnsi="Times New Roman" w:cs="Times New Roman"/>
        </w:rPr>
        <w:fldChar w:fldCharType="separate"/>
      </w:r>
      <w:r w:rsidR="00B40957" w:rsidRPr="00B40957">
        <w:rPr>
          <w:rFonts w:ascii="Times New Roman" w:hAnsi="Times New Roman" w:cs="Times New Roman"/>
          <w:noProof/>
          <w:vertAlign w:val="superscript"/>
        </w:rPr>
        <w:t>2</w:t>
      </w:r>
      <w:r w:rsidR="00203B50" w:rsidRPr="10781A3E">
        <w:rPr>
          <w:rFonts w:ascii="Times New Roman" w:hAnsi="Times New Roman" w:cs="Times New Roman"/>
        </w:rPr>
        <w:fldChar w:fldCharType="end"/>
      </w:r>
    </w:p>
    <w:p w14:paraId="2959708B" w14:textId="00E6D81A" w:rsidR="257EEB68" w:rsidRDefault="10781A3E" w:rsidP="00DB4DB1">
      <w:pPr>
        <w:spacing w:line="480" w:lineRule="auto"/>
        <w:rPr>
          <w:rFonts w:asciiTheme="majorBidi" w:hAnsiTheme="majorBidi" w:cstheme="majorBidi"/>
        </w:rPr>
      </w:pPr>
      <w:r w:rsidRPr="10781A3E">
        <w:rPr>
          <w:rFonts w:asciiTheme="majorBidi" w:hAnsiTheme="majorBidi" w:cstheme="majorBidi"/>
        </w:rPr>
        <w:t>A second study reports on bioaerosols emitted from individuals that were diagnosed with COVID-19 within a space having similar environmental conditions as the present study.</w:t>
      </w:r>
      <w:r w:rsidR="00203B50" w:rsidRPr="10781A3E">
        <w:rPr>
          <w:rFonts w:asciiTheme="majorBidi" w:hAnsiTheme="majorBidi" w:cstheme="majorBidi"/>
        </w:rPr>
        <w:fldChar w:fldCharType="begin" w:fldLock="1"/>
      </w:r>
      <w:r w:rsidR="00203B50" w:rsidRPr="10781A3E">
        <w:rPr>
          <w:rFonts w:asciiTheme="majorBidi" w:hAnsiTheme="majorBidi" w:cstheme="majorBidi"/>
        </w:rPr>
        <w:instrText>ADDIN paperpile_citation &lt;clusterId&gt;D862Q922M312K123&lt;/clusterId&gt;&lt;metadata&gt;&lt;citation&gt;&lt;id&gt;0b5a69f5-476d-035f-a2fd-52efa3612f48&lt;/id&gt;&lt;/citation&gt;&lt;/metadata&gt;&lt;data&gt;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&lt;/data&gt; \* MERGEFORMAT</w:instrText>
      </w:r>
      <w:r w:rsidR="00203B50" w:rsidRPr="10781A3E">
        <w:rPr>
          <w:rFonts w:asciiTheme="majorBidi" w:hAnsiTheme="majorBidi" w:cstheme="majorBidi"/>
        </w:rPr>
        <w:fldChar w:fldCharType="separate"/>
      </w:r>
      <w:r w:rsidRPr="00B40957">
        <w:rPr>
          <w:rFonts w:asciiTheme="majorBidi" w:hAnsiTheme="majorBidi" w:cstheme="majorBidi"/>
          <w:vertAlign w:val="superscript"/>
        </w:rPr>
        <w:t>1</w:t>
      </w:r>
      <w:r w:rsidR="00203B50" w:rsidRPr="10781A3E">
        <w:rPr>
          <w:rFonts w:asciiTheme="majorBidi" w:hAnsiTheme="majorBidi" w:cstheme="majorBidi"/>
        </w:rPr>
        <w:fldChar w:fldCharType="end"/>
      </w:r>
      <w:r w:rsidR="00203B50" w:rsidRPr="257EEB68">
        <w:rPr>
          <w:rFonts w:asciiTheme="majorBidi" w:hAnsiTheme="majorBidi" w:cstheme="majorBidi"/>
        </w:rPr>
        <w:t xml:space="preserve"> Near-</w:t>
      </w:r>
      <w:r w:rsidR="00203B50" w:rsidRPr="257EEB68">
        <w:rPr>
          <w:rFonts w:asciiTheme="majorBidi" w:hAnsiTheme="majorBidi" w:cstheme="majorBidi"/>
        </w:rPr>
        <w:lastRenderedPageBreak/>
        <w:t>field and far-field terms were used to report the concentration of SARS-CoV-2 viral RNA in rom aerosols, room CO</w:t>
      </w:r>
      <w:r w:rsidR="00203B50" w:rsidRPr="257EEB68">
        <w:rPr>
          <w:rFonts w:asciiTheme="majorBidi" w:hAnsiTheme="majorBidi" w:cstheme="majorBidi"/>
          <w:vertAlign w:val="subscript"/>
        </w:rPr>
        <w:t>2</w:t>
      </w:r>
      <w:r w:rsidR="00203B50" w:rsidRPr="257EEB68">
        <w:rPr>
          <w:rFonts w:asciiTheme="majorBidi" w:hAnsiTheme="majorBidi" w:cstheme="majorBidi"/>
        </w:rPr>
        <w:t xml:space="preserve">, and room particles in the range of 0.3-25 µm at 1.2 m (4 ft) and 3.5 m (11 ft). We translate their data into near-/far-field ratios to provide a comparison with the near-field magnifiers reported in Figure 3 of the present study. </w:t>
      </w:r>
      <w:bookmarkStart w:id="2" w:name="_heading=h.1t3h5sf"/>
      <w:bookmarkEnd w:id="2"/>
      <w:r w:rsidRPr="10781A3E">
        <w:rPr>
          <w:rFonts w:asciiTheme="majorBidi" w:hAnsiTheme="majorBidi" w:cstheme="majorBidi"/>
        </w:rPr>
        <w:t>The near-/far-field ratios from the previous study (Supplemental table 3) ranged from ~8-12% for CO2 and particles (1-2.5um), which correspond reasonably well with the near-field magnifiers of the present study (Figure 3) where the concentration of targeted VOCs in the near-field (2.5 ft) was ~10% higher than far-field (7.5ft) during steady-state periods.</w:t>
      </w:r>
    </w:p>
    <w:p w14:paraId="015AFD3E" w14:textId="7D8B9184" w:rsidR="00DB4DB1" w:rsidRDefault="00DB4DB1" w:rsidP="00DB4DB1">
      <w:pPr>
        <w:pStyle w:val="Caption"/>
        <w:keepNext/>
      </w:pPr>
      <w:r>
        <w:t xml:space="preserve">Supplemental table </w:t>
      </w:r>
      <w:fldSimple w:instr=" SEQ Supplemental_table \* ARABIC ">
        <w:r>
          <w:rPr>
            <w:noProof/>
          </w:rPr>
          <w:t>2</w:t>
        </w:r>
      </w:fldSimple>
      <w:r>
        <w:t xml:space="preserve"> </w:t>
      </w:r>
      <w:r w:rsidRPr="10781A3E">
        <w:rPr>
          <w:rFonts w:asciiTheme="majorBidi" w:hAnsiTheme="majorBidi" w:cstheme="majorBidi"/>
        </w:rPr>
        <w:t xml:space="preserve">Comparison of spatial parameters between the present and the </w:t>
      </w:r>
      <w:r>
        <w:rPr>
          <w:rFonts w:asciiTheme="majorBidi" w:hAnsiTheme="majorBidi" w:cstheme="majorBidi"/>
        </w:rPr>
        <w:t xml:space="preserve">controlled </w:t>
      </w:r>
      <w:r w:rsidRPr="10781A3E">
        <w:rPr>
          <w:rFonts w:asciiTheme="majorBidi" w:hAnsiTheme="majorBidi" w:cstheme="majorBidi"/>
        </w:rPr>
        <w:t>study</w:t>
      </w:r>
      <w:r>
        <w:rPr>
          <w:rFonts w:asciiTheme="majorBidi" w:hAnsiTheme="majorBidi" w:cstheme="majorBidi"/>
        </w:rPr>
        <w:t xml:space="preserve"> with participants diagnosed with</w:t>
      </w:r>
      <w:r w:rsidRPr="10781A3E">
        <w:rPr>
          <w:rFonts w:asciiTheme="majorBidi" w:hAnsiTheme="majorBidi" w:cstheme="majorBidi"/>
        </w:rPr>
        <w:t xml:space="preserve"> </w:t>
      </w:r>
      <w:r>
        <w:rPr>
          <w:rFonts w:asciiTheme="majorBidi" w:hAnsiTheme="majorBidi" w:cstheme="majorBidi"/>
        </w:rPr>
        <w:t>COVID-19</w:t>
      </w:r>
      <w:r w:rsidR="00FD3F42">
        <w:rPr>
          <w:rFonts w:asciiTheme="majorBidi" w:hAnsiTheme="majorBidi" w:cstheme="majorBidi"/>
        </w:rPr>
        <w:fldChar w:fldCharType="begin" w:fldLock="1"/>
      </w:r>
      <w:r w:rsidR="00FD3F42">
        <w:rPr>
          <w:rFonts w:asciiTheme="majorBidi" w:hAnsiTheme="majorBidi" w:cstheme="majorBidi"/>
        </w:rPr>
        <w:instrText>ADDIN paperpile_citation &lt;clusterId&gt;Q187E274T855X558&lt;/clusterId&gt;&lt;metadata&gt;&lt;citation&gt;&lt;id&gt;0b5a69f5-476d-035f-a2fd-52efa3612f48&lt;/id&gt;&lt;/citation&gt;&lt;/metadata&gt;&lt;data&gt;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&lt;/data&gt; \* MERGEFORMAT</w:instrText>
      </w:r>
      <w:r w:rsidR="00FD3F42">
        <w:rPr>
          <w:rFonts w:asciiTheme="majorBidi" w:hAnsiTheme="majorBidi" w:cstheme="majorBidi"/>
        </w:rPr>
        <w:fldChar w:fldCharType="separate"/>
      </w:r>
      <w:r w:rsidR="00FD3F42" w:rsidRPr="00FD3F42">
        <w:rPr>
          <w:rFonts w:asciiTheme="majorBidi" w:hAnsiTheme="majorBidi" w:cstheme="majorBidi"/>
          <w:i w:val="0"/>
          <w:noProof/>
          <w:vertAlign w:val="superscript"/>
        </w:rPr>
        <w:t>1</w:t>
      </w:r>
      <w:r w:rsidR="00FD3F42">
        <w:rPr>
          <w:rFonts w:asciiTheme="majorBidi" w:hAnsiTheme="majorBidi" w:cstheme="majorBidi"/>
        </w:rPr>
        <w:fldChar w:fldCharType="end"/>
      </w:r>
      <w:r w:rsidRPr="10781A3E">
        <w:rPr>
          <w:rFonts w:asciiTheme="majorBidi" w:hAnsiTheme="majorBidi" w:cstheme="majorBidi"/>
        </w:rPr>
        <w:t xml:space="preserve">.  </w:t>
      </w:r>
    </w:p>
    <w:tbl>
      <w:tblPr>
        <w:tblStyle w:val="TableGrid"/>
        <w:tblW w:w="9360" w:type="dxa"/>
        <w:tblLayout w:type="fixed"/>
        <w:tblLook w:val="06A0" w:firstRow="1" w:lastRow="0" w:firstColumn="1" w:lastColumn="0" w:noHBand="1" w:noVBand="1"/>
      </w:tblPr>
      <w:tblGrid>
        <w:gridCol w:w="3120"/>
        <w:gridCol w:w="3345"/>
        <w:gridCol w:w="2895"/>
      </w:tblGrid>
      <w:tr w:rsidR="257EEB68" w14:paraId="283A8F31" w14:textId="77777777" w:rsidTr="00DB4DB1">
        <w:tc>
          <w:tcPr>
            <w:tcW w:w="3120" w:type="dxa"/>
          </w:tcPr>
          <w:p w14:paraId="2A11E68F" w14:textId="4C259467" w:rsidR="257EEB68" w:rsidRDefault="257EEB68" w:rsidP="257EEB68">
            <w:pPr>
              <w:rPr>
                <w:rFonts w:asciiTheme="majorBidi" w:hAnsiTheme="majorBidi" w:cstheme="majorBidi"/>
                <w:b/>
                <w:bCs/>
              </w:rPr>
            </w:pPr>
            <w:r w:rsidRPr="257EEB68">
              <w:rPr>
                <w:rFonts w:asciiTheme="majorBidi" w:hAnsiTheme="majorBidi" w:cstheme="majorBidi"/>
                <w:b/>
                <w:bCs/>
              </w:rPr>
              <w:t xml:space="preserve">Key variables </w:t>
            </w:r>
          </w:p>
        </w:tc>
        <w:tc>
          <w:tcPr>
            <w:tcW w:w="3345" w:type="dxa"/>
          </w:tcPr>
          <w:p w14:paraId="482D0D51" w14:textId="622A47D1" w:rsidR="257EEB68" w:rsidRDefault="257EEB68" w:rsidP="257EEB68">
            <w:pPr>
              <w:rPr>
                <w:rFonts w:asciiTheme="majorBidi" w:hAnsiTheme="majorBidi" w:cstheme="majorBidi"/>
                <w:b/>
                <w:bCs/>
              </w:rPr>
            </w:pPr>
            <w:r w:rsidRPr="257EEB68">
              <w:rPr>
                <w:rFonts w:asciiTheme="majorBidi" w:hAnsiTheme="majorBidi" w:cstheme="majorBidi"/>
                <w:b/>
                <w:bCs/>
              </w:rPr>
              <w:t>Breath tracer (present study)</w:t>
            </w:r>
          </w:p>
        </w:tc>
        <w:tc>
          <w:tcPr>
            <w:tcW w:w="2895" w:type="dxa"/>
          </w:tcPr>
          <w:p w14:paraId="0CDD31B8" w14:textId="7024DA0E" w:rsidR="257EEB68" w:rsidRDefault="257EEB68" w:rsidP="257EEB68">
            <w:pPr>
              <w:rPr>
                <w:rFonts w:asciiTheme="majorBidi" w:hAnsiTheme="majorBidi" w:cstheme="majorBidi"/>
                <w:b/>
                <w:bCs/>
              </w:rPr>
            </w:pPr>
            <w:r w:rsidRPr="257EEB68">
              <w:rPr>
                <w:rFonts w:asciiTheme="majorBidi" w:hAnsiTheme="majorBidi" w:cstheme="majorBidi"/>
                <w:b/>
                <w:bCs/>
              </w:rPr>
              <w:t>Parhizkar, et al (2022)</w:t>
            </w:r>
          </w:p>
        </w:tc>
      </w:tr>
      <w:tr w:rsidR="257EEB68" w14:paraId="02DCA1FA" w14:textId="77777777" w:rsidTr="00DB4DB1">
        <w:tc>
          <w:tcPr>
            <w:tcW w:w="3120" w:type="dxa"/>
          </w:tcPr>
          <w:p w14:paraId="42AF8B5F" w14:textId="158D4147" w:rsidR="257EEB68" w:rsidRDefault="257EEB68" w:rsidP="257EEB68">
            <w:pPr>
              <w:rPr>
                <w:rFonts w:asciiTheme="majorBidi" w:hAnsiTheme="majorBidi" w:cstheme="majorBidi"/>
                <w:b/>
                <w:bCs/>
              </w:rPr>
            </w:pPr>
            <w:r w:rsidRPr="257EEB68">
              <w:rPr>
                <w:rFonts w:asciiTheme="majorBidi" w:hAnsiTheme="majorBidi" w:cstheme="majorBidi"/>
                <w:b/>
                <w:bCs/>
              </w:rPr>
              <w:t>Volume (m3)</w:t>
            </w:r>
          </w:p>
        </w:tc>
        <w:tc>
          <w:tcPr>
            <w:tcW w:w="3345" w:type="dxa"/>
          </w:tcPr>
          <w:p w14:paraId="22D1D8EF" w14:textId="4268ED8C" w:rsidR="257EEB68" w:rsidRDefault="257EEB68" w:rsidP="257EEB68">
            <w:pPr>
              <w:rPr>
                <w:rFonts w:asciiTheme="majorBidi" w:hAnsiTheme="majorBidi" w:cstheme="majorBidi"/>
              </w:rPr>
            </w:pPr>
            <w:r w:rsidRPr="257EEB68">
              <w:rPr>
                <w:rFonts w:asciiTheme="majorBidi" w:hAnsiTheme="majorBidi" w:cstheme="majorBidi"/>
              </w:rPr>
              <w:t>27</w:t>
            </w:r>
          </w:p>
        </w:tc>
        <w:tc>
          <w:tcPr>
            <w:tcW w:w="2895" w:type="dxa"/>
          </w:tcPr>
          <w:p w14:paraId="64BFC856" w14:textId="7C406CE0" w:rsidR="257EEB68" w:rsidRDefault="257EEB68" w:rsidP="257EEB68">
            <w:pPr>
              <w:rPr>
                <w:rFonts w:asciiTheme="majorBidi" w:hAnsiTheme="majorBidi" w:cstheme="majorBidi"/>
              </w:rPr>
            </w:pPr>
            <w:r w:rsidRPr="257EEB68">
              <w:rPr>
                <w:rFonts w:asciiTheme="majorBidi" w:hAnsiTheme="majorBidi" w:cstheme="majorBidi"/>
              </w:rPr>
              <w:t>28.04</w:t>
            </w:r>
          </w:p>
        </w:tc>
      </w:tr>
      <w:tr w:rsidR="257EEB68" w14:paraId="4893BB10" w14:textId="77777777" w:rsidTr="00DB4DB1">
        <w:tc>
          <w:tcPr>
            <w:tcW w:w="3120" w:type="dxa"/>
          </w:tcPr>
          <w:p w14:paraId="64B048FD" w14:textId="1DCC9D48" w:rsidR="257EEB68" w:rsidRDefault="257EEB68" w:rsidP="257EEB68">
            <w:pPr>
              <w:rPr>
                <w:rFonts w:asciiTheme="majorBidi" w:hAnsiTheme="majorBidi" w:cstheme="majorBidi"/>
                <w:b/>
                <w:bCs/>
              </w:rPr>
            </w:pPr>
            <w:r w:rsidRPr="257EEB68">
              <w:rPr>
                <w:rFonts w:asciiTheme="majorBidi" w:hAnsiTheme="majorBidi" w:cstheme="majorBidi"/>
                <w:b/>
                <w:bCs/>
              </w:rPr>
              <w:t>Air exchange rate (1/h)</w:t>
            </w:r>
          </w:p>
        </w:tc>
        <w:tc>
          <w:tcPr>
            <w:tcW w:w="3345" w:type="dxa"/>
          </w:tcPr>
          <w:p w14:paraId="1A32834C" w14:textId="2F19C7F6" w:rsidR="257EEB68" w:rsidRDefault="257EEB68" w:rsidP="257EEB68">
            <w:pPr>
              <w:rPr>
                <w:rFonts w:asciiTheme="majorBidi" w:hAnsiTheme="majorBidi" w:cstheme="majorBidi"/>
              </w:rPr>
            </w:pPr>
            <w:r w:rsidRPr="257EEB68">
              <w:rPr>
                <w:rFonts w:asciiTheme="majorBidi" w:hAnsiTheme="majorBidi" w:cstheme="majorBidi"/>
              </w:rPr>
              <w:t>~ 3 ACH</w:t>
            </w:r>
          </w:p>
        </w:tc>
        <w:tc>
          <w:tcPr>
            <w:tcW w:w="2895" w:type="dxa"/>
          </w:tcPr>
          <w:p w14:paraId="1B0ADB0B" w14:textId="7E0F9B15" w:rsidR="257EEB68" w:rsidRDefault="23D48ADE" w:rsidP="257EEB68">
            <w:pPr>
              <w:rPr>
                <w:rFonts w:asciiTheme="majorBidi" w:hAnsiTheme="majorBidi" w:cstheme="majorBidi"/>
              </w:rPr>
            </w:pPr>
            <w:r w:rsidRPr="23D48ADE">
              <w:rPr>
                <w:rFonts w:asciiTheme="majorBidi" w:hAnsiTheme="majorBidi" w:cstheme="majorBidi"/>
              </w:rPr>
              <w:t>~0</w:t>
            </w:r>
          </w:p>
        </w:tc>
      </w:tr>
      <w:tr w:rsidR="257EEB68" w14:paraId="12D7ABA9" w14:textId="77777777" w:rsidTr="00DB4DB1">
        <w:tc>
          <w:tcPr>
            <w:tcW w:w="3120" w:type="dxa"/>
          </w:tcPr>
          <w:p w14:paraId="0341C0FA" w14:textId="51C6C81F" w:rsidR="257EEB68" w:rsidRDefault="257EEB68" w:rsidP="257EEB68">
            <w:pPr>
              <w:rPr>
                <w:rFonts w:asciiTheme="majorBidi" w:hAnsiTheme="majorBidi" w:cstheme="majorBidi"/>
                <w:b/>
                <w:bCs/>
              </w:rPr>
            </w:pPr>
            <w:r w:rsidRPr="257EEB68">
              <w:rPr>
                <w:rFonts w:asciiTheme="majorBidi" w:hAnsiTheme="majorBidi" w:cstheme="majorBidi"/>
                <w:b/>
                <w:bCs/>
              </w:rPr>
              <w:t xml:space="preserve">Duration (minutes) </w:t>
            </w:r>
          </w:p>
        </w:tc>
        <w:tc>
          <w:tcPr>
            <w:tcW w:w="3345" w:type="dxa"/>
          </w:tcPr>
          <w:p w14:paraId="21AEFC01" w14:textId="2919C05B" w:rsidR="257EEB68" w:rsidRDefault="257EEB68" w:rsidP="257EEB68">
            <w:pPr>
              <w:rPr>
                <w:rFonts w:asciiTheme="majorBidi" w:hAnsiTheme="majorBidi" w:cstheme="majorBidi"/>
              </w:rPr>
            </w:pPr>
            <w:r w:rsidRPr="257EEB68">
              <w:rPr>
                <w:rFonts w:asciiTheme="majorBidi" w:hAnsiTheme="majorBidi" w:cstheme="majorBidi"/>
              </w:rPr>
              <w:t xml:space="preserve">60 </w:t>
            </w:r>
          </w:p>
        </w:tc>
        <w:tc>
          <w:tcPr>
            <w:tcW w:w="2895" w:type="dxa"/>
          </w:tcPr>
          <w:p w14:paraId="6513783A" w14:textId="45687FB6" w:rsidR="257EEB68" w:rsidRDefault="257EEB68" w:rsidP="257EEB68">
            <w:pPr>
              <w:rPr>
                <w:rFonts w:asciiTheme="majorBidi" w:hAnsiTheme="majorBidi" w:cstheme="majorBidi"/>
              </w:rPr>
            </w:pPr>
            <w:r w:rsidRPr="257EEB68">
              <w:rPr>
                <w:rFonts w:asciiTheme="majorBidi" w:hAnsiTheme="majorBidi" w:cstheme="majorBidi"/>
              </w:rPr>
              <w:t xml:space="preserve">60 </w:t>
            </w:r>
          </w:p>
        </w:tc>
      </w:tr>
      <w:tr w:rsidR="257EEB68" w14:paraId="554467E7" w14:textId="77777777" w:rsidTr="00DB4DB1">
        <w:tc>
          <w:tcPr>
            <w:tcW w:w="3120" w:type="dxa"/>
          </w:tcPr>
          <w:p w14:paraId="190993F9" w14:textId="3C5194C6" w:rsidR="257EEB68" w:rsidRDefault="257EEB68" w:rsidP="257EEB68">
            <w:pPr>
              <w:rPr>
                <w:rFonts w:asciiTheme="majorBidi" w:hAnsiTheme="majorBidi" w:cstheme="majorBidi"/>
                <w:b/>
                <w:bCs/>
              </w:rPr>
            </w:pPr>
            <w:r w:rsidRPr="257EEB68">
              <w:rPr>
                <w:rFonts w:asciiTheme="majorBidi" w:hAnsiTheme="majorBidi" w:cstheme="majorBidi"/>
                <w:b/>
                <w:bCs/>
              </w:rPr>
              <w:t>Near- field distance (ft)</w:t>
            </w:r>
          </w:p>
        </w:tc>
        <w:tc>
          <w:tcPr>
            <w:tcW w:w="3345" w:type="dxa"/>
          </w:tcPr>
          <w:p w14:paraId="514773F8" w14:textId="4DB0353F" w:rsidR="257EEB68" w:rsidRDefault="257EEB68" w:rsidP="257EEB68">
            <w:pPr>
              <w:rPr>
                <w:rFonts w:asciiTheme="majorBidi" w:hAnsiTheme="majorBidi" w:cstheme="majorBidi"/>
              </w:rPr>
            </w:pPr>
            <w:r w:rsidRPr="257EEB68">
              <w:rPr>
                <w:rFonts w:asciiTheme="majorBidi" w:hAnsiTheme="majorBidi" w:cstheme="majorBidi"/>
              </w:rPr>
              <w:t>2.5</w:t>
            </w:r>
          </w:p>
        </w:tc>
        <w:tc>
          <w:tcPr>
            <w:tcW w:w="2895" w:type="dxa"/>
          </w:tcPr>
          <w:p w14:paraId="1AD20AD2" w14:textId="35AC9AB2" w:rsidR="257EEB68" w:rsidRDefault="257EEB68" w:rsidP="257EEB68">
            <w:pPr>
              <w:rPr>
                <w:rFonts w:asciiTheme="majorBidi" w:hAnsiTheme="majorBidi" w:cstheme="majorBidi"/>
              </w:rPr>
            </w:pPr>
            <w:r w:rsidRPr="257EEB68">
              <w:rPr>
                <w:rFonts w:asciiTheme="majorBidi" w:hAnsiTheme="majorBidi" w:cstheme="majorBidi"/>
              </w:rPr>
              <w:t>4</w:t>
            </w:r>
          </w:p>
        </w:tc>
      </w:tr>
      <w:tr w:rsidR="257EEB68" w14:paraId="27CE483D" w14:textId="77777777" w:rsidTr="00DB4DB1">
        <w:tc>
          <w:tcPr>
            <w:tcW w:w="3120" w:type="dxa"/>
          </w:tcPr>
          <w:p w14:paraId="20282441" w14:textId="258B7CFF" w:rsidR="257EEB68" w:rsidRDefault="257EEB68" w:rsidP="257EEB68">
            <w:pPr>
              <w:rPr>
                <w:rFonts w:asciiTheme="majorBidi" w:hAnsiTheme="majorBidi" w:cstheme="majorBidi"/>
                <w:b/>
                <w:bCs/>
              </w:rPr>
            </w:pPr>
            <w:r w:rsidRPr="257EEB68">
              <w:rPr>
                <w:rFonts w:asciiTheme="majorBidi" w:hAnsiTheme="majorBidi" w:cstheme="majorBidi"/>
                <w:b/>
                <w:bCs/>
              </w:rPr>
              <w:t>Far- field distance (ft)</w:t>
            </w:r>
          </w:p>
        </w:tc>
        <w:tc>
          <w:tcPr>
            <w:tcW w:w="3345" w:type="dxa"/>
          </w:tcPr>
          <w:p w14:paraId="31013961" w14:textId="1BAF9517" w:rsidR="257EEB68" w:rsidRDefault="257EEB68" w:rsidP="257EEB68">
            <w:pPr>
              <w:rPr>
                <w:rFonts w:asciiTheme="majorBidi" w:hAnsiTheme="majorBidi" w:cstheme="majorBidi"/>
              </w:rPr>
            </w:pPr>
            <w:r w:rsidRPr="257EEB68">
              <w:rPr>
                <w:rFonts w:asciiTheme="majorBidi" w:hAnsiTheme="majorBidi" w:cstheme="majorBidi"/>
              </w:rPr>
              <w:t>7.5</w:t>
            </w:r>
          </w:p>
        </w:tc>
        <w:tc>
          <w:tcPr>
            <w:tcW w:w="2895" w:type="dxa"/>
          </w:tcPr>
          <w:p w14:paraId="371CA665" w14:textId="1372B6E0" w:rsidR="257EEB68" w:rsidRDefault="257EEB68" w:rsidP="257EEB68">
            <w:pPr>
              <w:rPr>
                <w:rFonts w:asciiTheme="majorBidi" w:hAnsiTheme="majorBidi" w:cstheme="majorBidi"/>
              </w:rPr>
            </w:pPr>
            <w:r w:rsidRPr="257EEB68">
              <w:rPr>
                <w:rFonts w:asciiTheme="majorBidi" w:hAnsiTheme="majorBidi" w:cstheme="majorBidi"/>
              </w:rPr>
              <w:t>11</w:t>
            </w:r>
          </w:p>
        </w:tc>
      </w:tr>
      <w:tr w:rsidR="257EEB68" w14:paraId="74841DCB" w14:textId="77777777" w:rsidTr="00DB4DB1">
        <w:tc>
          <w:tcPr>
            <w:tcW w:w="3120" w:type="dxa"/>
          </w:tcPr>
          <w:p w14:paraId="3AAA3160" w14:textId="7AD5D6A9" w:rsidR="257EEB68" w:rsidRDefault="257EEB68" w:rsidP="257EEB68">
            <w:pPr>
              <w:rPr>
                <w:rFonts w:asciiTheme="majorBidi" w:hAnsiTheme="majorBidi" w:cstheme="majorBidi"/>
                <w:b/>
                <w:bCs/>
              </w:rPr>
            </w:pPr>
            <w:r w:rsidRPr="257EEB68">
              <w:rPr>
                <w:rFonts w:asciiTheme="majorBidi" w:hAnsiTheme="majorBidi" w:cstheme="majorBidi"/>
                <w:b/>
                <w:bCs/>
              </w:rPr>
              <w:t>Near/far fields ratio</w:t>
            </w:r>
          </w:p>
        </w:tc>
        <w:tc>
          <w:tcPr>
            <w:tcW w:w="3345" w:type="dxa"/>
          </w:tcPr>
          <w:p w14:paraId="1E921563" w14:textId="21C583D1" w:rsidR="257EEB68" w:rsidRDefault="257EEB68" w:rsidP="257EEB68">
            <w:pPr>
              <w:rPr>
                <w:rFonts w:asciiTheme="majorBidi" w:hAnsiTheme="majorBidi" w:cstheme="majorBidi"/>
              </w:rPr>
            </w:pPr>
            <w:r w:rsidRPr="257EEB68">
              <w:rPr>
                <w:rFonts w:asciiTheme="majorBidi" w:hAnsiTheme="majorBidi" w:cstheme="majorBidi"/>
              </w:rPr>
              <w:t>3</w:t>
            </w:r>
          </w:p>
        </w:tc>
        <w:tc>
          <w:tcPr>
            <w:tcW w:w="2895" w:type="dxa"/>
          </w:tcPr>
          <w:p w14:paraId="49073F6A" w14:textId="7F801927" w:rsidR="257EEB68" w:rsidRDefault="257EEB68" w:rsidP="257EEB68">
            <w:pPr>
              <w:rPr>
                <w:rFonts w:asciiTheme="majorBidi" w:hAnsiTheme="majorBidi" w:cstheme="majorBidi"/>
              </w:rPr>
            </w:pPr>
            <w:r w:rsidRPr="257EEB68">
              <w:rPr>
                <w:rFonts w:asciiTheme="majorBidi" w:hAnsiTheme="majorBidi" w:cstheme="majorBidi"/>
              </w:rPr>
              <w:t>2.75</w:t>
            </w:r>
          </w:p>
        </w:tc>
      </w:tr>
      <w:tr w:rsidR="257EEB68" w14:paraId="6288EB67" w14:textId="77777777" w:rsidTr="00DB4DB1">
        <w:tc>
          <w:tcPr>
            <w:tcW w:w="3120" w:type="dxa"/>
          </w:tcPr>
          <w:p w14:paraId="326D56FD" w14:textId="6BA311C5" w:rsidR="257EEB68" w:rsidRDefault="257EEB68" w:rsidP="257EEB68">
            <w:pPr>
              <w:rPr>
                <w:rFonts w:asciiTheme="majorBidi" w:hAnsiTheme="majorBidi" w:cstheme="majorBidi"/>
                <w:b/>
                <w:bCs/>
              </w:rPr>
            </w:pPr>
            <w:r w:rsidRPr="257EEB68">
              <w:rPr>
                <w:rFonts w:asciiTheme="majorBidi" w:hAnsiTheme="majorBidi" w:cstheme="majorBidi"/>
                <w:b/>
                <w:bCs/>
              </w:rPr>
              <w:t>Number of participants in the room for each trial</w:t>
            </w:r>
          </w:p>
        </w:tc>
        <w:tc>
          <w:tcPr>
            <w:tcW w:w="3345" w:type="dxa"/>
          </w:tcPr>
          <w:p w14:paraId="156A61E9" w14:textId="7212BFF5" w:rsidR="257EEB68" w:rsidRDefault="257EEB68" w:rsidP="257EEB68">
            <w:pPr>
              <w:rPr>
                <w:rFonts w:asciiTheme="majorBidi" w:hAnsiTheme="majorBidi" w:cstheme="majorBidi"/>
              </w:rPr>
            </w:pPr>
            <w:r w:rsidRPr="257EEB68">
              <w:rPr>
                <w:rFonts w:asciiTheme="majorBidi" w:hAnsiTheme="majorBidi" w:cstheme="majorBidi"/>
              </w:rPr>
              <w:t>1</w:t>
            </w:r>
          </w:p>
        </w:tc>
        <w:tc>
          <w:tcPr>
            <w:tcW w:w="2895" w:type="dxa"/>
          </w:tcPr>
          <w:p w14:paraId="08555485" w14:textId="5FB5FCBC" w:rsidR="257EEB68" w:rsidRDefault="257EEB68" w:rsidP="257EEB68">
            <w:pPr>
              <w:rPr>
                <w:rFonts w:asciiTheme="majorBidi" w:hAnsiTheme="majorBidi" w:cstheme="majorBidi"/>
              </w:rPr>
            </w:pPr>
            <w:r w:rsidRPr="257EEB68">
              <w:rPr>
                <w:rFonts w:asciiTheme="majorBidi" w:hAnsiTheme="majorBidi" w:cstheme="majorBidi"/>
              </w:rPr>
              <w:t>1</w:t>
            </w:r>
          </w:p>
        </w:tc>
      </w:tr>
    </w:tbl>
    <w:p w14:paraId="15DC93B3" w14:textId="77777777" w:rsidR="00DB4DB1" w:rsidRDefault="00DB4DB1" w:rsidP="257EEB68">
      <w:pPr>
        <w:pStyle w:val="Caption"/>
        <w:spacing w:line="480" w:lineRule="auto"/>
      </w:pPr>
      <w:bookmarkStart w:id="3" w:name="_Ref95385268"/>
    </w:p>
    <w:p w14:paraId="09C7F4FE" w14:textId="77777777" w:rsidR="00DB4DB1" w:rsidRDefault="00DB4DB1" w:rsidP="257EEB68">
      <w:pPr>
        <w:pStyle w:val="Caption"/>
        <w:spacing w:line="480" w:lineRule="auto"/>
      </w:pPr>
    </w:p>
    <w:p w14:paraId="362F6478" w14:textId="77777777" w:rsidR="00FD3F42" w:rsidRDefault="00FD3F42" w:rsidP="257EEB68">
      <w:pPr>
        <w:pStyle w:val="Caption"/>
        <w:spacing w:line="480" w:lineRule="auto"/>
      </w:pPr>
    </w:p>
    <w:p w14:paraId="2AFE6FC2" w14:textId="77777777" w:rsidR="00FD3F42" w:rsidRDefault="00FD3F42" w:rsidP="257EEB68">
      <w:pPr>
        <w:pStyle w:val="Caption"/>
        <w:spacing w:line="480" w:lineRule="auto"/>
      </w:pPr>
    </w:p>
    <w:p w14:paraId="2522B131" w14:textId="532E1C3F" w:rsidR="257EEB68" w:rsidRDefault="10781A3E" w:rsidP="257EEB68">
      <w:pPr>
        <w:pStyle w:val="Caption"/>
        <w:spacing w:line="480" w:lineRule="auto"/>
        <w:rPr>
          <w:rFonts w:asciiTheme="majorBidi" w:hAnsiTheme="majorBidi" w:cstheme="majorBidi"/>
          <w:vertAlign w:val="superscript"/>
        </w:rPr>
      </w:pPr>
      <w:r>
        <w:lastRenderedPageBreak/>
        <w:t xml:space="preserve">Supplemental table </w:t>
      </w:r>
      <w:fldSimple w:instr=" SEQ Supplemental_table \* ARABIC ">
        <w:r w:rsidR="00DB4DB1">
          <w:rPr>
            <w:noProof/>
          </w:rPr>
          <w:t>3</w:t>
        </w:r>
      </w:fldSimple>
      <w:bookmarkEnd w:id="3"/>
      <w:r>
        <w:t xml:space="preserve"> Comparison of near- field and far-field in a recent controlled study on participants that were diagnosed with COVID-19.</w:t>
      </w:r>
      <w:r w:rsidR="257EEB68">
        <w:fldChar w:fldCharType="begin" w:fldLock="1"/>
      </w:r>
      <w:r w:rsidR="257EEB68">
        <w:instrText>ADDIN paperpile_citation &lt;clusterId&gt;W319K466Z857W571&lt;/clusterId&gt;&lt;metadata&gt;&lt;citation&gt;&lt;id&gt;0b5a69f5-476d-035f-a2fd-52efa3612f48&lt;/id&gt;&lt;/citation&gt;&lt;/metadata&gt;&lt;data&gt;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&lt;/data&gt; \* MERGEFORMAT</w:instrText>
      </w:r>
      <w:r w:rsidR="257EEB68">
        <w:fldChar w:fldCharType="separate"/>
      </w:r>
      <w:r w:rsidRPr="00B40957">
        <w:rPr>
          <w:i w:val="0"/>
          <w:iCs w:val="0"/>
          <w:noProof/>
          <w:vertAlign w:val="superscript"/>
        </w:rPr>
        <w:t>1</w:t>
      </w:r>
      <w:r w:rsidR="257EEB68">
        <w:fldChar w:fldCharType="end"/>
      </w:r>
    </w:p>
    <w:tbl>
      <w:tblPr>
        <w:tblStyle w:val="TableGrid"/>
        <w:tblW w:w="0" w:type="auto"/>
        <w:tblLayout w:type="fixed"/>
        <w:tblLook w:val="06A0" w:firstRow="1" w:lastRow="0" w:firstColumn="1" w:lastColumn="0" w:noHBand="1" w:noVBand="1"/>
      </w:tblPr>
      <w:tblGrid>
        <w:gridCol w:w="2970"/>
        <w:gridCol w:w="1950"/>
        <w:gridCol w:w="1620"/>
        <w:gridCol w:w="2820"/>
      </w:tblGrid>
      <w:tr w:rsidR="257EEB68" w14:paraId="16783618" w14:textId="77777777" w:rsidTr="10781A3E">
        <w:trPr>
          <w:trHeight w:val="540"/>
        </w:trPr>
        <w:tc>
          <w:tcPr>
            <w:tcW w:w="2970" w:type="dxa"/>
          </w:tcPr>
          <w:p w14:paraId="669A8F6A" w14:textId="07115F05" w:rsidR="257EEB68" w:rsidRDefault="257EEB68" w:rsidP="257EEB68">
            <w:pPr>
              <w:jc w:val="center"/>
              <w:rPr>
                <w:rFonts w:asciiTheme="majorBidi" w:hAnsiTheme="majorBidi" w:cstheme="majorBidi"/>
                <w:b/>
                <w:bCs/>
              </w:rPr>
            </w:pPr>
            <w:r w:rsidRPr="257EEB68">
              <w:rPr>
                <w:rFonts w:asciiTheme="majorBidi" w:hAnsiTheme="majorBidi" w:cstheme="majorBidi"/>
                <w:b/>
                <w:bCs/>
              </w:rPr>
              <w:t>Variable</w:t>
            </w:r>
          </w:p>
        </w:tc>
        <w:tc>
          <w:tcPr>
            <w:tcW w:w="1950" w:type="dxa"/>
          </w:tcPr>
          <w:p w14:paraId="158083C4" w14:textId="5CB37991" w:rsidR="257EEB68" w:rsidRDefault="257EEB68" w:rsidP="257EEB68">
            <w:pPr>
              <w:spacing w:line="240" w:lineRule="auto"/>
              <w:jc w:val="center"/>
              <w:rPr>
                <w:rFonts w:asciiTheme="majorBidi" w:eastAsiaTheme="minorEastAsia" w:hAnsiTheme="majorBidi" w:cstheme="majorBidi"/>
                <w:i/>
                <w:iCs/>
              </w:rPr>
            </w:pPr>
            <w:r w:rsidRPr="257EEB68">
              <w:rPr>
                <w:rFonts w:asciiTheme="majorBidi" w:eastAsiaTheme="minorEastAsia" w:hAnsiTheme="majorBidi" w:cstheme="majorBidi"/>
                <w:i/>
                <w:iCs/>
              </w:rPr>
              <w:t>Near-field</w:t>
            </w:r>
          </w:p>
        </w:tc>
        <w:tc>
          <w:tcPr>
            <w:tcW w:w="1620" w:type="dxa"/>
          </w:tcPr>
          <w:p w14:paraId="0433C636" w14:textId="52223734" w:rsidR="257EEB68" w:rsidRDefault="257EEB68" w:rsidP="257EEB68">
            <w:pPr>
              <w:spacing w:line="240" w:lineRule="auto"/>
              <w:jc w:val="center"/>
              <w:rPr>
                <w:rFonts w:asciiTheme="majorBidi" w:eastAsiaTheme="minorEastAsia" w:hAnsiTheme="majorBidi" w:cstheme="majorBidi"/>
                <w:i/>
                <w:iCs/>
              </w:rPr>
            </w:pPr>
            <w:r w:rsidRPr="257EEB68">
              <w:rPr>
                <w:rFonts w:asciiTheme="majorBidi" w:eastAsiaTheme="minorEastAsia" w:hAnsiTheme="majorBidi" w:cstheme="majorBidi"/>
                <w:i/>
                <w:iCs/>
              </w:rPr>
              <w:t>Far-field</w:t>
            </w:r>
          </w:p>
        </w:tc>
        <w:tc>
          <w:tcPr>
            <w:tcW w:w="2820" w:type="dxa"/>
          </w:tcPr>
          <w:p w14:paraId="0389D70D" w14:textId="1D69AE99" w:rsidR="257EEB68" w:rsidRDefault="257EEB68" w:rsidP="257EEB68">
            <w:pPr>
              <w:jc w:val="center"/>
              <w:rPr>
                <w:rFonts w:asciiTheme="majorBidi" w:eastAsiaTheme="minorEastAsia" w:hAnsiTheme="majorBidi" w:cstheme="majorBidi"/>
                <w:b/>
                <w:bCs/>
              </w:rPr>
            </w:pPr>
            <w:r w:rsidRPr="257EEB68">
              <w:rPr>
                <w:rFonts w:asciiTheme="majorBidi" w:eastAsiaTheme="minorEastAsia" w:hAnsiTheme="majorBidi" w:cstheme="majorBidi"/>
                <w:b/>
                <w:bCs/>
              </w:rPr>
              <w:t>Near-field / Far-field</w:t>
            </w:r>
          </w:p>
        </w:tc>
      </w:tr>
      <w:tr w:rsidR="257EEB68" w14:paraId="5795EB2C" w14:textId="77777777" w:rsidTr="10781A3E">
        <w:trPr>
          <w:trHeight w:val="540"/>
        </w:trPr>
        <w:tc>
          <w:tcPr>
            <w:tcW w:w="2970" w:type="dxa"/>
          </w:tcPr>
          <w:p w14:paraId="27540542" w14:textId="72CE3A7D"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CO2 (ppm)</w:t>
            </w:r>
          </w:p>
        </w:tc>
        <w:tc>
          <w:tcPr>
            <w:tcW w:w="1950" w:type="dxa"/>
          </w:tcPr>
          <w:p w14:paraId="1F2D5C78" w14:textId="3C94AA8A"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937.724</w:t>
            </w:r>
          </w:p>
        </w:tc>
        <w:tc>
          <w:tcPr>
            <w:tcW w:w="1620" w:type="dxa"/>
          </w:tcPr>
          <w:p w14:paraId="2F34A62F" w14:textId="13D27B4F"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862.4149</w:t>
            </w:r>
          </w:p>
        </w:tc>
        <w:tc>
          <w:tcPr>
            <w:tcW w:w="2820" w:type="dxa"/>
          </w:tcPr>
          <w:p w14:paraId="0A14BE75" w14:textId="63C84D6D" w:rsidR="257EEB68" w:rsidRDefault="257EEB68" w:rsidP="257EEB68">
            <w:pPr>
              <w:spacing w:line="240" w:lineRule="auto"/>
              <w:jc w:val="center"/>
              <w:rPr>
                <w:rFonts w:asciiTheme="majorBidi" w:eastAsiaTheme="minorEastAsia" w:hAnsiTheme="majorBidi" w:cstheme="majorBidi"/>
                <w:b/>
                <w:bCs/>
              </w:rPr>
            </w:pPr>
            <w:r w:rsidRPr="257EEB68">
              <w:rPr>
                <w:rFonts w:asciiTheme="majorBidi" w:eastAsiaTheme="minorEastAsia" w:hAnsiTheme="majorBidi" w:cstheme="majorBidi"/>
                <w:b/>
                <w:bCs/>
              </w:rPr>
              <w:t>1.0836</w:t>
            </w:r>
          </w:p>
        </w:tc>
      </w:tr>
      <w:tr w:rsidR="257EEB68" w14:paraId="46F2BD0E" w14:textId="77777777" w:rsidTr="10781A3E">
        <w:trPr>
          <w:trHeight w:val="540"/>
        </w:trPr>
        <w:tc>
          <w:tcPr>
            <w:tcW w:w="2970" w:type="dxa"/>
          </w:tcPr>
          <w:p w14:paraId="228E3010" w14:textId="619B3209"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Particles, 0.3 µm - 1µm</w:t>
            </w:r>
          </w:p>
        </w:tc>
        <w:tc>
          <w:tcPr>
            <w:tcW w:w="1950" w:type="dxa"/>
          </w:tcPr>
          <w:p w14:paraId="14B03579" w14:textId="687548AA"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16454.36</w:t>
            </w:r>
          </w:p>
        </w:tc>
        <w:tc>
          <w:tcPr>
            <w:tcW w:w="1620" w:type="dxa"/>
          </w:tcPr>
          <w:p w14:paraId="32BC7609" w14:textId="6AFF6F7F"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15959.25</w:t>
            </w:r>
          </w:p>
        </w:tc>
        <w:tc>
          <w:tcPr>
            <w:tcW w:w="2820" w:type="dxa"/>
          </w:tcPr>
          <w:p w14:paraId="10CB676E" w14:textId="65862188" w:rsidR="257EEB68" w:rsidRDefault="257EEB68" w:rsidP="257EEB68">
            <w:pPr>
              <w:spacing w:line="240" w:lineRule="auto"/>
              <w:jc w:val="center"/>
              <w:rPr>
                <w:rFonts w:asciiTheme="majorBidi" w:eastAsiaTheme="minorEastAsia" w:hAnsiTheme="majorBidi" w:cstheme="majorBidi"/>
                <w:b/>
                <w:bCs/>
              </w:rPr>
            </w:pPr>
            <w:r w:rsidRPr="257EEB68">
              <w:rPr>
                <w:rFonts w:asciiTheme="majorBidi" w:eastAsiaTheme="minorEastAsia" w:hAnsiTheme="majorBidi" w:cstheme="majorBidi"/>
                <w:b/>
                <w:bCs/>
              </w:rPr>
              <w:t>1.0305</w:t>
            </w:r>
          </w:p>
        </w:tc>
      </w:tr>
      <w:tr w:rsidR="257EEB68" w14:paraId="22C81868" w14:textId="77777777" w:rsidTr="10781A3E">
        <w:trPr>
          <w:trHeight w:val="540"/>
        </w:trPr>
        <w:tc>
          <w:tcPr>
            <w:tcW w:w="2970" w:type="dxa"/>
          </w:tcPr>
          <w:p w14:paraId="7FE20562" w14:textId="1E42C5C2"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Particles, 1 µm - 2.5 µm</w:t>
            </w:r>
          </w:p>
          <w:p w14:paraId="2701850B" w14:textId="0F5605C7" w:rsidR="257EEB68" w:rsidRDefault="257EEB68" w:rsidP="257EEB68">
            <w:pPr>
              <w:spacing w:line="240" w:lineRule="auto"/>
              <w:jc w:val="center"/>
              <w:rPr>
                <w:rFonts w:asciiTheme="majorBidi" w:eastAsiaTheme="minorEastAsia" w:hAnsiTheme="majorBidi" w:cstheme="majorBidi"/>
              </w:rPr>
            </w:pPr>
          </w:p>
        </w:tc>
        <w:tc>
          <w:tcPr>
            <w:tcW w:w="1950" w:type="dxa"/>
          </w:tcPr>
          <w:p w14:paraId="7AB5199B" w14:textId="1FA992A2"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559.5155</w:t>
            </w:r>
          </w:p>
        </w:tc>
        <w:tc>
          <w:tcPr>
            <w:tcW w:w="1620" w:type="dxa"/>
          </w:tcPr>
          <w:p w14:paraId="52C6611F" w14:textId="44DAFB82"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493.7172</w:t>
            </w:r>
          </w:p>
        </w:tc>
        <w:tc>
          <w:tcPr>
            <w:tcW w:w="2820" w:type="dxa"/>
          </w:tcPr>
          <w:p w14:paraId="63373996" w14:textId="7B2849E1" w:rsidR="257EEB68" w:rsidRDefault="257EEB68" w:rsidP="257EEB68">
            <w:pPr>
              <w:spacing w:line="240" w:lineRule="auto"/>
              <w:jc w:val="center"/>
              <w:rPr>
                <w:rFonts w:asciiTheme="majorBidi" w:eastAsiaTheme="minorEastAsia" w:hAnsiTheme="majorBidi" w:cstheme="majorBidi"/>
                <w:b/>
                <w:bCs/>
              </w:rPr>
            </w:pPr>
            <w:r w:rsidRPr="257EEB68">
              <w:rPr>
                <w:rFonts w:asciiTheme="majorBidi" w:eastAsiaTheme="minorEastAsia" w:hAnsiTheme="majorBidi" w:cstheme="majorBidi"/>
                <w:b/>
                <w:bCs/>
              </w:rPr>
              <w:t>1.1249</w:t>
            </w:r>
          </w:p>
        </w:tc>
      </w:tr>
      <w:tr w:rsidR="257EEB68" w14:paraId="57878D67" w14:textId="77777777" w:rsidTr="10781A3E">
        <w:trPr>
          <w:trHeight w:val="540"/>
        </w:trPr>
        <w:tc>
          <w:tcPr>
            <w:tcW w:w="2970" w:type="dxa"/>
          </w:tcPr>
          <w:p w14:paraId="0AE29980" w14:textId="0989B001"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Particles, 2.5 µm - 3µm</w:t>
            </w:r>
          </w:p>
          <w:p w14:paraId="264C7B30" w14:textId="04BE3410" w:rsidR="257EEB68" w:rsidRDefault="257EEB68" w:rsidP="257EEB68">
            <w:pPr>
              <w:spacing w:line="240" w:lineRule="auto"/>
              <w:jc w:val="center"/>
              <w:rPr>
                <w:rFonts w:asciiTheme="majorBidi" w:eastAsiaTheme="minorEastAsia" w:hAnsiTheme="majorBidi" w:cstheme="majorBidi"/>
              </w:rPr>
            </w:pPr>
          </w:p>
        </w:tc>
        <w:tc>
          <w:tcPr>
            <w:tcW w:w="1950" w:type="dxa"/>
          </w:tcPr>
          <w:p w14:paraId="772B6264" w14:textId="4DDE416D"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37.61776</w:t>
            </w:r>
          </w:p>
        </w:tc>
        <w:tc>
          <w:tcPr>
            <w:tcW w:w="1620" w:type="dxa"/>
          </w:tcPr>
          <w:p w14:paraId="23E7BDE5" w14:textId="321A5F5C"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31.71535</w:t>
            </w:r>
          </w:p>
        </w:tc>
        <w:tc>
          <w:tcPr>
            <w:tcW w:w="2820" w:type="dxa"/>
          </w:tcPr>
          <w:p w14:paraId="2DB137F3" w14:textId="41467396" w:rsidR="257EEB68" w:rsidRDefault="257EEB68" w:rsidP="257EEB68">
            <w:pPr>
              <w:spacing w:line="240" w:lineRule="auto"/>
              <w:jc w:val="center"/>
              <w:rPr>
                <w:rFonts w:asciiTheme="majorBidi" w:eastAsiaTheme="minorEastAsia" w:hAnsiTheme="majorBidi" w:cstheme="majorBidi"/>
                <w:b/>
                <w:bCs/>
              </w:rPr>
            </w:pPr>
            <w:r w:rsidRPr="257EEB68">
              <w:rPr>
                <w:rFonts w:asciiTheme="majorBidi" w:eastAsiaTheme="minorEastAsia" w:hAnsiTheme="majorBidi" w:cstheme="majorBidi"/>
                <w:b/>
                <w:bCs/>
              </w:rPr>
              <w:t>1.1702</w:t>
            </w:r>
          </w:p>
        </w:tc>
      </w:tr>
      <w:tr w:rsidR="257EEB68" w14:paraId="46008E67" w14:textId="77777777" w:rsidTr="10781A3E">
        <w:trPr>
          <w:trHeight w:val="540"/>
        </w:trPr>
        <w:tc>
          <w:tcPr>
            <w:tcW w:w="2970" w:type="dxa"/>
          </w:tcPr>
          <w:p w14:paraId="649657AC" w14:textId="3661AE34"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Particles, 3 µm - 5 µm</w:t>
            </w:r>
          </w:p>
          <w:p w14:paraId="1E302821" w14:textId="608A601A" w:rsidR="257EEB68" w:rsidRDefault="257EEB68" w:rsidP="257EEB68">
            <w:pPr>
              <w:spacing w:line="240" w:lineRule="auto"/>
              <w:jc w:val="center"/>
              <w:rPr>
                <w:rFonts w:asciiTheme="majorBidi" w:eastAsiaTheme="minorEastAsia" w:hAnsiTheme="majorBidi" w:cstheme="majorBidi"/>
              </w:rPr>
            </w:pPr>
          </w:p>
        </w:tc>
        <w:tc>
          <w:tcPr>
            <w:tcW w:w="1950" w:type="dxa"/>
          </w:tcPr>
          <w:p w14:paraId="194AA156" w14:textId="5C475E6F"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50.8684</w:t>
            </w:r>
          </w:p>
        </w:tc>
        <w:tc>
          <w:tcPr>
            <w:tcW w:w="1620" w:type="dxa"/>
          </w:tcPr>
          <w:p w14:paraId="1765AF21" w14:textId="0FAEC8BB"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45.12782</w:t>
            </w:r>
          </w:p>
        </w:tc>
        <w:tc>
          <w:tcPr>
            <w:tcW w:w="2820" w:type="dxa"/>
          </w:tcPr>
          <w:p w14:paraId="6623A7D0" w14:textId="7380C4A2" w:rsidR="257EEB68" w:rsidRDefault="257EEB68" w:rsidP="257EEB68">
            <w:pPr>
              <w:spacing w:line="240" w:lineRule="auto"/>
              <w:jc w:val="center"/>
              <w:rPr>
                <w:rFonts w:asciiTheme="majorBidi" w:eastAsiaTheme="minorEastAsia" w:hAnsiTheme="majorBidi" w:cstheme="majorBidi"/>
                <w:b/>
                <w:bCs/>
              </w:rPr>
            </w:pPr>
            <w:r w:rsidRPr="257EEB68">
              <w:rPr>
                <w:rFonts w:asciiTheme="majorBidi" w:eastAsiaTheme="minorEastAsia" w:hAnsiTheme="majorBidi" w:cstheme="majorBidi"/>
                <w:b/>
                <w:bCs/>
              </w:rPr>
              <w:t>1.1196</w:t>
            </w:r>
          </w:p>
        </w:tc>
      </w:tr>
      <w:tr w:rsidR="257EEB68" w14:paraId="059E3529" w14:textId="77777777" w:rsidTr="10781A3E">
        <w:trPr>
          <w:trHeight w:val="540"/>
        </w:trPr>
        <w:tc>
          <w:tcPr>
            <w:tcW w:w="2970" w:type="dxa"/>
          </w:tcPr>
          <w:p w14:paraId="2935B4CF" w14:textId="7368A5D1"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Particles, 5 µm - 10 µm</w:t>
            </w:r>
          </w:p>
          <w:p w14:paraId="53281D45" w14:textId="17295C68" w:rsidR="257EEB68" w:rsidRDefault="257EEB68" w:rsidP="257EEB68">
            <w:pPr>
              <w:spacing w:line="240" w:lineRule="auto"/>
              <w:jc w:val="center"/>
              <w:rPr>
                <w:rFonts w:asciiTheme="majorBidi" w:eastAsiaTheme="minorEastAsia" w:hAnsiTheme="majorBidi" w:cstheme="majorBidi"/>
              </w:rPr>
            </w:pPr>
          </w:p>
        </w:tc>
        <w:tc>
          <w:tcPr>
            <w:tcW w:w="1950" w:type="dxa"/>
          </w:tcPr>
          <w:p w14:paraId="048AA163" w14:textId="5C34EE8C"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26.47086</w:t>
            </w:r>
          </w:p>
        </w:tc>
        <w:tc>
          <w:tcPr>
            <w:tcW w:w="1620" w:type="dxa"/>
          </w:tcPr>
          <w:p w14:paraId="78F3125E" w14:textId="446A8DED"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27.24334</w:t>
            </w:r>
          </w:p>
        </w:tc>
        <w:tc>
          <w:tcPr>
            <w:tcW w:w="2820" w:type="dxa"/>
          </w:tcPr>
          <w:p w14:paraId="5AB2CC4D" w14:textId="7AD37ACD"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N/A</w:t>
            </w:r>
          </w:p>
        </w:tc>
      </w:tr>
      <w:tr w:rsidR="257EEB68" w14:paraId="562F232B" w14:textId="77777777" w:rsidTr="10781A3E">
        <w:trPr>
          <w:trHeight w:val="540"/>
        </w:trPr>
        <w:tc>
          <w:tcPr>
            <w:tcW w:w="2970" w:type="dxa"/>
          </w:tcPr>
          <w:p w14:paraId="6C28C85C" w14:textId="7D60E91E"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Particles, 10 µm - 25 µm</w:t>
            </w:r>
          </w:p>
          <w:p w14:paraId="261E1B09" w14:textId="7B301367" w:rsidR="257EEB68" w:rsidRDefault="257EEB68" w:rsidP="257EEB68">
            <w:pPr>
              <w:spacing w:line="240" w:lineRule="auto"/>
              <w:jc w:val="center"/>
              <w:rPr>
                <w:rFonts w:asciiTheme="majorBidi" w:eastAsiaTheme="minorEastAsia" w:hAnsiTheme="majorBidi" w:cstheme="majorBidi"/>
              </w:rPr>
            </w:pPr>
          </w:p>
        </w:tc>
        <w:tc>
          <w:tcPr>
            <w:tcW w:w="1950" w:type="dxa"/>
          </w:tcPr>
          <w:p w14:paraId="258859B2" w14:textId="2C2291FD"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8.85414</w:t>
            </w:r>
          </w:p>
        </w:tc>
        <w:tc>
          <w:tcPr>
            <w:tcW w:w="1620" w:type="dxa"/>
          </w:tcPr>
          <w:p w14:paraId="70ED32E7" w14:textId="7BD57B76"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8.961011</w:t>
            </w:r>
          </w:p>
        </w:tc>
        <w:tc>
          <w:tcPr>
            <w:tcW w:w="2820" w:type="dxa"/>
          </w:tcPr>
          <w:p w14:paraId="59F63819" w14:textId="749DEBA8" w:rsidR="257EEB68" w:rsidRDefault="257EEB68" w:rsidP="257EEB68">
            <w:pPr>
              <w:spacing w:line="240" w:lineRule="auto"/>
              <w:jc w:val="center"/>
              <w:rPr>
                <w:rFonts w:asciiTheme="majorBidi" w:eastAsiaTheme="minorEastAsia" w:hAnsiTheme="majorBidi" w:cstheme="majorBidi"/>
              </w:rPr>
            </w:pPr>
            <w:r w:rsidRPr="257EEB68">
              <w:rPr>
                <w:rFonts w:asciiTheme="majorBidi" w:eastAsiaTheme="minorEastAsia" w:hAnsiTheme="majorBidi" w:cstheme="majorBidi"/>
              </w:rPr>
              <w:t>N/A</w:t>
            </w:r>
          </w:p>
        </w:tc>
      </w:tr>
    </w:tbl>
    <w:p w14:paraId="35E0BC33" w14:textId="428E1D43" w:rsidR="004222A2" w:rsidRPr="00203B50" w:rsidRDefault="004222A2" w:rsidP="00203B50">
      <w:pPr>
        <w:spacing w:line="480" w:lineRule="auto"/>
        <w:rPr>
          <w:rFonts w:asciiTheme="majorBidi" w:eastAsia="Times New Roman" w:hAnsiTheme="majorBidi" w:cstheme="majorBidi"/>
        </w:rPr>
      </w:pPr>
    </w:p>
    <w:p w14:paraId="7515914F" w14:textId="4A271CB8" w:rsidR="00EA7772" w:rsidRDefault="00534A84" w:rsidP="00203B50">
      <w:pPr>
        <w:spacing w:line="480" w:lineRule="auto"/>
        <w:rPr>
          <w:rFonts w:asciiTheme="majorBidi" w:hAnsiTheme="majorBidi" w:cstheme="majorBidi"/>
        </w:rPr>
      </w:pPr>
      <w:r>
        <w:rPr>
          <w:rFonts w:asciiTheme="majorBidi" w:hAnsiTheme="majorBidi" w:cstheme="majorBidi"/>
        </w:rPr>
        <w:t xml:space="preserve">Reference </w:t>
      </w:r>
    </w:p>
    <w:p w14:paraId="77603F32" w14:textId="426556F4" w:rsidR="00203B50" w:rsidRDefault="00203B50" w:rsidP="00203B50">
      <w:pPr>
        <w:spacing w:line="480" w:lineRule="auto"/>
        <w:rPr>
          <w:rFonts w:asciiTheme="majorBidi" w:hAnsiTheme="majorBidi" w:cstheme="majorBidi"/>
        </w:rPr>
      </w:pPr>
    </w:p>
    <w:p w14:paraId="03D1F1C2" w14:textId="2E4D9114" w:rsidR="00FD3F42" w:rsidRDefault="00203B50" w:rsidP="00203B50">
      <w:pPr>
        <w:tabs>
          <w:tab w:val="left" w:pos="480"/>
        </w:tabs>
        <w:spacing w:after="240"/>
        <w:ind w:left="480" w:hanging="480"/>
        <w:rPr>
          <w:rFonts w:asciiTheme="majorBidi" w:hAnsiTheme="majorBidi" w:cstheme="majorBidi"/>
          <w:noProof/>
        </w:rPr>
      </w:pPr>
      <w:r>
        <w:rPr>
          <w:rFonts w:asciiTheme="majorBidi" w:hAnsiTheme="majorBidi" w:cstheme="majorBidi"/>
        </w:rPr>
        <w:fldChar w:fldCharType="begin" w:fldLock="1"/>
      </w:r>
      <w:r w:rsidR="00FD3F42">
        <w:rPr>
          <w:rFonts w:asciiTheme="majorBidi" w:hAnsiTheme="majorBidi" w:cstheme="majorBidi"/>
        </w:rPr>
        <w:instrText>ADDIN paperpile_bibliography &lt;pp-bibliography&gt;&lt;first-reference-indices&gt;&lt;formatting&gt;1&lt;/formatting&gt;&lt;space-after&gt;1&lt;/space-after&gt;&lt;/first-reference-indices&gt;&lt;/pp-bibliography&gt; \* MERGEFORMAT</w:instrText>
      </w:r>
      <w:r>
        <w:rPr>
          <w:rFonts w:asciiTheme="majorBidi" w:hAnsiTheme="majorBidi" w:cstheme="majorBidi"/>
        </w:rPr>
        <w:fldChar w:fldCharType="separate"/>
      </w:r>
      <w:r w:rsidR="00FD3F42">
        <w:rPr>
          <w:rFonts w:asciiTheme="majorBidi" w:hAnsiTheme="majorBidi" w:cstheme="majorBidi"/>
          <w:noProof/>
        </w:rPr>
        <w:t xml:space="preserve">1. </w:t>
      </w:r>
      <w:r w:rsidR="00FD3F42">
        <w:rPr>
          <w:rFonts w:asciiTheme="majorBidi" w:hAnsiTheme="majorBidi" w:cstheme="majorBidi"/>
          <w:noProof/>
        </w:rPr>
        <w:tab/>
        <w:t xml:space="preserve">Parhizkar H, Dietz L, Olsen-Martinez A, et al. Quantifying environmental mitigation of aerosol viral load in a controlled chamber with participants diagnosed with COVID-19. </w:t>
      </w:r>
      <w:r w:rsidR="00FD3F42" w:rsidRPr="00FD3F42">
        <w:rPr>
          <w:rFonts w:asciiTheme="majorBidi" w:hAnsiTheme="majorBidi" w:cstheme="majorBidi"/>
          <w:i/>
          <w:noProof/>
        </w:rPr>
        <w:t>Clin Infect Dis</w:t>
      </w:r>
      <w:r w:rsidR="00FD3F42">
        <w:rPr>
          <w:rFonts w:asciiTheme="majorBidi" w:hAnsiTheme="majorBidi" w:cstheme="majorBidi"/>
          <w:noProof/>
        </w:rPr>
        <w:t>. January 2022. January 6, 2022. https://academic.oup.com/cid/advance-article/doi/10.1093/cid/ciac006/6498295. Accessed January 17, 2022.</w:t>
      </w:r>
    </w:p>
    <w:p w14:paraId="44C596CC" w14:textId="7814C6B1" w:rsidR="00203B50" w:rsidRPr="00203B50" w:rsidRDefault="00FD3F42" w:rsidP="00203B50">
      <w:pPr>
        <w:tabs>
          <w:tab w:val="left" w:pos="480"/>
        </w:tabs>
        <w:spacing w:after="240"/>
        <w:ind w:left="480" w:hanging="480"/>
        <w:rPr>
          <w:rFonts w:asciiTheme="majorBidi" w:hAnsiTheme="majorBidi" w:cstheme="majorBidi"/>
        </w:rPr>
      </w:pPr>
      <w:r>
        <w:rPr>
          <w:rFonts w:asciiTheme="majorBidi" w:hAnsiTheme="majorBidi" w:cstheme="majorBidi"/>
          <w:noProof/>
        </w:rPr>
        <w:t xml:space="preserve">2. </w:t>
      </w:r>
      <w:r>
        <w:rPr>
          <w:rFonts w:asciiTheme="majorBidi" w:hAnsiTheme="majorBidi" w:cstheme="majorBidi"/>
          <w:noProof/>
        </w:rPr>
        <w:tab/>
        <w:t xml:space="preserve">Gall ET, Laguerre A, Noelck M, Van Meurs A, Austin JP, Foster BA. Near-field airborne particle concentrations in young children undergoing high-flow nasal cannula therapy: a pilot study. </w:t>
      </w:r>
      <w:r w:rsidRPr="00FD3F42">
        <w:rPr>
          <w:rFonts w:asciiTheme="majorBidi" w:hAnsiTheme="majorBidi" w:cstheme="majorBidi"/>
          <w:i/>
          <w:noProof/>
        </w:rPr>
        <w:t>J Hosp Infect</w:t>
      </w:r>
      <w:r>
        <w:rPr>
          <w:rFonts w:asciiTheme="majorBidi" w:hAnsiTheme="majorBidi" w:cstheme="majorBidi"/>
          <w:noProof/>
        </w:rPr>
        <w:t>. 2021;113:14–21.</w:t>
      </w:r>
      <w:r w:rsidR="00203B50">
        <w:rPr>
          <w:rFonts w:asciiTheme="majorBidi" w:hAnsiTheme="majorBidi" w:cstheme="majorBidi"/>
        </w:rPr>
        <w:fldChar w:fldCharType="end"/>
      </w:r>
    </w:p>
    <w:sectPr w:rsidR="00203B50" w:rsidRPr="00203B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H157O414K895H518"/>
    <w:docVar w:name="paperpile-doc-name" w:val="NIEHs Supplemental document_ V8.docx"/>
    <w:docVar w:name="paperpile-includeDoi" w:val="false"/>
    <w:docVar w:name="paperpile-styleFile" w:val="indoor-air.csl"/>
    <w:docVar w:name="paperpile-styleId" w:val="indoor-air"/>
    <w:docVar w:name="paperpile-styleLabel" w:val="Indoor Air"/>
    <w:docVar w:name="paperpile-styleLocale" w:val="en-US"/>
  </w:docVars>
  <w:rsids>
    <w:rsidRoot w:val="00AF4F91"/>
    <w:rsid w:val="00017FFD"/>
    <w:rsid w:val="0005084D"/>
    <w:rsid w:val="0007215A"/>
    <w:rsid w:val="000D4A3C"/>
    <w:rsid w:val="00127B6A"/>
    <w:rsid w:val="0017176B"/>
    <w:rsid w:val="001969EE"/>
    <w:rsid w:val="00203B50"/>
    <w:rsid w:val="00267F6D"/>
    <w:rsid w:val="00371C02"/>
    <w:rsid w:val="004222A2"/>
    <w:rsid w:val="00424289"/>
    <w:rsid w:val="004436D2"/>
    <w:rsid w:val="00443DEA"/>
    <w:rsid w:val="00483FA8"/>
    <w:rsid w:val="004955F5"/>
    <w:rsid w:val="004A3642"/>
    <w:rsid w:val="00524A90"/>
    <w:rsid w:val="00534A84"/>
    <w:rsid w:val="00566326"/>
    <w:rsid w:val="006238B4"/>
    <w:rsid w:val="00677191"/>
    <w:rsid w:val="007D6093"/>
    <w:rsid w:val="00863178"/>
    <w:rsid w:val="008B4233"/>
    <w:rsid w:val="008D27DE"/>
    <w:rsid w:val="008F408D"/>
    <w:rsid w:val="00906A32"/>
    <w:rsid w:val="009D4560"/>
    <w:rsid w:val="00A3744A"/>
    <w:rsid w:val="00A73A7B"/>
    <w:rsid w:val="00AF4F91"/>
    <w:rsid w:val="00B40957"/>
    <w:rsid w:val="00C3754E"/>
    <w:rsid w:val="00CA7C7D"/>
    <w:rsid w:val="00D005EE"/>
    <w:rsid w:val="00D14D82"/>
    <w:rsid w:val="00D351C3"/>
    <w:rsid w:val="00D901B3"/>
    <w:rsid w:val="00DA3EDA"/>
    <w:rsid w:val="00DB4DB1"/>
    <w:rsid w:val="00DD5BFF"/>
    <w:rsid w:val="00E65F05"/>
    <w:rsid w:val="00EA7772"/>
    <w:rsid w:val="00F04D1F"/>
    <w:rsid w:val="00F052FC"/>
    <w:rsid w:val="00F30C63"/>
    <w:rsid w:val="00FD3F42"/>
    <w:rsid w:val="10781A3E"/>
    <w:rsid w:val="23D48ADE"/>
    <w:rsid w:val="257EEB68"/>
    <w:rsid w:val="3CEF4D25"/>
    <w:rsid w:val="5FC617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B6ABF"/>
  <w15:chartTrackingRefBased/>
  <w15:docId w15:val="{DF7427F6-4C9D-A540-88EB-CB0A17837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D005EE"/>
  </w:style>
  <w:style w:type="character" w:customStyle="1" w:styleId="eop">
    <w:name w:val="eop"/>
    <w:basedOn w:val="DefaultParagraphFont"/>
    <w:rsid w:val="00D005EE"/>
  </w:style>
  <w:style w:type="paragraph" w:styleId="Caption">
    <w:name w:val="caption"/>
    <w:basedOn w:val="Normal"/>
    <w:next w:val="Normal"/>
    <w:uiPriority w:val="35"/>
    <w:unhideWhenUsed/>
    <w:qFormat/>
    <w:rsid w:val="004222A2"/>
    <w:pPr>
      <w:spacing w:after="200"/>
    </w:pPr>
    <w:rPr>
      <w:i/>
      <w:iCs/>
      <w:color w:val="44546A" w:themeColor="text2"/>
      <w:sz w:val="18"/>
      <w:szCs w:val="18"/>
    </w:rPr>
  </w:style>
  <w:style w:type="table" w:styleId="TableGrid">
    <w:name w:val="Table Grid"/>
    <w:basedOn w:val="TableNormal"/>
    <w:uiPriority w:val="39"/>
    <w:rsid w:val="0007215A"/>
    <w:pPr>
      <w:spacing w:line="48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07215A"/>
    <w:rPr>
      <w:rFonts w:asciiTheme="majorBidi" w:eastAsia="Calibri" w:hAnsiTheme="majorBidi" w:cs="Calibri"/>
      <w:sz w:val="20"/>
      <w:szCs w:val="20"/>
    </w:rPr>
  </w:style>
  <w:style w:type="character" w:customStyle="1" w:styleId="CommentTextChar">
    <w:name w:val="Comment Text Char"/>
    <w:basedOn w:val="DefaultParagraphFont"/>
    <w:link w:val="CommentText"/>
    <w:uiPriority w:val="99"/>
    <w:rsid w:val="0007215A"/>
    <w:rPr>
      <w:rFonts w:asciiTheme="majorBidi" w:eastAsia="Calibri" w:hAnsiTheme="majorBidi" w:cs="Calibri"/>
      <w:sz w:val="20"/>
      <w:szCs w:val="20"/>
    </w:rPr>
  </w:style>
  <w:style w:type="character" w:styleId="CommentReference">
    <w:name w:val="annotation reference"/>
    <w:basedOn w:val="DefaultParagraphFont"/>
    <w:uiPriority w:val="99"/>
    <w:semiHidden/>
    <w:unhideWhenUsed/>
    <w:rsid w:val="0007215A"/>
    <w:rPr>
      <w:sz w:val="16"/>
      <w:szCs w:val="16"/>
    </w:rPr>
  </w:style>
  <w:style w:type="character" w:styleId="Hyperlink">
    <w:name w:val="Hyperlink"/>
    <w:basedOn w:val="DefaultParagraphFont"/>
    <w:uiPriority w:val="99"/>
    <w:unhideWhenUsed/>
    <w:rsid w:val="00203B50"/>
    <w:rPr>
      <w:color w:val="0000FF"/>
      <w:u w:val="single"/>
    </w:rPr>
  </w:style>
  <w:style w:type="character" w:styleId="FollowedHyperlink">
    <w:name w:val="FollowedHyperlink"/>
    <w:basedOn w:val="DefaultParagraphFont"/>
    <w:uiPriority w:val="99"/>
    <w:semiHidden/>
    <w:unhideWhenUsed/>
    <w:rsid w:val="00203B50"/>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F30C63"/>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F30C63"/>
    <w:rPr>
      <w:rFonts w:asciiTheme="majorBidi" w:eastAsia="Calibri" w:hAnsiTheme="majorBidi" w:cs="Calibri"/>
      <w:b/>
      <w:bCs/>
      <w:sz w:val="20"/>
      <w:szCs w:val="20"/>
    </w:rPr>
  </w:style>
  <w:style w:type="character" w:styleId="PlaceholderText">
    <w:name w:val="Placeholder Text"/>
    <w:basedOn w:val="DefaultParagraphFont"/>
    <w:uiPriority w:val="99"/>
    <w:semiHidden/>
    <w:rsid w:val="008F408D"/>
    <w:rPr>
      <w:color w:val="808080"/>
    </w:rPr>
  </w:style>
  <w:style w:type="paragraph" w:styleId="Revision">
    <w:name w:val="Revision"/>
    <w:hidden/>
    <w:uiPriority w:val="99"/>
    <w:semiHidden/>
    <w:rsid w:val="00483F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297237">
      <w:bodyDiv w:val="1"/>
      <w:marLeft w:val="0"/>
      <w:marRight w:val="0"/>
      <w:marTop w:val="0"/>
      <w:marBottom w:val="0"/>
      <w:divBdr>
        <w:top w:val="none" w:sz="0" w:space="0" w:color="auto"/>
        <w:left w:val="none" w:sz="0" w:space="0" w:color="auto"/>
        <w:bottom w:val="none" w:sz="0" w:space="0" w:color="auto"/>
        <w:right w:val="none" w:sz="0" w:space="0" w:color="auto"/>
      </w:divBdr>
    </w:div>
    <w:div w:id="1766265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4FBDA6-EB3D-BB49-898B-7255E5D18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4175</Words>
  <Characters>23589</Characters>
  <Application>Microsoft Office Word</Application>
  <DocSecurity>0</DocSecurity>
  <Lines>1474</Lines>
  <Paragraphs>1207</Paragraphs>
  <ScaleCrop>false</ScaleCrop>
  <Company/>
  <LinksUpToDate>false</LinksUpToDate>
  <CharactersWithSpaces>26557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Hooman Parhizkar</dc:creator>
  <cp:keywords/>
  <dc:description/>
  <cp:lastModifiedBy>Hooman Parhizkar</cp:lastModifiedBy>
  <cp:revision>20</cp:revision>
  <dcterms:created xsi:type="dcterms:W3CDTF">2022-03-10T00:25:00Z</dcterms:created>
  <dcterms:modified xsi:type="dcterms:W3CDTF">2022-03-11T08:09:00Z</dcterms:modified>
</cp:coreProperties>
</file>