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143F70" w14:textId="77777777" w:rsidR="003629D7" w:rsidRPr="00AD7B8F" w:rsidRDefault="003629D7" w:rsidP="0087016A">
      <w:pPr>
        <w:spacing w:line="480" w:lineRule="auto"/>
        <w:jc w:val="left"/>
        <w:rPr>
          <w:rFonts w:ascii="Arial" w:eastAsia="MS Mincho" w:hAnsi="Arial" w:cs="Arial"/>
          <w:szCs w:val="21"/>
        </w:rPr>
      </w:pPr>
      <w:r w:rsidRPr="00AD7B8F">
        <w:rPr>
          <w:rFonts w:ascii="Arial" w:eastAsia="MS Mincho" w:hAnsi="Arial" w:cs="Arial"/>
          <w:b/>
          <w:noProof/>
          <w:szCs w:val="21"/>
          <w:lang w:eastAsia="en-US"/>
        </w:rPr>
        <w:drawing>
          <wp:anchor distT="0" distB="0" distL="114300" distR="114300" simplePos="0" relativeHeight="251661824" behindDoc="0" locked="0" layoutInCell="1" allowOverlap="1" wp14:anchorId="134F166E" wp14:editId="5C1C274B">
            <wp:simplePos x="0" y="0"/>
            <wp:positionH relativeFrom="margin">
              <wp:posOffset>-635</wp:posOffset>
            </wp:positionH>
            <wp:positionV relativeFrom="paragraph">
              <wp:posOffset>358775</wp:posOffset>
            </wp:positionV>
            <wp:extent cx="5292000" cy="4482690"/>
            <wp:effectExtent l="0" t="0" r="4445" b="0"/>
            <wp:wrapSquare wrapText="bothSides"/>
            <wp:docPr id="96" name="図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000" cy="448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D7B8F">
        <w:rPr>
          <w:rFonts w:ascii="Arial" w:eastAsia="MS Mincho" w:hAnsi="Arial" w:cs="Arial"/>
          <w:szCs w:val="21"/>
        </w:rPr>
        <w:t>Supplementary Figure 1</w:t>
      </w:r>
    </w:p>
    <w:p w14:paraId="67D264B5" w14:textId="77777777" w:rsidR="003629D7" w:rsidRPr="00AD7B8F" w:rsidRDefault="003629D7" w:rsidP="0087016A">
      <w:pPr>
        <w:spacing w:line="480" w:lineRule="auto"/>
        <w:jc w:val="left"/>
        <w:rPr>
          <w:rFonts w:ascii="Arial" w:eastAsia="MS Mincho" w:hAnsi="Arial" w:cs="Arial"/>
          <w:b/>
          <w:szCs w:val="21"/>
        </w:rPr>
      </w:pPr>
    </w:p>
    <w:p w14:paraId="0D6E565D" w14:textId="6D29AE0A" w:rsidR="003629D7" w:rsidRPr="00AD7B8F" w:rsidRDefault="003629D7" w:rsidP="0087016A">
      <w:pPr>
        <w:spacing w:line="480" w:lineRule="auto"/>
        <w:jc w:val="left"/>
        <w:rPr>
          <w:rFonts w:ascii="Arial" w:eastAsia="MS Mincho" w:hAnsi="Arial" w:cs="Arial"/>
          <w:szCs w:val="21"/>
        </w:rPr>
      </w:pPr>
      <w:r w:rsidRPr="00AD7B8F">
        <w:rPr>
          <w:rFonts w:ascii="Arial" w:eastAsia="MS Mincho" w:hAnsi="Arial" w:cs="Arial"/>
          <w:szCs w:val="21"/>
        </w:rPr>
        <w:t xml:space="preserve">Supplementary </w:t>
      </w:r>
      <w:r w:rsidRPr="00AD7B8F">
        <w:rPr>
          <w:rFonts w:ascii="Arial" w:eastAsia="MS Mincho" w:hAnsi="Arial" w:cs="Arial" w:hint="eastAsia"/>
          <w:szCs w:val="21"/>
        </w:rPr>
        <w:t>Figure</w:t>
      </w:r>
      <w:r w:rsidRPr="00AD7B8F">
        <w:rPr>
          <w:rFonts w:ascii="Arial" w:eastAsia="MS Mincho" w:hAnsi="Arial" w:cs="Arial"/>
          <w:szCs w:val="21"/>
        </w:rPr>
        <w:t xml:space="preserve"> 1</w:t>
      </w:r>
    </w:p>
    <w:p w14:paraId="25A600FF" w14:textId="707A6575" w:rsidR="00264E4E" w:rsidRPr="00FB1D60" w:rsidRDefault="003629D7" w:rsidP="0087016A">
      <w:pPr>
        <w:spacing w:line="480" w:lineRule="auto"/>
        <w:jc w:val="left"/>
        <w:rPr>
          <w:rFonts w:ascii="MS Mincho" w:eastAsia="MS Mincho" w:hAnsi="MS Mincho"/>
          <w:szCs w:val="21"/>
        </w:rPr>
      </w:pPr>
      <w:r w:rsidRPr="00AD7B8F">
        <w:rPr>
          <w:rFonts w:ascii="Arial" w:eastAsia="MS Mincho" w:hAnsi="Arial" w:cs="Arial" w:hint="eastAsia"/>
          <w:szCs w:val="21"/>
        </w:rPr>
        <w:t xml:space="preserve">Hesperidin treatment did not suppress </w:t>
      </w:r>
      <w:r w:rsidRPr="00AD7B8F">
        <w:rPr>
          <w:rFonts w:ascii="Arial" w:eastAsia="MS Mincho" w:hAnsi="Arial" w:cs="Arial"/>
          <w:szCs w:val="21"/>
        </w:rPr>
        <w:t>ER stress</w:t>
      </w:r>
      <w:r w:rsidRPr="00AD7B8F">
        <w:rPr>
          <w:rFonts w:ascii="Arial" w:eastAsia="MS Mincho" w:hAnsi="Arial" w:cs="Arial" w:hint="eastAsia"/>
          <w:szCs w:val="21"/>
        </w:rPr>
        <w:t xml:space="preserve"> in </w:t>
      </w:r>
      <w:r w:rsidR="00B27C55" w:rsidRPr="00AD7B8F">
        <w:rPr>
          <w:rFonts w:ascii="Arial" w:eastAsia="MS Mincho" w:hAnsi="Arial" w:cs="Arial"/>
          <w:szCs w:val="21"/>
        </w:rPr>
        <w:t xml:space="preserve">the retina of mice after </w:t>
      </w:r>
      <w:r w:rsidRPr="00AD7B8F">
        <w:rPr>
          <w:rFonts w:ascii="Arial" w:eastAsia="MS Mincho" w:hAnsi="Arial" w:cs="Arial" w:hint="eastAsia"/>
          <w:szCs w:val="21"/>
        </w:rPr>
        <w:t>NMDA</w:t>
      </w:r>
      <w:r w:rsidR="00B27C55" w:rsidRPr="00AD7B8F">
        <w:rPr>
          <w:rFonts w:ascii="Arial" w:eastAsia="MS Mincho" w:hAnsi="Arial" w:cs="Arial"/>
          <w:szCs w:val="21"/>
        </w:rPr>
        <w:t xml:space="preserve"> </w:t>
      </w:r>
      <w:r w:rsidRPr="00AD7B8F">
        <w:rPr>
          <w:rFonts w:ascii="Arial" w:eastAsia="MS Mincho" w:hAnsi="Arial" w:cs="Arial"/>
          <w:szCs w:val="21"/>
        </w:rPr>
        <w:t>injur</w:t>
      </w:r>
      <w:r w:rsidR="00B27C55" w:rsidRPr="00AD7B8F">
        <w:rPr>
          <w:rFonts w:ascii="Arial" w:eastAsia="MS Mincho" w:hAnsi="Arial" w:cs="Arial"/>
          <w:szCs w:val="21"/>
        </w:rPr>
        <w:t>y</w:t>
      </w:r>
      <w:r w:rsidRPr="00AD7B8F">
        <w:rPr>
          <w:rFonts w:ascii="Arial" w:eastAsia="MS Mincho" w:hAnsi="Arial" w:cs="Arial"/>
          <w:szCs w:val="21"/>
        </w:rPr>
        <w:t>. (A) Relative expression level</w:t>
      </w:r>
      <w:r w:rsidR="00AF144B" w:rsidRPr="00AD7B8F">
        <w:rPr>
          <w:rFonts w:ascii="Arial" w:eastAsia="MS Mincho" w:hAnsi="Arial" w:cs="Arial"/>
          <w:szCs w:val="21"/>
        </w:rPr>
        <w:t>s</w:t>
      </w:r>
      <w:r w:rsidRPr="00AD7B8F">
        <w:rPr>
          <w:rFonts w:ascii="Arial" w:eastAsia="MS Mincho" w:hAnsi="Arial" w:cs="Arial"/>
          <w:szCs w:val="21"/>
        </w:rPr>
        <w:t xml:space="preserve"> of </w:t>
      </w:r>
      <w:r w:rsidR="00AF144B" w:rsidRPr="00AD7B8F">
        <w:rPr>
          <w:rFonts w:ascii="Arial" w:eastAsia="MS Mincho" w:hAnsi="Arial" w:cs="Arial"/>
          <w:szCs w:val="21"/>
        </w:rPr>
        <w:t xml:space="preserve">CHOP </w:t>
      </w:r>
      <w:r w:rsidRPr="00AD7B8F">
        <w:rPr>
          <w:rFonts w:ascii="Arial" w:eastAsia="MS Mincho" w:hAnsi="Arial" w:cs="Arial"/>
          <w:szCs w:val="21"/>
        </w:rPr>
        <w:t xml:space="preserve">mRNA in </w:t>
      </w:r>
      <w:r w:rsidR="00AF144B" w:rsidRPr="00AD7B8F">
        <w:rPr>
          <w:rFonts w:ascii="Arial" w:eastAsia="MS Mincho" w:hAnsi="Arial" w:cs="Arial"/>
          <w:szCs w:val="21"/>
        </w:rPr>
        <w:t xml:space="preserve">the </w:t>
      </w:r>
      <w:r w:rsidRPr="00AD7B8F">
        <w:rPr>
          <w:rFonts w:ascii="Arial" w:eastAsia="MS Mincho" w:hAnsi="Arial" w:cs="Arial"/>
          <w:szCs w:val="21"/>
        </w:rPr>
        <w:t>retina</w:t>
      </w:r>
      <w:r w:rsidR="00AF144B" w:rsidRPr="00AD7B8F">
        <w:rPr>
          <w:rFonts w:ascii="Arial" w:eastAsia="MS Mincho" w:hAnsi="Arial" w:cs="Arial"/>
          <w:szCs w:val="21"/>
        </w:rPr>
        <w:t>s of mice</w:t>
      </w:r>
      <w:r w:rsidRPr="00AD7B8F">
        <w:rPr>
          <w:rFonts w:ascii="Arial" w:eastAsia="MS Mincho" w:hAnsi="Arial" w:cs="Arial"/>
          <w:szCs w:val="21"/>
        </w:rPr>
        <w:t xml:space="preserve"> were determined at the indicated time after NMDA injection </w:t>
      </w:r>
      <w:r w:rsidR="00AF144B" w:rsidRPr="00AD7B8F">
        <w:rPr>
          <w:rFonts w:ascii="Arial" w:eastAsia="MS Mincho" w:hAnsi="Arial" w:cs="Arial"/>
          <w:szCs w:val="21"/>
        </w:rPr>
        <w:t xml:space="preserve">with </w:t>
      </w:r>
      <w:r w:rsidRPr="00AD7B8F">
        <w:rPr>
          <w:rFonts w:ascii="Arial" w:eastAsia="MS Mincho" w:hAnsi="Arial" w:cs="Arial"/>
          <w:szCs w:val="21"/>
        </w:rPr>
        <w:t xml:space="preserve">qPCR (N=6). (D) Representative immunohistochemistry </w:t>
      </w:r>
      <w:r w:rsidR="00AF144B" w:rsidRPr="00AD7B8F">
        <w:rPr>
          <w:rFonts w:ascii="Arial" w:eastAsia="MS Mincho" w:hAnsi="Arial" w:cs="Arial"/>
          <w:szCs w:val="21"/>
        </w:rPr>
        <w:t xml:space="preserve">image </w:t>
      </w:r>
      <w:r w:rsidRPr="00AD7B8F">
        <w:rPr>
          <w:rFonts w:ascii="Arial" w:eastAsia="MS Mincho" w:hAnsi="Arial" w:cs="Arial"/>
          <w:szCs w:val="21"/>
        </w:rPr>
        <w:t>showing</w:t>
      </w:r>
      <w:r w:rsidR="00AF144B" w:rsidRPr="00AD7B8F">
        <w:rPr>
          <w:rFonts w:ascii="Arial" w:eastAsia="MS Mincho" w:hAnsi="Arial" w:cs="Arial"/>
          <w:szCs w:val="21"/>
        </w:rPr>
        <w:t xml:space="preserve"> the</w:t>
      </w:r>
      <w:r w:rsidRPr="00AD7B8F">
        <w:rPr>
          <w:rFonts w:ascii="Arial" w:eastAsia="MS Mincho" w:hAnsi="Arial" w:cs="Arial"/>
          <w:szCs w:val="21"/>
        </w:rPr>
        <w:t xml:space="preserve"> increased expression level of CHOP in the GCL and INL in </w:t>
      </w:r>
      <w:r w:rsidR="00AF144B" w:rsidRPr="00AD7B8F">
        <w:rPr>
          <w:rFonts w:ascii="Arial" w:eastAsia="MS Mincho" w:hAnsi="Arial" w:cs="Arial"/>
          <w:szCs w:val="21"/>
        </w:rPr>
        <w:t xml:space="preserve">the mouse </w:t>
      </w:r>
      <w:r w:rsidRPr="00AD7B8F">
        <w:rPr>
          <w:rFonts w:ascii="Arial" w:eastAsia="MS Mincho" w:hAnsi="Arial" w:cs="Arial"/>
          <w:szCs w:val="21"/>
        </w:rPr>
        <w:t>retina</w:t>
      </w:r>
      <w:r w:rsidR="00AF144B" w:rsidRPr="00AD7B8F">
        <w:rPr>
          <w:rFonts w:ascii="Arial" w:eastAsia="MS Mincho" w:hAnsi="Arial" w:cs="Arial"/>
          <w:szCs w:val="21"/>
        </w:rPr>
        <w:t>s</w:t>
      </w:r>
      <w:r w:rsidRPr="00AD7B8F">
        <w:rPr>
          <w:rFonts w:ascii="Arial" w:eastAsia="MS Mincho" w:hAnsi="Arial" w:cs="Arial"/>
          <w:szCs w:val="21"/>
        </w:rPr>
        <w:t>. Transcription levels of ER stress-related gene</w:t>
      </w:r>
      <w:r w:rsidR="00AF144B" w:rsidRPr="00AD7B8F">
        <w:rPr>
          <w:rFonts w:ascii="Arial" w:eastAsia="MS Mincho" w:hAnsi="Arial" w:cs="Arial"/>
          <w:szCs w:val="21"/>
        </w:rPr>
        <w:t>s,</w:t>
      </w:r>
      <w:r w:rsidRPr="00AD7B8F">
        <w:rPr>
          <w:rFonts w:ascii="Arial" w:eastAsia="MS Mincho" w:hAnsi="Arial" w:cs="Arial"/>
          <w:szCs w:val="21"/>
        </w:rPr>
        <w:t xml:space="preserve"> such as </w:t>
      </w:r>
      <w:r w:rsidR="002E5036" w:rsidRPr="00AD7B8F">
        <w:rPr>
          <w:rFonts w:ascii="Arial" w:eastAsia="MS Mincho" w:hAnsi="Arial" w:cs="Arial"/>
          <w:szCs w:val="21"/>
        </w:rPr>
        <w:lastRenderedPageBreak/>
        <w:t>CHOP</w:t>
      </w:r>
      <w:r w:rsidRPr="00AD7B8F">
        <w:rPr>
          <w:rFonts w:ascii="Arial" w:eastAsia="MS Mincho" w:hAnsi="Arial" w:cs="Arial"/>
          <w:szCs w:val="21"/>
        </w:rPr>
        <w:t xml:space="preserve"> (</w:t>
      </w:r>
      <w:r w:rsidRPr="00AD7B8F">
        <w:rPr>
          <w:rFonts w:ascii="Arial" w:eastAsia="MS Mincho" w:hAnsi="Arial" w:cs="Arial" w:hint="eastAsia"/>
          <w:szCs w:val="21"/>
        </w:rPr>
        <w:t>C</w:t>
      </w:r>
      <w:r w:rsidRPr="00AD7B8F">
        <w:rPr>
          <w:rFonts w:ascii="Arial" w:eastAsia="MS Mincho" w:hAnsi="Arial" w:cs="Arial"/>
          <w:szCs w:val="21"/>
        </w:rPr>
        <w:t>), Grp78 (D)</w:t>
      </w:r>
      <w:r w:rsidR="00AF144B" w:rsidRPr="00AD7B8F">
        <w:rPr>
          <w:rFonts w:ascii="Arial" w:eastAsia="MS Mincho" w:hAnsi="Arial" w:cs="Arial"/>
          <w:szCs w:val="21"/>
        </w:rPr>
        <w:t>,</w:t>
      </w:r>
      <w:r w:rsidRPr="00AD7B8F">
        <w:rPr>
          <w:rFonts w:ascii="Arial" w:eastAsia="MS Mincho" w:hAnsi="Arial" w:cs="Arial"/>
          <w:szCs w:val="21"/>
        </w:rPr>
        <w:t xml:space="preserve"> and Hsp60 (E)</w:t>
      </w:r>
      <w:r w:rsidR="00D00771" w:rsidRPr="00AD7B8F">
        <w:rPr>
          <w:rFonts w:ascii="Arial" w:eastAsia="MS Mincho" w:hAnsi="Arial" w:cs="Arial"/>
          <w:szCs w:val="21"/>
        </w:rPr>
        <w:t>,</w:t>
      </w:r>
      <w:r w:rsidRPr="00AD7B8F">
        <w:rPr>
          <w:rFonts w:ascii="Arial" w:eastAsia="MS Mincho" w:hAnsi="Arial" w:cs="Arial"/>
          <w:szCs w:val="21"/>
        </w:rPr>
        <w:t xml:space="preserve"> were measured in </w:t>
      </w:r>
      <w:r w:rsidR="00D00771" w:rsidRPr="00AD7B8F">
        <w:rPr>
          <w:rFonts w:ascii="Arial" w:eastAsia="MS Mincho" w:hAnsi="Arial" w:cs="Arial"/>
          <w:szCs w:val="21"/>
        </w:rPr>
        <w:t xml:space="preserve">mouse </w:t>
      </w:r>
      <w:r w:rsidRPr="00AD7B8F">
        <w:rPr>
          <w:rFonts w:ascii="Arial" w:eastAsia="MS Mincho" w:hAnsi="Arial" w:cs="Arial"/>
          <w:szCs w:val="21"/>
        </w:rPr>
        <w:t>retina</w:t>
      </w:r>
      <w:r w:rsidR="00D00771" w:rsidRPr="00AD7B8F">
        <w:rPr>
          <w:rFonts w:ascii="Arial" w:eastAsia="MS Mincho" w:hAnsi="Arial" w:cs="Arial"/>
          <w:szCs w:val="21"/>
        </w:rPr>
        <w:t>s</w:t>
      </w:r>
      <w:r w:rsidRPr="00AD7B8F">
        <w:rPr>
          <w:rFonts w:ascii="Arial" w:eastAsia="MS Mincho" w:hAnsi="Arial" w:cs="Arial"/>
          <w:szCs w:val="21"/>
        </w:rPr>
        <w:t xml:space="preserve"> treated with hesperidin 12 </w:t>
      </w:r>
      <w:r w:rsidR="001C509B" w:rsidRPr="00AD7B8F">
        <w:rPr>
          <w:rFonts w:ascii="Arial" w:eastAsia="MS Mincho" w:hAnsi="Arial" w:cs="Arial"/>
          <w:szCs w:val="21"/>
        </w:rPr>
        <w:t>h</w:t>
      </w:r>
      <w:r w:rsidRPr="00AD7B8F">
        <w:rPr>
          <w:rFonts w:ascii="Arial" w:eastAsia="MS Mincho" w:hAnsi="Arial" w:cs="Arial"/>
          <w:szCs w:val="21"/>
        </w:rPr>
        <w:t xml:space="preserve"> after NMDA injury (N=6).</w:t>
      </w:r>
      <w:r w:rsidRPr="00AD7B8F">
        <w:rPr>
          <w:rFonts w:ascii="Arial" w:eastAsia="MS Mincho" w:hAnsi="Arial" w:cs="Arial" w:hint="eastAsia"/>
          <w:szCs w:val="21"/>
        </w:rPr>
        <w:t xml:space="preserve"> </w:t>
      </w:r>
      <w:r w:rsidRPr="00AD7B8F">
        <w:rPr>
          <w:rFonts w:ascii="Arial" w:eastAsia="MS Mincho" w:hAnsi="Arial" w:cs="Arial"/>
          <w:szCs w:val="21"/>
        </w:rPr>
        <w:t xml:space="preserve">Error bars denote SD. </w:t>
      </w:r>
      <w:r w:rsidR="005A08E4" w:rsidRPr="00AD7B8F">
        <w:rPr>
          <w:rFonts w:ascii="Arial" w:eastAsia="MS Mincho" w:hAnsi="Arial" w:cs="Arial"/>
          <w:szCs w:val="21"/>
        </w:rPr>
        <w:t xml:space="preserve">This statistical analysis used the </w:t>
      </w:r>
      <w:r w:rsidR="00B87B51" w:rsidRPr="00AD7B8F">
        <w:rPr>
          <w:rFonts w:ascii="Arial" w:eastAsia="MS Mincho" w:hAnsi="Arial" w:cs="Arial"/>
          <w:szCs w:val="21"/>
        </w:rPr>
        <w:t xml:space="preserve">Tukey-Kramer test. </w:t>
      </w:r>
      <w:r w:rsidRPr="00AD7B8F">
        <w:rPr>
          <w:rFonts w:ascii="Arial" w:eastAsia="MS Mincho" w:hAnsi="Arial" w:cs="Arial"/>
          <w:szCs w:val="21"/>
        </w:rPr>
        <w:t>＊</w:t>
      </w:r>
      <w:r w:rsidRPr="00AD7B8F">
        <w:rPr>
          <w:rFonts w:ascii="Arial" w:eastAsia="MS Mincho" w:hAnsi="Arial" w:cs="Arial"/>
          <w:szCs w:val="21"/>
        </w:rPr>
        <w:t>P &lt; 0.05,</w:t>
      </w:r>
      <w:r w:rsidRPr="00AD7B8F">
        <w:rPr>
          <w:rFonts w:ascii="Arial" w:eastAsia="MS Mincho" w:hAnsi="Arial" w:cs="Arial"/>
          <w:szCs w:val="21"/>
        </w:rPr>
        <w:t>＊＊</w:t>
      </w:r>
      <w:r w:rsidRPr="00AD7B8F">
        <w:rPr>
          <w:rFonts w:ascii="Arial" w:eastAsia="MS Mincho" w:hAnsi="Arial" w:cs="Arial"/>
          <w:szCs w:val="21"/>
        </w:rPr>
        <w:t>P &lt; 0.01,</w:t>
      </w:r>
      <w:r w:rsidRPr="00AD7B8F">
        <w:rPr>
          <w:rFonts w:ascii="Arial" w:eastAsia="MS Mincho" w:hAnsi="Arial" w:cs="Arial"/>
          <w:szCs w:val="21"/>
        </w:rPr>
        <w:t>＊＊＊</w:t>
      </w:r>
      <w:r w:rsidRPr="00AD7B8F">
        <w:rPr>
          <w:rFonts w:ascii="Arial" w:eastAsia="MS Mincho" w:hAnsi="Arial" w:cs="Arial"/>
          <w:szCs w:val="21"/>
        </w:rPr>
        <w:t>P &lt; 0.001.</w:t>
      </w:r>
      <w:bookmarkStart w:id="0" w:name="_GoBack"/>
      <w:bookmarkEnd w:id="0"/>
    </w:p>
    <w:sectPr w:rsidR="00264E4E" w:rsidRPr="00FB1D60" w:rsidSect="00D72064">
      <w:footerReference w:type="default" r:id="rId9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0A053F" w14:textId="77777777" w:rsidR="007D6088" w:rsidRDefault="007D6088" w:rsidP="00C6172F">
      <w:r>
        <w:separator/>
      </w:r>
    </w:p>
  </w:endnote>
  <w:endnote w:type="continuationSeparator" w:id="0">
    <w:p w14:paraId="4C511150" w14:textId="77777777" w:rsidR="007D6088" w:rsidRDefault="007D6088" w:rsidP="00C6172F">
      <w:r>
        <w:continuationSeparator/>
      </w:r>
    </w:p>
  </w:endnote>
  <w:endnote w:type="continuationNotice" w:id="1">
    <w:p w14:paraId="1823BB78" w14:textId="77777777" w:rsidR="007D6088" w:rsidRDefault="007D608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45347426"/>
      <w:docPartObj>
        <w:docPartGallery w:val="Page Numbers (Bottom of Page)"/>
        <w:docPartUnique/>
      </w:docPartObj>
    </w:sdtPr>
    <w:sdtEndPr/>
    <w:sdtContent>
      <w:p w14:paraId="4AABE5A2" w14:textId="5F6CE77C" w:rsidR="004A4E3F" w:rsidRDefault="004A4E3F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1D60" w:rsidRPr="00FB1D60">
          <w:rPr>
            <w:noProof/>
            <w:lang w:val="ja-JP"/>
          </w:rPr>
          <w:t>2</w:t>
        </w:r>
        <w:r>
          <w:fldChar w:fldCharType="end"/>
        </w:r>
      </w:p>
    </w:sdtContent>
  </w:sdt>
  <w:p w14:paraId="561DC8D0" w14:textId="77777777" w:rsidR="004A4E3F" w:rsidRDefault="004A4E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0CFCFB" w14:textId="77777777" w:rsidR="007D6088" w:rsidRDefault="007D6088" w:rsidP="00C6172F">
      <w:r>
        <w:separator/>
      </w:r>
    </w:p>
  </w:footnote>
  <w:footnote w:type="continuationSeparator" w:id="0">
    <w:p w14:paraId="6265873D" w14:textId="77777777" w:rsidR="007D6088" w:rsidRDefault="007D6088" w:rsidP="00C6172F">
      <w:r>
        <w:continuationSeparator/>
      </w:r>
    </w:p>
  </w:footnote>
  <w:footnote w:type="continuationNotice" w:id="1">
    <w:p w14:paraId="25D52E87" w14:textId="77777777" w:rsidR="007D6088" w:rsidRDefault="007D608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5B4ABF"/>
    <w:multiLevelType w:val="hybridMultilevel"/>
    <w:tmpl w:val="ABE4B64E"/>
    <w:lvl w:ilvl="0" w:tplc="FF060F1A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ja-JP" w:vendorID="64" w:dllVersion="0" w:nlCheck="1" w:checkStyle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35A"/>
    <w:rsid w:val="00001EE7"/>
    <w:rsid w:val="00003EC0"/>
    <w:rsid w:val="00011BC6"/>
    <w:rsid w:val="00016DFE"/>
    <w:rsid w:val="00023F36"/>
    <w:rsid w:val="0002648F"/>
    <w:rsid w:val="000272D0"/>
    <w:rsid w:val="00031EC9"/>
    <w:rsid w:val="00033E7E"/>
    <w:rsid w:val="000411E9"/>
    <w:rsid w:val="0005345A"/>
    <w:rsid w:val="00054A6F"/>
    <w:rsid w:val="000620FC"/>
    <w:rsid w:val="00066AEF"/>
    <w:rsid w:val="00080E36"/>
    <w:rsid w:val="00082F93"/>
    <w:rsid w:val="0009676C"/>
    <w:rsid w:val="000A17CC"/>
    <w:rsid w:val="000A1D54"/>
    <w:rsid w:val="000A5AAA"/>
    <w:rsid w:val="000C1E71"/>
    <w:rsid w:val="000C2AC5"/>
    <w:rsid w:val="000C4480"/>
    <w:rsid w:val="000C55F7"/>
    <w:rsid w:val="000D3A18"/>
    <w:rsid w:val="000D4104"/>
    <w:rsid w:val="000D4412"/>
    <w:rsid w:val="000D4DC5"/>
    <w:rsid w:val="000D5C6C"/>
    <w:rsid w:val="000E135A"/>
    <w:rsid w:val="000E1B09"/>
    <w:rsid w:val="000E2005"/>
    <w:rsid w:val="000E3EDF"/>
    <w:rsid w:val="000E4E88"/>
    <w:rsid w:val="000E790E"/>
    <w:rsid w:val="000E7F6B"/>
    <w:rsid w:val="000F24E3"/>
    <w:rsid w:val="000F325D"/>
    <w:rsid w:val="00100743"/>
    <w:rsid w:val="00103B4D"/>
    <w:rsid w:val="00104B4A"/>
    <w:rsid w:val="00105F83"/>
    <w:rsid w:val="00107CB9"/>
    <w:rsid w:val="001111E5"/>
    <w:rsid w:val="0011334B"/>
    <w:rsid w:val="001156BE"/>
    <w:rsid w:val="001207CA"/>
    <w:rsid w:val="00141ED9"/>
    <w:rsid w:val="00143C1D"/>
    <w:rsid w:val="00145297"/>
    <w:rsid w:val="001518A4"/>
    <w:rsid w:val="001525CB"/>
    <w:rsid w:val="0016012E"/>
    <w:rsid w:val="00166EE4"/>
    <w:rsid w:val="0017530E"/>
    <w:rsid w:val="00180293"/>
    <w:rsid w:val="00180694"/>
    <w:rsid w:val="00180D22"/>
    <w:rsid w:val="00184E29"/>
    <w:rsid w:val="001857CE"/>
    <w:rsid w:val="001A0D21"/>
    <w:rsid w:val="001A663C"/>
    <w:rsid w:val="001A7C93"/>
    <w:rsid w:val="001B0089"/>
    <w:rsid w:val="001C14E3"/>
    <w:rsid w:val="001C509B"/>
    <w:rsid w:val="001D6D86"/>
    <w:rsid w:val="001F43E3"/>
    <w:rsid w:val="001F7AA6"/>
    <w:rsid w:val="001F7D0D"/>
    <w:rsid w:val="00200D8D"/>
    <w:rsid w:val="00203984"/>
    <w:rsid w:val="00207A56"/>
    <w:rsid w:val="002102A2"/>
    <w:rsid w:val="002112DC"/>
    <w:rsid w:val="0021181A"/>
    <w:rsid w:val="00233698"/>
    <w:rsid w:val="002406B0"/>
    <w:rsid w:val="002459D7"/>
    <w:rsid w:val="0025509E"/>
    <w:rsid w:val="00261A34"/>
    <w:rsid w:val="002647C2"/>
    <w:rsid w:val="00264E4E"/>
    <w:rsid w:val="00284374"/>
    <w:rsid w:val="00286517"/>
    <w:rsid w:val="00290704"/>
    <w:rsid w:val="002943DE"/>
    <w:rsid w:val="0029601A"/>
    <w:rsid w:val="002A2184"/>
    <w:rsid w:val="002B7E41"/>
    <w:rsid w:val="002C0533"/>
    <w:rsid w:val="002C2BD9"/>
    <w:rsid w:val="002C37DF"/>
    <w:rsid w:val="002C5085"/>
    <w:rsid w:val="002C51C9"/>
    <w:rsid w:val="002C70E8"/>
    <w:rsid w:val="002D0AA8"/>
    <w:rsid w:val="002E055B"/>
    <w:rsid w:val="002E0777"/>
    <w:rsid w:val="002E3AB3"/>
    <w:rsid w:val="002E5036"/>
    <w:rsid w:val="002E5708"/>
    <w:rsid w:val="002F166B"/>
    <w:rsid w:val="002F5239"/>
    <w:rsid w:val="002F5FCE"/>
    <w:rsid w:val="00302157"/>
    <w:rsid w:val="00315EF0"/>
    <w:rsid w:val="00317188"/>
    <w:rsid w:val="00317618"/>
    <w:rsid w:val="00320C5A"/>
    <w:rsid w:val="00326D33"/>
    <w:rsid w:val="00330730"/>
    <w:rsid w:val="00330D80"/>
    <w:rsid w:val="0033334A"/>
    <w:rsid w:val="00336678"/>
    <w:rsid w:val="00340B17"/>
    <w:rsid w:val="003410FD"/>
    <w:rsid w:val="0034120A"/>
    <w:rsid w:val="00345093"/>
    <w:rsid w:val="00346974"/>
    <w:rsid w:val="00346D6E"/>
    <w:rsid w:val="0035149D"/>
    <w:rsid w:val="00352861"/>
    <w:rsid w:val="00357277"/>
    <w:rsid w:val="00360F8C"/>
    <w:rsid w:val="003612ED"/>
    <w:rsid w:val="003629D7"/>
    <w:rsid w:val="00364C93"/>
    <w:rsid w:val="00364EDC"/>
    <w:rsid w:val="0037075F"/>
    <w:rsid w:val="00373C37"/>
    <w:rsid w:val="00373EF3"/>
    <w:rsid w:val="0038115B"/>
    <w:rsid w:val="0038123D"/>
    <w:rsid w:val="003A119C"/>
    <w:rsid w:val="003C263A"/>
    <w:rsid w:val="003C7C2F"/>
    <w:rsid w:val="003D08CD"/>
    <w:rsid w:val="003D2AE2"/>
    <w:rsid w:val="003D386F"/>
    <w:rsid w:val="003D5FDB"/>
    <w:rsid w:val="003D71A9"/>
    <w:rsid w:val="003F7EEE"/>
    <w:rsid w:val="004012F7"/>
    <w:rsid w:val="00402DE9"/>
    <w:rsid w:val="00403349"/>
    <w:rsid w:val="00404215"/>
    <w:rsid w:val="00404C3B"/>
    <w:rsid w:val="00404E1C"/>
    <w:rsid w:val="00407AC9"/>
    <w:rsid w:val="00411A93"/>
    <w:rsid w:val="00416865"/>
    <w:rsid w:val="00430DF0"/>
    <w:rsid w:val="0043326E"/>
    <w:rsid w:val="00433E8F"/>
    <w:rsid w:val="00434EE2"/>
    <w:rsid w:val="0043578E"/>
    <w:rsid w:val="004504F0"/>
    <w:rsid w:val="004531DC"/>
    <w:rsid w:val="0046254D"/>
    <w:rsid w:val="00463BAA"/>
    <w:rsid w:val="0046541E"/>
    <w:rsid w:val="00466B40"/>
    <w:rsid w:val="00467A8B"/>
    <w:rsid w:val="004808D5"/>
    <w:rsid w:val="004817EB"/>
    <w:rsid w:val="00492A43"/>
    <w:rsid w:val="00497CAD"/>
    <w:rsid w:val="004A3B8C"/>
    <w:rsid w:val="004A3DA4"/>
    <w:rsid w:val="004A4049"/>
    <w:rsid w:val="004A4E3F"/>
    <w:rsid w:val="004A7682"/>
    <w:rsid w:val="004C01E9"/>
    <w:rsid w:val="004C4618"/>
    <w:rsid w:val="004C4A69"/>
    <w:rsid w:val="004C667B"/>
    <w:rsid w:val="004D1D63"/>
    <w:rsid w:val="004D38D5"/>
    <w:rsid w:val="004D4D91"/>
    <w:rsid w:val="004D7E04"/>
    <w:rsid w:val="004E0382"/>
    <w:rsid w:val="004E49D2"/>
    <w:rsid w:val="004E4A55"/>
    <w:rsid w:val="004F51B2"/>
    <w:rsid w:val="00515B8F"/>
    <w:rsid w:val="00515C6E"/>
    <w:rsid w:val="00537B12"/>
    <w:rsid w:val="005538C0"/>
    <w:rsid w:val="005539E9"/>
    <w:rsid w:val="0056533D"/>
    <w:rsid w:val="00565EA7"/>
    <w:rsid w:val="00566476"/>
    <w:rsid w:val="0057494B"/>
    <w:rsid w:val="00575801"/>
    <w:rsid w:val="00576373"/>
    <w:rsid w:val="00577F64"/>
    <w:rsid w:val="005812CE"/>
    <w:rsid w:val="00591376"/>
    <w:rsid w:val="005A08E4"/>
    <w:rsid w:val="005B6526"/>
    <w:rsid w:val="005B79A3"/>
    <w:rsid w:val="005C4B5E"/>
    <w:rsid w:val="005C6295"/>
    <w:rsid w:val="005C731E"/>
    <w:rsid w:val="005D4EC0"/>
    <w:rsid w:val="005D5D85"/>
    <w:rsid w:val="005E1B7A"/>
    <w:rsid w:val="005F3828"/>
    <w:rsid w:val="006067B6"/>
    <w:rsid w:val="0062427D"/>
    <w:rsid w:val="00624F08"/>
    <w:rsid w:val="0062635A"/>
    <w:rsid w:val="0062746E"/>
    <w:rsid w:val="00635E87"/>
    <w:rsid w:val="00645D7A"/>
    <w:rsid w:val="00654001"/>
    <w:rsid w:val="00663EBA"/>
    <w:rsid w:val="00665F94"/>
    <w:rsid w:val="00666324"/>
    <w:rsid w:val="00685832"/>
    <w:rsid w:val="006902B8"/>
    <w:rsid w:val="00692C28"/>
    <w:rsid w:val="00696646"/>
    <w:rsid w:val="00696E1F"/>
    <w:rsid w:val="006A11C8"/>
    <w:rsid w:val="006A49FB"/>
    <w:rsid w:val="006A56D9"/>
    <w:rsid w:val="006A6AF1"/>
    <w:rsid w:val="006C5085"/>
    <w:rsid w:val="006D26A6"/>
    <w:rsid w:val="006D7818"/>
    <w:rsid w:val="006E1B6B"/>
    <w:rsid w:val="006E71A2"/>
    <w:rsid w:val="006F3E7E"/>
    <w:rsid w:val="006F65CD"/>
    <w:rsid w:val="00702C37"/>
    <w:rsid w:val="00702D0F"/>
    <w:rsid w:val="0070317C"/>
    <w:rsid w:val="00712CD9"/>
    <w:rsid w:val="00717AC5"/>
    <w:rsid w:val="00717E4B"/>
    <w:rsid w:val="00730095"/>
    <w:rsid w:val="007370D6"/>
    <w:rsid w:val="007468A9"/>
    <w:rsid w:val="00753199"/>
    <w:rsid w:val="00756DF5"/>
    <w:rsid w:val="00757F1F"/>
    <w:rsid w:val="00761934"/>
    <w:rsid w:val="0076613F"/>
    <w:rsid w:val="00767963"/>
    <w:rsid w:val="00767E2F"/>
    <w:rsid w:val="00773C2A"/>
    <w:rsid w:val="00774EF0"/>
    <w:rsid w:val="00781D55"/>
    <w:rsid w:val="00783BE5"/>
    <w:rsid w:val="007840D0"/>
    <w:rsid w:val="00790AE1"/>
    <w:rsid w:val="0079100A"/>
    <w:rsid w:val="00794949"/>
    <w:rsid w:val="007962DB"/>
    <w:rsid w:val="0079657A"/>
    <w:rsid w:val="007A080D"/>
    <w:rsid w:val="007A50BB"/>
    <w:rsid w:val="007B2864"/>
    <w:rsid w:val="007C06BD"/>
    <w:rsid w:val="007C4969"/>
    <w:rsid w:val="007C50F5"/>
    <w:rsid w:val="007D006B"/>
    <w:rsid w:val="007D25AE"/>
    <w:rsid w:val="007D4D05"/>
    <w:rsid w:val="007D548F"/>
    <w:rsid w:val="007D6088"/>
    <w:rsid w:val="007D73AA"/>
    <w:rsid w:val="007D768E"/>
    <w:rsid w:val="007E417E"/>
    <w:rsid w:val="007E5507"/>
    <w:rsid w:val="007E57A1"/>
    <w:rsid w:val="007F23A1"/>
    <w:rsid w:val="00811139"/>
    <w:rsid w:val="00815726"/>
    <w:rsid w:val="00815AE5"/>
    <w:rsid w:val="00817036"/>
    <w:rsid w:val="008203C2"/>
    <w:rsid w:val="008226C5"/>
    <w:rsid w:val="00826D31"/>
    <w:rsid w:val="00831E33"/>
    <w:rsid w:val="00843189"/>
    <w:rsid w:val="00852953"/>
    <w:rsid w:val="00852C8F"/>
    <w:rsid w:val="00866C34"/>
    <w:rsid w:val="0087016A"/>
    <w:rsid w:val="0087018F"/>
    <w:rsid w:val="00872524"/>
    <w:rsid w:val="008734D3"/>
    <w:rsid w:val="008810AC"/>
    <w:rsid w:val="0088247E"/>
    <w:rsid w:val="00883A6A"/>
    <w:rsid w:val="00890624"/>
    <w:rsid w:val="00892102"/>
    <w:rsid w:val="00897D7F"/>
    <w:rsid w:val="008A0A6F"/>
    <w:rsid w:val="008A224F"/>
    <w:rsid w:val="008B15ED"/>
    <w:rsid w:val="008B4A8A"/>
    <w:rsid w:val="008C190B"/>
    <w:rsid w:val="008C1FCC"/>
    <w:rsid w:val="008D0286"/>
    <w:rsid w:val="008D1757"/>
    <w:rsid w:val="008D41BA"/>
    <w:rsid w:val="008E3860"/>
    <w:rsid w:val="008E5D52"/>
    <w:rsid w:val="008E626B"/>
    <w:rsid w:val="008E7D6D"/>
    <w:rsid w:val="008F5B06"/>
    <w:rsid w:val="009018CE"/>
    <w:rsid w:val="00901934"/>
    <w:rsid w:val="009053A0"/>
    <w:rsid w:val="00922110"/>
    <w:rsid w:val="0092751B"/>
    <w:rsid w:val="00936F88"/>
    <w:rsid w:val="00937E5C"/>
    <w:rsid w:val="00942E7B"/>
    <w:rsid w:val="00944228"/>
    <w:rsid w:val="00951AC8"/>
    <w:rsid w:val="00953AF3"/>
    <w:rsid w:val="00960176"/>
    <w:rsid w:val="00962066"/>
    <w:rsid w:val="00967DEA"/>
    <w:rsid w:val="009758EB"/>
    <w:rsid w:val="00984574"/>
    <w:rsid w:val="0098715B"/>
    <w:rsid w:val="00987640"/>
    <w:rsid w:val="009917BC"/>
    <w:rsid w:val="00995856"/>
    <w:rsid w:val="009962E7"/>
    <w:rsid w:val="009A6B0C"/>
    <w:rsid w:val="009B1E8B"/>
    <w:rsid w:val="009B3985"/>
    <w:rsid w:val="009C06CB"/>
    <w:rsid w:val="009C78B2"/>
    <w:rsid w:val="009D3054"/>
    <w:rsid w:val="009E15AB"/>
    <w:rsid w:val="009E2928"/>
    <w:rsid w:val="009E2C4C"/>
    <w:rsid w:val="009F003B"/>
    <w:rsid w:val="009F0FB1"/>
    <w:rsid w:val="009F16C6"/>
    <w:rsid w:val="009F1D66"/>
    <w:rsid w:val="009F4B55"/>
    <w:rsid w:val="00A0471E"/>
    <w:rsid w:val="00A0513F"/>
    <w:rsid w:val="00A06062"/>
    <w:rsid w:val="00A123DF"/>
    <w:rsid w:val="00A1536F"/>
    <w:rsid w:val="00A17812"/>
    <w:rsid w:val="00A221B1"/>
    <w:rsid w:val="00A330B9"/>
    <w:rsid w:val="00A33E25"/>
    <w:rsid w:val="00A34D70"/>
    <w:rsid w:val="00A47807"/>
    <w:rsid w:val="00A50A53"/>
    <w:rsid w:val="00A53D70"/>
    <w:rsid w:val="00A56ECF"/>
    <w:rsid w:val="00A66B83"/>
    <w:rsid w:val="00A708E3"/>
    <w:rsid w:val="00A72FB3"/>
    <w:rsid w:val="00A777EB"/>
    <w:rsid w:val="00A91CC4"/>
    <w:rsid w:val="00A949E1"/>
    <w:rsid w:val="00AA0118"/>
    <w:rsid w:val="00AA1721"/>
    <w:rsid w:val="00AA185B"/>
    <w:rsid w:val="00AA51C0"/>
    <w:rsid w:val="00AA5350"/>
    <w:rsid w:val="00AA6C9D"/>
    <w:rsid w:val="00AB2795"/>
    <w:rsid w:val="00AB66A1"/>
    <w:rsid w:val="00AC1A1E"/>
    <w:rsid w:val="00AC35AB"/>
    <w:rsid w:val="00AD3C80"/>
    <w:rsid w:val="00AD46BE"/>
    <w:rsid w:val="00AD6B25"/>
    <w:rsid w:val="00AD7B8F"/>
    <w:rsid w:val="00AF144B"/>
    <w:rsid w:val="00AF18D2"/>
    <w:rsid w:val="00B01CE6"/>
    <w:rsid w:val="00B020F4"/>
    <w:rsid w:val="00B037BC"/>
    <w:rsid w:val="00B0645F"/>
    <w:rsid w:val="00B06A01"/>
    <w:rsid w:val="00B15B56"/>
    <w:rsid w:val="00B2596F"/>
    <w:rsid w:val="00B27C55"/>
    <w:rsid w:val="00B500B2"/>
    <w:rsid w:val="00B52281"/>
    <w:rsid w:val="00B560F6"/>
    <w:rsid w:val="00B56BC6"/>
    <w:rsid w:val="00B617F3"/>
    <w:rsid w:val="00B618F8"/>
    <w:rsid w:val="00B630A3"/>
    <w:rsid w:val="00B67085"/>
    <w:rsid w:val="00B70571"/>
    <w:rsid w:val="00B72A94"/>
    <w:rsid w:val="00B75DB4"/>
    <w:rsid w:val="00B8492D"/>
    <w:rsid w:val="00B87B51"/>
    <w:rsid w:val="00B966BD"/>
    <w:rsid w:val="00BA2068"/>
    <w:rsid w:val="00BA443E"/>
    <w:rsid w:val="00BA76AE"/>
    <w:rsid w:val="00BB79E2"/>
    <w:rsid w:val="00BB7CC2"/>
    <w:rsid w:val="00BC181C"/>
    <w:rsid w:val="00BC23C6"/>
    <w:rsid w:val="00BC2E65"/>
    <w:rsid w:val="00BD35CB"/>
    <w:rsid w:val="00BE06EF"/>
    <w:rsid w:val="00BE1DF0"/>
    <w:rsid w:val="00BE1EFF"/>
    <w:rsid w:val="00BF59BD"/>
    <w:rsid w:val="00C043D5"/>
    <w:rsid w:val="00C12ABB"/>
    <w:rsid w:val="00C12B53"/>
    <w:rsid w:val="00C12BF5"/>
    <w:rsid w:val="00C21D96"/>
    <w:rsid w:val="00C22DC6"/>
    <w:rsid w:val="00C358F8"/>
    <w:rsid w:val="00C4472F"/>
    <w:rsid w:val="00C44CE5"/>
    <w:rsid w:val="00C555A2"/>
    <w:rsid w:val="00C609A8"/>
    <w:rsid w:val="00C6172F"/>
    <w:rsid w:val="00C65107"/>
    <w:rsid w:val="00C710CC"/>
    <w:rsid w:val="00C732BA"/>
    <w:rsid w:val="00C73AA0"/>
    <w:rsid w:val="00C80CB0"/>
    <w:rsid w:val="00C80DC4"/>
    <w:rsid w:val="00C83C4E"/>
    <w:rsid w:val="00C87357"/>
    <w:rsid w:val="00C9069D"/>
    <w:rsid w:val="00C91CB8"/>
    <w:rsid w:val="00C93CCF"/>
    <w:rsid w:val="00C9706A"/>
    <w:rsid w:val="00CA56E2"/>
    <w:rsid w:val="00CA5CF3"/>
    <w:rsid w:val="00CA7C85"/>
    <w:rsid w:val="00CB0A0F"/>
    <w:rsid w:val="00CB17CB"/>
    <w:rsid w:val="00CB49C5"/>
    <w:rsid w:val="00CB4F74"/>
    <w:rsid w:val="00CC0AD5"/>
    <w:rsid w:val="00CC3682"/>
    <w:rsid w:val="00CC3D76"/>
    <w:rsid w:val="00CC67D1"/>
    <w:rsid w:val="00CC7C22"/>
    <w:rsid w:val="00CD4BAE"/>
    <w:rsid w:val="00CD6695"/>
    <w:rsid w:val="00CD6774"/>
    <w:rsid w:val="00CD73D5"/>
    <w:rsid w:val="00CE1F93"/>
    <w:rsid w:val="00CF13A6"/>
    <w:rsid w:val="00CF4CE0"/>
    <w:rsid w:val="00CF60EF"/>
    <w:rsid w:val="00D00771"/>
    <w:rsid w:val="00D008B2"/>
    <w:rsid w:val="00D034B9"/>
    <w:rsid w:val="00D14098"/>
    <w:rsid w:val="00D14ADB"/>
    <w:rsid w:val="00D17F26"/>
    <w:rsid w:val="00D21C64"/>
    <w:rsid w:val="00D238F4"/>
    <w:rsid w:val="00D258A9"/>
    <w:rsid w:val="00D25D09"/>
    <w:rsid w:val="00D33D95"/>
    <w:rsid w:val="00D37A4B"/>
    <w:rsid w:val="00D40B30"/>
    <w:rsid w:val="00D5387F"/>
    <w:rsid w:val="00D53C62"/>
    <w:rsid w:val="00D56F74"/>
    <w:rsid w:val="00D61C42"/>
    <w:rsid w:val="00D66C0D"/>
    <w:rsid w:val="00D72064"/>
    <w:rsid w:val="00D722E0"/>
    <w:rsid w:val="00D73769"/>
    <w:rsid w:val="00D80298"/>
    <w:rsid w:val="00D8662E"/>
    <w:rsid w:val="00D955FE"/>
    <w:rsid w:val="00D95D12"/>
    <w:rsid w:val="00DA1368"/>
    <w:rsid w:val="00DA1EAF"/>
    <w:rsid w:val="00DA6519"/>
    <w:rsid w:val="00DA7B89"/>
    <w:rsid w:val="00DB3D38"/>
    <w:rsid w:val="00DC4A83"/>
    <w:rsid w:val="00DC6262"/>
    <w:rsid w:val="00DE235D"/>
    <w:rsid w:val="00DF0139"/>
    <w:rsid w:val="00E011F2"/>
    <w:rsid w:val="00E01B3B"/>
    <w:rsid w:val="00E0381D"/>
    <w:rsid w:val="00E06B9A"/>
    <w:rsid w:val="00E10DE9"/>
    <w:rsid w:val="00E11156"/>
    <w:rsid w:val="00E157F1"/>
    <w:rsid w:val="00E16D4D"/>
    <w:rsid w:val="00E24C35"/>
    <w:rsid w:val="00E53EB0"/>
    <w:rsid w:val="00E608A9"/>
    <w:rsid w:val="00E61895"/>
    <w:rsid w:val="00E70655"/>
    <w:rsid w:val="00E72041"/>
    <w:rsid w:val="00E72204"/>
    <w:rsid w:val="00E75BBC"/>
    <w:rsid w:val="00E8083E"/>
    <w:rsid w:val="00E85BF9"/>
    <w:rsid w:val="00E86172"/>
    <w:rsid w:val="00E86924"/>
    <w:rsid w:val="00EA2114"/>
    <w:rsid w:val="00EA54D6"/>
    <w:rsid w:val="00EB1C5F"/>
    <w:rsid w:val="00EB7183"/>
    <w:rsid w:val="00EB7956"/>
    <w:rsid w:val="00EC011A"/>
    <w:rsid w:val="00EC19EB"/>
    <w:rsid w:val="00EC25D1"/>
    <w:rsid w:val="00ED03B7"/>
    <w:rsid w:val="00EE1A71"/>
    <w:rsid w:val="00EE43D0"/>
    <w:rsid w:val="00EE7F9C"/>
    <w:rsid w:val="00EF1AEA"/>
    <w:rsid w:val="00EF397A"/>
    <w:rsid w:val="00EF4184"/>
    <w:rsid w:val="00F203E8"/>
    <w:rsid w:val="00F21104"/>
    <w:rsid w:val="00F2147A"/>
    <w:rsid w:val="00F23CB6"/>
    <w:rsid w:val="00F26C38"/>
    <w:rsid w:val="00F45773"/>
    <w:rsid w:val="00F477B3"/>
    <w:rsid w:val="00F57F6D"/>
    <w:rsid w:val="00F63289"/>
    <w:rsid w:val="00F66E8E"/>
    <w:rsid w:val="00F7597C"/>
    <w:rsid w:val="00F85C28"/>
    <w:rsid w:val="00FA5F56"/>
    <w:rsid w:val="00FA69B9"/>
    <w:rsid w:val="00FB1D60"/>
    <w:rsid w:val="00FB4992"/>
    <w:rsid w:val="00FB5CAD"/>
    <w:rsid w:val="00FC032D"/>
    <w:rsid w:val="00FE2E6D"/>
    <w:rsid w:val="00FE349F"/>
    <w:rsid w:val="00FE4D28"/>
    <w:rsid w:val="00FF094E"/>
    <w:rsid w:val="00FF388B"/>
    <w:rsid w:val="00FF52C5"/>
    <w:rsid w:val="00FF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FEB1091"/>
  <w15:chartTrackingRefBased/>
  <w15:docId w15:val="{CF3900A0-7DAC-4104-9DBC-9EB85A126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135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6172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6172F"/>
  </w:style>
  <w:style w:type="paragraph" w:styleId="Footer">
    <w:name w:val="footer"/>
    <w:basedOn w:val="Normal"/>
    <w:link w:val="FooterChar"/>
    <w:uiPriority w:val="99"/>
    <w:unhideWhenUsed/>
    <w:rsid w:val="00C6172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6172F"/>
  </w:style>
  <w:style w:type="paragraph" w:styleId="BalloonText">
    <w:name w:val="Balloon Text"/>
    <w:basedOn w:val="Normal"/>
    <w:link w:val="BalloonTextChar"/>
    <w:uiPriority w:val="99"/>
    <w:semiHidden/>
    <w:unhideWhenUsed/>
    <w:rsid w:val="0081113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139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111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113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11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11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1139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D720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4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837F6A-373A-43D1-8DFC-F72BCDA30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104</Words>
  <Characters>599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　孝太</dc:creator>
  <cp:keywords/>
  <dc:description/>
  <cp:lastModifiedBy>Amruta Dange</cp:lastModifiedBy>
  <cp:revision>11</cp:revision>
  <dcterms:created xsi:type="dcterms:W3CDTF">2020-12-30T04:07:00Z</dcterms:created>
  <dcterms:modified xsi:type="dcterms:W3CDTF">2021-01-12T15:46:00Z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http://www.zotero.org/styles/cell-death-and-disease</vt:lpwstr>
  </property>
  <property fmtid="{D5CDD505-2E9C-101B-9397-08002B2CF9AE}" pid="11" name="Mendeley Recent Style Name 4_1">
    <vt:lpwstr>Cell Death and Disease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http://www.zotero.org/styles/journal-of-neuroinflammation</vt:lpwstr>
  </property>
  <property fmtid="{D5CDD505-2E9C-101B-9397-08002B2CF9AE}" pid="15" name="Mendeley Recent Style Name 6_1">
    <vt:lpwstr>Journal of Neuroinflammation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http://www.zotero.org/styles/the-journal-of-neuroscience</vt:lpwstr>
  </property>
  <property fmtid="{D5CDD505-2E9C-101B-9397-08002B2CF9AE}" pid="21" name="Mendeley Recent Style Name 9_1">
    <vt:lpwstr>The Journal of Neuroscience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http://www.zotero.org/styles/journal-of-neuroinflammation</vt:lpwstr>
  </property>
  <property fmtid="{D5CDD505-2E9C-101B-9397-08002B2CF9AE}" pid="24" name="Mendeley Unique User Id_1">
    <vt:lpwstr>bfbffbf8-dea6-31f6-a1ed-4bc53a756864</vt:lpwstr>
  </property>
</Properties>
</file>