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264D2F" w14:textId="2C8B20E1" w:rsidR="00326CA0" w:rsidRDefault="00326CA0" w:rsidP="00326CA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</w:t>
      </w:r>
    </w:p>
    <w:p w14:paraId="256BDBBE" w14:textId="7D40F867" w:rsidR="00326CA0" w:rsidRPr="005B5839" w:rsidRDefault="00326CA0" w:rsidP="00326CA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839">
        <w:rPr>
          <w:rFonts w:ascii="Times New Roman" w:eastAsia="Times New Roman" w:hAnsi="Times New Roman" w:cs="Times New Roman"/>
          <w:sz w:val="24"/>
          <w:szCs w:val="24"/>
        </w:rPr>
        <w:t>Top-ten</w:t>
      </w:r>
      <w:r w:rsidR="00313EC6">
        <w:rPr>
          <w:rFonts w:ascii="Times New Roman" w:eastAsia="Times New Roman" w:hAnsi="Times New Roman" w:cs="Times New Roman"/>
          <w:sz w:val="24"/>
          <w:szCs w:val="24"/>
        </w:rPr>
        <w:t xml:space="preserve"> ICD-10 diagnoses codes</w:t>
      </w:r>
      <w:r w:rsidRPr="005B5839">
        <w:rPr>
          <w:rFonts w:ascii="Times New Roman" w:eastAsia="Times New Roman" w:hAnsi="Times New Roman" w:cs="Times New Roman"/>
          <w:sz w:val="24"/>
          <w:szCs w:val="24"/>
        </w:rPr>
        <w:t xml:space="preserve"> associated with frequent ED visits, 2017-2019. </w:t>
      </w:r>
    </w:p>
    <w:tbl>
      <w:tblPr>
        <w:tblW w:w="0" w:type="auto"/>
        <w:tblInd w:w="-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990"/>
        <w:gridCol w:w="5283"/>
      </w:tblGrid>
      <w:tr w:rsidR="00326CA0" w:rsidRPr="005B5839" w14:paraId="75B53B1C" w14:textId="77777777" w:rsidTr="002954A7"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9CF6E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No.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78CC5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Code</w:t>
            </w:r>
          </w:p>
        </w:tc>
        <w:tc>
          <w:tcPr>
            <w:tcW w:w="5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04B4A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ICD10 Diagnosis</w:t>
            </w:r>
          </w:p>
        </w:tc>
      </w:tr>
      <w:tr w:rsidR="00326CA0" w:rsidRPr="005B5839" w14:paraId="1720679B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98A39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879A9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R079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010C7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Chest pain</w:t>
            </w:r>
          </w:p>
        </w:tc>
      </w:tr>
      <w:tr w:rsidR="00326CA0" w:rsidRPr="005B5839" w14:paraId="40E4D15A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35975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BC787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R0789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260B6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Other chest pain</w:t>
            </w:r>
          </w:p>
        </w:tc>
      </w:tr>
      <w:tr w:rsidR="00326CA0" w:rsidRPr="005B5839" w14:paraId="14999134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03C1E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F1D3F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R109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1C543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Unspecified abdominal pain</w:t>
            </w:r>
          </w:p>
        </w:tc>
      </w:tr>
      <w:tr w:rsidR="00326CA0" w:rsidRPr="005B5839" w14:paraId="6EC96F75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44717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816F8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J069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60B3A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Acute upper respiratory infection</w:t>
            </w:r>
          </w:p>
        </w:tc>
      </w:tr>
      <w:tr w:rsidR="00326CA0" w:rsidRPr="005B5839" w14:paraId="7D78158D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5CEF8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1D67C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N390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E3D71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Urinary tract infection</w:t>
            </w:r>
          </w:p>
        </w:tc>
      </w:tr>
      <w:tr w:rsidR="00326CA0" w:rsidRPr="005B5839" w14:paraId="24B6CA94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FCC05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290CA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R51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97F56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Headache</w:t>
            </w:r>
          </w:p>
        </w:tc>
      </w:tr>
      <w:tr w:rsidR="00326CA0" w:rsidRPr="005B5839" w14:paraId="44983FF1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65C6C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447BE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J45901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119D0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Unspecified asthma with acute exacerbation</w:t>
            </w:r>
          </w:p>
        </w:tc>
      </w:tr>
      <w:tr w:rsidR="00326CA0" w:rsidRPr="005B5839" w14:paraId="7446C9A7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9D24D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58DF9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M545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42D34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Low back pain</w:t>
            </w:r>
          </w:p>
        </w:tc>
      </w:tr>
      <w:tr w:rsidR="00326CA0" w:rsidRPr="005B5839" w14:paraId="13E41037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3117B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27620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R112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A6651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Nausea with vomiting</w:t>
            </w:r>
          </w:p>
        </w:tc>
      </w:tr>
      <w:tr w:rsidR="00326CA0" w:rsidRPr="005B5839" w14:paraId="3E0163B8" w14:textId="77777777" w:rsidTr="002954A7">
        <w:tc>
          <w:tcPr>
            <w:tcW w:w="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EB8D7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5E60C" w14:textId="77777777" w:rsidR="00326CA0" w:rsidRPr="005B5839" w:rsidRDefault="00326CA0" w:rsidP="002954A7">
            <w:pPr>
              <w:spacing w:line="240" w:lineRule="auto"/>
              <w:jc w:val="both"/>
              <w:rPr>
                <w:rFonts w:eastAsia="Times New Roman"/>
                <w:color w:val="222222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B349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74150" w14:textId="77777777" w:rsidR="00326CA0" w:rsidRPr="005B5839" w:rsidRDefault="00326CA0" w:rsidP="002954A7">
            <w:pPr>
              <w:spacing w:line="240" w:lineRule="auto"/>
              <w:jc w:val="both"/>
              <w:rPr>
                <w:rFonts w:ascii="Roboto" w:eastAsia="Times New Roman" w:hAnsi="Roboto"/>
                <w:color w:val="222222"/>
                <w:sz w:val="24"/>
                <w:szCs w:val="24"/>
                <w:lang w:val="en-US"/>
              </w:rPr>
            </w:pPr>
            <w:r w:rsidRPr="005B58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Viral infection</w:t>
            </w:r>
          </w:p>
        </w:tc>
      </w:tr>
    </w:tbl>
    <w:p w14:paraId="722EDD76" w14:textId="152640C1" w:rsidR="00B07620" w:rsidRDefault="00B07620">
      <w:bookmarkStart w:id="0" w:name="_GoBack"/>
      <w:bookmarkEnd w:id="0"/>
    </w:p>
    <w:sectPr w:rsidR="00B07620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1B8EEF" w14:textId="77777777" w:rsidR="007F0785" w:rsidRDefault="007F0785">
      <w:pPr>
        <w:spacing w:line="240" w:lineRule="auto"/>
      </w:pPr>
      <w:r>
        <w:separator/>
      </w:r>
    </w:p>
  </w:endnote>
  <w:endnote w:type="continuationSeparator" w:id="0">
    <w:p w14:paraId="654B54AB" w14:textId="77777777" w:rsidR="007F0785" w:rsidRDefault="007F07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13973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79BFDE" w14:textId="7304DCB8" w:rsidR="004504B7" w:rsidRDefault="001441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3EC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1C24B51" w14:textId="77777777" w:rsidR="004504B7" w:rsidRDefault="007F07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DEB98F" w14:textId="77777777" w:rsidR="007F0785" w:rsidRDefault="007F0785">
      <w:pPr>
        <w:spacing w:line="240" w:lineRule="auto"/>
      </w:pPr>
      <w:r>
        <w:separator/>
      </w:r>
    </w:p>
  </w:footnote>
  <w:footnote w:type="continuationSeparator" w:id="0">
    <w:p w14:paraId="0524BF83" w14:textId="77777777" w:rsidR="007F0785" w:rsidRDefault="007F078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CA0"/>
    <w:rsid w:val="001441C2"/>
    <w:rsid w:val="00313EC6"/>
    <w:rsid w:val="00326CA0"/>
    <w:rsid w:val="005B1BE2"/>
    <w:rsid w:val="007F0785"/>
    <w:rsid w:val="00B07620"/>
    <w:rsid w:val="00E5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DBC6D"/>
  <w15:chartTrackingRefBased/>
  <w15:docId w15:val="{45BEC6AC-E68F-4422-8055-0C57DD58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26CA0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26CA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6CA0"/>
    <w:rPr>
      <w:rFonts w:ascii="Arial" w:eastAsia="Arial" w:hAnsi="Arial" w:cs="Arial"/>
      <w:lang w:val="en"/>
    </w:rPr>
  </w:style>
  <w:style w:type="table" w:customStyle="1" w:styleId="7">
    <w:name w:val="7"/>
    <w:basedOn w:val="TableNormal"/>
    <w:rsid w:val="001441C2"/>
    <w:pPr>
      <w:spacing w:after="0" w:line="276" w:lineRule="auto"/>
    </w:pPr>
    <w:rPr>
      <w:rFonts w:ascii="Arial" w:eastAsia="Arial" w:hAnsi="Arial" w:cs="Arial"/>
      <w:lang w:val="e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1441C2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441C2"/>
    <w:rPr>
      <w:rFonts w:ascii="Arial" w:eastAsia="Arial" w:hAnsi="Arial" w:cs="Arial"/>
      <w:sz w:val="20"/>
      <w:szCs w:val="20"/>
      <w:lang w:val="en"/>
    </w:rPr>
  </w:style>
  <w:style w:type="table" w:customStyle="1" w:styleId="6">
    <w:name w:val="6"/>
    <w:basedOn w:val="TableNormal"/>
    <w:rsid w:val="001441C2"/>
    <w:pPr>
      <w:spacing w:after="0" w:line="276" w:lineRule="auto"/>
    </w:pPr>
    <w:rPr>
      <w:rFonts w:ascii="Arial" w:eastAsia="Arial" w:hAnsi="Arial" w:cs="Arial"/>
      <w:lang w:val="e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rsid w:val="001441C2"/>
    <w:pPr>
      <w:spacing w:after="0" w:line="276" w:lineRule="auto"/>
    </w:pPr>
    <w:rPr>
      <w:rFonts w:ascii="Arial" w:eastAsia="Arial" w:hAnsi="Arial" w:cs="Arial"/>
      <w:lang w:val="e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Dakota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Shepherd, Jewel G</dc:creator>
  <cp:keywords/>
  <dc:description/>
  <cp:lastModifiedBy>ukelekar</cp:lastModifiedBy>
  <cp:revision>2</cp:revision>
  <dcterms:created xsi:type="dcterms:W3CDTF">2022-03-07T18:45:00Z</dcterms:created>
  <dcterms:modified xsi:type="dcterms:W3CDTF">2022-03-07T18:45:00Z</dcterms:modified>
</cp:coreProperties>
</file>