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3F2896" w14:textId="77777777" w:rsidR="00E66A56" w:rsidRPr="00E66A56" w:rsidRDefault="00E66A56" w:rsidP="00E66A56">
      <w:pPr>
        <w:rPr>
          <w:rFonts w:asciiTheme="majorHAnsi" w:hAnsiTheme="majorHAnsi" w:cstheme="majorHAnsi"/>
          <w:b/>
          <w:bCs/>
          <w:sz w:val="24"/>
          <w:szCs w:val="24"/>
          <w:lang w:val="en-US"/>
        </w:rPr>
      </w:pPr>
      <w:bookmarkStart w:id="0" w:name="_Hlk58765785"/>
      <w:bookmarkStart w:id="1" w:name="_Hlk57213608"/>
      <w:r w:rsidRPr="00E66A56">
        <w:rPr>
          <w:rFonts w:asciiTheme="majorHAnsi" w:hAnsiTheme="majorHAnsi" w:cstheme="majorHAnsi"/>
          <w:b/>
          <w:bCs/>
          <w:sz w:val="24"/>
          <w:szCs w:val="24"/>
          <w:lang w:val="en-US"/>
        </w:rPr>
        <w:t xml:space="preserve">Slowing deforestation in Indonesia follows declining oil palm expansion and lower oil prices </w:t>
      </w:r>
    </w:p>
    <w:bookmarkEnd w:id="0"/>
    <w:p w14:paraId="4204FE80" w14:textId="77777777" w:rsidR="00E66A56" w:rsidRPr="00E66A56" w:rsidRDefault="00E66A56" w:rsidP="00E66A56">
      <w:pPr>
        <w:rPr>
          <w:rFonts w:asciiTheme="majorHAnsi" w:hAnsiTheme="majorHAnsi" w:cstheme="majorHAnsi"/>
          <w:b/>
          <w:bCs/>
          <w:sz w:val="24"/>
          <w:szCs w:val="24"/>
        </w:rPr>
      </w:pPr>
    </w:p>
    <w:p w14:paraId="54A43FA7" w14:textId="77777777" w:rsidR="00E66A56" w:rsidRPr="00E66A56" w:rsidRDefault="00E66A56" w:rsidP="00E66A56">
      <w:pPr>
        <w:rPr>
          <w:rFonts w:asciiTheme="majorHAnsi" w:hAnsiTheme="majorHAnsi" w:cstheme="majorHAnsi"/>
          <w:sz w:val="24"/>
          <w:szCs w:val="24"/>
          <w:vertAlign w:val="superscript"/>
          <w:lang w:val="en-AU"/>
        </w:rPr>
      </w:pPr>
      <w:r w:rsidRPr="00E66A56">
        <w:rPr>
          <w:rFonts w:asciiTheme="majorHAnsi" w:hAnsiTheme="majorHAnsi" w:cstheme="majorHAnsi"/>
          <w:sz w:val="24"/>
          <w:szCs w:val="24"/>
          <w:lang w:val="en-AU"/>
        </w:rPr>
        <w:t>David L.A. Gaveau</w:t>
      </w:r>
      <w:r w:rsidRPr="00E66A56">
        <w:rPr>
          <w:rFonts w:asciiTheme="majorHAnsi" w:hAnsiTheme="majorHAnsi" w:cstheme="majorHAnsi"/>
          <w:sz w:val="24"/>
          <w:szCs w:val="24"/>
          <w:vertAlign w:val="superscript"/>
          <w:lang w:val="en-AU"/>
        </w:rPr>
        <w:t>1*</w:t>
      </w:r>
      <w:r w:rsidRPr="00E66A56">
        <w:rPr>
          <w:rFonts w:asciiTheme="majorHAnsi" w:hAnsiTheme="majorHAnsi" w:cstheme="majorHAnsi"/>
          <w:sz w:val="24"/>
          <w:szCs w:val="24"/>
          <w:lang w:val="en-AU"/>
        </w:rPr>
        <w:t xml:space="preserve"> Bruno Locatelli</w:t>
      </w:r>
      <w:r w:rsidRPr="00E66A56">
        <w:rPr>
          <w:rFonts w:asciiTheme="majorHAnsi" w:hAnsiTheme="majorHAnsi" w:cstheme="majorHAnsi"/>
          <w:sz w:val="24"/>
          <w:szCs w:val="24"/>
          <w:vertAlign w:val="superscript"/>
          <w:lang w:val="en-AU"/>
        </w:rPr>
        <w:t>2</w:t>
      </w:r>
      <w:r w:rsidRPr="00E66A56">
        <w:rPr>
          <w:rFonts w:asciiTheme="majorHAnsi" w:hAnsiTheme="majorHAnsi" w:cstheme="majorHAnsi"/>
          <w:sz w:val="24"/>
          <w:szCs w:val="24"/>
          <w:lang w:val="en-AU"/>
        </w:rPr>
        <w:t>, Mohammad A. Salim</w:t>
      </w:r>
      <w:r w:rsidRPr="00E66A56">
        <w:rPr>
          <w:rFonts w:asciiTheme="majorHAnsi" w:hAnsiTheme="majorHAnsi" w:cstheme="majorHAnsi"/>
          <w:sz w:val="24"/>
          <w:szCs w:val="24"/>
          <w:vertAlign w:val="superscript"/>
          <w:lang w:val="en-AU"/>
        </w:rPr>
        <w:t>1</w:t>
      </w:r>
      <w:r w:rsidRPr="00E66A56">
        <w:rPr>
          <w:rFonts w:asciiTheme="majorHAnsi" w:hAnsiTheme="majorHAnsi" w:cstheme="majorHAnsi"/>
          <w:sz w:val="24"/>
          <w:szCs w:val="24"/>
          <w:lang w:val="en-AU"/>
        </w:rPr>
        <w:t>, Husnayaen</w:t>
      </w:r>
      <w:r w:rsidRPr="00E66A56">
        <w:rPr>
          <w:rFonts w:asciiTheme="majorHAnsi" w:hAnsiTheme="majorHAnsi" w:cstheme="majorHAnsi"/>
          <w:sz w:val="24"/>
          <w:szCs w:val="24"/>
          <w:vertAlign w:val="superscript"/>
          <w:lang w:val="en-AU"/>
        </w:rPr>
        <w:t>1</w:t>
      </w:r>
      <w:r w:rsidRPr="00E66A56">
        <w:rPr>
          <w:rFonts w:asciiTheme="majorHAnsi" w:hAnsiTheme="majorHAnsi" w:cstheme="majorHAnsi"/>
          <w:sz w:val="24"/>
          <w:szCs w:val="24"/>
          <w:lang w:val="en-AU"/>
        </w:rPr>
        <w:t>, Timer Manurung</w:t>
      </w:r>
      <w:r w:rsidRPr="00E66A56">
        <w:rPr>
          <w:rFonts w:asciiTheme="majorHAnsi" w:hAnsiTheme="majorHAnsi" w:cstheme="majorHAnsi"/>
          <w:sz w:val="24"/>
          <w:szCs w:val="24"/>
          <w:vertAlign w:val="superscript"/>
          <w:lang w:val="en-AU"/>
        </w:rPr>
        <w:t>3</w:t>
      </w:r>
      <w:r w:rsidRPr="00E66A56">
        <w:rPr>
          <w:rFonts w:asciiTheme="majorHAnsi" w:hAnsiTheme="majorHAnsi" w:cstheme="majorHAnsi"/>
          <w:sz w:val="24"/>
          <w:szCs w:val="24"/>
          <w:lang w:val="en-AU"/>
        </w:rPr>
        <w:t>,</w:t>
      </w:r>
      <w:r w:rsidRPr="00E66A56">
        <w:rPr>
          <w:rFonts w:asciiTheme="majorHAnsi" w:hAnsiTheme="majorHAnsi" w:cstheme="majorHAnsi"/>
          <w:sz w:val="24"/>
          <w:szCs w:val="24"/>
          <w:vertAlign w:val="superscript"/>
          <w:lang w:val="en-AU"/>
        </w:rPr>
        <w:t xml:space="preserve"> </w:t>
      </w:r>
      <w:r w:rsidRPr="00E66A56">
        <w:rPr>
          <w:rFonts w:asciiTheme="majorHAnsi" w:hAnsiTheme="majorHAnsi" w:cstheme="majorHAnsi"/>
          <w:sz w:val="24"/>
          <w:szCs w:val="24"/>
          <w:lang w:val="en-AU"/>
        </w:rPr>
        <w:t>Adria Descals</w:t>
      </w:r>
      <w:r w:rsidRPr="00E66A56">
        <w:rPr>
          <w:rFonts w:asciiTheme="majorHAnsi" w:hAnsiTheme="majorHAnsi" w:cstheme="majorHAnsi"/>
          <w:sz w:val="24"/>
          <w:szCs w:val="24"/>
          <w:vertAlign w:val="superscript"/>
          <w:lang w:val="en-AU"/>
        </w:rPr>
        <w:t>4</w:t>
      </w:r>
      <w:r w:rsidRPr="00E66A56">
        <w:rPr>
          <w:rFonts w:asciiTheme="majorHAnsi" w:hAnsiTheme="majorHAnsi" w:cstheme="majorHAnsi"/>
          <w:sz w:val="24"/>
          <w:szCs w:val="24"/>
          <w:lang w:val="en-AU"/>
        </w:rPr>
        <w:t>, Arild Angelsen</w:t>
      </w:r>
      <w:r w:rsidRPr="00E66A56">
        <w:rPr>
          <w:rFonts w:asciiTheme="majorHAnsi" w:hAnsiTheme="majorHAnsi" w:cstheme="majorHAnsi"/>
          <w:sz w:val="24"/>
          <w:szCs w:val="24"/>
          <w:vertAlign w:val="superscript"/>
          <w:lang w:val="en-AU"/>
        </w:rPr>
        <w:t>5</w:t>
      </w:r>
      <w:r w:rsidRPr="00E66A56">
        <w:rPr>
          <w:rFonts w:asciiTheme="majorHAnsi" w:hAnsiTheme="majorHAnsi" w:cstheme="majorHAnsi"/>
          <w:sz w:val="24"/>
          <w:szCs w:val="24"/>
          <w:lang w:val="en-AU"/>
        </w:rPr>
        <w:t>, Erik Meijaard</w:t>
      </w:r>
      <w:r w:rsidRPr="00E66A56">
        <w:rPr>
          <w:rFonts w:asciiTheme="majorHAnsi" w:hAnsiTheme="majorHAnsi" w:cstheme="majorHAnsi"/>
          <w:sz w:val="24"/>
          <w:szCs w:val="24"/>
          <w:vertAlign w:val="superscript"/>
          <w:lang w:val="en-AU"/>
        </w:rPr>
        <w:t>6,7</w:t>
      </w:r>
      <w:r w:rsidRPr="00E66A56">
        <w:rPr>
          <w:rFonts w:asciiTheme="majorHAnsi" w:hAnsiTheme="majorHAnsi" w:cstheme="majorHAnsi"/>
          <w:sz w:val="24"/>
          <w:szCs w:val="24"/>
          <w:lang w:val="en-AU"/>
        </w:rPr>
        <w:t>, Douglas Sheil</w:t>
      </w:r>
      <w:r w:rsidRPr="00E66A56">
        <w:rPr>
          <w:rFonts w:asciiTheme="majorHAnsi" w:hAnsiTheme="majorHAnsi" w:cstheme="majorHAnsi"/>
          <w:sz w:val="24"/>
          <w:szCs w:val="24"/>
          <w:vertAlign w:val="superscript"/>
          <w:lang w:val="en-AU"/>
        </w:rPr>
        <w:t>8,9</w:t>
      </w:r>
    </w:p>
    <w:p w14:paraId="3C2ACAA0" w14:textId="77777777" w:rsidR="00E66A56" w:rsidRPr="00E66A56" w:rsidRDefault="00E66A56" w:rsidP="00E66A56">
      <w:pPr>
        <w:rPr>
          <w:rFonts w:asciiTheme="majorHAnsi" w:hAnsiTheme="majorHAnsi" w:cstheme="majorHAnsi"/>
          <w:sz w:val="24"/>
          <w:szCs w:val="24"/>
          <w:vertAlign w:val="superscript"/>
          <w:lang w:val="en-AU"/>
        </w:rPr>
      </w:pPr>
    </w:p>
    <w:bookmarkEnd w:id="1"/>
    <w:p w14:paraId="50AC379D" w14:textId="77777777" w:rsidR="00E66A56" w:rsidRPr="00E66A56" w:rsidRDefault="00E66A56" w:rsidP="00E66A56">
      <w:pPr>
        <w:rPr>
          <w:rFonts w:asciiTheme="majorHAnsi" w:hAnsiTheme="majorHAnsi" w:cstheme="majorHAnsi"/>
          <w:sz w:val="24"/>
          <w:szCs w:val="24"/>
        </w:rPr>
      </w:pPr>
      <w:r w:rsidRPr="00E66A56">
        <w:rPr>
          <w:rFonts w:asciiTheme="majorHAnsi" w:hAnsiTheme="majorHAnsi" w:cstheme="majorHAnsi"/>
          <w:sz w:val="24"/>
          <w:szCs w:val="24"/>
          <w:vertAlign w:val="superscript"/>
        </w:rPr>
        <w:t>1</w:t>
      </w:r>
      <w:r w:rsidRPr="00E66A56">
        <w:rPr>
          <w:rFonts w:asciiTheme="majorHAnsi" w:hAnsiTheme="majorHAnsi" w:cstheme="majorHAnsi"/>
          <w:sz w:val="24"/>
          <w:szCs w:val="24"/>
        </w:rPr>
        <w:t xml:space="preserve"> </w:t>
      </w:r>
      <w:proofErr w:type="spellStart"/>
      <w:r w:rsidRPr="00E66A56">
        <w:rPr>
          <w:rFonts w:asciiTheme="majorHAnsi" w:hAnsiTheme="majorHAnsi" w:cstheme="majorHAnsi"/>
          <w:sz w:val="24"/>
          <w:szCs w:val="24"/>
        </w:rPr>
        <w:t>TheTreeMap</w:t>
      </w:r>
      <w:proofErr w:type="spellEnd"/>
      <w:r w:rsidRPr="00E66A56">
        <w:rPr>
          <w:rFonts w:asciiTheme="majorHAnsi" w:hAnsiTheme="majorHAnsi" w:cstheme="majorHAnsi"/>
          <w:sz w:val="24"/>
          <w:szCs w:val="24"/>
        </w:rPr>
        <w:t xml:space="preserve">, </w:t>
      </w:r>
      <w:proofErr w:type="spellStart"/>
      <w:r w:rsidRPr="00E66A56">
        <w:rPr>
          <w:rFonts w:asciiTheme="majorHAnsi" w:hAnsiTheme="majorHAnsi" w:cstheme="majorHAnsi"/>
          <w:sz w:val="24"/>
          <w:szCs w:val="24"/>
        </w:rPr>
        <w:t>Bagadou</w:t>
      </w:r>
      <w:proofErr w:type="spellEnd"/>
      <w:r w:rsidRPr="00E66A56">
        <w:rPr>
          <w:rFonts w:asciiTheme="majorHAnsi" w:hAnsiTheme="majorHAnsi" w:cstheme="majorHAnsi"/>
          <w:sz w:val="24"/>
          <w:szCs w:val="24"/>
        </w:rPr>
        <w:t xml:space="preserve"> Bas, 46600 Martel, France</w:t>
      </w:r>
    </w:p>
    <w:p w14:paraId="79DE538E" w14:textId="77777777" w:rsidR="00E66A56" w:rsidRPr="00E66A56" w:rsidRDefault="00E66A56" w:rsidP="00E66A56">
      <w:pPr>
        <w:rPr>
          <w:rFonts w:asciiTheme="majorHAnsi" w:hAnsiTheme="majorHAnsi" w:cstheme="majorHAnsi"/>
          <w:sz w:val="24"/>
          <w:szCs w:val="24"/>
        </w:rPr>
      </w:pPr>
      <w:r w:rsidRPr="00E66A56">
        <w:rPr>
          <w:rFonts w:asciiTheme="majorHAnsi" w:hAnsiTheme="majorHAnsi" w:cstheme="majorHAnsi"/>
          <w:sz w:val="24"/>
          <w:szCs w:val="24"/>
          <w:vertAlign w:val="superscript"/>
        </w:rPr>
        <w:t>2</w:t>
      </w:r>
      <w:r w:rsidRPr="00E66A56">
        <w:rPr>
          <w:rFonts w:asciiTheme="majorHAnsi" w:hAnsiTheme="majorHAnsi" w:cstheme="majorHAnsi"/>
          <w:sz w:val="24"/>
          <w:szCs w:val="24"/>
        </w:rPr>
        <w:t xml:space="preserve"> </w:t>
      </w:r>
      <w:bookmarkStart w:id="2" w:name="_Hlk58581144"/>
      <w:r w:rsidRPr="00E66A56">
        <w:rPr>
          <w:rFonts w:asciiTheme="majorHAnsi" w:hAnsiTheme="majorHAnsi" w:cstheme="majorHAnsi"/>
          <w:sz w:val="24"/>
          <w:szCs w:val="24"/>
        </w:rPr>
        <w:t xml:space="preserve">CIRAD Forests and Societies, </w:t>
      </w:r>
      <w:proofErr w:type="spellStart"/>
      <w:r w:rsidRPr="00E66A56">
        <w:rPr>
          <w:rFonts w:asciiTheme="majorHAnsi" w:hAnsiTheme="majorHAnsi" w:cstheme="majorHAnsi"/>
          <w:sz w:val="24"/>
          <w:szCs w:val="24"/>
        </w:rPr>
        <w:t>Univ</w:t>
      </w:r>
      <w:proofErr w:type="spellEnd"/>
      <w:r w:rsidRPr="00E66A56">
        <w:rPr>
          <w:rFonts w:asciiTheme="majorHAnsi" w:hAnsiTheme="majorHAnsi" w:cstheme="majorHAnsi"/>
          <w:sz w:val="24"/>
          <w:szCs w:val="24"/>
        </w:rPr>
        <w:t xml:space="preserve"> Montpellier, 34398 Montpellier, France</w:t>
      </w:r>
      <w:bookmarkEnd w:id="2"/>
    </w:p>
    <w:p w14:paraId="61386066" w14:textId="77777777" w:rsidR="00E66A56" w:rsidRPr="00E66A56" w:rsidRDefault="00E66A56" w:rsidP="00E66A56">
      <w:pPr>
        <w:rPr>
          <w:rFonts w:asciiTheme="majorHAnsi" w:hAnsiTheme="majorHAnsi" w:cstheme="majorHAnsi"/>
          <w:sz w:val="24"/>
          <w:szCs w:val="24"/>
          <w:lang w:val="fr-FR"/>
        </w:rPr>
      </w:pPr>
      <w:r w:rsidRPr="00E66A56">
        <w:rPr>
          <w:rFonts w:asciiTheme="majorHAnsi" w:hAnsiTheme="majorHAnsi" w:cstheme="majorHAnsi"/>
          <w:sz w:val="24"/>
          <w:szCs w:val="24"/>
          <w:vertAlign w:val="superscript"/>
          <w:lang w:val="fr-FR"/>
        </w:rPr>
        <w:t>3</w:t>
      </w:r>
      <w:r w:rsidRPr="00E66A56">
        <w:rPr>
          <w:rFonts w:asciiTheme="majorHAnsi" w:hAnsiTheme="majorHAnsi" w:cstheme="majorHAnsi"/>
          <w:sz w:val="24"/>
          <w:szCs w:val="24"/>
          <w:lang w:val="fr-FR"/>
        </w:rPr>
        <w:t xml:space="preserve"> AURIGA, Jakarta, </w:t>
      </w:r>
      <w:proofErr w:type="spellStart"/>
      <w:r w:rsidRPr="00E66A56">
        <w:rPr>
          <w:rFonts w:asciiTheme="majorHAnsi" w:hAnsiTheme="majorHAnsi" w:cstheme="majorHAnsi"/>
          <w:sz w:val="24"/>
          <w:szCs w:val="24"/>
          <w:lang w:val="fr-FR"/>
        </w:rPr>
        <w:t>Indonesia</w:t>
      </w:r>
      <w:proofErr w:type="spellEnd"/>
      <w:r w:rsidRPr="00E66A56">
        <w:rPr>
          <w:rFonts w:asciiTheme="majorHAnsi" w:hAnsiTheme="majorHAnsi" w:cstheme="majorHAnsi"/>
          <w:sz w:val="24"/>
          <w:szCs w:val="24"/>
          <w:lang w:val="fr-FR"/>
        </w:rPr>
        <w:t xml:space="preserve"> </w:t>
      </w:r>
    </w:p>
    <w:p w14:paraId="4AD725F6" w14:textId="77777777" w:rsidR="00E66A56" w:rsidRPr="00E66A56" w:rsidRDefault="00E66A56" w:rsidP="00E66A56">
      <w:pPr>
        <w:rPr>
          <w:rFonts w:asciiTheme="majorHAnsi" w:hAnsiTheme="majorHAnsi" w:cstheme="majorHAnsi"/>
          <w:sz w:val="24"/>
          <w:szCs w:val="24"/>
          <w:lang w:val="fr-FR"/>
        </w:rPr>
      </w:pPr>
      <w:r w:rsidRPr="00E66A56">
        <w:rPr>
          <w:rFonts w:asciiTheme="majorHAnsi" w:hAnsiTheme="majorHAnsi" w:cstheme="majorHAnsi"/>
          <w:sz w:val="24"/>
          <w:szCs w:val="24"/>
          <w:vertAlign w:val="superscript"/>
          <w:lang w:val="fr-FR"/>
        </w:rPr>
        <w:t>4</w:t>
      </w:r>
      <w:r w:rsidRPr="00E66A56">
        <w:rPr>
          <w:rFonts w:asciiTheme="majorHAnsi" w:hAnsiTheme="majorHAnsi" w:cstheme="majorHAnsi"/>
          <w:sz w:val="24"/>
          <w:szCs w:val="24"/>
          <w:lang w:val="fr-FR"/>
        </w:rPr>
        <w:t xml:space="preserve"> CREAF, Centre de </w:t>
      </w:r>
      <w:proofErr w:type="spellStart"/>
      <w:r w:rsidRPr="00E66A56">
        <w:rPr>
          <w:rFonts w:asciiTheme="majorHAnsi" w:hAnsiTheme="majorHAnsi" w:cstheme="majorHAnsi"/>
          <w:sz w:val="24"/>
          <w:szCs w:val="24"/>
          <w:lang w:val="fr-FR"/>
        </w:rPr>
        <w:t>Recerca</w:t>
      </w:r>
      <w:proofErr w:type="spellEnd"/>
      <w:r w:rsidRPr="00E66A56">
        <w:rPr>
          <w:rFonts w:asciiTheme="majorHAnsi" w:hAnsiTheme="majorHAnsi" w:cstheme="majorHAnsi"/>
          <w:sz w:val="24"/>
          <w:szCs w:val="24"/>
          <w:lang w:val="fr-FR"/>
        </w:rPr>
        <w:t xml:space="preserve"> </w:t>
      </w:r>
      <w:proofErr w:type="spellStart"/>
      <w:r w:rsidRPr="00E66A56">
        <w:rPr>
          <w:rFonts w:asciiTheme="majorHAnsi" w:hAnsiTheme="majorHAnsi" w:cstheme="majorHAnsi"/>
          <w:sz w:val="24"/>
          <w:szCs w:val="24"/>
          <w:lang w:val="fr-FR"/>
        </w:rPr>
        <w:t>Ecològica</w:t>
      </w:r>
      <w:proofErr w:type="spellEnd"/>
      <w:r w:rsidRPr="00E66A56">
        <w:rPr>
          <w:rFonts w:asciiTheme="majorHAnsi" w:hAnsiTheme="majorHAnsi" w:cstheme="majorHAnsi"/>
          <w:sz w:val="24"/>
          <w:szCs w:val="24"/>
          <w:lang w:val="fr-FR"/>
        </w:rPr>
        <w:t xml:space="preserve"> i </w:t>
      </w:r>
      <w:proofErr w:type="spellStart"/>
      <w:r w:rsidRPr="00E66A56">
        <w:rPr>
          <w:rFonts w:asciiTheme="majorHAnsi" w:hAnsiTheme="majorHAnsi" w:cstheme="majorHAnsi"/>
          <w:sz w:val="24"/>
          <w:szCs w:val="24"/>
          <w:lang w:val="fr-FR"/>
        </w:rPr>
        <w:t>Aplicacions</w:t>
      </w:r>
      <w:proofErr w:type="spellEnd"/>
      <w:r w:rsidRPr="00E66A56">
        <w:rPr>
          <w:rFonts w:asciiTheme="majorHAnsi" w:hAnsiTheme="majorHAnsi" w:cstheme="majorHAnsi"/>
          <w:sz w:val="24"/>
          <w:szCs w:val="24"/>
          <w:lang w:val="fr-FR"/>
        </w:rPr>
        <w:t xml:space="preserve"> </w:t>
      </w:r>
      <w:proofErr w:type="spellStart"/>
      <w:r w:rsidRPr="00E66A56">
        <w:rPr>
          <w:rFonts w:asciiTheme="majorHAnsi" w:hAnsiTheme="majorHAnsi" w:cstheme="majorHAnsi"/>
          <w:sz w:val="24"/>
          <w:szCs w:val="24"/>
          <w:lang w:val="fr-FR"/>
        </w:rPr>
        <w:t>Forestals</w:t>
      </w:r>
      <w:proofErr w:type="spellEnd"/>
      <w:r w:rsidRPr="00E66A56">
        <w:rPr>
          <w:rFonts w:asciiTheme="majorHAnsi" w:hAnsiTheme="majorHAnsi" w:cstheme="majorHAnsi"/>
          <w:sz w:val="24"/>
          <w:szCs w:val="24"/>
          <w:lang w:val="fr-FR"/>
        </w:rPr>
        <w:t xml:space="preserve">, E08193 </w:t>
      </w:r>
      <w:proofErr w:type="spellStart"/>
      <w:r w:rsidRPr="00E66A56">
        <w:rPr>
          <w:rFonts w:asciiTheme="majorHAnsi" w:hAnsiTheme="majorHAnsi" w:cstheme="majorHAnsi"/>
          <w:sz w:val="24"/>
          <w:szCs w:val="24"/>
          <w:lang w:val="fr-FR"/>
        </w:rPr>
        <w:t>Bellaterra</w:t>
      </w:r>
      <w:proofErr w:type="spellEnd"/>
      <w:r w:rsidRPr="00E66A56">
        <w:rPr>
          <w:rFonts w:asciiTheme="majorHAnsi" w:hAnsiTheme="majorHAnsi" w:cstheme="majorHAnsi"/>
          <w:sz w:val="24"/>
          <w:szCs w:val="24"/>
          <w:lang w:val="fr-FR"/>
        </w:rPr>
        <w:t xml:space="preserve"> (</w:t>
      </w:r>
      <w:proofErr w:type="spellStart"/>
      <w:r w:rsidRPr="00E66A56">
        <w:rPr>
          <w:rFonts w:asciiTheme="majorHAnsi" w:hAnsiTheme="majorHAnsi" w:cstheme="majorHAnsi"/>
          <w:sz w:val="24"/>
          <w:szCs w:val="24"/>
          <w:lang w:val="fr-FR"/>
        </w:rPr>
        <w:t>Cerdanyola</w:t>
      </w:r>
      <w:proofErr w:type="spellEnd"/>
      <w:r w:rsidRPr="00E66A56">
        <w:rPr>
          <w:rFonts w:asciiTheme="majorHAnsi" w:hAnsiTheme="majorHAnsi" w:cstheme="majorHAnsi"/>
          <w:sz w:val="24"/>
          <w:szCs w:val="24"/>
          <w:lang w:val="fr-FR"/>
        </w:rPr>
        <w:t xml:space="preserve"> de Vallès), </w:t>
      </w:r>
      <w:proofErr w:type="spellStart"/>
      <w:r w:rsidRPr="00E66A56">
        <w:rPr>
          <w:rFonts w:asciiTheme="majorHAnsi" w:hAnsiTheme="majorHAnsi" w:cstheme="majorHAnsi"/>
          <w:sz w:val="24"/>
          <w:szCs w:val="24"/>
          <w:lang w:val="fr-FR"/>
        </w:rPr>
        <w:t>Catalonia</w:t>
      </w:r>
      <w:proofErr w:type="spellEnd"/>
      <w:r w:rsidRPr="00E66A56">
        <w:rPr>
          <w:rFonts w:asciiTheme="majorHAnsi" w:hAnsiTheme="majorHAnsi" w:cstheme="majorHAnsi"/>
          <w:sz w:val="24"/>
          <w:szCs w:val="24"/>
          <w:lang w:val="fr-FR"/>
        </w:rPr>
        <w:t>, Spain</w:t>
      </w:r>
    </w:p>
    <w:p w14:paraId="3AD82057" w14:textId="77777777" w:rsidR="00E66A56" w:rsidRPr="00E66A56" w:rsidRDefault="00E66A56" w:rsidP="00E66A56">
      <w:pPr>
        <w:rPr>
          <w:rFonts w:asciiTheme="majorHAnsi" w:hAnsiTheme="majorHAnsi" w:cstheme="majorHAnsi"/>
          <w:sz w:val="24"/>
          <w:szCs w:val="24"/>
        </w:rPr>
      </w:pPr>
      <w:r w:rsidRPr="00E66A56">
        <w:rPr>
          <w:rFonts w:asciiTheme="majorHAnsi" w:hAnsiTheme="majorHAnsi" w:cstheme="majorHAnsi"/>
          <w:sz w:val="24"/>
          <w:szCs w:val="24"/>
          <w:vertAlign w:val="superscript"/>
          <w:lang w:val="en-US"/>
        </w:rPr>
        <w:t>5</w:t>
      </w:r>
      <w:r w:rsidRPr="00E66A56">
        <w:rPr>
          <w:rFonts w:asciiTheme="majorHAnsi" w:hAnsiTheme="majorHAnsi" w:cstheme="majorHAnsi"/>
          <w:sz w:val="24"/>
          <w:szCs w:val="24"/>
          <w:lang w:val="en-US"/>
        </w:rPr>
        <w:t xml:space="preserve"> School of Economics and Business, Norwegian University of Life Sciences (NMBU), PO Box 5003, 1432 </w:t>
      </w:r>
      <w:proofErr w:type="spellStart"/>
      <w:r w:rsidRPr="00E66A56">
        <w:rPr>
          <w:rFonts w:asciiTheme="majorHAnsi" w:hAnsiTheme="majorHAnsi" w:cstheme="majorHAnsi"/>
          <w:sz w:val="24"/>
          <w:szCs w:val="24"/>
          <w:lang w:val="en-US"/>
        </w:rPr>
        <w:t>Ås</w:t>
      </w:r>
      <w:proofErr w:type="spellEnd"/>
      <w:r w:rsidRPr="00E66A56">
        <w:rPr>
          <w:rFonts w:asciiTheme="majorHAnsi" w:hAnsiTheme="majorHAnsi" w:cstheme="majorHAnsi"/>
          <w:sz w:val="24"/>
          <w:szCs w:val="24"/>
          <w:lang w:val="en-US"/>
        </w:rPr>
        <w:t>, Norway</w:t>
      </w:r>
    </w:p>
    <w:p w14:paraId="105D7882" w14:textId="77777777" w:rsidR="00E66A56" w:rsidRPr="00E66A56" w:rsidRDefault="00E66A56" w:rsidP="00E66A56">
      <w:pPr>
        <w:rPr>
          <w:rFonts w:asciiTheme="majorHAnsi" w:hAnsiTheme="majorHAnsi" w:cstheme="majorHAnsi"/>
          <w:sz w:val="24"/>
          <w:szCs w:val="24"/>
        </w:rPr>
      </w:pPr>
      <w:r w:rsidRPr="00E66A56">
        <w:rPr>
          <w:rFonts w:asciiTheme="majorHAnsi" w:hAnsiTheme="majorHAnsi" w:cstheme="majorHAnsi"/>
          <w:sz w:val="24"/>
          <w:szCs w:val="24"/>
          <w:vertAlign w:val="superscript"/>
        </w:rPr>
        <w:t xml:space="preserve">6 </w:t>
      </w:r>
      <w:r w:rsidRPr="00E66A56">
        <w:rPr>
          <w:rFonts w:asciiTheme="majorHAnsi" w:hAnsiTheme="majorHAnsi" w:cstheme="majorHAnsi"/>
          <w:sz w:val="24"/>
          <w:szCs w:val="24"/>
        </w:rPr>
        <w:t>Borneo Futures, Bandar Seri Begawan, Brunei Darussalam</w:t>
      </w:r>
    </w:p>
    <w:p w14:paraId="6CE4D0F7" w14:textId="77777777" w:rsidR="00E66A56" w:rsidRPr="00E66A56" w:rsidRDefault="00E66A56" w:rsidP="00E66A56">
      <w:pPr>
        <w:rPr>
          <w:rFonts w:asciiTheme="majorHAnsi" w:hAnsiTheme="majorHAnsi" w:cstheme="majorHAnsi"/>
          <w:sz w:val="24"/>
          <w:szCs w:val="24"/>
        </w:rPr>
      </w:pPr>
      <w:r w:rsidRPr="00E66A56">
        <w:rPr>
          <w:rFonts w:asciiTheme="majorHAnsi" w:hAnsiTheme="majorHAnsi" w:cstheme="majorHAnsi"/>
          <w:sz w:val="24"/>
          <w:szCs w:val="24"/>
          <w:vertAlign w:val="superscript"/>
        </w:rPr>
        <w:t xml:space="preserve">7 </w:t>
      </w:r>
      <w:r w:rsidRPr="00E66A56">
        <w:rPr>
          <w:rFonts w:asciiTheme="majorHAnsi" w:hAnsiTheme="majorHAnsi" w:cstheme="majorHAnsi"/>
          <w:sz w:val="24"/>
          <w:szCs w:val="24"/>
        </w:rPr>
        <w:t>Durrell Institute of Conservation and Ecology, University of Kent, Canterbury, UK</w:t>
      </w:r>
    </w:p>
    <w:p w14:paraId="21318759" w14:textId="77777777" w:rsidR="00E66A56" w:rsidRPr="00E66A56" w:rsidRDefault="00E66A56" w:rsidP="00E66A56">
      <w:pPr>
        <w:rPr>
          <w:rFonts w:asciiTheme="majorHAnsi" w:hAnsiTheme="majorHAnsi" w:cstheme="majorHAnsi"/>
          <w:sz w:val="24"/>
          <w:szCs w:val="24"/>
          <w:lang w:val="en-US"/>
        </w:rPr>
      </w:pPr>
      <w:r w:rsidRPr="00E66A56">
        <w:rPr>
          <w:rFonts w:asciiTheme="majorHAnsi" w:hAnsiTheme="majorHAnsi" w:cstheme="majorHAnsi"/>
          <w:sz w:val="24"/>
          <w:szCs w:val="24"/>
          <w:vertAlign w:val="superscript"/>
          <w:lang w:val="en-US"/>
        </w:rPr>
        <w:t>8</w:t>
      </w:r>
      <w:r w:rsidRPr="00E66A56">
        <w:rPr>
          <w:rFonts w:asciiTheme="majorHAnsi" w:hAnsiTheme="majorHAnsi" w:cstheme="majorHAnsi"/>
          <w:sz w:val="24"/>
          <w:szCs w:val="24"/>
          <w:lang w:val="en-US"/>
        </w:rPr>
        <w:t xml:space="preserve"> </w:t>
      </w:r>
      <w:bookmarkStart w:id="3" w:name="_Hlk58523119"/>
      <w:r w:rsidRPr="00E66A56">
        <w:rPr>
          <w:rFonts w:asciiTheme="majorHAnsi" w:hAnsiTheme="majorHAnsi" w:cstheme="majorHAnsi"/>
          <w:sz w:val="24"/>
          <w:szCs w:val="24"/>
          <w:lang w:val="en-US"/>
        </w:rPr>
        <w:t xml:space="preserve">Department of Ecology and Natural Resource Management (INA), Norwegian University of Life   Science (NMBU), Box 5003, 1432 </w:t>
      </w:r>
      <w:proofErr w:type="spellStart"/>
      <w:r w:rsidRPr="00E66A56">
        <w:rPr>
          <w:rFonts w:asciiTheme="majorHAnsi" w:hAnsiTheme="majorHAnsi" w:cstheme="majorHAnsi"/>
          <w:sz w:val="24"/>
          <w:szCs w:val="24"/>
          <w:lang w:val="en-US"/>
        </w:rPr>
        <w:t>Ås</w:t>
      </w:r>
      <w:proofErr w:type="spellEnd"/>
      <w:r w:rsidRPr="00E66A56">
        <w:rPr>
          <w:rFonts w:asciiTheme="majorHAnsi" w:hAnsiTheme="majorHAnsi" w:cstheme="majorHAnsi"/>
          <w:sz w:val="24"/>
          <w:szCs w:val="24"/>
          <w:lang w:val="en-US"/>
        </w:rPr>
        <w:t>, Norway</w:t>
      </w:r>
      <w:bookmarkEnd w:id="3"/>
      <w:r w:rsidRPr="00E66A56">
        <w:rPr>
          <w:rFonts w:asciiTheme="majorHAnsi" w:hAnsiTheme="majorHAnsi" w:cstheme="majorHAnsi"/>
          <w:sz w:val="24"/>
          <w:szCs w:val="24"/>
          <w:lang w:val="en-US"/>
        </w:rPr>
        <w:t>.</w:t>
      </w:r>
    </w:p>
    <w:p w14:paraId="04221F4D" w14:textId="77777777" w:rsidR="00E66A56" w:rsidRPr="00E66A56" w:rsidRDefault="00E66A56" w:rsidP="00E66A56">
      <w:pPr>
        <w:rPr>
          <w:rFonts w:asciiTheme="majorHAnsi" w:hAnsiTheme="majorHAnsi" w:cstheme="majorHAnsi"/>
          <w:sz w:val="24"/>
          <w:szCs w:val="24"/>
          <w:lang w:val="en-US"/>
        </w:rPr>
      </w:pPr>
      <w:r w:rsidRPr="00E66A56">
        <w:rPr>
          <w:rFonts w:asciiTheme="majorHAnsi" w:hAnsiTheme="majorHAnsi" w:cstheme="majorHAnsi"/>
          <w:sz w:val="24"/>
          <w:szCs w:val="24"/>
          <w:vertAlign w:val="superscript"/>
          <w:lang w:val="en-US"/>
        </w:rPr>
        <w:t>9</w:t>
      </w:r>
      <w:r w:rsidRPr="00E66A56">
        <w:rPr>
          <w:rFonts w:asciiTheme="majorHAnsi" w:hAnsiTheme="majorHAnsi" w:cstheme="majorHAnsi"/>
          <w:sz w:val="24"/>
          <w:szCs w:val="24"/>
          <w:lang w:val="en-US"/>
        </w:rPr>
        <w:t xml:space="preserve"> Forest Ecology and Forest Management Group, Wageningen University &amp; Research, PO Box 47, 6700 AA, Wageningen, The Netherlands.</w:t>
      </w:r>
    </w:p>
    <w:p w14:paraId="0301FB34" w14:textId="3C424207" w:rsidR="008D395B" w:rsidRPr="00C95538" w:rsidRDefault="008D395B">
      <w:pPr>
        <w:rPr>
          <w:lang w:val="en-US"/>
        </w:rPr>
      </w:pPr>
    </w:p>
    <w:p w14:paraId="01F3128D" w14:textId="5BC651B8" w:rsidR="008D395B" w:rsidRPr="002D62A3" w:rsidRDefault="008D395B">
      <w:pPr>
        <w:rPr>
          <w:rFonts w:asciiTheme="majorHAnsi" w:hAnsiTheme="majorHAnsi" w:cstheme="majorHAnsi"/>
        </w:rPr>
      </w:pPr>
    </w:p>
    <w:p w14:paraId="355D11F5" w14:textId="77777777" w:rsidR="00E66A56" w:rsidRDefault="00E66A56">
      <w:pPr>
        <w:rPr>
          <w:rFonts w:asciiTheme="majorHAnsi" w:hAnsiTheme="majorHAnsi" w:cstheme="majorHAnsi"/>
          <w:b/>
          <w:bCs/>
          <w:sz w:val="24"/>
          <w:szCs w:val="24"/>
        </w:rPr>
      </w:pPr>
    </w:p>
    <w:p w14:paraId="212E04A7" w14:textId="77777777" w:rsidR="00E66A56" w:rsidRDefault="00E66A56">
      <w:pPr>
        <w:rPr>
          <w:rFonts w:asciiTheme="majorHAnsi" w:hAnsiTheme="majorHAnsi" w:cstheme="majorHAnsi"/>
          <w:b/>
          <w:bCs/>
          <w:sz w:val="24"/>
          <w:szCs w:val="24"/>
        </w:rPr>
      </w:pPr>
    </w:p>
    <w:p w14:paraId="169FCEC7" w14:textId="77777777" w:rsidR="00E66A56" w:rsidRDefault="00E66A56">
      <w:pPr>
        <w:rPr>
          <w:rFonts w:asciiTheme="majorHAnsi" w:hAnsiTheme="majorHAnsi" w:cstheme="majorHAnsi"/>
          <w:b/>
          <w:bCs/>
          <w:sz w:val="24"/>
          <w:szCs w:val="24"/>
        </w:rPr>
      </w:pPr>
    </w:p>
    <w:p w14:paraId="38C9F32C" w14:textId="77777777" w:rsidR="00E66A56" w:rsidRDefault="00E66A56">
      <w:pPr>
        <w:rPr>
          <w:rFonts w:asciiTheme="majorHAnsi" w:hAnsiTheme="majorHAnsi" w:cstheme="majorHAnsi"/>
          <w:b/>
          <w:bCs/>
          <w:sz w:val="24"/>
          <w:szCs w:val="24"/>
        </w:rPr>
      </w:pPr>
    </w:p>
    <w:p w14:paraId="4E6C9A2C" w14:textId="77777777" w:rsidR="00E66A56" w:rsidRDefault="00E66A56">
      <w:pPr>
        <w:rPr>
          <w:rFonts w:asciiTheme="majorHAnsi" w:hAnsiTheme="majorHAnsi" w:cstheme="majorHAnsi"/>
          <w:b/>
          <w:bCs/>
          <w:sz w:val="24"/>
          <w:szCs w:val="24"/>
        </w:rPr>
      </w:pPr>
    </w:p>
    <w:p w14:paraId="79E573BC" w14:textId="77777777" w:rsidR="00E66A56" w:rsidRDefault="00E66A56">
      <w:pPr>
        <w:rPr>
          <w:rFonts w:asciiTheme="majorHAnsi" w:hAnsiTheme="majorHAnsi" w:cstheme="majorHAnsi"/>
          <w:b/>
          <w:bCs/>
          <w:sz w:val="24"/>
          <w:szCs w:val="24"/>
        </w:rPr>
      </w:pPr>
    </w:p>
    <w:p w14:paraId="7F65F354" w14:textId="77777777" w:rsidR="00E66A56" w:rsidRDefault="00E66A56">
      <w:pPr>
        <w:rPr>
          <w:rFonts w:asciiTheme="majorHAnsi" w:hAnsiTheme="majorHAnsi" w:cstheme="majorHAnsi"/>
          <w:b/>
          <w:bCs/>
          <w:sz w:val="24"/>
          <w:szCs w:val="24"/>
        </w:rPr>
      </w:pPr>
    </w:p>
    <w:p w14:paraId="56088629" w14:textId="77777777" w:rsidR="00E66A56" w:rsidRDefault="00E66A56">
      <w:pPr>
        <w:rPr>
          <w:rFonts w:asciiTheme="majorHAnsi" w:hAnsiTheme="majorHAnsi" w:cstheme="majorHAnsi"/>
          <w:b/>
          <w:bCs/>
          <w:sz w:val="24"/>
          <w:szCs w:val="24"/>
        </w:rPr>
      </w:pPr>
    </w:p>
    <w:p w14:paraId="17B83390" w14:textId="77777777" w:rsidR="00E66A56" w:rsidRDefault="00E66A56">
      <w:pPr>
        <w:rPr>
          <w:rFonts w:asciiTheme="majorHAnsi" w:hAnsiTheme="majorHAnsi" w:cstheme="majorHAnsi"/>
          <w:b/>
          <w:bCs/>
          <w:sz w:val="24"/>
          <w:szCs w:val="24"/>
        </w:rPr>
      </w:pPr>
    </w:p>
    <w:p w14:paraId="37EB877F" w14:textId="77777777" w:rsidR="00E66A56" w:rsidRDefault="00E66A56">
      <w:pPr>
        <w:rPr>
          <w:rFonts w:asciiTheme="majorHAnsi" w:hAnsiTheme="majorHAnsi" w:cstheme="majorHAnsi"/>
          <w:b/>
          <w:bCs/>
          <w:sz w:val="24"/>
          <w:szCs w:val="24"/>
        </w:rPr>
      </w:pPr>
    </w:p>
    <w:p w14:paraId="31248E44" w14:textId="77777777" w:rsidR="00E66A56" w:rsidRDefault="00E66A56">
      <w:pPr>
        <w:rPr>
          <w:rFonts w:asciiTheme="majorHAnsi" w:hAnsiTheme="majorHAnsi" w:cstheme="majorHAnsi"/>
          <w:b/>
          <w:bCs/>
          <w:sz w:val="24"/>
          <w:szCs w:val="24"/>
        </w:rPr>
      </w:pPr>
    </w:p>
    <w:p w14:paraId="6239EA3D" w14:textId="60501CD9" w:rsidR="00D17379" w:rsidRPr="00BE18A3" w:rsidRDefault="00D17379">
      <w:pPr>
        <w:rPr>
          <w:rFonts w:asciiTheme="majorHAnsi" w:hAnsiTheme="majorHAnsi" w:cstheme="majorHAnsi"/>
          <w:b/>
          <w:bCs/>
          <w:sz w:val="24"/>
          <w:szCs w:val="24"/>
        </w:rPr>
      </w:pPr>
      <w:r w:rsidRPr="00BE18A3">
        <w:rPr>
          <w:rFonts w:asciiTheme="majorHAnsi" w:hAnsiTheme="majorHAnsi" w:cstheme="majorHAnsi"/>
          <w:b/>
          <w:bCs/>
          <w:sz w:val="24"/>
          <w:szCs w:val="24"/>
        </w:rPr>
        <w:lastRenderedPageBreak/>
        <w:t xml:space="preserve">Supplementary </w:t>
      </w:r>
      <w:r w:rsidR="00E66A56">
        <w:rPr>
          <w:rFonts w:asciiTheme="majorHAnsi" w:hAnsiTheme="majorHAnsi" w:cstheme="majorHAnsi"/>
          <w:b/>
          <w:bCs/>
          <w:sz w:val="24"/>
          <w:szCs w:val="24"/>
        </w:rPr>
        <w:t>Tables</w:t>
      </w:r>
    </w:p>
    <w:p w14:paraId="12F2A452" w14:textId="77777777" w:rsidR="00E66A56" w:rsidRDefault="00E66A56" w:rsidP="003B57BD">
      <w:pPr>
        <w:spacing w:after="0" w:line="240" w:lineRule="auto"/>
        <w:contextualSpacing/>
        <w:rPr>
          <w:rFonts w:asciiTheme="majorHAnsi" w:eastAsia="Calibri" w:hAnsiTheme="majorHAnsi" w:cstheme="majorHAnsi"/>
          <w:b/>
          <w:lang w:val="en-US"/>
        </w:rPr>
      </w:pPr>
    </w:p>
    <w:p w14:paraId="22CC19C1" w14:textId="60C09B93" w:rsidR="003B57BD" w:rsidRPr="002D62A3" w:rsidRDefault="003B57BD" w:rsidP="003B57BD">
      <w:pPr>
        <w:spacing w:after="0" w:line="240" w:lineRule="auto"/>
        <w:contextualSpacing/>
        <w:rPr>
          <w:rFonts w:asciiTheme="majorHAnsi" w:eastAsia="Calibri" w:hAnsiTheme="majorHAnsi" w:cstheme="majorHAnsi"/>
          <w:lang w:val="en-US"/>
        </w:rPr>
      </w:pPr>
      <w:r w:rsidRPr="002D62A3">
        <w:rPr>
          <w:rFonts w:asciiTheme="majorHAnsi" w:eastAsia="Calibri" w:hAnsiTheme="majorHAnsi" w:cstheme="majorHAnsi"/>
          <w:b/>
          <w:lang w:val="en-US"/>
        </w:rPr>
        <w:t>Table S</w:t>
      </w:r>
      <w:r w:rsidR="00852F61">
        <w:rPr>
          <w:rFonts w:asciiTheme="majorHAnsi" w:eastAsia="Calibri" w:hAnsiTheme="majorHAnsi" w:cstheme="majorHAnsi"/>
          <w:b/>
          <w:lang w:val="en-US"/>
        </w:rPr>
        <w:t>1</w:t>
      </w:r>
      <w:r w:rsidR="00E34A67">
        <w:rPr>
          <w:rFonts w:asciiTheme="majorHAnsi" w:eastAsia="Calibri" w:hAnsiTheme="majorHAnsi" w:cstheme="majorHAnsi"/>
          <w:b/>
          <w:lang w:val="en-US"/>
        </w:rPr>
        <w:t xml:space="preserve"> </w:t>
      </w:r>
      <w:r w:rsidR="00E34A67" w:rsidRPr="00E34A67">
        <w:rPr>
          <w:rFonts w:asciiTheme="majorHAnsi" w:hAnsiTheme="majorHAnsi" w:cstheme="majorHAnsi"/>
          <w:b/>
          <w:bCs/>
        </w:rPr>
        <w:t>│</w:t>
      </w:r>
      <w:r w:rsidRPr="002D62A3">
        <w:rPr>
          <w:rFonts w:asciiTheme="majorHAnsi" w:eastAsia="Calibri" w:hAnsiTheme="majorHAnsi" w:cstheme="majorHAnsi"/>
          <w:b/>
          <w:lang w:val="en-US"/>
        </w:rPr>
        <w:t xml:space="preserve"> </w:t>
      </w:r>
      <w:r w:rsidRPr="00852F61">
        <w:rPr>
          <w:rFonts w:asciiTheme="majorHAnsi" w:eastAsia="Calibri" w:hAnsiTheme="majorHAnsi" w:cstheme="majorHAnsi"/>
          <w:bCs/>
          <w:lang w:val="en-US"/>
        </w:rPr>
        <w:t xml:space="preserve">Results of assessment to validate the </w:t>
      </w:r>
      <w:r w:rsidR="00041F74" w:rsidRPr="00852F61">
        <w:rPr>
          <w:rFonts w:asciiTheme="majorHAnsi" w:eastAsia="Calibri" w:hAnsiTheme="majorHAnsi" w:cstheme="majorHAnsi"/>
          <w:bCs/>
          <w:lang w:val="en-US"/>
        </w:rPr>
        <w:t>2019 oil palm plantation map</w:t>
      </w:r>
      <w:r w:rsidRPr="002D62A3">
        <w:rPr>
          <w:rFonts w:asciiTheme="majorHAnsi" w:eastAsia="Calibri" w:hAnsiTheme="majorHAnsi" w:cstheme="majorHAnsi"/>
          <w:b/>
          <w:lang w:val="en-US"/>
        </w:rPr>
        <w:t xml:space="preserve">. </w:t>
      </w:r>
      <w:r w:rsidRPr="002D62A3">
        <w:rPr>
          <w:rFonts w:asciiTheme="majorHAnsi" w:eastAsia="Calibri" w:hAnsiTheme="majorHAnsi" w:cstheme="majorHAnsi"/>
          <w:lang w:val="en-US"/>
        </w:rPr>
        <w:t xml:space="preserve">Error matrix with user, </w:t>
      </w:r>
      <w:proofErr w:type="gramStart"/>
      <w:r w:rsidRPr="002D62A3">
        <w:rPr>
          <w:rFonts w:asciiTheme="majorHAnsi" w:eastAsia="Calibri" w:hAnsiTheme="majorHAnsi" w:cstheme="majorHAnsi"/>
          <w:lang w:val="en-US"/>
        </w:rPr>
        <w:t>producer</w:t>
      </w:r>
      <w:proofErr w:type="gramEnd"/>
      <w:r w:rsidRPr="002D62A3">
        <w:rPr>
          <w:rFonts w:asciiTheme="majorHAnsi" w:eastAsia="Calibri" w:hAnsiTheme="majorHAnsi" w:cstheme="majorHAnsi"/>
          <w:lang w:val="en-US"/>
        </w:rPr>
        <w:t xml:space="preserve"> and overall accurac</w:t>
      </w:r>
      <w:r w:rsidR="00041F74" w:rsidRPr="002D62A3">
        <w:rPr>
          <w:rFonts w:asciiTheme="majorHAnsi" w:eastAsia="Calibri" w:hAnsiTheme="majorHAnsi" w:cstheme="majorHAnsi"/>
          <w:lang w:val="en-US"/>
        </w:rPr>
        <w:t>ies.</w:t>
      </w:r>
    </w:p>
    <w:p w14:paraId="0B04D39D" w14:textId="77777777" w:rsidR="003B57BD" w:rsidRPr="002D62A3" w:rsidRDefault="003B57BD" w:rsidP="003B57BD">
      <w:pPr>
        <w:spacing w:after="0" w:line="240" w:lineRule="auto"/>
        <w:contextualSpacing/>
        <w:rPr>
          <w:rFonts w:asciiTheme="majorHAnsi" w:eastAsia="Calibri" w:hAnsiTheme="majorHAnsi" w:cstheme="majorHAnsi"/>
          <w:b/>
          <w:lang w:val="en-US"/>
        </w:rPr>
      </w:pPr>
    </w:p>
    <w:tbl>
      <w:tblPr>
        <w:tblStyle w:val="PlainTable211"/>
        <w:tblW w:w="8025" w:type="dxa"/>
        <w:tblLook w:val="04A0" w:firstRow="1" w:lastRow="0" w:firstColumn="1" w:lastColumn="0" w:noHBand="0" w:noVBand="1"/>
      </w:tblPr>
      <w:tblGrid>
        <w:gridCol w:w="621"/>
        <w:gridCol w:w="1285"/>
        <w:gridCol w:w="1047"/>
        <w:gridCol w:w="1267"/>
        <w:gridCol w:w="1151"/>
        <w:gridCol w:w="1327"/>
        <w:gridCol w:w="1327"/>
      </w:tblGrid>
      <w:tr w:rsidR="000C69BB" w:rsidRPr="002D62A3" w14:paraId="07C64742" w14:textId="0A76D512" w:rsidTr="000C69B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6" w:type="dxa"/>
            <w:gridSpan w:val="2"/>
            <w:vMerge w:val="restart"/>
            <w:noWrap/>
            <w:hideMark/>
          </w:tcPr>
          <w:p w14:paraId="5336E0FC" w14:textId="77777777" w:rsidR="000C69BB" w:rsidRPr="002D62A3" w:rsidRDefault="000C69BB" w:rsidP="003B57BD">
            <w:pPr>
              <w:jc w:val="center"/>
              <w:rPr>
                <w:rFonts w:asciiTheme="majorHAnsi" w:eastAsia="Times New Roman" w:hAnsiTheme="majorHAnsi" w:cstheme="majorHAnsi"/>
                <w:color w:val="000000"/>
              </w:rPr>
            </w:pPr>
            <w:r w:rsidRPr="002D62A3">
              <w:rPr>
                <w:rFonts w:asciiTheme="majorHAnsi" w:eastAsia="Times New Roman" w:hAnsiTheme="majorHAnsi" w:cstheme="majorHAnsi"/>
                <w:color w:val="000000"/>
              </w:rPr>
              <w:t> </w:t>
            </w:r>
          </w:p>
        </w:tc>
        <w:tc>
          <w:tcPr>
            <w:tcW w:w="4792" w:type="dxa"/>
            <w:gridSpan w:val="4"/>
          </w:tcPr>
          <w:p w14:paraId="7C396E7E" w14:textId="77777777" w:rsidR="000C69BB" w:rsidRPr="002D62A3" w:rsidRDefault="000C69BB" w:rsidP="003B57BD">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Reference</w:t>
            </w:r>
          </w:p>
        </w:tc>
        <w:tc>
          <w:tcPr>
            <w:tcW w:w="1327" w:type="dxa"/>
          </w:tcPr>
          <w:p w14:paraId="0BD8C25F" w14:textId="77777777" w:rsidR="000C69BB" w:rsidRPr="002D62A3" w:rsidRDefault="000C69BB" w:rsidP="003B57BD">
            <w:pPr>
              <w:jc w:val="center"/>
              <w:cnfStyle w:val="100000000000" w:firstRow="1" w:lastRow="0" w:firstColumn="0" w:lastColumn="0" w:oddVBand="0" w:evenVBand="0" w:oddHBand="0" w:evenHBand="0" w:firstRowFirstColumn="0" w:firstRowLastColumn="0" w:lastRowFirstColumn="0" w:lastRowLastColumn="0"/>
              <w:rPr>
                <w:rFonts w:asciiTheme="majorHAnsi" w:eastAsia="Times New Roman" w:hAnsiTheme="majorHAnsi" w:cstheme="majorHAnsi"/>
                <w:b w:val="0"/>
                <w:bCs w:val="0"/>
                <w:color w:val="000000"/>
              </w:rPr>
            </w:pPr>
          </w:p>
        </w:tc>
      </w:tr>
      <w:tr w:rsidR="000C69BB" w:rsidRPr="002D62A3" w14:paraId="32D4C7B0" w14:textId="15A57E25" w:rsidTr="000C69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06" w:type="dxa"/>
            <w:gridSpan w:val="2"/>
            <w:vMerge/>
            <w:hideMark/>
          </w:tcPr>
          <w:p w14:paraId="5CA85EA1" w14:textId="77777777" w:rsidR="000C69BB" w:rsidRPr="002D62A3" w:rsidRDefault="000C69BB" w:rsidP="003B57BD">
            <w:pPr>
              <w:rPr>
                <w:rFonts w:asciiTheme="majorHAnsi" w:eastAsia="Times New Roman" w:hAnsiTheme="majorHAnsi" w:cstheme="majorHAnsi"/>
                <w:color w:val="000000"/>
              </w:rPr>
            </w:pPr>
          </w:p>
        </w:tc>
        <w:tc>
          <w:tcPr>
            <w:tcW w:w="1047" w:type="dxa"/>
            <w:noWrap/>
            <w:hideMark/>
          </w:tcPr>
          <w:p w14:paraId="42433469" w14:textId="24B05154"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Industrial</w:t>
            </w:r>
          </w:p>
        </w:tc>
        <w:tc>
          <w:tcPr>
            <w:tcW w:w="1267" w:type="dxa"/>
            <w:noWrap/>
            <w:hideMark/>
          </w:tcPr>
          <w:p w14:paraId="273E6588" w14:textId="243AE22F"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Smallholder</w:t>
            </w:r>
          </w:p>
        </w:tc>
        <w:tc>
          <w:tcPr>
            <w:tcW w:w="1151" w:type="dxa"/>
          </w:tcPr>
          <w:p w14:paraId="1FC9CD87" w14:textId="2E051ADA"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Other</w:t>
            </w:r>
          </w:p>
        </w:tc>
        <w:tc>
          <w:tcPr>
            <w:tcW w:w="1327" w:type="dxa"/>
            <w:noWrap/>
            <w:hideMark/>
          </w:tcPr>
          <w:p w14:paraId="1BDE7396" w14:textId="14E3EE1F"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 xml:space="preserve">Total </w:t>
            </w:r>
          </w:p>
        </w:tc>
        <w:tc>
          <w:tcPr>
            <w:tcW w:w="1327" w:type="dxa"/>
          </w:tcPr>
          <w:p w14:paraId="08E51DCC" w14:textId="1C99977E"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User’s</w:t>
            </w:r>
          </w:p>
        </w:tc>
      </w:tr>
      <w:tr w:rsidR="000C69BB" w:rsidRPr="002D62A3" w14:paraId="18AA753F" w14:textId="58B4D21B" w:rsidTr="000C69BB">
        <w:trPr>
          <w:trHeight w:val="300"/>
        </w:trPr>
        <w:tc>
          <w:tcPr>
            <w:cnfStyle w:val="001000000000" w:firstRow="0" w:lastRow="0" w:firstColumn="1" w:lastColumn="0" w:oddVBand="0" w:evenVBand="0" w:oddHBand="0" w:evenHBand="0" w:firstRowFirstColumn="0" w:firstRowLastColumn="0" w:lastRowFirstColumn="0" w:lastRowLastColumn="0"/>
            <w:tcW w:w="621" w:type="dxa"/>
            <w:vMerge w:val="restart"/>
            <w:noWrap/>
            <w:hideMark/>
          </w:tcPr>
          <w:p w14:paraId="27FD8B13" w14:textId="77777777" w:rsidR="000C69BB" w:rsidRPr="002D62A3" w:rsidRDefault="000C69BB" w:rsidP="003B57BD">
            <w:pPr>
              <w:jc w:val="center"/>
              <w:rPr>
                <w:rFonts w:asciiTheme="majorHAnsi" w:eastAsia="Times New Roman" w:hAnsiTheme="majorHAnsi" w:cstheme="majorHAnsi"/>
                <w:color w:val="000000"/>
              </w:rPr>
            </w:pPr>
            <w:r w:rsidRPr="002D62A3">
              <w:rPr>
                <w:rFonts w:asciiTheme="majorHAnsi" w:eastAsia="Times New Roman" w:hAnsiTheme="majorHAnsi" w:cstheme="majorHAnsi"/>
                <w:color w:val="000000"/>
              </w:rPr>
              <w:t>Map</w:t>
            </w:r>
          </w:p>
        </w:tc>
        <w:tc>
          <w:tcPr>
            <w:tcW w:w="1285" w:type="dxa"/>
            <w:noWrap/>
            <w:hideMark/>
          </w:tcPr>
          <w:p w14:paraId="44CD0D1A" w14:textId="05388C65" w:rsidR="000C69BB" w:rsidRPr="002D62A3" w:rsidRDefault="000C69BB" w:rsidP="003B57B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Industrial</w:t>
            </w:r>
          </w:p>
        </w:tc>
        <w:tc>
          <w:tcPr>
            <w:tcW w:w="1047" w:type="dxa"/>
            <w:noWrap/>
            <w:hideMark/>
          </w:tcPr>
          <w:p w14:paraId="097C76F0" w14:textId="34C7F8C1"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605</w:t>
            </w:r>
          </w:p>
        </w:tc>
        <w:tc>
          <w:tcPr>
            <w:tcW w:w="1267" w:type="dxa"/>
            <w:noWrap/>
            <w:hideMark/>
          </w:tcPr>
          <w:p w14:paraId="06EB9C86" w14:textId="0EEF7549"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14</w:t>
            </w:r>
          </w:p>
        </w:tc>
        <w:tc>
          <w:tcPr>
            <w:tcW w:w="1151" w:type="dxa"/>
          </w:tcPr>
          <w:p w14:paraId="17E07129" w14:textId="5C47B912"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16</w:t>
            </w:r>
          </w:p>
        </w:tc>
        <w:tc>
          <w:tcPr>
            <w:tcW w:w="1327" w:type="dxa"/>
            <w:noWrap/>
            <w:hideMark/>
          </w:tcPr>
          <w:p w14:paraId="1861F961" w14:textId="5CB0BD5B"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635</w:t>
            </w:r>
          </w:p>
        </w:tc>
        <w:tc>
          <w:tcPr>
            <w:tcW w:w="1327" w:type="dxa"/>
          </w:tcPr>
          <w:p w14:paraId="2BED3C16" w14:textId="0053200D"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95%</w:t>
            </w:r>
          </w:p>
        </w:tc>
      </w:tr>
      <w:tr w:rsidR="000C69BB" w:rsidRPr="002D62A3" w14:paraId="163D1342" w14:textId="4726EF82" w:rsidTr="000C69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21" w:type="dxa"/>
            <w:vMerge/>
            <w:hideMark/>
          </w:tcPr>
          <w:p w14:paraId="5E60A62F" w14:textId="77777777" w:rsidR="000C69BB" w:rsidRPr="002D62A3" w:rsidRDefault="000C69BB" w:rsidP="003B57BD">
            <w:pPr>
              <w:rPr>
                <w:rFonts w:asciiTheme="majorHAnsi" w:eastAsia="Times New Roman" w:hAnsiTheme="majorHAnsi" w:cstheme="majorHAnsi"/>
                <w:color w:val="000000"/>
              </w:rPr>
            </w:pPr>
          </w:p>
        </w:tc>
        <w:tc>
          <w:tcPr>
            <w:tcW w:w="1285" w:type="dxa"/>
            <w:noWrap/>
            <w:hideMark/>
          </w:tcPr>
          <w:p w14:paraId="3CD45109" w14:textId="4F697D4C" w:rsidR="000C69BB" w:rsidRPr="002D62A3" w:rsidRDefault="000C69BB" w:rsidP="003B57B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Smallholder</w:t>
            </w:r>
          </w:p>
        </w:tc>
        <w:tc>
          <w:tcPr>
            <w:tcW w:w="1047" w:type="dxa"/>
            <w:noWrap/>
            <w:hideMark/>
          </w:tcPr>
          <w:p w14:paraId="383598B1" w14:textId="4895E13A"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7</w:t>
            </w:r>
          </w:p>
        </w:tc>
        <w:tc>
          <w:tcPr>
            <w:tcW w:w="1267" w:type="dxa"/>
            <w:noWrap/>
            <w:hideMark/>
          </w:tcPr>
          <w:p w14:paraId="7B2F90A5" w14:textId="2D50A17F"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348</w:t>
            </w:r>
          </w:p>
        </w:tc>
        <w:tc>
          <w:tcPr>
            <w:tcW w:w="1151" w:type="dxa"/>
          </w:tcPr>
          <w:p w14:paraId="6ACCFBAE" w14:textId="42173CDE"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43</w:t>
            </w:r>
          </w:p>
        </w:tc>
        <w:tc>
          <w:tcPr>
            <w:tcW w:w="1327" w:type="dxa"/>
            <w:noWrap/>
            <w:hideMark/>
          </w:tcPr>
          <w:p w14:paraId="54E03839" w14:textId="77970F69"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398</w:t>
            </w:r>
          </w:p>
        </w:tc>
        <w:tc>
          <w:tcPr>
            <w:tcW w:w="1327" w:type="dxa"/>
          </w:tcPr>
          <w:p w14:paraId="3BBF2E0F" w14:textId="12AE55A2"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87%</w:t>
            </w:r>
          </w:p>
        </w:tc>
      </w:tr>
      <w:tr w:rsidR="000C69BB" w:rsidRPr="002D62A3" w14:paraId="3427C3D8" w14:textId="3056DB81" w:rsidTr="000C69BB">
        <w:trPr>
          <w:trHeight w:val="300"/>
        </w:trPr>
        <w:tc>
          <w:tcPr>
            <w:cnfStyle w:val="001000000000" w:firstRow="0" w:lastRow="0" w:firstColumn="1" w:lastColumn="0" w:oddVBand="0" w:evenVBand="0" w:oddHBand="0" w:evenHBand="0" w:firstRowFirstColumn="0" w:firstRowLastColumn="0" w:lastRowFirstColumn="0" w:lastRowLastColumn="0"/>
            <w:tcW w:w="621" w:type="dxa"/>
            <w:vMerge/>
          </w:tcPr>
          <w:p w14:paraId="4018953B" w14:textId="77777777" w:rsidR="000C69BB" w:rsidRPr="002D62A3" w:rsidRDefault="000C69BB" w:rsidP="003B57BD">
            <w:pPr>
              <w:rPr>
                <w:rFonts w:asciiTheme="majorHAnsi" w:eastAsia="Times New Roman" w:hAnsiTheme="majorHAnsi" w:cstheme="majorHAnsi"/>
                <w:color w:val="000000"/>
              </w:rPr>
            </w:pPr>
          </w:p>
        </w:tc>
        <w:tc>
          <w:tcPr>
            <w:tcW w:w="1285" w:type="dxa"/>
            <w:noWrap/>
          </w:tcPr>
          <w:p w14:paraId="0A21D280" w14:textId="7ED33B03" w:rsidR="000C69BB" w:rsidRPr="002D62A3" w:rsidRDefault="000C69BB" w:rsidP="003B57B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Other</w:t>
            </w:r>
          </w:p>
        </w:tc>
        <w:tc>
          <w:tcPr>
            <w:tcW w:w="1047" w:type="dxa"/>
            <w:noWrap/>
          </w:tcPr>
          <w:p w14:paraId="4E9538B7" w14:textId="260AA12F"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8</w:t>
            </w:r>
          </w:p>
        </w:tc>
        <w:tc>
          <w:tcPr>
            <w:tcW w:w="1267" w:type="dxa"/>
            <w:noWrap/>
          </w:tcPr>
          <w:p w14:paraId="4DAD9182" w14:textId="40C4D1C8"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24</w:t>
            </w:r>
          </w:p>
        </w:tc>
        <w:tc>
          <w:tcPr>
            <w:tcW w:w="1151" w:type="dxa"/>
          </w:tcPr>
          <w:p w14:paraId="16B3F794" w14:textId="39669A46"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2144</w:t>
            </w:r>
          </w:p>
        </w:tc>
        <w:tc>
          <w:tcPr>
            <w:tcW w:w="1327" w:type="dxa"/>
            <w:noWrap/>
          </w:tcPr>
          <w:p w14:paraId="112DA9F5" w14:textId="448E57C9"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2176</w:t>
            </w:r>
          </w:p>
        </w:tc>
        <w:tc>
          <w:tcPr>
            <w:tcW w:w="1327" w:type="dxa"/>
          </w:tcPr>
          <w:p w14:paraId="0F2FA67A" w14:textId="3EA4FE6E"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98</w:t>
            </w:r>
          </w:p>
        </w:tc>
      </w:tr>
      <w:tr w:rsidR="000C69BB" w:rsidRPr="002D62A3" w14:paraId="79B889D5" w14:textId="32125C28" w:rsidTr="000C69B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21" w:type="dxa"/>
            <w:vMerge/>
            <w:hideMark/>
          </w:tcPr>
          <w:p w14:paraId="7490F647" w14:textId="77777777" w:rsidR="000C69BB" w:rsidRPr="002D62A3" w:rsidRDefault="000C69BB" w:rsidP="003B57BD">
            <w:pPr>
              <w:rPr>
                <w:rFonts w:asciiTheme="majorHAnsi" w:eastAsia="Times New Roman" w:hAnsiTheme="majorHAnsi" w:cstheme="majorHAnsi"/>
                <w:color w:val="000000"/>
              </w:rPr>
            </w:pPr>
          </w:p>
        </w:tc>
        <w:tc>
          <w:tcPr>
            <w:tcW w:w="1285" w:type="dxa"/>
            <w:noWrap/>
            <w:hideMark/>
          </w:tcPr>
          <w:p w14:paraId="78450690" w14:textId="0732D556" w:rsidR="000C69BB" w:rsidRPr="002D62A3" w:rsidRDefault="000C69BB" w:rsidP="003B57BD">
            <w:pP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 xml:space="preserve">Total </w:t>
            </w:r>
          </w:p>
        </w:tc>
        <w:tc>
          <w:tcPr>
            <w:tcW w:w="1047" w:type="dxa"/>
            <w:noWrap/>
            <w:hideMark/>
          </w:tcPr>
          <w:p w14:paraId="0B19BD6C" w14:textId="083D69E4"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620</w:t>
            </w:r>
          </w:p>
        </w:tc>
        <w:tc>
          <w:tcPr>
            <w:tcW w:w="1267" w:type="dxa"/>
            <w:noWrap/>
            <w:hideMark/>
          </w:tcPr>
          <w:p w14:paraId="75849C7E" w14:textId="608E3157"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386</w:t>
            </w:r>
          </w:p>
        </w:tc>
        <w:tc>
          <w:tcPr>
            <w:tcW w:w="1151" w:type="dxa"/>
          </w:tcPr>
          <w:p w14:paraId="7B7479D1" w14:textId="02564C0D"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2203</w:t>
            </w:r>
          </w:p>
        </w:tc>
        <w:tc>
          <w:tcPr>
            <w:tcW w:w="1327" w:type="dxa"/>
            <w:noWrap/>
            <w:hideMark/>
          </w:tcPr>
          <w:p w14:paraId="3E72446E" w14:textId="259DC312"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r w:rsidRPr="002D62A3">
              <w:rPr>
                <w:rFonts w:asciiTheme="majorHAnsi" w:eastAsia="Times New Roman" w:hAnsiTheme="majorHAnsi" w:cstheme="majorHAnsi"/>
                <w:color w:val="000000"/>
              </w:rPr>
              <w:t>3209</w:t>
            </w:r>
          </w:p>
        </w:tc>
        <w:tc>
          <w:tcPr>
            <w:tcW w:w="1327" w:type="dxa"/>
          </w:tcPr>
          <w:p w14:paraId="0566291A" w14:textId="77777777" w:rsidR="000C69BB" w:rsidRPr="002D62A3" w:rsidRDefault="000C69BB" w:rsidP="003B57BD">
            <w:pPr>
              <w:jc w:val="center"/>
              <w:cnfStyle w:val="000000100000" w:firstRow="0" w:lastRow="0" w:firstColumn="0" w:lastColumn="0" w:oddVBand="0" w:evenVBand="0" w:oddHBand="1" w:evenHBand="0" w:firstRowFirstColumn="0" w:firstRowLastColumn="0" w:lastRowFirstColumn="0" w:lastRowLastColumn="0"/>
              <w:rPr>
                <w:rFonts w:asciiTheme="majorHAnsi" w:eastAsia="Times New Roman" w:hAnsiTheme="majorHAnsi" w:cstheme="majorHAnsi"/>
                <w:color w:val="000000"/>
              </w:rPr>
            </w:pPr>
          </w:p>
        </w:tc>
      </w:tr>
      <w:tr w:rsidR="000C69BB" w:rsidRPr="002D62A3" w14:paraId="251DF3F3" w14:textId="3B437142" w:rsidTr="000C69BB">
        <w:trPr>
          <w:trHeight w:val="300"/>
        </w:trPr>
        <w:tc>
          <w:tcPr>
            <w:cnfStyle w:val="001000000000" w:firstRow="0" w:lastRow="0" w:firstColumn="1" w:lastColumn="0" w:oddVBand="0" w:evenVBand="0" w:oddHBand="0" w:evenHBand="0" w:firstRowFirstColumn="0" w:firstRowLastColumn="0" w:lastRowFirstColumn="0" w:lastRowLastColumn="0"/>
            <w:tcW w:w="621" w:type="dxa"/>
          </w:tcPr>
          <w:p w14:paraId="6815945F" w14:textId="77777777" w:rsidR="000C69BB" w:rsidRPr="002D62A3" w:rsidRDefault="000C69BB" w:rsidP="003B57BD">
            <w:pPr>
              <w:rPr>
                <w:rFonts w:asciiTheme="majorHAnsi" w:eastAsia="Times New Roman" w:hAnsiTheme="majorHAnsi" w:cstheme="majorHAnsi"/>
                <w:b w:val="0"/>
                <w:bCs w:val="0"/>
                <w:color w:val="000000"/>
              </w:rPr>
            </w:pPr>
          </w:p>
        </w:tc>
        <w:tc>
          <w:tcPr>
            <w:tcW w:w="1285" w:type="dxa"/>
            <w:noWrap/>
          </w:tcPr>
          <w:p w14:paraId="1EE9FEB1" w14:textId="2DCDC596" w:rsidR="000C69BB" w:rsidRPr="002D62A3" w:rsidRDefault="000C69BB" w:rsidP="003B57BD">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Producer’s</w:t>
            </w:r>
          </w:p>
        </w:tc>
        <w:tc>
          <w:tcPr>
            <w:tcW w:w="1047" w:type="dxa"/>
            <w:noWrap/>
          </w:tcPr>
          <w:p w14:paraId="11DCA1A6" w14:textId="14E8CCDE"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98%</w:t>
            </w:r>
          </w:p>
        </w:tc>
        <w:tc>
          <w:tcPr>
            <w:tcW w:w="1267" w:type="dxa"/>
            <w:noWrap/>
          </w:tcPr>
          <w:p w14:paraId="58320C82" w14:textId="1B950225"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90%</w:t>
            </w:r>
          </w:p>
        </w:tc>
        <w:tc>
          <w:tcPr>
            <w:tcW w:w="1151" w:type="dxa"/>
          </w:tcPr>
          <w:p w14:paraId="1316C1B4" w14:textId="0A28880B"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
                <w:bCs/>
                <w:color w:val="000000"/>
              </w:rPr>
            </w:pPr>
            <w:r w:rsidRPr="002D62A3">
              <w:rPr>
                <w:rFonts w:asciiTheme="majorHAnsi" w:eastAsia="Times New Roman" w:hAnsiTheme="majorHAnsi" w:cstheme="majorHAnsi"/>
                <w:b/>
                <w:bCs/>
                <w:color w:val="000000"/>
              </w:rPr>
              <w:t>97%</w:t>
            </w:r>
          </w:p>
        </w:tc>
        <w:tc>
          <w:tcPr>
            <w:tcW w:w="1327" w:type="dxa"/>
            <w:noWrap/>
          </w:tcPr>
          <w:p w14:paraId="6B11CE23" w14:textId="77777777"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p>
        </w:tc>
        <w:tc>
          <w:tcPr>
            <w:tcW w:w="1327" w:type="dxa"/>
          </w:tcPr>
          <w:p w14:paraId="255CCE44" w14:textId="77777777" w:rsidR="000C69BB" w:rsidRPr="002D62A3" w:rsidRDefault="000C69BB" w:rsidP="003B57BD">
            <w:pPr>
              <w:jc w:val="cente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color w:val="000000"/>
              </w:rPr>
            </w:pPr>
          </w:p>
        </w:tc>
      </w:tr>
    </w:tbl>
    <w:p w14:paraId="378CAEA2" w14:textId="3AB3C060" w:rsidR="003B57BD" w:rsidRPr="002D62A3" w:rsidRDefault="00852F61" w:rsidP="003B57BD">
      <w:pPr>
        <w:spacing w:after="0" w:line="240" w:lineRule="auto"/>
        <w:rPr>
          <w:rFonts w:asciiTheme="majorHAnsi" w:eastAsia="Calibri" w:hAnsiTheme="majorHAnsi" w:cstheme="majorHAnsi"/>
          <w:lang w:val="en-US"/>
        </w:rPr>
      </w:pPr>
      <w:r>
        <w:rPr>
          <w:rFonts w:asciiTheme="majorHAnsi" w:eastAsia="Calibri" w:hAnsiTheme="majorHAnsi" w:cstheme="majorHAnsi"/>
          <w:lang w:val="en-US"/>
        </w:rPr>
        <w:t>Overall accuracy: 96.4%</w:t>
      </w:r>
    </w:p>
    <w:p w14:paraId="688D3CF0" w14:textId="79F6839A" w:rsidR="003B57BD" w:rsidRDefault="003B57BD">
      <w:pPr>
        <w:rPr>
          <w:rFonts w:asciiTheme="majorHAnsi" w:hAnsiTheme="majorHAnsi" w:cstheme="majorHAnsi"/>
        </w:rPr>
      </w:pPr>
    </w:p>
    <w:p w14:paraId="0123B5CB" w14:textId="5201D030" w:rsidR="00C95538" w:rsidRDefault="00C95538">
      <w:pPr>
        <w:rPr>
          <w:rFonts w:asciiTheme="majorHAnsi" w:hAnsiTheme="majorHAnsi" w:cstheme="majorHAnsi"/>
        </w:rPr>
      </w:pPr>
    </w:p>
    <w:p w14:paraId="573F6F0F" w14:textId="20867D31" w:rsidR="00D61C1D" w:rsidRPr="002D62A3" w:rsidRDefault="00D61C1D" w:rsidP="00D61C1D">
      <w:pPr>
        <w:tabs>
          <w:tab w:val="left" w:pos="3261"/>
        </w:tabs>
        <w:spacing w:after="0" w:line="240" w:lineRule="auto"/>
        <w:rPr>
          <w:rFonts w:asciiTheme="majorHAnsi" w:hAnsiTheme="majorHAnsi" w:cstheme="majorHAnsi"/>
          <w:sz w:val="18"/>
          <w:szCs w:val="18"/>
        </w:rPr>
      </w:pPr>
    </w:p>
    <w:p w14:paraId="2B71A774" w14:textId="15AAA8FE" w:rsidR="00D17379" w:rsidRDefault="00D17379" w:rsidP="00D17379">
      <w:pPr>
        <w:spacing w:after="0" w:line="240" w:lineRule="auto"/>
        <w:rPr>
          <w:rFonts w:asciiTheme="majorHAnsi" w:hAnsiTheme="majorHAnsi" w:cstheme="majorHAnsi"/>
        </w:rPr>
      </w:pPr>
      <w:r w:rsidRPr="002D62A3">
        <w:rPr>
          <w:rFonts w:asciiTheme="majorHAnsi" w:hAnsiTheme="majorHAnsi" w:cstheme="majorHAnsi"/>
          <w:b/>
          <w:bCs/>
        </w:rPr>
        <w:t>Table S</w:t>
      </w:r>
      <w:r w:rsidR="00B90EF0">
        <w:rPr>
          <w:rFonts w:asciiTheme="majorHAnsi" w:hAnsiTheme="majorHAnsi" w:cstheme="majorHAnsi"/>
          <w:b/>
          <w:bCs/>
        </w:rPr>
        <w:t>2</w:t>
      </w:r>
      <w:r w:rsidR="00E34A67">
        <w:rPr>
          <w:rFonts w:asciiTheme="majorHAnsi" w:hAnsiTheme="majorHAnsi" w:cstheme="majorHAnsi"/>
          <w:b/>
          <w:bCs/>
        </w:rPr>
        <w:t xml:space="preserve"> </w:t>
      </w:r>
      <w:r w:rsidR="00E34A67" w:rsidRPr="00E34A67">
        <w:rPr>
          <w:rFonts w:asciiTheme="majorHAnsi" w:hAnsiTheme="majorHAnsi" w:cstheme="majorHAnsi"/>
          <w:b/>
          <w:bCs/>
        </w:rPr>
        <w:t>│</w:t>
      </w:r>
      <w:r w:rsidRPr="002D62A3">
        <w:rPr>
          <w:rFonts w:asciiTheme="majorHAnsi" w:hAnsiTheme="majorHAnsi" w:cstheme="majorHAnsi"/>
        </w:rPr>
        <w:t xml:space="preserve"> Forest loss, and share of forest loss caused by oil palm and industrial </w:t>
      </w:r>
      <w:proofErr w:type="spellStart"/>
      <w:r w:rsidRPr="002D62A3">
        <w:rPr>
          <w:rFonts w:asciiTheme="majorHAnsi" w:hAnsiTheme="majorHAnsi" w:cstheme="majorHAnsi"/>
        </w:rPr>
        <w:t>pulp</w:t>
      </w:r>
      <w:r w:rsidR="00BE1E39">
        <w:rPr>
          <w:rFonts w:asciiTheme="majorHAnsi" w:hAnsiTheme="majorHAnsi" w:cstheme="majorHAnsi"/>
        </w:rPr>
        <w:t>&amp;paper</w:t>
      </w:r>
      <w:proofErr w:type="spellEnd"/>
      <w:r w:rsidRPr="002D62A3">
        <w:rPr>
          <w:rFonts w:asciiTheme="majorHAnsi" w:hAnsiTheme="majorHAnsi" w:cstheme="majorHAnsi"/>
        </w:rPr>
        <w:t xml:space="preserve"> plantations 2001-2019</w:t>
      </w:r>
    </w:p>
    <w:p w14:paraId="108A95C1" w14:textId="77777777" w:rsidR="00E66A56" w:rsidRPr="002D62A3" w:rsidRDefault="00E66A56" w:rsidP="00D17379">
      <w:pPr>
        <w:spacing w:after="0" w:line="240" w:lineRule="auto"/>
        <w:rPr>
          <w:rFonts w:asciiTheme="majorHAnsi" w:hAnsiTheme="majorHAnsi" w:cstheme="majorHAnsi"/>
        </w:rPr>
      </w:pPr>
    </w:p>
    <w:tbl>
      <w:tblPr>
        <w:tblStyle w:val="PlainTable2"/>
        <w:tblW w:w="9073" w:type="dxa"/>
        <w:tblLayout w:type="fixed"/>
        <w:tblLook w:val="04A0" w:firstRow="1" w:lastRow="0" w:firstColumn="1" w:lastColumn="0" w:noHBand="0" w:noVBand="1"/>
      </w:tblPr>
      <w:tblGrid>
        <w:gridCol w:w="1843"/>
        <w:gridCol w:w="1276"/>
        <w:gridCol w:w="1134"/>
        <w:gridCol w:w="1134"/>
        <w:gridCol w:w="1276"/>
        <w:gridCol w:w="1134"/>
        <w:gridCol w:w="1276"/>
      </w:tblGrid>
      <w:tr w:rsidR="00E66A56" w:rsidRPr="002D62A3" w14:paraId="15A9C527" w14:textId="77777777" w:rsidTr="00E66A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4231C483" w14:textId="77777777" w:rsidR="00E66A56" w:rsidRPr="002D62A3" w:rsidRDefault="00E66A56" w:rsidP="00F42FC1">
            <w:pPr>
              <w:rPr>
                <w:rFonts w:asciiTheme="majorHAnsi" w:hAnsiTheme="majorHAnsi" w:cstheme="majorHAnsi"/>
                <w:sz w:val="20"/>
                <w:szCs w:val="20"/>
              </w:rPr>
            </w:pPr>
            <w:r w:rsidRPr="002D62A3">
              <w:rPr>
                <w:rFonts w:asciiTheme="majorHAnsi" w:hAnsiTheme="majorHAnsi" w:cstheme="majorHAnsi"/>
                <w:sz w:val="20"/>
                <w:szCs w:val="20"/>
              </w:rPr>
              <w:t>Areas (in Ha)</w:t>
            </w:r>
          </w:p>
        </w:tc>
        <w:tc>
          <w:tcPr>
            <w:tcW w:w="1276" w:type="dxa"/>
            <w:tcBorders>
              <w:top w:val="single" w:sz="4" w:space="0" w:color="7F7F7F" w:themeColor="text1" w:themeTint="80"/>
              <w:left w:val="single" w:sz="4" w:space="0" w:color="auto"/>
              <w:right w:val="single" w:sz="4" w:space="0" w:color="auto"/>
            </w:tcBorders>
          </w:tcPr>
          <w:p w14:paraId="0A4CB859" w14:textId="77777777"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Indonesia</w:t>
            </w:r>
          </w:p>
        </w:tc>
        <w:tc>
          <w:tcPr>
            <w:tcW w:w="1134" w:type="dxa"/>
            <w:tcBorders>
              <w:left w:val="single" w:sz="4" w:space="0" w:color="auto"/>
            </w:tcBorders>
          </w:tcPr>
          <w:p w14:paraId="3C48F13E" w14:textId="77777777"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Sumatra</w:t>
            </w:r>
          </w:p>
        </w:tc>
        <w:tc>
          <w:tcPr>
            <w:tcW w:w="1134" w:type="dxa"/>
          </w:tcPr>
          <w:p w14:paraId="555BB93B" w14:textId="77777777"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Kalimantan</w:t>
            </w:r>
          </w:p>
        </w:tc>
        <w:tc>
          <w:tcPr>
            <w:tcW w:w="1276" w:type="dxa"/>
          </w:tcPr>
          <w:p w14:paraId="3ADDE0E1" w14:textId="23F13546"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Papua</w:t>
            </w:r>
          </w:p>
        </w:tc>
        <w:tc>
          <w:tcPr>
            <w:tcW w:w="1134" w:type="dxa"/>
          </w:tcPr>
          <w:p w14:paraId="6D08E669" w14:textId="77777777"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Sulawesi</w:t>
            </w:r>
          </w:p>
        </w:tc>
        <w:tc>
          <w:tcPr>
            <w:tcW w:w="1276" w:type="dxa"/>
          </w:tcPr>
          <w:p w14:paraId="097C3FB6" w14:textId="77777777" w:rsidR="00E66A56" w:rsidRPr="002D62A3" w:rsidRDefault="00E66A56" w:rsidP="00F42FC1">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Java Maluku</w:t>
            </w:r>
          </w:p>
        </w:tc>
      </w:tr>
      <w:tr w:rsidR="00E66A56" w:rsidRPr="002D62A3" w14:paraId="1F7F5B2C"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2CFD2470" w14:textId="77777777" w:rsidR="00E66A56" w:rsidRPr="002D62A3" w:rsidRDefault="00E66A56" w:rsidP="00F42FC1">
            <w:pPr>
              <w:rPr>
                <w:rFonts w:asciiTheme="majorHAnsi" w:hAnsiTheme="majorHAnsi" w:cstheme="majorHAnsi"/>
                <w:b w:val="0"/>
                <w:bCs w:val="0"/>
                <w:sz w:val="20"/>
                <w:szCs w:val="20"/>
              </w:rPr>
            </w:pPr>
            <w:r w:rsidRPr="002D62A3">
              <w:rPr>
                <w:rFonts w:asciiTheme="majorHAnsi" w:hAnsiTheme="majorHAnsi" w:cstheme="majorHAnsi"/>
                <w:b w:val="0"/>
                <w:bCs w:val="0"/>
                <w:sz w:val="20"/>
                <w:szCs w:val="20"/>
              </w:rPr>
              <w:t>Landmass</w:t>
            </w:r>
          </w:p>
        </w:tc>
        <w:tc>
          <w:tcPr>
            <w:tcW w:w="1276" w:type="dxa"/>
            <w:tcBorders>
              <w:left w:val="single" w:sz="4" w:space="0" w:color="auto"/>
              <w:right w:val="single" w:sz="4" w:space="0" w:color="auto"/>
            </w:tcBorders>
          </w:tcPr>
          <w:p w14:paraId="066BAA2B"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189,130,128</w:t>
            </w:r>
          </w:p>
        </w:tc>
        <w:tc>
          <w:tcPr>
            <w:tcW w:w="1134" w:type="dxa"/>
            <w:tcBorders>
              <w:left w:val="single" w:sz="4" w:space="0" w:color="auto"/>
            </w:tcBorders>
          </w:tcPr>
          <w:p w14:paraId="6B6BE00D"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47,467,842</w:t>
            </w:r>
          </w:p>
        </w:tc>
        <w:tc>
          <w:tcPr>
            <w:tcW w:w="1134" w:type="dxa"/>
          </w:tcPr>
          <w:p w14:paraId="247F47EA"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53,498,290</w:t>
            </w:r>
          </w:p>
        </w:tc>
        <w:tc>
          <w:tcPr>
            <w:tcW w:w="1276" w:type="dxa"/>
          </w:tcPr>
          <w:p w14:paraId="41F692C8"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41,227,232</w:t>
            </w:r>
          </w:p>
        </w:tc>
        <w:tc>
          <w:tcPr>
            <w:tcW w:w="1134" w:type="dxa"/>
          </w:tcPr>
          <w:p w14:paraId="2B69D408"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18,627,593</w:t>
            </w:r>
          </w:p>
        </w:tc>
        <w:tc>
          <w:tcPr>
            <w:tcW w:w="1276" w:type="dxa"/>
          </w:tcPr>
          <w:p w14:paraId="15F7F46D" w14:textId="77777777" w:rsidR="00E66A56" w:rsidRPr="002D62A3" w:rsidRDefault="00E66A56" w:rsidP="00F42FC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21,135,660</w:t>
            </w:r>
          </w:p>
        </w:tc>
      </w:tr>
      <w:tr w:rsidR="00E66A56" w:rsidRPr="002D62A3" w14:paraId="796FDAC0" w14:textId="77777777" w:rsidTr="00E66A56">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22CEB80B" w14:textId="45102CE3" w:rsidR="00E66A56" w:rsidRDefault="00E66A56" w:rsidP="00721731">
            <w:pPr>
              <w:rPr>
                <w:rFonts w:asciiTheme="majorHAnsi" w:hAnsiTheme="majorHAnsi" w:cstheme="majorHAnsi"/>
                <w:sz w:val="20"/>
                <w:szCs w:val="20"/>
              </w:rPr>
            </w:pPr>
            <w:r>
              <w:rPr>
                <w:rFonts w:asciiTheme="majorHAnsi" w:hAnsiTheme="majorHAnsi" w:cstheme="majorHAnsi"/>
                <w:b w:val="0"/>
                <w:bCs w:val="0"/>
                <w:sz w:val="20"/>
                <w:szCs w:val="20"/>
              </w:rPr>
              <w:t>2019 Oil Palm</w:t>
            </w:r>
          </w:p>
          <w:p w14:paraId="376FD22F" w14:textId="6F774F5E" w:rsidR="00E66A56" w:rsidRPr="002D62A3" w:rsidRDefault="00E66A56" w:rsidP="00721731">
            <w:pPr>
              <w:rPr>
                <w:rFonts w:asciiTheme="majorHAnsi" w:hAnsiTheme="majorHAnsi" w:cstheme="majorHAnsi"/>
                <w:sz w:val="20"/>
                <w:szCs w:val="20"/>
              </w:rPr>
            </w:pPr>
            <w:r w:rsidRPr="00DA4D94">
              <w:rPr>
                <w:rFonts w:asciiTheme="majorHAnsi" w:hAnsiTheme="majorHAnsi" w:cstheme="majorHAnsi"/>
                <w:i/>
                <w:iCs/>
                <w:sz w:val="20"/>
                <w:szCs w:val="20"/>
              </w:rPr>
              <w:t>Indus/small (%)</w:t>
            </w:r>
          </w:p>
        </w:tc>
        <w:tc>
          <w:tcPr>
            <w:tcW w:w="1276" w:type="dxa"/>
            <w:tcBorders>
              <w:left w:val="single" w:sz="4" w:space="0" w:color="auto"/>
              <w:right w:val="single" w:sz="4" w:space="0" w:color="auto"/>
            </w:tcBorders>
          </w:tcPr>
          <w:p w14:paraId="4F2CAD07"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16</w:t>
            </w:r>
            <w:r>
              <w:rPr>
                <w:rFonts w:ascii="Calibri Light" w:eastAsia="Times New Roman" w:hAnsi="Calibri Light" w:cs="Calibri Light"/>
                <w:color w:val="222222"/>
                <w:sz w:val="20"/>
                <w:szCs w:val="20"/>
              </w:rPr>
              <w:t>,</w:t>
            </w:r>
            <w:r w:rsidRPr="00212D18">
              <w:rPr>
                <w:rFonts w:ascii="Calibri Light" w:eastAsia="Times New Roman" w:hAnsi="Calibri Light" w:cs="Calibri Light"/>
                <w:color w:val="222222"/>
                <w:sz w:val="20"/>
                <w:szCs w:val="20"/>
              </w:rPr>
              <w:t>237,047</w:t>
            </w:r>
          </w:p>
          <w:p w14:paraId="57DF25FF" w14:textId="7FF6C453"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64/36</w:t>
            </w:r>
          </w:p>
        </w:tc>
        <w:tc>
          <w:tcPr>
            <w:tcW w:w="1134" w:type="dxa"/>
            <w:tcBorders>
              <w:left w:val="single" w:sz="4" w:space="0" w:color="auto"/>
            </w:tcBorders>
          </w:tcPr>
          <w:p w14:paraId="38D69BBD"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9</w:t>
            </w:r>
            <w:r>
              <w:rPr>
                <w:rFonts w:ascii="Calibri Light" w:eastAsia="Times New Roman" w:hAnsi="Calibri Light" w:cs="Calibri Light"/>
                <w:color w:val="222222"/>
                <w:sz w:val="20"/>
                <w:szCs w:val="20"/>
              </w:rPr>
              <w:t>,</w:t>
            </w:r>
            <w:r w:rsidRPr="00212D18">
              <w:rPr>
                <w:rFonts w:ascii="Calibri Light" w:eastAsia="Times New Roman" w:hAnsi="Calibri Light" w:cs="Calibri Light"/>
                <w:color w:val="222222"/>
                <w:sz w:val="20"/>
                <w:szCs w:val="20"/>
              </w:rPr>
              <w:t>486,516</w:t>
            </w:r>
          </w:p>
          <w:p w14:paraId="26C18812" w14:textId="1C21779B"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49/51</w:t>
            </w:r>
          </w:p>
        </w:tc>
        <w:tc>
          <w:tcPr>
            <w:tcW w:w="1134" w:type="dxa"/>
          </w:tcPr>
          <w:p w14:paraId="4AF635E5"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6</w:t>
            </w:r>
            <w:r>
              <w:rPr>
                <w:rFonts w:ascii="Calibri Light" w:eastAsia="Times New Roman" w:hAnsi="Calibri Light" w:cs="Calibri Light"/>
                <w:color w:val="222222"/>
                <w:sz w:val="20"/>
                <w:szCs w:val="20"/>
              </w:rPr>
              <w:t>,</w:t>
            </w:r>
            <w:r w:rsidRPr="00212D18">
              <w:rPr>
                <w:rFonts w:ascii="Calibri Light" w:eastAsia="Times New Roman" w:hAnsi="Calibri Light" w:cs="Calibri Light"/>
                <w:color w:val="222222"/>
                <w:sz w:val="20"/>
                <w:szCs w:val="20"/>
              </w:rPr>
              <w:t>044,517</w:t>
            </w:r>
          </w:p>
          <w:p w14:paraId="698DEB9C" w14:textId="627E820F"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84/16</w:t>
            </w:r>
          </w:p>
        </w:tc>
        <w:tc>
          <w:tcPr>
            <w:tcW w:w="1276" w:type="dxa"/>
          </w:tcPr>
          <w:p w14:paraId="2A505A8F"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272,808</w:t>
            </w:r>
          </w:p>
          <w:p w14:paraId="0494AE0C" w14:textId="67AEE302"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99/1</w:t>
            </w:r>
          </w:p>
        </w:tc>
        <w:tc>
          <w:tcPr>
            <w:tcW w:w="1134" w:type="dxa"/>
          </w:tcPr>
          <w:p w14:paraId="3B47B35F"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374,686</w:t>
            </w:r>
          </w:p>
          <w:p w14:paraId="56E5A4D3" w14:textId="48B90FB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55/45</w:t>
            </w:r>
          </w:p>
        </w:tc>
        <w:tc>
          <w:tcPr>
            <w:tcW w:w="1276" w:type="dxa"/>
          </w:tcPr>
          <w:p w14:paraId="7E9CAEE7"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Calibri Light" w:eastAsia="Times New Roman" w:hAnsi="Calibri Light" w:cs="Calibri Light"/>
                <w:color w:val="222222"/>
                <w:sz w:val="20"/>
                <w:szCs w:val="20"/>
              </w:rPr>
            </w:pPr>
            <w:r w:rsidRPr="00212D18">
              <w:rPr>
                <w:rFonts w:ascii="Calibri Light" w:eastAsia="Times New Roman" w:hAnsi="Calibri Light" w:cs="Calibri Light"/>
                <w:color w:val="222222"/>
                <w:sz w:val="20"/>
                <w:szCs w:val="20"/>
              </w:rPr>
              <w:t>58,520</w:t>
            </w:r>
          </w:p>
          <w:p w14:paraId="42F121C5" w14:textId="5BEEC270"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E84F73">
              <w:rPr>
                <w:rFonts w:ascii="Calibri Light" w:eastAsia="Times New Roman" w:hAnsi="Calibri Light" w:cs="Calibri Light"/>
                <w:i/>
                <w:iCs/>
                <w:color w:val="222222"/>
                <w:sz w:val="20"/>
                <w:szCs w:val="20"/>
              </w:rPr>
              <w:t>83/17</w:t>
            </w:r>
          </w:p>
        </w:tc>
      </w:tr>
      <w:tr w:rsidR="00E66A56" w:rsidRPr="002D62A3" w14:paraId="07E426E2"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43CF4907" w14:textId="6DA31853" w:rsidR="00E66A56" w:rsidRPr="002D62A3" w:rsidRDefault="00E66A56" w:rsidP="00721731">
            <w:pPr>
              <w:rPr>
                <w:rFonts w:asciiTheme="majorHAnsi" w:hAnsiTheme="majorHAnsi" w:cstheme="majorHAnsi"/>
                <w:sz w:val="20"/>
                <w:szCs w:val="20"/>
              </w:rPr>
            </w:pPr>
            <w:r w:rsidRPr="000F28CD">
              <w:rPr>
                <w:rFonts w:asciiTheme="majorHAnsi" w:hAnsiTheme="majorHAnsi" w:cstheme="majorHAnsi"/>
                <w:b w:val="0"/>
                <w:bCs w:val="0"/>
                <w:sz w:val="20"/>
                <w:szCs w:val="20"/>
              </w:rPr>
              <w:t xml:space="preserve">2019 </w:t>
            </w:r>
            <w:proofErr w:type="spellStart"/>
            <w:r w:rsidRPr="000F28CD">
              <w:rPr>
                <w:rFonts w:asciiTheme="majorHAnsi" w:hAnsiTheme="majorHAnsi" w:cstheme="majorHAnsi"/>
                <w:b w:val="0"/>
                <w:bCs w:val="0"/>
                <w:sz w:val="20"/>
                <w:szCs w:val="20"/>
              </w:rPr>
              <w:t>pulp&amp;paper</w:t>
            </w:r>
            <w:proofErr w:type="spellEnd"/>
          </w:p>
        </w:tc>
        <w:tc>
          <w:tcPr>
            <w:tcW w:w="1276" w:type="dxa"/>
            <w:tcBorders>
              <w:left w:val="single" w:sz="4" w:space="0" w:color="auto"/>
              <w:right w:val="single" w:sz="4" w:space="0" w:color="auto"/>
            </w:tcBorders>
          </w:tcPr>
          <w:p w14:paraId="02316B3C" w14:textId="7744AE44" w:rsidR="00E66A56" w:rsidRPr="00721731"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0"/>
                <w:szCs w:val="20"/>
              </w:rPr>
            </w:pPr>
            <w:r>
              <w:rPr>
                <w:rFonts w:asciiTheme="majorHAnsi" w:hAnsiTheme="majorHAnsi" w:cstheme="majorHAnsi"/>
                <w:bCs/>
                <w:sz w:val="20"/>
                <w:szCs w:val="20"/>
              </w:rPr>
              <w:t>2,966,181</w:t>
            </w:r>
          </w:p>
        </w:tc>
        <w:tc>
          <w:tcPr>
            <w:tcW w:w="1134" w:type="dxa"/>
            <w:tcBorders>
              <w:left w:val="single" w:sz="4" w:space="0" w:color="auto"/>
            </w:tcBorders>
          </w:tcPr>
          <w:p w14:paraId="3CEBA088" w14:textId="459ECEA1" w:rsidR="00E66A56" w:rsidRPr="00721731"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0"/>
                <w:szCs w:val="20"/>
              </w:rPr>
            </w:pPr>
            <w:r>
              <w:rPr>
                <w:rFonts w:asciiTheme="majorHAnsi" w:hAnsiTheme="majorHAnsi" w:cstheme="majorHAnsi"/>
                <w:bCs/>
                <w:sz w:val="20"/>
                <w:szCs w:val="20"/>
              </w:rPr>
              <w:t>2,016,570</w:t>
            </w:r>
          </w:p>
        </w:tc>
        <w:tc>
          <w:tcPr>
            <w:tcW w:w="1134" w:type="dxa"/>
          </w:tcPr>
          <w:p w14:paraId="367A630B" w14:textId="6A89DD79" w:rsidR="00E66A56" w:rsidRPr="00721731"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0"/>
                <w:szCs w:val="20"/>
              </w:rPr>
            </w:pPr>
            <w:r>
              <w:rPr>
                <w:rFonts w:asciiTheme="majorHAnsi" w:hAnsiTheme="majorHAnsi" w:cstheme="majorHAnsi"/>
                <w:bCs/>
                <w:sz w:val="20"/>
                <w:szCs w:val="20"/>
              </w:rPr>
              <w:t>939,874</w:t>
            </w:r>
          </w:p>
        </w:tc>
        <w:tc>
          <w:tcPr>
            <w:tcW w:w="1276" w:type="dxa"/>
          </w:tcPr>
          <w:p w14:paraId="5D016DA5" w14:textId="77777777" w:rsidR="00E66A56"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Cs/>
                <w:sz w:val="20"/>
                <w:szCs w:val="20"/>
              </w:rPr>
            </w:pPr>
            <w:r>
              <w:rPr>
                <w:rFonts w:asciiTheme="majorHAnsi" w:hAnsiTheme="majorHAnsi" w:cstheme="majorHAnsi"/>
                <w:bCs/>
                <w:sz w:val="20"/>
                <w:szCs w:val="20"/>
              </w:rPr>
              <w:t>9,737</w:t>
            </w:r>
          </w:p>
          <w:p w14:paraId="10365B1D" w14:textId="47BEA801"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p>
        </w:tc>
        <w:tc>
          <w:tcPr>
            <w:tcW w:w="1134" w:type="dxa"/>
          </w:tcPr>
          <w:p w14:paraId="10523145" w14:textId="7494FB45"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Pr>
                <w:rFonts w:asciiTheme="majorHAnsi" w:hAnsiTheme="majorHAnsi" w:cstheme="majorHAnsi"/>
                <w:bCs/>
                <w:sz w:val="20"/>
                <w:szCs w:val="20"/>
              </w:rPr>
              <w:t>0</w:t>
            </w:r>
          </w:p>
        </w:tc>
        <w:tc>
          <w:tcPr>
            <w:tcW w:w="1276" w:type="dxa"/>
          </w:tcPr>
          <w:p w14:paraId="3C38CD5A" w14:textId="127875F0"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Pr>
                <w:rFonts w:asciiTheme="majorHAnsi" w:hAnsiTheme="majorHAnsi" w:cstheme="majorHAnsi"/>
                <w:bCs/>
                <w:sz w:val="20"/>
                <w:szCs w:val="20"/>
              </w:rPr>
              <w:t>0</w:t>
            </w:r>
          </w:p>
        </w:tc>
      </w:tr>
      <w:tr w:rsidR="00E66A56" w:rsidRPr="002D62A3" w14:paraId="5CCC3694" w14:textId="77777777" w:rsidTr="00E66A56">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73D95AAF" w14:textId="77777777" w:rsidR="00E66A56" w:rsidRPr="002D62A3" w:rsidRDefault="00E66A56" w:rsidP="00721731">
            <w:pPr>
              <w:rPr>
                <w:rFonts w:asciiTheme="majorHAnsi" w:hAnsiTheme="majorHAnsi" w:cstheme="majorHAnsi"/>
                <w:sz w:val="20"/>
                <w:szCs w:val="20"/>
              </w:rPr>
            </w:pPr>
            <w:r w:rsidRPr="002D62A3">
              <w:rPr>
                <w:rFonts w:asciiTheme="majorHAnsi" w:hAnsiTheme="majorHAnsi" w:cstheme="majorHAnsi"/>
                <w:b w:val="0"/>
                <w:bCs w:val="0"/>
                <w:sz w:val="20"/>
                <w:szCs w:val="20"/>
              </w:rPr>
              <w:t>Forest area</w:t>
            </w:r>
          </w:p>
          <w:p w14:paraId="7478D226" w14:textId="44F1B1BC" w:rsidR="00E66A56" w:rsidRPr="002D62A3" w:rsidRDefault="00E66A56" w:rsidP="00721731">
            <w:pPr>
              <w:rPr>
                <w:rFonts w:asciiTheme="majorHAnsi" w:hAnsiTheme="majorHAnsi" w:cstheme="majorHAnsi"/>
                <w:b w:val="0"/>
                <w:bCs w:val="0"/>
                <w:sz w:val="20"/>
                <w:szCs w:val="20"/>
              </w:rPr>
            </w:pPr>
            <w:r w:rsidRPr="002D62A3">
              <w:rPr>
                <w:rFonts w:asciiTheme="majorHAnsi" w:hAnsiTheme="majorHAnsi" w:cstheme="majorHAnsi"/>
                <w:b w:val="0"/>
                <w:bCs w:val="0"/>
                <w:sz w:val="20"/>
                <w:szCs w:val="20"/>
              </w:rPr>
              <w:t>20</w:t>
            </w:r>
            <w:r w:rsidR="00654FB6">
              <w:rPr>
                <w:rFonts w:asciiTheme="majorHAnsi" w:hAnsiTheme="majorHAnsi" w:cstheme="majorHAnsi"/>
                <w:b w:val="0"/>
                <w:bCs w:val="0"/>
                <w:sz w:val="20"/>
                <w:szCs w:val="20"/>
              </w:rPr>
              <w:t>19</w:t>
            </w:r>
          </w:p>
        </w:tc>
        <w:tc>
          <w:tcPr>
            <w:tcW w:w="1276" w:type="dxa"/>
            <w:tcBorders>
              <w:left w:val="single" w:sz="4" w:space="0" w:color="auto"/>
              <w:right w:val="single" w:sz="4" w:space="0" w:color="auto"/>
            </w:tcBorders>
          </w:tcPr>
          <w:p w14:paraId="46840A2B"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82,590,327</w:t>
            </w:r>
          </w:p>
          <w:p w14:paraId="5A22EF45" w14:textId="1B91E17C"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134" w:type="dxa"/>
            <w:tcBorders>
              <w:left w:val="single" w:sz="4" w:space="0" w:color="auto"/>
            </w:tcBorders>
          </w:tcPr>
          <w:p w14:paraId="5977E666"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 xml:space="preserve">12,063,230 </w:t>
            </w:r>
          </w:p>
          <w:p w14:paraId="09420076" w14:textId="21DA944C"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134" w:type="dxa"/>
          </w:tcPr>
          <w:p w14:paraId="4AF30E61"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25,742,162</w:t>
            </w:r>
          </w:p>
          <w:p w14:paraId="441872E7" w14:textId="45D301A6"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276" w:type="dxa"/>
          </w:tcPr>
          <w:p w14:paraId="7E1D74C4"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34,289,462</w:t>
            </w:r>
          </w:p>
          <w:p w14:paraId="78FCDF0E" w14:textId="0900C8A1"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134" w:type="dxa"/>
          </w:tcPr>
          <w:p w14:paraId="41083EDD"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9,114,005</w:t>
            </w:r>
          </w:p>
          <w:p w14:paraId="180625CF" w14:textId="12397348"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c>
          <w:tcPr>
            <w:tcW w:w="1276" w:type="dxa"/>
          </w:tcPr>
          <w:p w14:paraId="0D44671F" w14:textId="77777777" w:rsidR="00654FB6" w:rsidRPr="00654FB6" w:rsidRDefault="00654FB6" w:rsidP="00654FB6">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sz w:val="20"/>
                <w:szCs w:val="20"/>
              </w:rPr>
            </w:pPr>
            <w:r w:rsidRPr="00654FB6">
              <w:rPr>
                <w:rFonts w:asciiTheme="majorHAnsi" w:hAnsiTheme="majorHAnsi" w:cstheme="majorHAnsi"/>
                <w:bCs/>
                <w:sz w:val="20"/>
                <w:szCs w:val="20"/>
              </w:rPr>
              <w:t>5,658,137</w:t>
            </w:r>
          </w:p>
          <w:p w14:paraId="3EE52448" w14:textId="74877FF2"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p>
        </w:tc>
      </w:tr>
      <w:tr w:rsidR="00E66A56" w:rsidRPr="002D62A3" w14:paraId="3D925399"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2156A575" w14:textId="77777777" w:rsidR="00E66A56" w:rsidRPr="002D62A3" w:rsidRDefault="00E66A56" w:rsidP="00721731">
            <w:pPr>
              <w:rPr>
                <w:rFonts w:asciiTheme="majorHAnsi" w:hAnsiTheme="majorHAnsi" w:cstheme="majorHAnsi"/>
                <w:bCs w:val="0"/>
                <w:sz w:val="20"/>
                <w:szCs w:val="20"/>
              </w:rPr>
            </w:pPr>
            <w:r w:rsidRPr="002D62A3">
              <w:rPr>
                <w:rFonts w:asciiTheme="majorHAnsi" w:hAnsiTheme="majorHAnsi" w:cstheme="majorHAnsi"/>
                <w:b w:val="0"/>
                <w:sz w:val="20"/>
                <w:szCs w:val="20"/>
              </w:rPr>
              <w:t>Forest loss</w:t>
            </w:r>
          </w:p>
          <w:p w14:paraId="14163D3E" w14:textId="77777777" w:rsidR="00E66A56" w:rsidRPr="002D62A3" w:rsidRDefault="00E66A56" w:rsidP="00721731">
            <w:pPr>
              <w:rPr>
                <w:rFonts w:asciiTheme="majorHAnsi" w:hAnsiTheme="majorHAnsi" w:cstheme="majorHAnsi"/>
                <w:b w:val="0"/>
                <w:sz w:val="20"/>
                <w:szCs w:val="20"/>
              </w:rPr>
            </w:pPr>
            <w:r w:rsidRPr="002D62A3">
              <w:rPr>
                <w:rFonts w:asciiTheme="majorHAnsi" w:hAnsiTheme="majorHAnsi" w:cstheme="majorHAnsi"/>
                <w:b w:val="0"/>
                <w:sz w:val="20"/>
                <w:szCs w:val="20"/>
              </w:rPr>
              <w:t>2001-2019</w:t>
            </w:r>
          </w:p>
        </w:tc>
        <w:tc>
          <w:tcPr>
            <w:tcW w:w="1276" w:type="dxa"/>
            <w:tcBorders>
              <w:left w:val="single" w:sz="4" w:space="0" w:color="auto"/>
              <w:right w:val="single" w:sz="4" w:space="0" w:color="auto"/>
            </w:tcBorders>
          </w:tcPr>
          <w:p w14:paraId="34382ECB" w14:textId="77777777" w:rsidR="00E66A56" w:rsidRPr="002D62A3" w:rsidRDefault="00E66A56" w:rsidP="00721731">
            <w:pPr>
              <w:ind w:left="177" w:hanging="177"/>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9,789,448</w:t>
            </w:r>
          </w:p>
          <w:p w14:paraId="6A67EF38"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(11%)</w:t>
            </w:r>
          </w:p>
        </w:tc>
        <w:tc>
          <w:tcPr>
            <w:tcW w:w="1134" w:type="dxa"/>
            <w:tcBorders>
              <w:left w:val="single" w:sz="4" w:space="0" w:color="auto"/>
            </w:tcBorders>
          </w:tcPr>
          <w:p w14:paraId="30513081"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4,075,312</w:t>
            </w:r>
          </w:p>
          <w:p w14:paraId="35BE93B0"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(25%)</w:t>
            </w:r>
          </w:p>
        </w:tc>
        <w:tc>
          <w:tcPr>
            <w:tcW w:w="1134" w:type="dxa"/>
          </w:tcPr>
          <w:p w14:paraId="6B34A41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4,023,971</w:t>
            </w:r>
          </w:p>
          <w:p w14:paraId="5D873E46"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(14%)</w:t>
            </w:r>
          </w:p>
        </w:tc>
        <w:tc>
          <w:tcPr>
            <w:tcW w:w="1276" w:type="dxa"/>
          </w:tcPr>
          <w:p w14:paraId="286CE776"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748,640</w:t>
            </w:r>
          </w:p>
          <w:p w14:paraId="74F86026"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(2%)</w:t>
            </w:r>
          </w:p>
        </w:tc>
        <w:tc>
          <w:tcPr>
            <w:tcW w:w="1134" w:type="dxa"/>
          </w:tcPr>
          <w:p w14:paraId="778D7A2D"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715,737</w:t>
            </w:r>
          </w:p>
          <w:p w14:paraId="0995119A"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(7%)</w:t>
            </w:r>
          </w:p>
        </w:tc>
        <w:tc>
          <w:tcPr>
            <w:tcW w:w="1276" w:type="dxa"/>
          </w:tcPr>
          <w:p w14:paraId="36D10129"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213,487</w:t>
            </w:r>
          </w:p>
          <w:p w14:paraId="0B264EED"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00B0F0"/>
                <w:sz w:val="20"/>
                <w:szCs w:val="20"/>
              </w:rPr>
              <w:t>(4%)</w:t>
            </w:r>
          </w:p>
        </w:tc>
      </w:tr>
      <w:tr w:rsidR="00E66A56" w:rsidRPr="002D62A3" w14:paraId="4C1AD119" w14:textId="77777777" w:rsidTr="00E66A56">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right w:val="single" w:sz="4" w:space="0" w:color="auto"/>
            </w:tcBorders>
          </w:tcPr>
          <w:p w14:paraId="319DFB16" w14:textId="441D9B77" w:rsidR="00E66A56" w:rsidRPr="002D62A3" w:rsidRDefault="00E66A56" w:rsidP="00654FB6">
            <w:pPr>
              <w:rPr>
                <w:rFonts w:asciiTheme="majorHAnsi" w:hAnsiTheme="majorHAnsi" w:cstheme="majorHAnsi"/>
                <w:b w:val="0"/>
                <w:sz w:val="20"/>
                <w:szCs w:val="20"/>
              </w:rPr>
            </w:pPr>
            <w:r w:rsidRPr="002D62A3">
              <w:rPr>
                <w:rFonts w:asciiTheme="majorHAnsi" w:hAnsiTheme="majorHAnsi" w:cstheme="majorHAnsi"/>
                <w:b w:val="0"/>
                <w:sz w:val="20"/>
                <w:szCs w:val="20"/>
              </w:rPr>
              <w:t>Forest</w:t>
            </w:r>
            <w:r w:rsidR="00654FB6">
              <w:rPr>
                <w:rFonts w:asciiTheme="majorHAnsi" w:hAnsiTheme="majorHAnsi" w:cstheme="majorHAnsi"/>
                <w:b w:val="0"/>
                <w:sz w:val="20"/>
                <w:szCs w:val="20"/>
              </w:rPr>
              <w:t xml:space="preserve"> </w:t>
            </w:r>
            <w:proofErr w:type="gramStart"/>
            <w:r w:rsidR="00654FB6">
              <w:rPr>
                <w:rFonts w:asciiTheme="majorHAnsi" w:hAnsiTheme="majorHAnsi" w:cstheme="majorHAnsi"/>
                <w:b w:val="0"/>
                <w:sz w:val="20"/>
                <w:szCs w:val="20"/>
              </w:rPr>
              <w:t xml:space="preserve">converted </w:t>
            </w:r>
            <w:r w:rsidRPr="002D62A3">
              <w:rPr>
                <w:rFonts w:asciiTheme="majorHAnsi" w:hAnsiTheme="majorHAnsi" w:cstheme="majorHAnsi"/>
                <w:b w:val="0"/>
                <w:sz w:val="20"/>
                <w:szCs w:val="20"/>
              </w:rPr>
              <w:t xml:space="preserve"> to</w:t>
            </w:r>
            <w:proofErr w:type="gramEnd"/>
            <w:r>
              <w:rPr>
                <w:rFonts w:asciiTheme="majorHAnsi" w:hAnsiTheme="majorHAnsi" w:cstheme="majorHAnsi"/>
                <w:b w:val="0"/>
                <w:sz w:val="20"/>
                <w:szCs w:val="20"/>
              </w:rPr>
              <w:t xml:space="preserve"> pulp&amp;</w:t>
            </w:r>
            <w:r w:rsidR="00654FB6">
              <w:rPr>
                <w:rFonts w:asciiTheme="majorHAnsi" w:hAnsiTheme="majorHAnsi" w:cstheme="majorHAnsi"/>
                <w:b w:val="0"/>
                <w:sz w:val="20"/>
                <w:szCs w:val="20"/>
              </w:rPr>
              <w:t xml:space="preserve"> </w:t>
            </w:r>
            <w:r>
              <w:rPr>
                <w:rFonts w:asciiTheme="majorHAnsi" w:hAnsiTheme="majorHAnsi" w:cstheme="majorHAnsi"/>
                <w:b w:val="0"/>
                <w:sz w:val="20"/>
                <w:szCs w:val="20"/>
              </w:rPr>
              <w:t>paper</w:t>
            </w:r>
            <w:r w:rsidRPr="002D62A3">
              <w:rPr>
                <w:rFonts w:asciiTheme="majorHAnsi" w:hAnsiTheme="majorHAnsi" w:cstheme="majorHAnsi"/>
                <w:b w:val="0"/>
                <w:sz w:val="20"/>
                <w:szCs w:val="20"/>
              </w:rPr>
              <w:t xml:space="preserve"> </w:t>
            </w:r>
            <w:r>
              <w:rPr>
                <w:rFonts w:asciiTheme="majorHAnsi" w:hAnsiTheme="majorHAnsi" w:cstheme="majorHAnsi"/>
                <w:b w:val="0"/>
                <w:sz w:val="20"/>
                <w:szCs w:val="20"/>
              </w:rPr>
              <w:t xml:space="preserve">and </w:t>
            </w:r>
            <w:r w:rsidRPr="002D62A3">
              <w:rPr>
                <w:rFonts w:asciiTheme="majorHAnsi" w:hAnsiTheme="majorHAnsi" w:cstheme="majorHAnsi"/>
                <w:b w:val="0"/>
                <w:sz w:val="20"/>
                <w:szCs w:val="20"/>
              </w:rPr>
              <w:t>oil pal</w:t>
            </w:r>
            <w:r>
              <w:rPr>
                <w:rFonts w:asciiTheme="majorHAnsi" w:hAnsiTheme="majorHAnsi" w:cstheme="majorHAnsi"/>
                <w:b w:val="0"/>
                <w:sz w:val="20"/>
                <w:szCs w:val="20"/>
              </w:rPr>
              <w:t>m</w:t>
            </w:r>
          </w:p>
        </w:tc>
        <w:tc>
          <w:tcPr>
            <w:tcW w:w="1276" w:type="dxa"/>
            <w:tcBorders>
              <w:left w:val="single" w:sz="4" w:space="0" w:color="auto"/>
              <w:bottom w:val="single" w:sz="4" w:space="0" w:color="auto"/>
              <w:right w:val="single" w:sz="4" w:space="0" w:color="auto"/>
            </w:tcBorders>
          </w:tcPr>
          <w:p w14:paraId="14B6410E"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4,093,479</w:t>
            </w:r>
          </w:p>
          <w:p w14:paraId="2EEA6332"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(42%)</w:t>
            </w:r>
          </w:p>
        </w:tc>
        <w:tc>
          <w:tcPr>
            <w:tcW w:w="1134" w:type="dxa"/>
            <w:tcBorders>
              <w:left w:val="single" w:sz="4" w:space="0" w:color="auto"/>
              <w:bottom w:val="single" w:sz="4" w:space="0" w:color="auto"/>
            </w:tcBorders>
          </w:tcPr>
          <w:p w14:paraId="70EC35F9"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2,007,419</w:t>
            </w:r>
          </w:p>
          <w:p w14:paraId="30DF963B"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(49%)</w:t>
            </w:r>
          </w:p>
        </w:tc>
        <w:tc>
          <w:tcPr>
            <w:tcW w:w="1134" w:type="dxa"/>
            <w:tcBorders>
              <w:bottom w:val="single" w:sz="4" w:space="0" w:color="auto"/>
            </w:tcBorders>
          </w:tcPr>
          <w:p w14:paraId="0C932A2E"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1,817,807</w:t>
            </w:r>
          </w:p>
          <w:p w14:paraId="04C5EAE6"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(45%)</w:t>
            </w:r>
          </w:p>
        </w:tc>
        <w:tc>
          <w:tcPr>
            <w:tcW w:w="1276" w:type="dxa"/>
            <w:tcBorders>
              <w:bottom w:val="single" w:sz="4" w:space="0" w:color="auto"/>
            </w:tcBorders>
          </w:tcPr>
          <w:p w14:paraId="37D13845"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208,842</w:t>
            </w:r>
          </w:p>
          <w:p w14:paraId="70688A2D"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(28%)</w:t>
            </w:r>
          </w:p>
        </w:tc>
        <w:tc>
          <w:tcPr>
            <w:tcW w:w="1134" w:type="dxa"/>
            <w:tcBorders>
              <w:bottom w:val="single" w:sz="4" w:space="0" w:color="auto"/>
            </w:tcBorders>
          </w:tcPr>
          <w:p w14:paraId="7589DBC0"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46,782</w:t>
            </w:r>
          </w:p>
          <w:p w14:paraId="44C05B3F"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(7%)</w:t>
            </w:r>
          </w:p>
        </w:tc>
        <w:tc>
          <w:tcPr>
            <w:tcW w:w="1276" w:type="dxa"/>
            <w:tcBorders>
              <w:bottom w:val="single" w:sz="4" w:space="0" w:color="auto"/>
            </w:tcBorders>
          </w:tcPr>
          <w:p w14:paraId="22795B87"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12,629</w:t>
            </w:r>
          </w:p>
          <w:p w14:paraId="24B90324"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(6%)</w:t>
            </w:r>
          </w:p>
        </w:tc>
      </w:tr>
      <w:tr w:rsidR="00E66A56" w:rsidRPr="002D62A3" w14:paraId="345E2A5F"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bottom w:val="single" w:sz="4" w:space="0" w:color="auto"/>
              <w:right w:val="single" w:sz="4" w:space="0" w:color="auto"/>
            </w:tcBorders>
          </w:tcPr>
          <w:p w14:paraId="3BD49668" w14:textId="3E819F2C" w:rsidR="00E66A56" w:rsidRPr="002D62A3" w:rsidRDefault="00E66A56" w:rsidP="00721731">
            <w:pPr>
              <w:rPr>
                <w:rFonts w:asciiTheme="majorHAnsi" w:hAnsiTheme="majorHAnsi" w:cstheme="majorHAnsi"/>
                <w:b w:val="0"/>
                <w:sz w:val="20"/>
                <w:szCs w:val="20"/>
              </w:rPr>
            </w:pPr>
            <w:r w:rsidRPr="002D62A3">
              <w:rPr>
                <w:rFonts w:asciiTheme="majorHAnsi" w:hAnsiTheme="majorHAnsi" w:cstheme="majorHAnsi"/>
                <w:b w:val="0"/>
                <w:sz w:val="20"/>
                <w:szCs w:val="20"/>
              </w:rPr>
              <w:t>Forest converted to Oil Palm</w:t>
            </w:r>
          </w:p>
        </w:tc>
        <w:tc>
          <w:tcPr>
            <w:tcW w:w="1276" w:type="dxa"/>
            <w:tcBorders>
              <w:left w:val="single" w:sz="4" w:space="0" w:color="auto"/>
              <w:bottom w:val="single" w:sz="4" w:space="0" w:color="auto"/>
              <w:right w:val="single" w:sz="4" w:space="0" w:color="auto"/>
            </w:tcBorders>
          </w:tcPr>
          <w:p w14:paraId="659AE3F4"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3,094,882</w:t>
            </w:r>
          </w:p>
          <w:p w14:paraId="0227EF1F"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(32%)</w:t>
            </w:r>
          </w:p>
        </w:tc>
        <w:tc>
          <w:tcPr>
            <w:tcW w:w="1134" w:type="dxa"/>
            <w:tcBorders>
              <w:left w:val="single" w:sz="4" w:space="0" w:color="auto"/>
              <w:bottom w:val="single" w:sz="4" w:space="0" w:color="auto"/>
            </w:tcBorders>
          </w:tcPr>
          <w:p w14:paraId="510D25D1"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1,242,345</w:t>
            </w:r>
          </w:p>
          <w:p w14:paraId="0070AD8E" w14:textId="77777777" w:rsidR="00E66A56" w:rsidRPr="002D62A3" w:rsidRDefault="00E66A56" w:rsidP="00721731">
            <w:pPr>
              <w:ind w:firstLine="3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(31%)</w:t>
            </w:r>
          </w:p>
        </w:tc>
        <w:tc>
          <w:tcPr>
            <w:tcW w:w="1134" w:type="dxa"/>
            <w:tcBorders>
              <w:bottom w:val="single" w:sz="4" w:space="0" w:color="auto"/>
            </w:tcBorders>
          </w:tcPr>
          <w:p w14:paraId="7DBED6E8"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1,593,260 </w:t>
            </w:r>
            <w:r w:rsidRPr="002D62A3">
              <w:rPr>
                <w:rFonts w:asciiTheme="majorHAnsi" w:hAnsiTheme="majorHAnsi" w:cstheme="majorHAnsi"/>
                <w:color w:val="FF0000"/>
                <w:sz w:val="20"/>
                <w:szCs w:val="20"/>
              </w:rPr>
              <w:t>(40%)</w:t>
            </w:r>
          </w:p>
        </w:tc>
        <w:tc>
          <w:tcPr>
            <w:tcW w:w="1276" w:type="dxa"/>
            <w:tcBorders>
              <w:bottom w:val="single" w:sz="4" w:space="0" w:color="auto"/>
            </w:tcBorders>
          </w:tcPr>
          <w:p w14:paraId="1D477693"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200,161</w:t>
            </w:r>
          </w:p>
          <w:p w14:paraId="599CA0D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(27%)</w:t>
            </w:r>
          </w:p>
        </w:tc>
        <w:tc>
          <w:tcPr>
            <w:tcW w:w="1134" w:type="dxa"/>
            <w:tcBorders>
              <w:bottom w:val="single" w:sz="4" w:space="0" w:color="auto"/>
            </w:tcBorders>
          </w:tcPr>
          <w:p w14:paraId="68D273B3"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46,782</w:t>
            </w:r>
          </w:p>
          <w:p w14:paraId="6CAD8AF1"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(7%)</w:t>
            </w:r>
          </w:p>
        </w:tc>
        <w:tc>
          <w:tcPr>
            <w:tcW w:w="1276" w:type="dxa"/>
            <w:tcBorders>
              <w:bottom w:val="single" w:sz="4" w:space="0" w:color="auto"/>
            </w:tcBorders>
          </w:tcPr>
          <w:p w14:paraId="58B8357D"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12,629</w:t>
            </w:r>
          </w:p>
          <w:p w14:paraId="2DE8D2A7"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(6%)</w:t>
            </w:r>
          </w:p>
        </w:tc>
      </w:tr>
      <w:tr w:rsidR="00E66A56" w:rsidRPr="002D62A3" w14:paraId="0C60BBF3" w14:textId="77777777" w:rsidTr="00E66A56">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bottom w:val="single" w:sz="4" w:space="0" w:color="auto"/>
              <w:right w:val="single" w:sz="4" w:space="0" w:color="auto"/>
            </w:tcBorders>
          </w:tcPr>
          <w:p w14:paraId="1B8C611F" w14:textId="5722EDA4" w:rsidR="00E66A56" w:rsidRPr="002D62A3" w:rsidRDefault="00E66A56" w:rsidP="00721731">
            <w:pPr>
              <w:rPr>
                <w:rFonts w:asciiTheme="majorHAnsi" w:hAnsiTheme="majorHAnsi" w:cstheme="majorHAnsi"/>
                <w:b w:val="0"/>
                <w:sz w:val="20"/>
                <w:szCs w:val="20"/>
                <w:vertAlign w:val="superscript"/>
              </w:rPr>
            </w:pPr>
            <w:r>
              <w:rPr>
                <w:rFonts w:asciiTheme="majorHAnsi" w:hAnsiTheme="majorHAnsi" w:cstheme="majorHAnsi"/>
                <w:b w:val="0"/>
                <w:sz w:val="20"/>
                <w:szCs w:val="20"/>
              </w:rPr>
              <w:t>Rapid conversion to oil palm</w:t>
            </w:r>
          </w:p>
        </w:tc>
        <w:tc>
          <w:tcPr>
            <w:tcW w:w="1276" w:type="dxa"/>
            <w:tcBorders>
              <w:top w:val="single" w:sz="4" w:space="0" w:color="auto"/>
              <w:left w:val="single" w:sz="4" w:space="0" w:color="auto"/>
              <w:bottom w:val="single" w:sz="4" w:space="0" w:color="auto"/>
              <w:right w:val="single" w:sz="4" w:space="0" w:color="auto"/>
            </w:tcBorders>
          </w:tcPr>
          <w:p w14:paraId="7376973C"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2,849,796 </w:t>
            </w:r>
          </w:p>
          <w:p w14:paraId="2794C2BF"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(29%)</w:t>
            </w:r>
          </w:p>
        </w:tc>
        <w:tc>
          <w:tcPr>
            <w:tcW w:w="1134" w:type="dxa"/>
            <w:tcBorders>
              <w:top w:val="single" w:sz="4" w:space="0" w:color="auto"/>
              <w:left w:val="single" w:sz="4" w:space="0" w:color="auto"/>
              <w:bottom w:val="single" w:sz="4" w:space="0" w:color="auto"/>
              <w:right w:val="nil"/>
            </w:tcBorders>
          </w:tcPr>
          <w:p w14:paraId="10FFED3C"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1,166,806 </w:t>
            </w:r>
            <w:r w:rsidRPr="002D62A3">
              <w:rPr>
                <w:rFonts w:asciiTheme="majorHAnsi" w:hAnsiTheme="majorHAnsi" w:cstheme="majorHAnsi"/>
                <w:color w:val="FF0000"/>
                <w:sz w:val="20"/>
                <w:szCs w:val="20"/>
              </w:rPr>
              <w:t>(29%)</w:t>
            </w:r>
          </w:p>
        </w:tc>
        <w:tc>
          <w:tcPr>
            <w:tcW w:w="1134" w:type="dxa"/>
            <w:tcBorders>
              <w:top w:val="single" w:sz="4" w:space="0" w:color="auto"/>
              <w:left w:val="nil"/>
              <w:bottom w:val="single" w:sz="4" w:space="0" w:color="auto"/>
            </w:tcBorders>
          </w:tcPr>
          <w:p w14:paraId="453CD417"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1,434,493 </w:t>
            </w:r>
            <w:r w:rsidRPr="002D62A3">
              <w:rPr>
                <w:rFonts w:asciiTheme="majorHAnsi" w:hAnsiTheme="majorHAnsi" w:cstheme="majorHAnsi"/>
                <w:color w:val="FF0000"/>
                <w:sz w:val="20"/>
                <w:szCs w:val="20"/>
              </w:rPr>
              <w:t>(36%)</w:t>
            </w:r>
          </w:p>
        </w:tc>
        <w:tc>
          <w:tcPr>
            <w:tcW w:w="1276" w:type="dxa"/>
            <w:tcBorders>
              <w:top w:val="single" w:sz="4" w:space="0" w:color="auto"/>
              <w:bottom w:val="single" w:sz="4" w:space="0" w:color="auto"/>
            </w:tcBorders>
          </w:tcPr>
          <w:p w14:paraId="49A14029" w14:textId="26019A5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194,9</w:t>
            </w:r>
            <w:r>
              <w:rPr>
                <w:rFonts w:asciiTheme="majorHAnsi" w:hAnsiTheme="majorHAnsi" w:cstheme="majorHAnsi"/>
                <w:sz w:val="20"/>
                <w:szCs w:val="20"/>
              </w:rPr>
              <w:t>96</w:t>
            </w:r>
            <w:r w:rsidRPr="002D62A3">
              <w:rPr>
                <w:rFonts w:asciiTheme="majorHAnsi" w:hAnsiTheme="majorHAnsi" w:cstheme="majorHAnsi"/>
                <w:sz w:val="20"/>
                <w:szCs w:val="20"/>
              </w:rPr>
              <w:t xml:space="preserve"> </w:t>
            </w:r>
            <w:r w:rsidRPr="002D62A3">
              <w:rPr>
                <w:rFonts w:asciiTheme="majorHAnsi" w:hAnsiTheme="majorHAnsi" w:cstheme="majorHAnsi"/>
                <w:color w:val="FF0000"/>
                <w:sz w:val="20"/>
                <w:szCs w:val="20"/>
              </w:rPr>
              <w:t>(26%)</w:t>
            </w:r>
          </w:p>
        </w:tc>
        <w:tc>
          <w:tcPr>
            <w:tcW w:w="1134" w:type="dxa"/>
            <w:tcBorders>
              <w:top w:val="single" w:sz="4" w:space="0" w:color="auto"/>
              <w:bottom w:val="single" w:sz="4" w:space="0" w:color="auto"/>
            </w:tcBorders>
          </w:tcPr>
          <w:p w14:paraId="4A273B83"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43,319</w:t>
            </w:r>
          </w:p>
          <w:p w14:paraId="5E22E987"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(6%)</w:t>
            </w:r>
          </w:p>
        </w:tc>
        <w:tc>
          <w:tcPr>
            <w:tcW w:w="1276" w:type="dxa"/>
            <w:tcBorders>
              <w:top w:val="single" w:sz="4" w:space="0" w:color="auto"/>
              <w:bottom w:val="single" w:sz="4" w:space="0" w:color="auto"/>
            </w:tcBorders>
          </w:tcPr>
          <w:p w14:paraId="7C65D12E"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10,181 </w:t>
            </w:r>
          </w:p>
          <w:p w14:paraId="6916DC8D"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(5%)</w:t>
            </w:r>
          </w:p>
        </w:tc>
      </w:tr>
      <w:tr w:rsidR="00E66A56" w:rsidRPr="002D62A3" w14:paraId="223C494B"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top w:val="single" w:sz="4" w:space="0" w:color="auto"/>
              <w:right w:val="single" w:sz="4" w:space="0" w:color="auto"/>
            </w:tcBorders>
          </w:tcPr>
          <w:p w14:paraId="76170BDA" w14:textId="150C7B2D" w:rsidR="00E66A56" w:rsidRPr="002D62A3" w:rsidRDefault="00E66A56" w:rsidP="00721731">
            <w:pPr>
              <w:rPr>
                <w:rFonts w:asciiTheme="majorHAnsi" w:hAnsiTheme="majorHAnsi" w:cstheme="majorHAnsi"/>
                <w:b w:val="0"/>
                <w:sz w:val="20"/>
                <w:szCs w:val="20"/>
              </w:rPr>
            </w:pPr>
            <w:r>
              <w:rPr>
                <w:rFonts w:asciiTheme="majorHAnsi" w:hAnsiTheme="majorHAnsi" w:cstheme="majorHAnsi"/>
                <w:b w:val="0"/>
                <w:sz w:val="20"/>
                <w:szCs w:val="20"/>
              </w:rPr>
              <w:t>Rapid</w:t>
            </w:r>
            <w:r w:rsidRPr="002D62A3">
              <w:rPr>
                <w:rFonts w:asciiTheme="majorHAnsi" w:hAnsiTheme="majorHAnsi" w:cstheme="majorHAnsi"/>
                <w:b w:val="0"/>
                <w:sz w:val="20"/>
                <w:szCs w:val="20"/>
              </w:rPr>
              <w:t xml:space="preserve"> conversion</w:t>
            </w:r>
            <w:r>
              <w:rPr>
                <w:rFonts w:asciiTheme="majorHAnsi" w:hAnsiTheme="majorHAnsi" w:cstheme="majorHAnsi"/>
                <w:b w:val="0"/>
                <w:sz w:val="20"/>
                <w:szCs w:val="20"/>
              </w:rPr>
              <w:t xml:space="preserve"> to industrial oil palm</w:t>
            </w:r>
          </w:p>
        </w:tc>
        <w:tc>
          <w:tcPr>
            <w:tcW w:w="1276" w:type="dxa"/>
            <w:tcBorders>
              <w:top w:val="single" w:sz="4" w:space="0" w:color="auto"/>
              <w:left w:val="single" w:sz="4" w:space="0" w:color="auto"/>
              <w:right w:val="single" w:sz="4" w:space="0" w:color="auto"/>
            </w:tcBorders>
          </w:tcPr>
          <w:p w14:paraId="6D2E9B56"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2,129,301</w:t>
            </w:r>
          </w:p>
          <w:p w14:paraId="300A16DF"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(22%)</w:t>
            </w:r>
          </w:p>
        </w:tc>
        <w:tc>
          <w:tcPr>
            <w:tcW w:w="1134" w:type="dxa"/>
            <w:tcBorders>
              <w:top w:val="single" w:sz="4" w:space="0" w:color="auto"/>
              <w:left w:val="single" w:sz="4" w:space="0" w:color="auto"/>
            </w:tcBorders>
          </w:tcPr>
          <w:p w14:paraId="0E1C40C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553,480</w:t>
            </w:r>
          </w:p>
          <w:p w14:paraId="6CECFA7C"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(14%)</w:t>
            </w:r>
          </w:p>
        </w:tc>
        <w:tc>
          <w:tcPr>
            <w:tcW w:w="1134" w:type="dxa"/>
            <w:tcBorders>
              <w:top w:val="single" w:sz="4" w:space="0" w:color="auto"/>
            </w:tcBorders>
          </w:tcPr>
          <w:p w14:paraId="5A526719"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1,341,610 </w:t>
            </w:r>
            <w:r w:rsidRPr="002D62A3">
              <w:rPr>
                <w:rFonts w:asciiTheme="majorHAnsi" w:hAnsiTheme="majorHAnsi" w:cstheme="majorHAnsi"/>
                <w:color w:val="FF0000"/>
                <w:sz w:val="20"/>
                <w:szCs w:val="20"/>
              </w:rPr>
              <w:t>(33%)</w:t>
            </w:r>
          </w:p>
        </w:tc>
        <w:tc>
          <w:tcPr>
            <w:tcW w:w="1276" w:type="dxa"/>
            <w:tcBorders>
              <w:top w:val="single" w:sz="4" w:space="0" w:color="auto"/>
            </w:tcBorders>
          </w:tcPr>
          <w:p w14:paraId="264A144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 xml:space="preserve">194,671 </w:t>
            </w:r>
            <w:r w:rsidRPr="002D62A3">
              <w:rPr>
                <w:rFonts w:asciiTheme="majorHAnsi" w:hAnsiTheme="majorHAnsi" w:cstheme="majorHAnsi"/>
                <w:color w:val="FF0000"/>
                <w:sz w:val="20"/>
                <w:szCs w:val="20"/>
              </w:rPr>
              <w:t>(26%)</w:t>
            </w:r>
          </w:p>
        </w:tc>
        <w:tc>
          <w:tcPr>
            <w:tcW w:w="1134" w:type="dxa"/>
            <w:tcBorders>
              <w:top w:val="single" w:sz="4" w:space="0" w:color="auto"/>
            </w:tcBorders>
          </w:tcPr>
          <w:p w14:paraId="02F7EA38"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29,807</w:t>
            </w:r>
          </w:p>
          <w:p w14:paraId="7BE10955"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(4%)</w:t>
            </w:r>
          </w:p>
        </w:tc>
        <w:tc>
          <w:tcPr>
            <w:tcW w:w="1276" w:type="dxa"/>
            <w:tcBorders>
              <w:top w:val="single" w:sz="4" w:space="0" w:color="auto"/>
            </w:tcBorders>
          </w:tcPr>
          <w:p w14:paraId="032FFB6B"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9,733</w:t>
            </w:r>
          </w:p>
          <w:p w14:paraId="62CCF3E3" w14:textId="7F0C537D"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w:t>
            </w:r>
            <w:r>
              <w:rPr>
                <w:rFonts w:asciiTheme="majorHAnsi" w:hAnsiTheme="majorHAnsi" w:cstheme="majorHAnsi"/>
                <w:color w:val="FF0000"/>
                <w:sz w:val="20"/>
                <w:szCs w:val="20"/>
              </w:rPr>
              <w:t>4.5</w:t>
            </w:r>
            <w:r w:rsidRPr="002D62A3">
              <w:rPr>
                <w:rFonts w:asciiTheme="majorHAnsi" w:hAnsiTheme="majorHAnsi" w:cstheme="majorHAnsi"/>
                <w:color w:val="FF0000"/>
                <w:sz w:val="20"/>
                <w:szCs w:val="20"/>
              </w:rPr>
              <w:t>%)</w:t>
            </w:r>
          </w:p>
        </w:tc>
      </w:tr>
      <w:tr w:rsidR="00E66A56" w:rsidRPr="002D62A3" w14:paraId="6F05C587" w14:textId="77777777" w:rsidTr="00E66A56">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7DD48BE6" w14:textId="10E604A7" w:rsidR="00E66A56" w:rsidRPr="002D62A3" w:rsidRDefault="00E66A56" w:rsidP="00721731">
            <w:pPr>
              <w:rPr>
                <w:rFonts w:asciiTheme="majorHAnsi" w:hAnsiTheme="majorHAnsi" w:cstheme="majorHAnsi"/>
                <w:b w:val="0"/>
                <w:sz w:val="20"/>
                <w:szCs w:val="20"/>
              </w:rPr>
            </w:pPr>
            <w:r>
              <w:rPr>
                <w:rFonts w:asciiTheme="majorHAnsi" w:hAnsiTheme="majorHAnsi" w:cstheme="majorHAnsi"/>
                <w:b w:val="0"/>
                <w:sz w:val="20"/>
                <w:szCs w:val="20"/>
              </w:rPr>
              <w:t>Rapid conversion to smallholder oil palm</w:t>
            </w:r>
          </w:p>
        </w:tc>
        <w:tc>
          <w:tcPr>
            <w:tcW w:w="1276" w:type="dxa"/>
            <w:tcBorders>
              <w:left w:val="single" w:sz="4" w:space="0" w:color="auto"/>
              <w:right w:val="single" w:sz="4" w:space="0" w:color="auto"/>
            </w:tcBorders>
          </w:tcPr>
          <w:p w14:paraId="5E07E599"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720,495</w:t>
            </w:r>
          </w:p>
          <w:p w14:paraId="6FFFFFE9"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(7%)</w:t>
            </w:r>
          </w:p>
        </w:tc>
        <w:tc>
          <w:tcPr>
            <w:tcW w:w="1134" w:type="dxa"/>
            <w:tcBorders>
              <w:left w:val="single" w:sz="4" w:space="0" w:color="auto"/>
            </w:tcBorders>
          </w:tcPr>
          <w:p w14:paraId="4B098BF9"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613,326</w:t>
            </w:r>
          </w:p>
          <w:p w14:paraId="484BB2E3"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(15%)</w:t>
            </w:r>
          </w:p>
        </w:tc>
        <w:tc>
          <w:tcPr>
            <w:tcW w:w="1134" w:type="dxa"/>
          </w:tcPr>
          <w:p w14:paraId="1B1A89BB"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92,884</w:t>
            </w:r>
          </w:p>
          <w:p w14:paraId="6422878C"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w:t>
            </w:r>
          </w:p>
        </w:tc>
        <w:tc>
          <w:tcPr>
            <w:tcW w:w="1276" w:type="dxa"/>
          </w:tcPr>
          <w:p w14:paraId="1F6E7156" w14:textId="77777777" w:rsidR="00E66A56"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325</w:t>
            </w:r>
          </w:p>
          <w:p w14:paraId="1BB7040B" w14:textId="3F503423"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(0.0</w:t>
            </w:r>
            <w:r>
              <w:rPr>
                <w:rFonts w:asciiTheme="majorHAnsi" w:hAnsiTheme="majorHAnsi" w:cstheme="majorHAnsi"/>
                <w:color w:val="FF0000"/>
                <w:sz w:val="20"/>
                <w:szCs w:val="20"/>
              </w:rPr>
              <w:t>00</w:t>
            </w:r>
            <w:r w:rsidRPr="002D62A3">
              <w:rPr>
                <w:rFonts w:asciiTheme="majorHAnsi" w:hAnsiTheme="majorHAnsi" w:cstheme="majorHAnsi"/>
                <w:color w:val="FF0000"/>
                <w:sz w:val="20"/>
                <w:szCs w:val="20"/>
              </w:rPr>
              <w:t>4%)</w:t>
            </w:r>
          </w:p>
        </w:tc>
        <w:tc>
          <w:tcPr>
            <w:tcW w:w="1134" w:type="dxa"/>
          </w:tcPr>
          <w:p w14:paraId="5722C8FA"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13,512</w:t>
            </w:r>
          </w:p>
          <w:p w14:paraId="6C84F463"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(2%)</w:t>
            </w:r>
          </w:p>
        </w:tc>
        <w:tc>
          <w:tcPr>
            <w:tcW w:w="1276" w:type="dxa"/>
          </w:tcPr>
          <w:p w14:paraId="43A06470" w14:textId="77777777"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448</w:t>
            </w:r>
          </w:p>
          <w:p w14:paraId="7B39FADE" w14:textId="6249D81C" w:rsidR="00E66A56" w:rsidRPr="002D62A3" w:rsidRDefault="00E66A56" w:rsidP="00721731">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(0.</w:t>
            </w:r>
            <w:r>
              <w:rPr>
                <w:rFonts w:asciiTheme="majorHAnsi" w:hAnsiTheme="majorHAnsi" w:cstheme="majorHAnsi"/>
                <w:color w:val="FF0000"/>
                <w:sz w:val="20"/>
                <w:szCs w:val="20"/>
              </w:rPr>
              <w:t>002</w:t>
            </w:r>
            <w:r w:rsidRPr="002D62A3">
              <w:rPr>
                <w:rFonts w:asciiTheme="majorHAnsi" w:hAnsiTheme="majorHAnsi" w:cstheme="majorHAnsi"/>
                <w:color w:val="FF0000"/>
                <w:sz w:val="20"/>
                <w:szCs w:val="20"/>
              </w:rPr>
              <w:t>%)</w:t>
            </w:r>
          </w:p>
        </w:tc>
      </w:tr>
      <w:tr w:rsidR="00E66A56" w:rsidRPr="002D62A3" w14:paraId="3020FC53" w14:textId="77777777" w:rsidTr="00E66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Borders>
              <w:right w:val="single" w:sz="4" w:space="0" w:color="auto"/>
            </w:tcBorders>
          </w:tcPr>
          <w:p w14:paraId="4B77B012" w14:textId="081544A5" w:rsidR="00E66A56" w:rsidRPr="002D62A3" w:rsidRDefault="00E66A56" w:rsidP="00721731">
            <w:pPr>
              <w:rPr>
                <w:rFonts w:asciiTheme="majorHAnsi" w:hAnsiTheme="majorHAnsi" w:cstheme="majorHAnsi"/>
                <w:b w:val="0"/>
                <w:sz w:val="20"/>
                <w:szCs w:val="20"/>
              </w:rPr>
            </w:pPr>
            <w:r>
              <w:rPr>
                <w:rFonts w:asciiTheme="majorHAnsi" w:hAnsiTheme="majorHAnsi" w:cstheme="majorHAnsi"/>
                <w:b w:val="0"/>
                <w:sz w:val="20"/>
                <w:szCs w:val="20"/>
              </w:rPr>
              <w:t xml:space="preserve">Rapid conversion to </w:t>
            </w:r>
            <w:proofErr w:type="spellStart"/>
            <w:r>
              <w:rPr>
                <w:rFonts w:asciiTheme="majorHAnsi" w:hAnsiTheme="majorHAnsi" w:cstheme="majorHAnsi"/>
                <w:b w:val="0"/>
                <w:sz w:val="20"/>
                <w:szCs w:val="20"/>
              </w:rPr>
              <w:t>Pulp&amp;paper</w:t>
            </w:r>
            <w:proofErr w:type="spellEnd"/>
          </w:p>
        </w:tc>
        <w:tc>
          <w:tcPr>
            <w:tcW w:w="1276" w:type="dxa"/>
            <w:tcBorders>
              <w:left w:val="single" w:sz="4" w:space="0" w:color="auto"/>
              <w:right w:val="single" w:sz="4" w:space="0" w:color="auto"/>
            </w:tcBorders>
          </w:tcPr>
          <w:p w14:paraId="49AA8F4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959,774</w:t>
            </w:r>
          </w:p>
          <w:p w14:paraId="2F46C652"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(10%)</w:t>
            </w:r>
          </w:p>
        </w:tc>
        <w:tc>
          <w:tcPr>
            <w:tcW w:w="1134" w:type="dxa"/>
            <w:tcBorders>
              <w:left w:val="single" w:sz="4" w:space="0" w:color="auto"/>
            </w:tcBorders>
          </w:tcPr>
          <w:p w14:paraId="49330E7B"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742,911</w:t>
            </w:r>
          </w:p>
          <w:p w14:paraId="46BF6497"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(18%)</w:t>
            </w:r>
          </w:p>
        </w:tc>
        <w:tc>
          <w:tcPr>
            <w:tcW w:w="1134" w:type="dxa"/>
          </w:tcPr>
          <w:p w14:paraId="3782E1E1"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208,331</w:t>
            </w:r>
          </w:p>
          <w:p w14:paraId="3320333B"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(5%)</w:t>
            </w:r>
          </w:p>
        </w:tc>
        <w:tc>
          <w:tcPr>
            <w:tcW w:w="1276" w:type="dxa"/>
          </w:tcPr>
          <w:p w14:paraId="755A24A3"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8,532</w:t>
            </w:r>
          </w:p>
          <w:p w14:paraId="1E3C88FD"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color w:val="FF0000"/>
                <w:sz w:val="20"/>
                <w:szCs w:val="20"/>
              </w:rPr>
              <w:t>(1.14%)</w:t>
            </w:r>
          </w:p>
        </w:tc>
        <w:tc>
          <w:tcPr>
            <w:tcW w:w="1134" w:type="dxa"/>
          </w:tcPr>
          <w:p w14:paraId="13600A7C"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0</w:t>
            </w:r>
          </w:p>
        </w:tc>
        <w:tc>
          <w:tcPr>
            <w:tcW w:w="1276" w:type="dxa"/>
          </w:tcPr>
          <w:p w14:paraId="667EEFD7" w14:textId="77777777" w:rsidR="00E66A56" w:rsidRPr="002D62A3" w:rsidRDefault="00E66A56" w:rsidP="00721731">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0"/>
                <w:szCs w:val="20"/>
              </w:rPr>
            </w:pPr>
            <w:r w:rsidRPr="002D62A3">
              <w:rPr>
                <w:rFonts w:asciiTheme="majorHAnsi" w:hAnsiTheme="majorHAnsi" w:cstheme="majorHAnsi"/>
                <w:sz w:val="20"/>
                <w:szCs w:val="20"/>
              </w:rPr>
              <w:t>0</w:t>
            </w:r>
          </w:p>
        </w:tc>
      </w:tr>
    </w:tbl>
    <w:p w14:paraId="0DBB57DD" w14:textId="77777777" w:rsidR="00BE1E39" w:rsidRDefault="00BE1E39" w:rsidP="00C95538">
      <w:pPr>
        <w:rPr>
          <w:rFonts w:asciiTheme="majorHAnsi" w:hAnsiTheme="majorHAnsi" w:cstheme="majorHAnsi"/>
          <w:b/>
          <w:bCs/>
          <w:sz w:val="24"/>
          <w:szCs w:val="24"/>
        </w:rPr>
      </w:pPr>
    </w:p>
    <w:p w14:paraId="48EABDB8" w14:textId="77777777" w:rsidR="00BE1E39" w:rsidRDefault="00BE1E39" w:rsidP="00C95538">
      <w:pPr>
        <w:rPr>
          <w:rFonts w:asciiTheme="majorHAnsi" w:hAnsiTheme="majorHAnsi" w:cstheme="majorHAnsi"/>
          <w:b/>
          <w:bCs/>
          <w:sz w:val="24"/>
          <w:szCs w:val="24"/>
        </w:rPr>
      </w:pPr>
    </w:p>
    <w:p w14:paraId="5DBC2056" w14:textId="77777777" w:rsidR="00FF7E7A" w:rsidRDefault="00FF7E7A" w:rsidP="00C95538">
      <w:pPr>
        <w:rPr>
          <w:rFonts w:asciiTheme="majorHAnsi" w:hAnsiTheme="majorHAnsi" w:cstheme="majorHAnsi"/>
          <w:b/>
          <w:bCs/>
          <w:sz w:val="24"/>
          <w:szCs w:val="24"/>
        </w:rPr>
      </w:pPr>
    </w:p>
    <w:p w14:paraId="22C1154F" w14:textId="77777777" w:rsidR="00FF7E7A" w:rsidRDefault="00FF7E7A" w:rsidP="00C95538">
      <w:pPr>
        <w:rPr>
          <w:rFonts w:asciiTheme="majorHAnsi" w:hAnsiTheme="majorHAnsi" w:cstheme="majorHAnsi"/>
          <w:b/>
          <w:bCs/>
          <w:sz w:val="24"/>
          <w:szCs w:val="24"/>
        </w:rPr>
      </w:pPr>
    </w:p>
    <w:p w14:paraId="1D82163F" w14:textId="77777777" w:rsidR="00FF7E7A" w:rsidRDefault="00FF7E7A" w:rsidP="00C95538">
      <w:pPr>
        <w:rPr>
          <w:rFonts w:asciiTheme="majorHAnsi" w:hAnsiTheme="majorHAnsi" w:cstheme="majorHAnsi"/>
          <w:b/>
          <w:bCs/>
          <w:sz w:val="24"/>
          <w:szCs w:val="24"/>
        </w:rPr>
      </w:pPr>
    </w:p>
    <w:p w14:paraId="36FF1428" w14:textId="6013440A" w:rsidR="00C95538" w:rsidRPr="00BE18A3" w:rsidRDefault="00C95538" w:rsidP="00C95538">
      <w:pPr>
        <w:rPr>
          <w:rFonts w:asciiTheme="majorHAnsi" w:hAnsiTheme="majorHAnsi" w:cstheme="majorHAnsi"/>
          <w:b/>
          <w:bCs/>
          <w:sz w:val="24"/>
          <w:szCs w:val="24"/>
        </w:rPr>
      </w:pPr>
      <w:r w:rsidRPr="00BE18A3">
        <w:rPr>
          <w:rFonts w:asciiTheme="majorHAnsi" w:hAnsiTheme="majorHAnsi" w:cstheme="majorHAnsi"/>
          <w:b/>
          <w:bCs/>
          <w:sz w:val="24"/>
          <w:szCs w:val="24"/>
        </w:rPr>
        <w:lastRenderedPageBreak/>
        <w:t xml:space="preserve">Supplementary </w:t>
      </w:r>
      <w:r w:rsidR="00E66A56">
        <w:rPr>
          <w:rFonts w:asciiTheme="majorHAnsi" w:hAnsiTheme="majorHAnsi" w:cstheme="majorHAnsi"/>
          <w:b/>
          <w:bCs/>
          <w:sz w:val="24"/>
          <w:szCs w:val="24"/>
        </w:rPr>
        <w:t>F</w:t>
      </w:r>
      <w:r>
        <w:rPr>
          <w:rFonts w:asciiTheme="majorHAnsi" w:hAnsiTheme="majorHAnsi" w:cstheme="majorHAnsi"/>
          <w:b/>
          <w:bCs/>
          <w:sz w:val="24"/>
          <w:szCs w:val="24"/>
        </w:rPr>
        <w:t>igures</w:t>
      </w:r>
    </w:p>
    <w:p w14:paraId="5A89AB8B" w14:textId="77777777" w:rsidR="00EE7D3A" w:rsidRPr="002D62A3" w:rsidRDefault="00EE7D3A" w:rsidP="00D17379">
      <w:pPr>
        <w:spacing w:line="240" w:lineRule="auto"/>
        <w:jc w:val="both"/>
        <w:rPr>
          <w:rFonts w:asciiTheme="majorHAnsi" w:hAnsiTheme="majorHAnsi" w:cstheme="majorHAnsi"/>
        </w:rPr>
      </w:pPr>
    </w:p>
    <w:p w14:paraId="50CCCDE1" w14:textId="14481ADD" w:rsidR="004C4058" w:rsidRPr="002D62A3" w:rsidRDefault="00E66A56" w:rsidP="00D17379">
      <w:pPr>
        <w:spacing w:line="240" w:lineRule="auto"/>
        <w:jc w:val="both"/>
        <w:rPr>
          <w:rFonts w:asciiTheme="majorHAnsi" w:hAnsiTheme="majorHAnsi" w:cstheme="majorHAnsi"/>
        </w:rPr>
      </w:pPr>
      <w:r>
        <w:rPr>
          <w:rFonts w:asciiTheme="majorHAnsi" w:hAnsiTheme="majorHAnsi" w:cstheme="majorHAnsi"/>
          <w:noProof/>
        </w:rPr>
        <w:drawing>
          <wp:inline distT="0" distB="0" distL="0" distR="0" wp14:anchorId="2D3B445D" wp14:editId="2EA01787">
            <wp:extent cx="5760720" cy="3370580"/>
            <wp:effectExtent l="0" t="0" r="0" b="1270"/>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3370580"/>
                    </a:xfrm>
                    <a:prstGeom prst="rect">
                      <a:avLst/>
                    </a:prstGeom>
                  </pic:spPr>
                </pic:pic>
              </a:graphicData>
            </a:graphic>
          </wp:inline>
        </w:drawing>
      </w:r>
    </w:p>
    <w:p w14:paraId="6576698F" w14:textId="22B14CC3" w:rsidR="00EF6BFC" w:rsidRPr="002D62A3" w:rsidRDefault="00EF6BFC" w:rsidP="00EF6BFC">
      <w:pPr>
        <w:spacing w:line="240" w:lineRule="auto"/>
        <w:jc w:val="both"/>
        <w:rPr>
          <w:rFonts w:asciiTheme="majorHAnsi" w:hAnsiTheme="majorHAnsi" w:cstheme="majorHAnsi"/>
        </w:rPr>
      </w:pPr>
      <w:r w:rsidRPr="002D62A3">
        <w:rPr>
          <w:rFonts w:asciiTheme="majorHAnsi" w:hAnsiTheme="majorHAnsi" w:cstheme="majorHAnsi"/>
          <w:b/>
        </w:rPr>
        <w:t>Figure S</w:t>
      </w:r>
      <w:r w:rsidR="00F56FFA">
        <w:rPr>
          <w:rFonts w:asciiTheme="majorHAnsi" w:hAnsiTheme="majorHAnsi" w:cstheme="majorHAnsi"/>
          <w:b/>
        </w:rPr>
        <w:t>1</w:t>
      </w:r>
      <w:r w:rsidR="00E34A67">
        <w:rPr>
          <w:rFonts w:asciiTheme="majorHAnsi" w:hAnsiTheme="majorHAnsi" w:cstheme="majorHAnsi"/>
          <w:b/>
        </w:rPr>
        <w:t xml:space="preserve"> </w:t>
      </w:r>
      <w:r w:rsidR="00E34A67" w:rsidRPr="00E34A67">
        <w:rPr>
          <w:rFonts w:asciiTheme="majorHAnsi" w:hAnsiTheme="majorHAnsi" w:cstheme="majorHAnsi"/>
          <w:b/>
          <w:bCs/>
        </w:rPr>
        <w:t>│</w:t>
      </w:r>
      <w:r w:rsidRPr="002D62A3">
        <w:rPr>
          <w:rFonts w:asciiTheme="majorHAnsi" w:hAnsiTheme="majorHAnsi" w:cstheme="majorHAnsi"/>
          <w:bCs/>
        </w:rPr>
        <w:t xml:space="preserve"> </w:t>
      </w:r>
      <w:r w:rsidR="00E66A56">
        <w:rPr>
          <w:rFonts w:asciiTheme="majorHAnsi" w:hAnsiTheme="majorHAnsi" w:cstheme="majorHAnsi"/>
          <w:bCs/>
        </w:rPr>
        <w:t>I</w:t>
      </w:r>
      <w:r w:rsidRPr="002D62A3">
        <w:rPr>
          <w:rFonts w:asciiTheme="majorHAnsi" w:hAnsiTheme="majorHAnsi" w:cstheme="majorHAnsi"/>
          <w:bCs/>
        </w:rPr>
        <w:t>ndustrial oil palm expansion</w:t>
      </w:r>
      <w:r w:rsidR="00E66A56">
        <w:rPr>
          <w:rFonts w:asciiTheme="majorHAnsi" w:hAnsiTheme="majorHAnsi" w:cstheme="majorHAnsi"/>
          <w:bCs/>
        </w:rPr>
        <w:t xml:space="preserve"> by region</w:t>
      </w:r>
      <w:r w:rsidRPr="002D62A3">
        <w:rPr>
          <w:rFonts w:asciiTheme="majorHAnsi" w:hAnsiTheme="majorHAnsi" w:cstheme="majorHAnsi"/>
          <w:bCs/>
        </w:rPr>
        <w:t xml:space="preserve"> across Indonesia from 2001 to 2019. </w:t>
      </w:r>
      <w:proofErr w:type="gramStart"/>
      <w:r w:rsidRPr="002D62A3">
        <w:rPr>
          <w:rFonts w:asciiTheme="majorHAnsi" w:hAnsiTheme="majorHAnsi" w:cstheme="majorHAnsi"/>
          <w:bCs/>
        </w:rPr>
        <w:t>Y-axis</w:t>
      </w:r>
      <w:proofErr w:type="gramEnd"/>
      <w:r w:rsidRPr="002D62A3">
        <w:rPr>
          <w:rFonts w:asciiTheme="majorHAnsi" w:hAnsiTheme="majorHAnsi" w:cstheme="majorHAnsi"/>
          <w:bCs/>
        </w:rPr>
        <w:t xml:space="preserve"> represent areas (in 1000-ha, note different scales) of the total area of plantations added each year between by directly clearing forests (light bars, below), or by using areas already cleared (dark bars, above). Black areas on the map represent the total area of industrial oil palm plantations in 2019.</w:t>
      </w:r>
    </w:p>
    <w:p w14:paraId="60F682CB" w14:textId="6C049743" w:rsidR="004C4058" w:rsidRPr="002D62A3" w:rsidRDefault="004C4058" w:rsidP="00D17379">
      <w:pPr>
        <w:spacing w:line="240" w:lineRule="auto"/>
        <w:jc w:val="both"/>
        <w:rPr>
          <w:rFonts w:asciiTheme="majorHAnsi" w:hAnsiTheme="majorHAnsi" w:cstheme="majorHAnsi"/>
        </w:rPr>
      </w:pPr>
    </w:p>
    <w:p w14:paraId="188813F5" w14:textId="502F1871" w:rsidR="00EF6BFC" w:rsidRPr="002D62A3" w:rsidRDefault="00E66A56" w:rsidP="00EF6BFC">
      <w:pPr>
        <w:spacing w:line="240" w:lineRule="auto"/>
        <w:jc w:val="both"/>
        <w:rPr>
          <w:rFonts w:asciiTheme="majorHAnsi" w:hAnsiTheme="majorHAnsi" w:cstheme="majorHAnsi"/>
          <w:b/>
        </w:rPr>
      </w:pPr>
      <w:r>
        <w:rPr>
          <w:rFonts w:asciiTheme="majorHAnsi" w:hAnsiTheme="majorHAnsi" w:cstheme="majorHAnsi"/>
          <w:b/>
          <w:noProof/>
        </w:rPr>
        <w:drawing>
          <wp:inline distT="0" distB="0" distL="0" distR="0" wp14:anchorId="39C996B2" wp14:editId="22C8A5BB">
            <wp:extent cx="5760720" cy="3337560"/>
            <wp:effectExtent l="0" t="0" r="0" b="0"/>
            <wp:docPr id="5" name="Picture 5"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337560"/>
                    </a:xfrm>
                    <a:prstGeom prst="rect">
                      <a:avLst/>
                    </a:prstGeom>
                  </pic:spPr>
                </pic:pic>
              </a:graphicData>
            </a:graphic>
          </wp:inline>
        </w:drawing>
      </w:r>
    </w:p>
    <w:p w14:paraId="3CA57525" w14:textId="5AAEADAC" w:rsidR="00EF6BFC" w:rsidRPr="002D62A3" w:rsidRDefault="00EF6BFC" w:rsidP="00EF6BFC">
      <w:pPr>
        <w:spacing w:line="240" w:lineRule="auto"/>
        <w:jc w:val="both"/>
        <w:rPr>
          <w:rFonts w:asciiTheme="majorHAnsi" w:hAnsiTheme="majorHAnsi" w:cstheme="majorHAnsi"/>
        </w:rPr>
      </w:pPr>
      <w:r w:rsidRPr="002D62A3">
        <w:rPr>
          <w:rFonts w:asciiTheme="majorHAnsi" w:hAnsiTheme="majorHAnsi" w:cstheme="majorHAnsi"/>
          <w:b/>
        </w:rPr>
        <w:t>Figure S</w:t>
      </w:r>
      <w:r w:rsidR="00F56FFA">
        <w:rPr>
          <w:rFonts w:asciiTheme="majorHAnsi" w:hAnsiTheme="majorHAnsi" w:cstheme="majorHAnsi"/>
          <w:b/>
        </w:rPr>
        <w:t>2</w:t>
      </w:r>
      <w:r w:rsidR="00E34A67">
        <w:rPr>
          <w:rFonts w:asciiTheme="majorHAnsi" w:hAnsiTheme="majorHAnsi" w:cstheme="majorHAnsi"/>
          <w:b/>
        </w:rPr>
        <w:t xml:space="preserve"> </w:t>
      </w:r>
      <w:r w:rsidR="00E34A67" w:rsidRPr="00E34A67">
        <w:rPr>
          <w:rFonts w:asciiTheme="majorHAnsi" w:hAnsiTheme="majorHAnsi" w:cstheme="majorHAnsi"/>
          <w:b/>
          <w:bCs/>
        </w:rPr>
        <w:t>│</w:t>
      </w:r>
      <w:r w:rsidRPr="002D62A3">
        <w:rPr>
          <w:rFonts w:asciiTheme="majorHAnsi" w:hAnsiTheme="majorHAnsi" w:cstheme="majorHAnsi"/>
          <w:bCs/>
        </w:rPr>
        <w:t xml:space="preserve"> </w:t>
      </w:r>
      <w:r w:rsidR="00E66A56">
        <w:rPr>
          <w:rFonts w:asciiTheme="majorHAnsi" w:hAnsiTheme="majorHAnsi" w:cstheme="majorHAnsi"/>
          <w:bCs/>
        </w:rPr>
        <w:t>S</w:t>
      </w:r>
      <w:r w:rsidRPr="002D62A3">
        <w:rPr>
          <w:rFonts w:asciiTheme="majorHAnsi" w:hAnsiTheme="majorHAnsi" w:cstheme="majorHAnsi"/>
          <w:bCs/>
        </w:rPr>
        <w:t xml:space="preserve">mallholder oil palm expansion </w:t>
      </w:r>
      <w:r w:rsidR="00E66A56">
        <w:rPr>
          <w:rFonts w:asciiTheme="majorHAnsi" w:hAnsiTheme="majorHAnsi" w:cstheme="majorHAnsi"/>
          <w:bCs/>
        </w:rPr>
        <w:t xml:space="preserve">by region </w:t>
      </w:r>
      <w:r w:rsidRPr="002D62A3">
        <w:rPr>
          <w:rFonts w:asciiTheme="majorHAnsi" w:hAnsiTheme="majorHAnsi" w:cstheme="majorHAnsi"/>
          <w:bCs/>
        </w:rPr>
        <w:t xml:space="preserve">across Indonesia from 2001 to 2019. </w:t>
      </w:r>
      <w:proofErr w:type="gramStart"/>
      <w:r w:rsidRPr="002D62A3">
        <w:rPr>
          <w:rFonts w:asciiTheme="majorHAnsi" w:hAnsiTheme="majorHAnsi" w:cstheme="majorHAnsi"/>
          <w:bCs/>
        </w:rPr>
        <w:t>Y-axis</w:t>
      </w:r>
      <w:proofErr w:type="gramEnd"/>
      <w:r w:rsidRPr="002D62A3">
        <w:rPr>
          <w:rFonts w:asciiTheme="majorHAnsi" w:hAnsiTheme="majorHAnsi" w:cstheme="majorHAnsi"/>
          <w:bCs/>
        </w:rPr>
        <w:t xml:space="preserve"> represent areas (in 1000-ha, note different scales) of the total area of plantations added each year </w:t>
      </w:r>
      <w:r w:rsidRPr="002D62A3">
        <w:rPr>
          <w:rFonts w:asciiTheme="majorHAnsi" w:hAnsiTheme="majorHAnsi" w:cstheme="majorHAnsi"/>
          <w:bCs/>
        </w:rPr>
        <w:lastRenderedPageBreak/>
        <w:t>between by directly clearing forests (light bars, below), or by using areas already cleared (dark bars, above). Black areas on the map represent the total area of smallholder oil palm plantations in 2019.</w:t>
      </w:r>
    </w:p>
    <w:p w14:paraId="73D4753C" w14:textId="49D61E57" w:rsidR="00EF6BFC" w:rsidRPr="002D62A3" w:rsidRDefault="00EF6BFC" w:rsidP="00EF6BFC">
      <w:pPr>
        <w:spacing w:line="240" w:lineRule="auto"/>
        <w:jc w:val="both"/>
        <w:rPr>
          <w:rFonts w:asciiTheme="majorHAnsi" w:hAnsiTheme="majorHAnsi" w:cstheme="majorHAnsi"/>
          <w:b/>
        </w:rPr>
      </w:pPr>
    </w:p>
    <w:p w14:paraId="7EC2AAE5" w14:textId="30179CC8" w:rsidR="004C4058" w:rsidRPr="002D62A3" w:rsidRDefault="004C4058" w:rsidP="004C4058">
      <w:pPr>
        <w:spacing w:line="240" w:lineRule="auto"/>
        <w:jc w:val="both"/>
        <w:rPr>
          <w:rFonts w:asciiTheme="majorHAnsi" w:hAnsiTheme="majorHAnsi" w:cstheme="majorHAnsi"/>
        </w:rPr>
      </w:pPr>
      <w:r w:rsidRPr="002D62A3">
        <w:rPr>
          <w:rFonts w:asciiTheme="majorHAnsi" w:hAnsiTheme="majorHAnsi" w:cstheme="majorHAnsi"/>
        </w:rPr>
        <w:t xml:space="preserve">Our results support those of (Austin et al. 2019) who used a sample-based approach to estimate how much industrial plantations expanded into forests between 2001 and 2016. We report 1.97 </w:t>
      </w:r>
      <w:proofErr w:type="spellStart"/>
      <w:r w:rsidRPr="002D62A3">
        <w:rPr>
          <w:rFonts w:asciiTheme="majorHAnsi" w:hAnsiTheme="majorHAnsi" w:cstheme="majorHAnsi"/>
        </w:rPr>
        <w:t>Mha</w:t>
      </w:r>
      <w:proofErr w:type="spellEnd"/>
      <w:r w:rsidRPr="002D62A3">
        <w:rPr>
          <w:rFonts w:asciiTheme="majorHAnsi" w:hAnsiTheme="majorHAnsi" w:cstheme="majorHAnsi"/>
        </w:rPr>
        <w:t xml:space="preserve"> rapid </w:t>
      </w:r>
      <w:r w:rsidR="00492FF2">
        <w:rPr>
          <w:rFonts w:asciiTheme="majorHAnsi" w:hAnsiTheme="majorHAnsi" w:cstheme="majorHAnsi"/>
        </w:rPr>
        <w:t xml:space="preserve">forest </w:t>
      </w:r>
      <w:r w:rsidRPr="002D62A3">
        <w:rPr>
          <w:rFonts w:asciiTheme="majorHAnsi" w:hAnsiTheme="majorHAnsi" w:cstheme="majorHAnsi"/>
        </w:rPr>
        <w:t xml:space="preserve">conversion to industrial oil palm, while Austin et al. report 2.08 </w:t>
      </w:r>
      <w:proofErr w:type="spellStart"/>
      <w:r w:rsidRPr="002D62A3">
        <w:rPr>
          <w:rFonts w:asciiTheme="majorHAnsi" w:hAnsiTheme="majorHAnsi" w:cstheme="majorHAnsi"/>
        </w:rPr>
        <w:t>Mha</w:t>
      </w:r>
      <w:proofErr w:type="spellEnd"/>
      <w:r w:rsidRPr="002D62A3">
        <w:rPr>
          <w:rFonts w:asciiTheme="majorHAnsi" w:hAnsiTheme="majorHAnsi" w:cstheme="majorHAnsi"/>
        </w:rPr>
        <w:t>. Both datasets show a decline in industrial oil palm driven deforestation since 2011-12 (Figure S</w:t>
      </w:r>
      <w:r w:rsidR="00492FF2">
        <w:rPr>
          <w:rFonts w:asciiTheme="majorHAnsi" w:hAnsiTheme="majorHAnsi" w:cstheme="majorHAnsi"/>
        </w:rPr>
        <w:t>6</w:t>
      </w:r>
      <w:r w:rsidRPr="002D62A3">
        <w:rPr>
          <w:rFonts w:asciiTheme="majorHAnsi" w:hAnsiTheme="majorHAnsi" w:cstheme="majorHAnsi"/>
        </w:rPr>
        <w:t>).</w:t>
      </w:r>
    </w:p>
    <w:p w14:paraId="037370FF" w14:textId="77777777" w:rsidR="004C4058" w:rsidRPr="002D62A3" w:rsidRDefault="004C4058" w:rsidP="00D17379">
      <w:pPr>
        <w:spacing w:line="240" w:lineRule="auto"/>
        <w:jc w:val="both"/>
        <w:rPr>
          <w:rFonts w:asciiTheme="majorHAnsi" w:hAnsiTheme="majorHAnsi" w:cstheme="majorHAnsi"/>
        </w:rPr>
      </w:pPr>
    </w:p>
    <w:p w14:paraId="7A1C4D0D" w14:textId="77777777" w:rsidR="00D17379" w:rsidRPr="002D62A3" w:rsidRDefault="00D17379" w:rsidP="00D17379">
      <w:pPr>
        <w:spacing w:line="240" w:lineRule="auto"/>
        <w:jc w:val="both"/>
        <w:rPr>
          <w:rFonts w:asciiTheme="majorHAnsi" w:hAnsiTheme="majorHAnsi" w:cstheme="majorHAnsi"/>
        </w:rPr>
      </w:pPr>
      <w:r w:rsidRPr="002D62A3">
        <w:rPr>
          <w:rFonts w:asciiTheme="majorHAnsi" w:hAnsiTheme="majorHAnsi" w:cstheme="majorHAnsi"/>
          <w:noProof/>
          <w:lang w:val="en-US"/>
        </w:rPr>
        <w:drawing>
          <wp:inline distT="0" distB="0" distL="0" distR="0" wp14:anchorId="2AE3079A" wp14:editId="62A76779">
            <wp:extent cx="5788812" cy="282892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07908" cy="2838257"/>
                    </a:xfrm>
                    <a:prstGeom prst="rect">
                      <a:avLst/>
                    </a:prstGeom>
                    <a:noFill/>
                  </pic:spPr>
                </pic:pic>
              </a:graphicData>
            </a:graphic>
          </wp:inline>
        </w:drawing>
      </w:r>
    </w:p>
    <w:p w14:paraId="2AC4D5F9" w14:textId="62E4B13C" w:rsidR="00D17379" w:rsidRDefault="00D17379" w:rsidP="00D17379">
      <w:pPr>
        <w:spacing w:line="240" w:lineRule="auto"/>
        <w:jc w:val="both"/>
        <w:rPr>
          <w:rFonts w:asciiTheme="majorHAnsi" w:hAnsiTheme="majorHAnsi" w:cstheme="majorHAnsi"/>
        </w:rPr>
      </w:pPr>
      <w:r w:rsidRPr="002D62A3">
        <w:rPr>
          <w:rFonts w:asciiTheme="majorHAnsi" w:hAnsiTheme="majorHAnsi" w:cstheme="majorHAnsi"/>
          <w:b/>
          <w:bCs/>
        </w:rPr>
        <w:t>Figure S</w:t>
      </w:r>
      <w:r w:rsidR="00F56FFA">
        <w:rPr>
          <w:rFonts w:asciiTheme="majorHAnsi" w:hAnsiTheme="majorHAnsi" w:cstheme="majorHAnsi"/>
          <w:b/>
          <w:bCs/>
        </w:rPr>
        <w:t>3</w:t>
      </w:r>
      <w:r w:rsidR="00E34A67">
        <w:rPr>
          <w:rFonts w:asciiTheme="majorHAnsi" w:hAnsiTheme="majorHAnsi" w:cstheme="majorHAnsi"/>
          <w:b/>
          <w:bCs/>
        </w:rPr>
        <w:t xml:space="preserve"> </w:t>
      </w:r>
      <w:r w:rsidR="00E34A67" w:rsidRPr="00E34A67">
        <w:rPr>
          <w:rFonts w:asciiTheme="majorHAnsi" w:hAnsiTheme="majorHAnsi" w:cstheme="majorHAnsi"/>
          <w:b/>
          <w:bCs/>
        </w:rPr>
        <w:t>│</w:t>
      </w:r>
      <w:r w:rsidRPr="002D62A3">
        <w:rPr>
          <w:rFonts w:asciiTheme="majorHAnsi" w:hAnsiTheme="majorHAnsi" w:cstheme="majorHAnsi"/>
        </w:rPr>
        <w:t xml:space="preserve"> </w:t>
      </w:r>
      <w:r w:rsidR="002C46A6">
        <w:rPr>
          <w:rFonts w:asciiTheme="majorHAnsi" w:hAnsiTheme="majorHAnsi" w:cstheme="majorHAnsi"/>
        </w:rPr>
        <w:t>F</w:t>
      </w:r>
      <w:r w:rsidRPr="002D62A3">
        <w:rPr>
          <w:rFonts w:asciiTheme="majorHAnsi" w:hAnsiTheme="majorHAnsi" w:cstheme="majorHAnsi"/>
        </w:rPr>
        <w:t xml:space="preserve">orest </w:t>
      </w:r>
      <w:r w:rsidR="002C46A6">
        <w:rPr>
          <w:rFonts w:asciiTheme="majorHAnsi" w:hAnsiTheme="majorHAnsi" w:cstheme="majorHAnsi"/>
        </w:rPr>
        <w:t>converted each year</w:t>
      </w:r>
      <w:r w:rsidRPr="002D62A3">
        <w:rPr>
          <w:rFonts w:asciiTheme="majorHAnsi" w:hAnsiTheme="majorHAnsi" w:cstheme="majorHAnsi"/>
        </w:rPr>
        <w:t xml:space="preserve"> to </w:t>
      </w:r>
      <w:r w:rsidR="002C46A6">
        <w:rPr>
          <w:rFonts w:asciiTheme="majorHAnsi" w:hAnsiTheme="majorHAnsi" w:cstheme="majorHAnsi"/>
        </w:rPr>
        <w:t xml:space="preserve">industrial </w:t>
      </w:r>
      <w:r w:rsidRPr="002D62A3">
        <w:rPr>
          <w:rFonts w:asciiTheme="majorHAnsi" w:hAnsiTheme="majorHAnsi" w:cstheme="majorHAnsi"/>
        </w:rPr>
        <w:t>oil palm</w:t>
      </w:r>
      <w:r w:rsidR="002C46A6">
        <w:rPr>
          <w:rFonts w:asciiTheme="majorHAnsi" w:hAnsiTheme="majorHAnsi" w:cstheme="majorHAnsi"/>
        </w:rPr>
        <w:t xml:space="preserve"> plantations</w:t>
      </w:r>
      <w:r w:rsidRPr="002D62A3">
        <w:rPr>
          <w:rFonts w:asciiTheme="majorHAnsi" w:hAnsiTheme="majorHAnsi" w:cstheme="majorHAnsi"/>
        </w:rPr>
        <w:t xml:space="preserve"> in Indonesia</w:t>
      </w:r>
      <w:r w:rsidR="002C46A6">
        <w:rPr>
          <w:rFonts w:asciiTheme="majorHAnsi" w:hAnsiTheme="majorHAnsi" w:cstheme="majorHAnsi"/>
        </w:rPr>
        <w:t xml:space="preserve"> from </w:t>
      </w:r>
      <w:r w:rsidRPr="002D62A3">
        <w:rPr>
          <w:rFonts w:asciiTheme="majorHAnsi" w:hAnsiTheme="majorHAnsi" w:cstheme="majorHAnsi"/>
        </w:rPr>
        <w:t>2001</w:t>
      </w:r>
      <w:r w:rsidR="002C46A6">
        <w:rPr>
          <w:rFonts w:asciiTheme="majorHAnsi" w:hAnsiTheme="majorHAnsi" w:cstheme="majorHAnsi"/>
        </w:rPr>
        <w:t xml:space="preserve"> to </w:t>
      </w:r>
      <w:r w:rsidRPr="002D62A3">
        <w:rPr>
          <w:rFonts w:asciiTheme="majorHAnsi" w:hAnsiTheme="majorHAnsi" w:cstheme="majorHAnsi"/>
        </w:rPr>
        <w:t>2016 based on samples (Austin et al.</w:t>
      </w:r>
      <w:r w:rsidR="002C46A6">
        <w:rPr>
          <w:rFonts w:asciiTheme="majorHAnsi" w:hAnsiTheme="majorHAnsi" w:cstheme="majorHAnsi"/>
        </w:rPr>
        <w:t xml:space="preserve"> 2019</w:t>
      </w:r>
      <w:r w:rsidRPr="002D62A3">
        <w:rPr>
          <w:rFonts w:asciiTheme="majorHAnsi" w:hAnsiTheme="majorHAnsi" w:cstheme="majorHAnsi"/>
        </w:rPr>
        <w:t>) and wall-to-wall mapping (this study).</w:t>
      </w:r>
    </w:p>
    <w:p w14:paraId="1E55D2F4" w14:textId="006E1B4E" w:rsidR="009C0F20" w:rsidRDefault="009C0F20" w:rsidP="009C0F20">
      <w:pPr>
        <w:spacing w:line="240" w:lineRule="auto"/>
        <w:jc w:val="both"/>
        <w:rPr>
          <w:rFonts w:asciiTheme="majorHAnsi" w:hAnsiTheme="majorHAnsi" w:cstheme="majorHAnsi"/>
          <w:b/>
          <w:bCs/>
        </w:rPr>
      </w:pPr>
    </w:p>
    <w:p w14:paraId="1B1A3729" w14:textId="57C2DFBC" w:rsidR="009C0F20" w:rsidRDefault="009C0F20" w:rsidP="009C0F20">
      <w:pPr>
        <w:spacing w:line="240" w:lineRule="auto"/>
        <w:jc w:val="both"/>
        <w:rPr>
          <w:rFonts w:asciiTheme="majorHAnsi" w:hAnsiTheme="majorHAnsi" w:cstheme="majorHAnsi"/>
          <w:b/>
          <w:bCs/>
        </w:rPr>
      </w:pPr>
    </w:p>
    <w:p w14:paraId="6A0E0B58" w14:textId="37D6219C" w:rsidR="009C0F20" w:rsidRDefault="009C0F20" w:rsidP="009C0F20">
      <w:pPr>
        <w:spacing w:line="240" w:lineRule="auto"/>
        <w:jc w:val="both"/>
        <w:rPr>
          <w:rFonts w:asciiTheme="majorHAnsi" w:hAnsiTheme="majorHAnsi" w:cstheme="majorHAnsi"/>
          <w:b/>
          <w:bCs/>
        </w:rPr>
      </w:pPr>
    </w:p>
    <w:p w14:paraId="2CD43411" w14:textId="77777777" w:rsidR="009C0F20" w:rsidRPr="009C0F20" w:rsidRDefault="009C0F20" w:rsidP="009C0F20">
      <w:pPr>
        <w:spacing w:line="240" w:lineRule="auto"/>
        <w:jc w:val="both"/>
        <w:rPr>
          <w:rFonts w:asciiTheme="majorHAnsi" w:hAnsiTheme="majorHAnsi" w:cstheme="majorHAnsi"/>
          <w:b/>
          <w:bCs/>
        </w:rPr>
      </w:pPr>
    </w:p>
    <w:p w14:paraId="5D8AA2F2" w14:textId="77777777" w:rsidR="009C0F20" w:rsidRPr="009C0F20" w:rsidRDefault="009C0F20" w:rsidP="009C0F20">
      <w:pPr>
        <w:spacing w:line="240" w:lineRule="auto"/>
        <w:jc w:val="both"/>
        <w:rPr>
          <w:rFonts w:asciiTheme="majorHAnsi" w:hAnsiTheme="majorHAnsi" w:cstheme="majorHAnsi"/>
          <w:b/>
          <w:bCs/>
        </w:rPr>
      </w:pPr>
      <w:r w:rsidRPr="009C0F20">
        <w:rPr>
          <w:rFonts w:asciiTheme="majorHAnsi" w:hAnsiTheme="majorHAnsi" w:cstheme="majorHAnsi"/>
          <w:b/>
          <w:bCs/>
          <w:noProof/>
        </w:rPr>
        <w:drawing>
          <wp:inline distT="0" distB="0" distL="0" distR="0" wp14:anchorId="71634608" wp14:editId="08828A8F">
            <wp:extent cx="5731510" cy="1152525"/>
            <wp:effectExtent l="0" t="0" r="2540"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1152525"/>
                    </a:xfrm>
                    <a:prstGeom prst="rect">
                      <a:avLst/>
                    </a:prstGeom>
                  </pic:spPr>
                </pic:pic>
              </a:graphicData>
            </a:graphic>
          </wp:inline>
        </w:drawing>
      </w:r>
    </w:p>
    <w:p w14:paraId="2A9A029F" w14:textId="4EF33FD5" w:rsidR="009C0F20" w:rsidRPr="009C0F20" w:rsidRDefault="009C0F20" w:rsidP="009C0F20">
      <w:pPr>
        <w:spacing w:line="240" w:lineRule="auto"/>
        <w:jc w:val="both"/>
        <w:rPr>
          <w:rFonts w:asciiTheme="majorHAnsi" w:hAnsiTheme="majorHAnsi" w:cstheme="majorHAnsi"/>
        </w:rPr>
      </w:pPr>
      <w:r w:rsidRPr="009C0F20">
        <w:rPr>
          <w:rFonts w:asciiTheme="majorHAnsi" w:hAnsiTheme="majorHAnsi" w:cstheme="majorHAnsi"/>
          <w:b/>
          <w:bCs/>
        </w:rPr>
        <w:t xml:space="preserve">Figure </w:t>
      </w:r>
      <w:r>
        <w:rPr>
          <w:rFonts w:asciiTheme="majorHAnsi" w:hAnsiTheme="majorHAnsi" w:cstheme="majorHAnsi"/>
          <w:b/>
          <w:bCs/>
        </w:rPr>
        <w:t>S</w:t>
      </w:r>
      <w:r w:rsidRPr="009C0F20">
        <w:rPr>
          <w:rFonts w:asciiTheme="majorHAnsi" w:hAnsiTheme="majorHAnsi" w:cstheme="majorHAnsi"/>
          <w:b/>
          <w:bCs/>
        </w:rPr>
        <w:t xml:space="preserve">4 │ </w:t>
      </w:r>
      <w:r w:rsidRPr="009C0F20">
        <w:rPr>
          <w:rFonts w:asciiTheme="majorHAnsi" w:hAnsiTheme="majorHAnsi" w:cstheme="majorHAnsi"/>
        </w:rPr>
        <w:t xml:space="preserve">Examples of industrial and smallholder oil palm plantations seen by LANDSAT imagery (in 1:50,000 scale). Imagery </w:t>
      </w:r>
      <w:r w:rsidRPr="009C0F20">
        <w:rPr>
          <w:rFonts w:asciiTheme="majorHAnsi" w:hAnsiTheme="majorHAnsi" w:cstheme="majorHAnsi"/>
          <w:lang w:val="en-US"/>
        </w:rPr>
        <w:t>displayed in false colors (RGB: Near infrared; Short-wave infrared; Red)</w:t>
      </w:r>
      <w:r w:rsidRPr="009C0F20">
        <w:rPr>
          <w:rFonts w:asciiTheme="majorHAnsi" w:hAnsiTheme="majorHAnsi" w:cstheme="majorHAnsi"/>
        </w:rPr>
        <w:t>. Here, closed canopy oil palm appears brown, open-canopy oil palm has different shades of yellow/orange. forest is dark brown. Recently cleared areas and newly planted areas appear bright cyan. (a) industrial plantations on a flat surface, with harvesting trails built in straight lines and thus forming rectilinear grids. (b) Young industrial plantation on hilly terrain. (c) and (d) smallholder plantations. (e) Sometimes smallholder plantations resemble the linear structures of industrial plantations, although with less structure.</w:t>
      </w:r>
    </w:p>
    <w:p w14:paraId="317103C8" w14:textId="01845C4E" w:rsidR="00E66A56" w:rsidRDefault="00E66A56" w:rsidP="00D17379">
      <w:pPr>
        <w:spacing w:line="240" w:lineRule="auto"/>
        <w:jc w:val="both"/>
        <w:rPr>
          <w:rFonts w:asciiTheme="majorHAnsi" w:hAnsiTheme="majorHAnsi" w:cstheme="majorHAnsi"/>
        </w:rPr>
      </w:pPr>
    </w:p>
    <w:p w14:paraId="4DD5CE3D" w14:textId="77777777" w:rsidR="009C0F20" w:rsidRDefault="009C0F20" w:rsidP="00D17379">
      <w:pPr>
        <w:spacing w:line="240" w:lineRule="auto"/>
        <w:jc w:val="both"/>
        <w:rPr>
          <w:rFonts w:asciiTheme="majorHAnsi" w:hAnsiTheme="majorHAnsi" w:cstheme="majorHAnsi"/>
        </w:rPr>
      </w:pPr>
    </w:p>
    <w:p w14:paraId="77A47794" w14:textId="77777777" w:rsidR="00E85152" w:rsidRPr="00E85152" w:rsidRDefault="00E85152" w:rsidP="00E85152">
      <w:pPr>
        <w:spacing w:line="240" w:lineRule="auto"/>
        <w:jc w:val="both"/>
        <w:rPr>
          <w:rFonts w:asciiTheme="majorHAnsi" w:hAnsiTheme="majorHAnsi" w:cstheme="majorHAnsi"/>
          <w:bCs/>
          <w:lang w:val="en-US"/>
        </w:rPr>
      </w:pPr>
      <w:r w:rsidRPr="00E85152">
        <w:rPr>
          <w:rFonts w:asciiTheme="majorHAnsi" w:hAnsiTheme="majorHAnsi" w:cstheme="majorHAnsi"/>
          <w:bCs/>
          <w:noProof/>
        </w:rPr>
        <w:drawing>
          <wp:inline distT="0" distB="0" distL="0" distR="0" wp14:anchorId="54D6119D" wp14:editId="336E9C90">
            <wp:extent cx="5752780" cy="2019300"/>
            <wp:effectExtent l="0" t="0" r="63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86088" cy="2030991"/>
                    </a:xfrm>
                    <a:prstGeom prst="rect">
                      <a:avLst/>
                    </a:prstGeom>
                    <a:noFill/>
                  </pic:spPr>
                </pic:pic>
              </a:graphicData>
            </a:graphic>
          </wp:inline>
        </w:drawing>
      </w:r>
    </w:p>
    <w:p w14:paraId="7B8C6A47" w14:textId="2EBC398B" w:rsidR="00E85152" w:rsidRDefault="00E85152" w:rsidP="00E85152">
      <w:pPr>
        <w:spacing w:line="240" w:lineRule="auto"/>
        <w:jc w:val="both"/>
        <w:rPr>
          <w:rFonts w:asciiTheme="majorHAnsi" w:hAnsiTheme="majorHAnsi" w:cstheme="majorHAnsi"/>
          <w:bCs/>
          <w:lang w:val="en-US"/>
        </w:rPr>
      </w:pPr>
      <w:r w:rsidRPr="00E85152">
        <w:rPr>
          <w:rFonts w:asciiTheme="majorHAnsi" w:hAnsiTheme="majorHAnsi" w:cstheme="majorHAnsi"/>
          <w:b/>
          <w:bCs/>
          <w:lang w:val="en-US"/>
        </w:rPr>
        <w:t xml:space="preserve">Figure </w:t>
      </w:r>
      <w:r w:rsidR="00E34A67">
        <w:rPr>
          <w:rFonts w:asciiTheme="majorHAnsi" w:hAnsiTheme="majorHAnsi" w:cstheme="majorHAnsi"/>
          <w:b/>
          <w:bCs/>
          <w:lang w:val="en-US"/>
        </w:rPr>
        <w:t>S</w:t>
      </w:r>
      <w:r w:rsidR="009C0F20">
        <w:rPr>
          <w:rFonts w:asciiTheme="majorHAnsi" w:hAnsiTheme="majorHAnsi" w:cstheme="majorHAnsi"/>
          <w:b/>
          <w:bCs/>
          <w:lang w:val="en-US"/>
        </w:rPr>
        <w:t>5</w:t>
      </w:r>
      <w:r w:rsidR="00E34A67">
        <w:rPr>
          <w:rFonts w:asciiTheme="majorHAnsi" w:hAnsiTheme="majorHAnsi" w:cstheme="majorHAnsi"/>
          <w:b/>
          <w:bCs/>
          <w:lang w:val="en-US"/>
        </w:rPr>
        <w:t xml:space="preserve"> </w:t>
      </w:r>
      <w:r w:rsidR="00E34A67" w:rsidRPr="00E34A67">
        <w:rPr>
          <w:rFonts w:asciiTheme="majorHAnsi" w:hAnsiTheme="majorHAnsi" w:cstheme="majorHAnsi"/>
          <w:b/>
          <w:bCs/>
        </w:rPr>
        <w:t>│</w:t>
      </w:r>
      <w:r w:rsidR="00E34A67">
        <w:rPr>
          <w:rFonts w:asciiTheme="majorHAnsi" w:hAnsiTheme="majorHAnsi" w:cstheme="majorHAnsi"/>
          <w:b/>
          <w:bCs/>
        </w:rPr>
        <w:t xml:space="preserve"> </w:t>
      </w:r>
      <w:r w:rsidRPr="00E85152">
        <w:rPr>
          <w:rFonts w:asciiTheme="majorHAnsi" w:hAnsiTheme="majorHAnsi" w:cstheme="majorHAnsi"/>
          <w:b/>
          <w:bCs/>
          <w:lang w:val="en-US"/>
        </w:rPr>
        <w:t>An area in Riau, Sumatra, where coconut plantations dominate the landscape, and have been misclassified as oil palm.</w:t>
      </w:r>
      <w:r w:rsidRPr="00E85152">
        <w:rPr>
          <w:rFonts w:asciiTheme="majorHAnsi" w:hAnsiTheme="majorHAnsi" w:cstheme="majorHAnsi"/>
          <w:bCs/>
          <w:lang w:val="en-US"/>
        </w:rPr>
        <w:t xml:space="preserve"> (a) provincial government map of oil palm (black) coconut (yellow), and acacia (green). (b) Auriga oil palm base</w:t>
      </w:r>
      <w:r w:rsidR="00E34A67">
        <w:rPr>
          <w:rFonts w:asciiTheme="majorHAnsi" w:hAnsiTheme="majorHAnsi" w:cstheme="majorHAnsi"/>
          <w:bCs/>
          <w:lang w:val="en-US"/>
        </w:rPr>
        <w:t xml:space="preserve"> </w:t>
      </w:r>
      <w:r w:rsidRPr="00E85152">
        <w:rPr>
          <w:rFonts w:asciiTheme="majorHAnsi" w:hAnsiTheme="majorHAnsi" w:cstheme="majorHAnsi"/>
          <w:bCs/>
          <w:lang w:val="en-US"/>
        </w:rPr>
        <w:t>map. (c) In the final map the areas misclassified as oil palm have been removed.</w:t>
      </w:r>
    </w:p>
    <w:p w14:paraId="05F84F42" w14:textId="22054E93" w:rsidR="00E015D4" w:rsidRDefault="00E015D4" w:rsidP="00E85152">
      <w:pPr>
        <w:spacing w:line="240" w:lineRule="auto"/>
        <w:jc w:val="both"/>
        <w:rPr>
          <w:rFonts w:asciiTheme="majorHAnsi" w:hAnsiTheme="majorHAnsi" w:cstheme="majorHAnsi"/>
          <w:bCs/>
          <w:lang w:val="en-US"/>
        </w:rPr>
      </w:pPr>
    </w:p>
    <w:p w14:paraId="40A42EB3" w14:textId="77777777" w:rsidR="00E015D4" w:rsidRPr="00E85152" w:rsidRDefault="00E015D4" w:rsidP="00E85152">
      <w:pPr>
        <w:spacing w:line="240" w:lineRule="auto"/>
        <w:jc w:val="both"/>
        <w:rPr>
          <w:rFonts w:asciiTheme="majorHAnsi" w:hAnsiTheme="majorHAnsi" w:cstheme="majorHAnsi"/>
          <w:bCs/>
          <w:lang w:val="en-US"/>
        </w:rPr>
      </w:pPr>
    </w:p>
    <w:p w14:paraId="27C8A0CE" w14:textId="77777777" w:rsidR="00E85152" w:rsidRPr="00E85152" w:rsidRDefault="00E85152" w:rsidP="00E85152">
      <w:pPr>
        <w:spacing w:line="240" w:lineRule="auto"/>
        <w:jc w:val="both"/>
        <w:rPr>
          <w:rFonts w:asciiTheme="majorHAnsi" w:hAnsiTheme="majorHAnsi" w:cstheme="majorHAnsi"/>
          <w:bCs/>
          <w:lang w:val="en-US"/>
        </w:rPr>
      </w:pPr>
      <w:r w:rsidRPr="00E85152">
        <w:rPr>
          <w:rFonts w:asciiTheme="majorHAnsi" w:hAnsiTheme="majorHAnsi" w:cstheme="majorHAnsi"/>
          <w:noProof/>
        </w:rPr>
        <w:drawing>
          <wp:inline distT="0" distB="0" distL="0" distR="0" wp14:anchorId="2C7AD605" wp14:editId="7F714D63">
            <wp:extent cx="5731510" cy="190881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1908810"/>
                    </a:xfrm>
                    <a:prstGeom prst="rect">
                      <a:avLst/>
                    </a:prstGeom>
                  </pic:spPr>
                </pic:pic>
              </a:graphicData>
            </a:graphic>
          </wp:inline>
        </w:drawing>
      </w:r>
    </w:p>
    <w:p w14:paraId="56CDB3E2" w14:textId="55E9AA9D" w:rsidR="00E85152" w:rsidRDefault="00E85152" w:rsidP="00E85152">
      <w:pPr>
        <w:spacing w:line="240" w:lineRule="auto"/>
        <w:jc w:val="both"/>
        <w:rPr>
          <w:rFonts w:asciiTheme="majorHAnsi" w:hAnsiTheme="majorHAnsi" w:cstheme="majorHAnsi"/>
          <w:bCs/>
        </w:rPr>
      </w:pPr>
      <w:r w:rsidRPr="00E85152">
        <w:rPr>
          <w:rFonts w:asciiTheme="majorHAnsi" w:hAnsiTheme="majorHAnsi" w:cstheme="majorHAnsi"/>
          <w:b/>
          <w:bCs/>
          <w:lang w:val="en-US"/>
        </w:rPr>
        <w:t xml:space="preserve">Figure </w:t>
      </w:r>
      <w:r w:rsidR="00E34A67">
        <w:rPr>
          <w:rFonts w:asciiTheme="majorHAnsi" w:hAnsiTheme="majorHAnsi" w:cstheme="majorHAnsi"/>
          <w:b/>
          <w:bCs/>
          <w:lang w:val="en-US"/>
        </w:rPr>
        <w:t>S</w:t>
      </w:r>
      <w:r w:rsidR="009C0F20">
        <w:rPr>
          <w:rFonts w:asciiTheme="majorHAnsi" w:hAnsiTheme="majorHAnsi" w:cstheme="majorHAnsi"/>
          <w:b/>
          <w:bCs/>
          <w:lang w:val="en-US"/>
        </w:rPr>
        <w:t>6</w:t>
      </w:r>
      <w:r w:rsidR="00E34A67">
        <w:rPr>
          <w:rFonts w:asciiTheme="majorHAnsi" w:hAnsiTheme="majorHAnsi" w:cstheme="majorHAnsi"/>
          <w:b/>
          <w:bCs/>
          <w:lang w:val="en-US"/>
        </w:rPr>
        <w:t xml:space="preserve"> </w:t>
      </w:r>
      <w:r w:rsidR="00E34A67" w:rsidRPr="00E34A67">
        <w:rPr>
          <w:rFonts w:asciiTheme="majorHAnsi" w:hAnsiTheme="majorHAnsi" w:cstheme="majorHAnsi"/>
          <w:b/>
          <w:bCs/>
        </w:rPr>
        <w:t>│</w:t>
      </w:r>
      <w:r w:rsidRPr="00E85152">
        <w:rPr>
          <w:rFonts w:asciiTheme="majorHAnsi" w:hAnsiTheme="majorHAnsi" w:cstheme="majorHAnsi"/>
          <w:b/>
          <w:bCs/>
          <w:lang w:val="en-US"/>
        </w:rPr>
        <w:t xml:space="preserve"> Composite Radar image for year 2019. Imagery displayed in false color composite (RGB: </w:t>
      </w:r>
      <w:proofErr w:type="spellStart"/>
      <w:proofErr w:type="gramStart"/>
      <w:r w:rsidRPr="00E85152">
        <w:rPr>
          <w:rFonts w:asciiTheme="majorHAnsi" w:hAnsiTheme="majorHAnsi" w:cstheme="majorHAnsi"/>
          <w:b/>
          <w:bCs/>
          <w:lang w:val="en-US"/>
        </w:rPr>
        <w:t>VV,VH</w:t>
      </w:r>
      <w:proofErr w:type="gramEnd"/>
      <w:r w:rsidRPr="00E85152">
        <w:rPr>
          <w:rFonts w:asciiTheme="majorHAnsi" w:hAnsiTheme="majorHAnsi" w:cstheme="majorHAnsi"/>
          <w:b/>
          <w:bCs/>
          <w:lang w:val="en-US"/>
        </w:rPr>
        <w:t>,Red</w:t>
      </w:r>
      <w:proofErr w:type="spellEnd"/>
      <w:r w:rsidRPr="00E85152">
        <w:rPr>
          <w:rFonts w:asciiTheme="majorHAnsi" w:hAnsiTheme="majorHAnsi" w:cstheme="majorHAnsi"/>
          <w:b/>
          <w:bCs/>
          <w:lang w:val="en-US"/>
        </w:rPr>
        <w:t>).</w:t>
      </w:r>
      <w:r w:rsidR="00E34A67">
        <w:rPr>
          <w:rFonts w:asciiTheme="majorHAnsi" w:hAnsiTheme="majorHAnsi" w:cstheme="majorHAnsi"/>
          <w:bCs/>
          <w:lang w:val="en-US"/>
        </w:rPr>
        <w:t xml:space="preserve"> (a)</w:t>
      </w:r>
      <w:r w:rsidRPr="00E85152">
        <w:rPr>
          <w:rFonts w:asciiTheme="majorHAnsi" w:hAnsiTheme="majorHAnsi" w:cstheme="majorHAnsi"/>
          <w:bCs/>
          <w:lang w:val="en-US"/>
        </w:rPr>
        <w:t xml:space="preserve"> On this composite oil palm plantations are green because of the </w:t>
      </w:r>
      <w:r w:rsidRPr="00E85152">
        <w:rPr>
          <w:rFonts w:asciiTheme="majorHAnsi" w:hAnsiTheme="majorHAnsi" w:cstheme="majorHAnsi"/>
          <w:bCs/>
        </w:rPr>
        <w:t>higher backscatter than other vegetation types in the dual cross-polarization bands (VH). (b) Auriga’s oil palm base</w:t>
      </w:r>
      <w:r w:rsidR="00E34A67">
        <w:rPr>
          <w:rFonts w:asciiTheme="majorHAnsi" w:hAnsiTheme="majorHAnsi" w:cstheme="majorHAnsi"/>
          <w:bCs/>
        </w:rPr>
        <w:t xml:space="preserve"> </w:t>
      </w:r>
      <w:r w:rsidRPr="00E85152">
        <w:rPr>
          <w:rFonts w:asciiTheme="majorHAnsi" w:hAnsiTheme="majorHAnsi" w:cstheme="majorHAnsi"/>
          <w:bCs/>
        </w:rPr>
        <w:t xml:space="preserve">map (black) misses </w:t>
      </w:r>
      <w:r w:rsidR="00E34A67" w:rsidRPr="00E85152">
        <w:rPr>
          <w:rFonts w:asciiTheme="majorHAnsi" w:hAnsiTheme="majorHAnsi" w:cstheme="majorHAnsi"/>
          <w:bCs/>
        </w:rPr>
        <w:t>several</w:t>
      </w:r>
      <w:r w:rsidRPr="00E85152">
        <w:rPr>
          <w:rFonts w:asciiTheme="majorHAnsi" w:hAnsiTheme="majorHAnsi" w:cstheme="majorHAnsi"/>
          <w:bCs/>
        </w:rPr>
        <w:t xml:space="preserve"> plantations (green). (c) In the final map, those missed plantations are captured after correction: industrial oil palm (black); smallholder oil palm (light green); industrial acacia plantations (dark green).</w:t>
      </w:r>
    </w:p>
    <w:p w14:paraId="00432533" w14:textId="769143A2" w:rsidR="009C0F20" w:rsidRDefault="009C0F20" w:rsidP="00E85152">
      <w:pPr>
        <w:spacing w:line="240" w:lineRule="auto"/>
        <w:jc w:val="both"/>
        <w:rPr>
          <w:rFonts w:asciiTheme="majorHAnsi" w:hAnsiTheme="majorHAnsi" w:cstheme="majorHAnsi"/>
          <w:bCs/>
        </w:rPr>
      </w:pPr>
    </w:p>
    <w:p w14:paraId="534C54F8" w14:textId="77777777" w:rsidR="009C0F20" w:rsidRPr="009C0F20" w:rsidRDefault="009C0F20" w:rsidP="009C0F20">
      <w:pPr>
        <w:spacing w:line="240" w:lineRule="auto"/>
        <w:jc w:val="both"/>
        <w:rPr>
          <w:rFonts w:asciiTheme="majorHAnsi" w:hAnsiTheme="majorHAnsi" w:cstheme="majorHAnsi"/>
          <w:bCs/>
          <w:lang w:val="en-US"/>
        </w:rPr>
      </w:pPr>
      <w:r w:rsidRPr="009C0F20">
        <w:rPr>
          <w:rFonts w:asciiTheme="majorHAnsi" w:hAnsiTheme="majorHAnsi" w:cstheme="majorHAnsi"/>
          <w:bCs/>
          <w:noProof/>
        </w:rPr>
        <w:lastRenderedPageBreak/>
        <w:drawing>
          <wp:inline distT="0" distB="0" distL="0" distR="0" wp14:anchorId="593DA546" wp14:editId="2CFA5E86">
            <wp:extent cx="5214938" cy="211746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34316" cy="2125328"/>
                    </a:xfrm>
                    <a:prstGeom prst="rect">
                      <a:avLst/>
                    </a:prstGeom>
                    <a:noFill/>
                  </pic:spPr>
                </pic:pic>
              </a:graphicData>
            </a:graphic>
          </wp:inline>
        </w:drawing>
      </w:r>
    </w:p>
    <w:p w14:paraId="32649F3D" w14:textId="77777777" w:rsidR="009C0F20" w:rsidRPr="009C0F20" w:rsidRDefault="009C0F20" w:rsidP="009C0F20">
      <w:pPr>
        <w:spacing w:line="240" w:lineRule="auto"/>
        <w:jc w:val="both"/>
        <w:rPr>
          <w:rFonts w:asciiTheme="majorHAnsi" w:hAnsiTheme="majorHAnsi" w:cstheme="majorHAnsi"/>
          <w:b/>
          <w:bCs/>
        </w:rPr>
      </w:pPr>
      <w:r w:rsidRPr="009C0F20">
        <w:rPr>
          <w:rFonts w:asciiTheme="majorHAnsi" w:hAnsiTheme="majorHAnsi" w:cstheme="majorHAnsi"/>
          <w:b/>
          <w:bCs/>
          <w:lang w:val="en-US"/>
        </w:rPr>
        <w:t xml:space="preserve">Figure S7 </w:t>
      </w:r>
      <w:r w:rsidRPr="009C0F20">
        <w:rPr>
          <w:rFonts w:asciiTheme="majorHAnsi" w:hAnsiTheme="majorHAnsi" w:cstheme="majorHAnsi"/>
          <w:b/>
          <w:bCs/>
        </w:rPr>
        <w:t xml:space="preserve">│ </w:t>
      </w:r>
      <w:r w:rsidRPr="009C0F20">
        <w:rPr>
          <w:rFonts w:asciiTheme="majorHAnsi" w:hAnsiTheme="majorHAnsi" w:cstheme="majorHAnsi"/>
          <w:bCs/>
          <w:lang w:val="en-US"/>
        </w:rPr>
        <w:t>A sequence of cloud-free annual composite LANDSAT image snapshots revealing the annual expansion of an industrial plantation in Papua province, Indonesian New Guinea.</w:t>
      </w:r>
      <w:r w:rsidRPr="009C0F20">
        <w:rPr>
          <w:rFonts w:asciiTheme="majorHAnsi" w:hAnsiTheme="majorHAnsi" w:cstheme="majorHAnsi"/>
          <w:bCs/>
        </w:rPr>
        <w:t xml:space="preserve"> Imagery </w:t>
      </w:r>
      <w:r w:rsidRPr="009C0F20">
        <w:rPr>
          <w:rFonts w:asciiTheme="majorHAnsi" w:hAnsiTheme="majorHAnsi" w:cstheme="majorHAnsi"/>
          <w:bCs/>
          <w:lang w:val="en-US"/>
        </w:rPr>
        <w:t>displayed in false colors (RGB: Short-wave infrared: band 5; Near infrared: band 6; Red: band 4)</w:t>
      </w:r>
      <w:r w:rsidRPr="009C0F20">
        <w:rPr>
          <w:rFonts w:asciiTheme="majorHAnsi" w:hAnsiTheme="majorHAnsi" w:cstheme="majorHAnsi"/>
          <w:bCs/>
        </w:rPr>
        <w:t>. Here, forest appears green, while recently cleared areas appear pink.</w:t>
      </w:r>
    </w:p>
    <w:p w14:paraId="75CDE32E" w14:textId="6C54938C" w:rsidR="009C0F20" w:rsidRDefault="009C0F20" w:rsidP="00E85152">
      <w:pPr>
        <w:spacing w:line="240" w:lineRule="auto"/>
        <w:jc w:val="both"/>
        <w:rPr>
          <w:rFonts w:asciiTheme="majorHAnsi" w:hAnsiTheme="majorHAnsi" w:cstheme="majorHAnsi"/>
          <w:bCs/>
        </w:rPr>
      </w:pPr>
    </w:p>
    <w:p w14:paraId="03AD4C7D" w14:textId="77777777" w:rsidR="00AF5484" w:rsidRPr="00E85152" w:rsidRDefault="00AF5484" w:rsidP="00E85152">
      <w:pPr>
        <w:spacing w:line="240" w:lineRule="auto"/>
        <w:jc w:val="both"/>
        <w:rPr>
          <w:rFonts w:asciiTheme="majorHAnsi" w:hAnsiTheme="majorHAnsi" w:cstheme="majorHAnsi"/>
          <w:bCs/>
        </w:rPr>
      </w:pPr>
    </w:p>
    <w:p w14:paraId="4E08F491" w14:textId="77777777" w:rsidR="009C0F20" w:rsidRPr="009C0F20" w:rsidRDefault="009C0F20" w:rsidP="009C0F20">
      <w:pPr>
        <w:spacing w:line="240" w:lineRule="auto"/>
        <w:jc w:val="both"/>
        <w:rPr>
          <w:rFonts w:asciiTheme="majorHAnsi" w:hAnsiTheme="majorHAnsi" w:cstheme="majorHAnsi"/>
          <w:bCs/>
        </w:rPr>
      </w:pPr>
      <w:r w:rsidRPr="009C0F20">
        <w:rPr>
          <w:rFonts w:asciiTheme="majorHAnsi" w:hAnsiTheme="majorHAnsi" w:cstheme="majorHAnsi"/>
          <w:bCs/>
          <w:noProof/>
        </w:rPr>
        <w:drawing>
          <wp:inline distT="0" distB="0" distL="0" distR="0" wp14:anchorId="049D7F99" wp14:editId="2934B453">
            <wp:extent cx="5767388" cy="1436196"/>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7225" cy="1458567"/>
                    </a:xfrm>
                    <a:prstGeom prst="rect">
                      <a:avLst/>
                    </a:prstGeom>
                    <a:noFill/>
                  </pic:spPr>
                </pic:pic>
              </a:graphicData>
            </a:graphic>
          </wp:inline>
        </w:drawing>
      </w:r>
    </w:p>
    <w:p w14:paraId="489B306C" w14:textId="7A4486A7" w:rsidR="009C0F20" w:rsidRPr="009C0F20" w:rsidRDefault="009C0F20" w:rsidP="009C0F20">
      <w:pPr>
        <w:spacing w:line="240" w:lineRule="auto"/>
        <w:jc w:val="both"/>
        <w:rPr>
          <w:rFonts w:asciiTheme="majorHAnsi" w:hAnsiTheme="majorHAnsi" w:cstheme="majorHAnsi"/>
          <w:bCs/>
        </w:rPr>
      </w:pPr>
      <w:r w:rsidRPr="009C0F20">
        <w:rPr>
          <w:rFonts w:asciiTheme="majorHAnsi" w:hAnsiTheme="majorHAnsi" w:cstheme="majorHAnsi"/>
          <w:b/>
          <w:bCs/>
        </w:rPr>
        <w:t>Figure S</w:t>
      </w:r>
      <w:r>
        <w:rPr>
          <w:rFonts w:asciiTheme="majorHAnsi" w:hAnsiTheme="majorHAnsi" w:cstheme="majorHAnsi"/>
          <w:b/>
          <w:bCs/>
        </w:rPr>
        <w:t xml:space="preserve">8 </w:t>
      </w:r>
      <w:r w:rsidRPr="00E34A67">
        <w:rPr>
          <w:rFonts w:asciiTheme="majorHAnsi" w:hAnsiTheme="majorHAnsi" w:cstheme="majorHAnsi"/>
          <w:b/>
          <w:bCs/>
        </w:rPr>
        <w:t>│</w:t>
      </w:r>
      <w:r w:rsidRPr="009C0F20">
        <w:rPr>
          <w:rFonts w:asciiTheme="majorHAnsi" w:hAnsiTheme="majorHAnsi" w:cstheme="majorHAnsi"/>
          <w:b/>
          <w:bCs/>
        </w:rPr>
        <w:t xml:space="preserve"> Examples of industrial </w:t>
      </w:r>
      <w:proofErr w:type="spellStart"/>
      <w:r w:rsidRPr="009C0F20">
        <w:rPr>
          <w:rFonts w:asciiTheme="majorHAnsi" w:hAnsiTheme="majorHAnsi" w:cstheme="majorHAnsi"/>
          <w:b/>
          <w:bCs/>
        </w:rPr>
        <w:t>pulp&amp;paper</w:t>
      </w:r>
      <w:proofErr w:type="spellEnd"/>
      <w:r w:rsidRPr="009C0F20">
        <w:rPr>
          <w:rFonts w:asciiTheme="majorHAnsi" w:hAnsiTheme="majorHAnsi" w:cstheme="majorHAnsi"/>
          <w:b/>
          <w:bCs/>
        </w:rPr>
        <w:t xml:space="preserve"> (acacia) plantations seen by L</w:t>
      </w:r>
      <w:r>
        <w:rPr>
          <w:rFonts w:asciiTheme="majorHAnsi" w:hAnsiTheme="majorHAnsi" w:cstheme="majorHAnsi"/>
          <w:b/>
          <w:bCs/>
        </w:rPr>
        <w:t>andsat</w:t>
      </w:r>
      <w:r w:rsidRPr="009C0F20">
        <w:rPr>
          <w:rFonts w:asciiTheme="majorHAnsi" w:hAnsiTheme="majorHAnsi" w:cstheme="majorHAnsi"/>
          <w:b/>
          <w:bCs/>
        </w:rPr>
        <w:t xml:space="preserve"> (in 1:50,000 scale).</w:t>
      </w:r>
      <w:r w:rsidRPr="009C0F20">
        <w:rPr>
          <w:rFonts w:asciiTheme="majorHAnsi" w:hAnsiTheme="majorHAnsi" w:cstheme="majorHAnsi"/>
          <w:bCs/>
        </w:rPr>
        <w:t xml:space="preserve"> Imagery </w:t>
      </w:r>
      <w:r w:rsidRPr="009C0F20">
        <w:rPr>
          <w:rFonts w:asciiTheme="majorHAnsi" w:hAnsiTheme="majorHAnsi" w:cstheme="majorHAnsi"/>
          <w:bCs/>
          <w:lang w:val="en-US"/>
        </w:rPr>
        <w:t>displayed in false colors (RGB: Near infrared; Short-wave infrared; Red)</w:t>
      </w:r>
      <w:r w:rsidRPr="009C0F20">
        <w:rPr>
          <w:rFonts w:asciiTheme="majorHAnsi" w:hAnsiTheme="majorHAnsi" w:cstheme="majorHAnsi"/>
          <w:bCs/>
        </w:rPr>
        <w:t>. Closed-canopy acacia stands appear red to dark</w:t>
      </w:r>
      <w:r w:rsidR="00AF5484">
        <w:rPr>
          <w:rFonts w:asciiTheme="majorHAnsi" w:hAnsiTheme="majorHAnsi" w:cstheme="majorHAnsi"/>
          <w:bCs/>
        </w:rPr>
        <w:t xml:space="preserve"> </w:t>
      </w:r>
      <w:r w:rsidRPr="009C0F20">
        <w:rPr>
          <w:rFonts w:asciiTheme="majorHAnsi" w:hAnsiTheme="majorHAnsi" w:cstheme="majorHAnsi"/>
          <w:bCs/>
        </w:rPr>
        <w:t>red. Recently harvested stands appear bright cyan. forest is dark brown. (a) Network of riparian forest in an acacia plantation on steep terrain. (b) a plantation on flat surface with rectilinear network of roads and canals. (c) a plantation on steep terrain with fewer forest corridors. (d)  a plantation of flat peat swamps, with acacia stands of varying age, and rectilinear network of canals and roads.</w:t>
      </w:r>
    </w:p>
    <w:p w14:paraId="08D893A3" w14:textId="399D275E" w:rsidR="00E85152" w:rsidRDefault="00E85152" w:rsidP="00D17379">
      <w:pPr>
        <w:spacing w:line="240" w:lineRule="auto"/>
        <w:jc w:val="both"/>
        <w:rPr>
          <w:rFonts w:asciiTheme="majorHAnsi" w:hAnsiTheme="majorHAnsi" w:cstheme="majorHAnsi"/>
        </w:rPr>
      </w:pPr>
    </w:p>
    <w:p w14:paraId="5CFC16F1" w14:textId="77777777" w:rsidR="009C0F20" w:rsidRPr="00E85152" w:rsidRDefault="009C0F20" w:rsidP="00D17379">
      <w:pPr>
        <w:spacing w:line="240" w:lineRule="auto"/>
        <w:jc w:val="both"/>
        <w:rPr>
          <w:rFonts w:asciiTheme="majorHAnsi" w:hAnsiTheme="majorHAnsi" w:cstheme="majorHAnsi"/>
        </w:rPr>
      </w:pPr>
    </w:p>
    <w:p w14:paraId="45FA20C9" w14:textId="77777777" w:rsidR="00E85152" w:rsidRPr="00E85152" w:rsidRDefault="00E85152" w:rsidP="00D17379">
      <w:pPr>
        <w:spacing w:line="240" w:lineRule="auto"/>
        <w:jc w:val="both"/>
        <w:rPr>
          <w:rFonts w:asciiTheme="majorHAnsi" w:hAnsiTheme="majorHAnsi" w:cstheme="majorHAnsi"/>
          <w:lang w:val="en-US"/>
        </w:rPr>
      </w:pPr>
    </w:p>
    <w:p w14:paraId="4E8A55CC" w14:textId="77777777" w:rsidR="00FB76AB" w:rsidRPr="002D62A3" w:rsidRDefault="00FB76AB" w:rsidP="00D17379">
      <w:pPr>
        <w:spacing w:line="240" w:lineRule="auto"/>
        <w:jc w:val="both"/>
        <w:rPr>
          <w:rFonts w:asciiTheme="majorHAnsi" w:hAnsiTheme="majorHAnsi" w:cstheme="majorHAnsi"/>
        </w:rPr>
      </w:pPr>
    </w:p>
    <w:p w14:paraId="3ADC800F" w14:textId="77777777" w:rsidR="00E34A67" w:rsidRPr="00E34A67" w:rsidRDefault="00E34A67" w:rsidP="00DA23C2">
      <w:pPr>
        <w:rPr>
          <w:rFonts w:asciiTheme="majorHAnsi" w:hAnsiTheme="majorHAnsi" w:cstheme="majorHAnsi"/>
          <w:b/>
          <w:bCs/>
        </w:rPr>
      </w:pPr>
    </w:p>
    <w:p w14:paraId="2C35BCB9" w14:textId="77777777" w:rsidR="00E34A67" w:rsidRDefault="00E34A67" w:rsidP="00DA23C2">
      <w:pPr>
        <w:rPr>
          <w:rFonts w:asciiTheme="majorHAnsi" w:hAnsiTheme="majorHAnsi" w:cstheme="majorHAnsi"/>
          <w:b/>
          <w:bCs/>
          <w:lang w:val="en-US"/>
        </w:rPr>
      </w:pPr>
    </w:p>
    <w:p w14:paraId="7191FCFA" w14:textId="77777777" w:rsidR="00E85152" w:rsidRPr="00E85152" w:rsidRDefault="00E85152" w:rsidP="00DA23C2">
      <w:pPr>
        <w:rPr>
          <w:rFonts w:asciiTheme="majorHAnsi" w:hAnsiTheme="majorHAnsi" w:cstheme="majorHAnsi"/>
        </w:rPr>
      </w:pPr>
    </w:p>
    <w:p w14:paraId="47BDAA11" w14:textId="25F9B87A" w:rsidR="00D17379" w:rsidRPr="00DA23C2" w:rsidRDefault="00D17379">
      <w:pPr>
        <w:rPr>
          <w:rFonts w:asciiTheme="majorHAnsi" w:hAnsiTheme="majorHAnsi" w:cstheme="majorHAnsi"/>
          <w:lang w:val="en-US"/>
        </w:rPr>
      </w:pPr>
    </w:p>
    <w:p w14:paraId="3AB4FAF8" w14:textId="77777777" w:rsidR="0055550E" w:rsidRPr="0055550E" w:rsidRDefault="0055550E" w:rsidP="0055550E">
      <w:pPr>
        <w:jc w:val="both"/>
        <w:rPr>
          <w:rFonts w:asciiTheme="majorHAnsi" w:hAnsiTheme="majorHAnsi" w:cstheme="majorHAnsi"/>
          <w:bCs/>
        </w:rPr>
      </w:pPr>
      <w:r w:rsidRPr="0055550E">
        <w:rPr>
          <w:rFonts w:asciiTheme="majorHAnsi" w:hAnsiTheme="majorHAnsi" w:cstheme="majorHAnsi"/>
          <w:bCs/>
          <w:noProof/>
        </w:rPr>
        <w:lastRenderedPageBreak/>
        <w:drawing>
          <wp:inline distT="0" distB="0" distL="0" distR="0" wp14:anchorId="237AE35E" wp14:editId="3C71626B">
            <wp:extent cx="5731510" cy="234632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2346325"/>
                    </a:xfrm>
                    <a:prstGeom prst="rect">
                      <a:avLst/>
                    </a:prstGeom>
                  </pic:spPr>
                </pic:pic>
              </a:graphicData>
            </a:graphic>
          </wp:inline>
        </w:drawing>
      </w:r>
    </w:p>
    <w:p w14:paraId="4C0CD602" w14:textId="2CB9B05F" w:rsidR="0055550E" w:rsidRPr="0055550E" w:rsidRDefault="0055550E" w:rsidP="0055550E">
      <w:pPr>
        <w:jc w:val="both"/>
        <w:rPr>
          <w:rFonts w:asciiTheme="majorHAnsi" w:hAnsiTheme="majorHAnsi" w:cstheme="majorHAnsi"/>
          <w:bCs/>
        </w:rPr>
      </w:pPr>
      <w:r w:rsidRPr="0055550E">
        <w:rPr>
          <w:rFonts w:asciiTheme="majorHAnsi" w:hAnsiTheme="majorHAnsi" w:cstheme="majorHAnsi"/>
          <w:b/>
          <w:bCs/>
          <w:lang w:val="en-US"/>
        </w:rPr>
        <w:t>Figure S</w:t>
      </w:r>
      <w:r w:rsidR="00AF5484">
        <w:rPr>
          <w:rFonts w:asciiTheme="majorHAnsi" w:hAnsiTheme="majorHAnsi" w:cstheme="majorHAnsi"/>
          <w:b/>
          <w:bCs/>
          <w:lang w:val="en-US"/>
        </w:rPr>
        <w:t>9</w:t>
      </w:r>
      <w:r w:rsidRPr="0055550E">
        <w:rPr>
          <w:rFonts w:asciiTheme="majorHAnsi" w:hAnsiTheme="majorHAnsi" w:cstheme="majorHAnsi"/>
          <w:bCs/>
          <w:lang w:val="en-US"/>
        </w:rPr>
        <w:t xml:space="preserve">. </w:t>
      </w:r>
      <w:r w:rsidRPr="0055550E">
        <w:rPr>
          <w:rFonts w:asciiTheme="majorHAnsi" w:hAnsiTheme="majorHAnsi" w:cstheme="majorHAnsi"/>
          <w:bCs/>
        </w:rPr>
        <w:t xml:space="preserve">Cloud-free </w:t>
      </w:r>
      <w:r w:rsidR="00AF5484">
        <w:rPr>
          <w:rFonts w:asciiTheme="majorHAnsi" w:hAnsiTheme="majorHAnsi" w:cstheme="majorHAnsi"/>
          <w:bCs/>
        </w:rPr>
        <w:t xml:space="preserve">Landsat </w:t>
      </w:r>
      <w:r w:rsidRPr="0055550E">
        <w:rPr>
          <w:rFonts w:asciiTheme="majorHAnsi" w:hAnsiTheme="majorHAnsi" w:cstheme="majorHAnsi"/>
          <w:bCs/>
        </w:rPr>
        <w:t xml:space="preserve">composite </w:t>
      </w:r>
      <w:r w:rsidRPr="0055550E">
        <w:rPr>
          <w:rFonts w:asciiTheme="majorHAnsi" w:hAnsiTheme="majorHAnsi" w:cstheme="majorHAnsi"/>
          <w:bCs/>
          <w:lang w:val="en-US"/>
        </w:rPr>
        <w:t xml:space="preserve">for year 2019, reconstructed using the median approach. </w:t>
      </w:r>
      <w:r w:rsidRPr="0055550E">
        <w:rPr>
          <w:rFonts w:asciiTheme="majorHAnsi" w:hAnsiTheme="majorHAnsi" w:cstheme="majorHAnsi"/>
          <w:bCs/>
        </w:rPr>
        <w:t xml:space="preserve">Imagery </w:t>
      </w:r>
      <w:r w:rsidRPr="0055550E">
        <w:rPr>
          <w:rFonts w:asciiTheme="majorHAnsi" w:hAnsiTheme="majorHAnsi" w:cstheme="majorHAnsi"/>
          <w:bCs/>
          <w:lang w:val="en-US"/>
        </w:rPr>
        <w:t>displayed in false colors (RGB: Short-wave infrared: band 5; Near infrared: band 6; Red: band 4)</w:t>
      </w:r>
      <w:r w:rsidRPr="0055550E">
        <w:rPr>
          <w:rFonts w:asciiTheme="majorHAnsi" w:hAnsiTheme="majorHAnsi" w:cstheme="majorHAnsi"/>
          <w:bCs/>
        </w:rPr>
        <w:t>. Here, vegetation appears green, while bare land areas are pink.</w:t>
      </w:r>
    </w:p>
    <w:p w14:paraId="5D87B844" w14:textId="77777777" w:rsidR="0055550E" w:rsidRPr="002A1714" w:rsidRDefault="0055550E" w:rsidP="002A1714">
      <w:pPr>
        <w:jc w:val="both"/>
        <w:rPr>
          <w:rFonts w:asciiTheme="majorHAnsi" w:hAnsiTheme="majorHAnsi" w:cstheme="majorHAnsi"/>
          <w:bCs/>
        </w:rPr>
      </w:pPr>
    </w:p>
    <w:p w14:paraId="06527CEE" w14:textId="77777777" w:rsidR="002C46A6" w:rsidRPr="002D62A3" w:rsidRDefault="002C46A6" w:rsidP="002A1714">
      <w:pPr>
        <w:jc w:val="both"/>
        <w:rPr>
          <w:rFonts w:asciiTheme="majorHAnsi" w:hAnsiTheme="majorHAnsi" w:cstheme="majorHAnsi"/>
        </w:rPr>
      </w:pPr>
    </w:p>
    <w:sectPr w:rsidR="002C46A6" w:rsidRPr="002D62A3" w:rsidSect="006808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95B"/>
    <w:rsid w:val="00041F74"/>
    <w:rsid w:val="00070EDB"/>
    <w:rsid w:val="00075F14"/>
    <w:rsid w:val="000A2F16"/>
    <w:rsid w:val="000C69BB"/>
    <w:rsid w:val="000F2BFD"/>
    <w:rsid w:val="001017F8"/>
    <w:rsid w:val="00103D82"/>
    <w:rsid w:val="001351B1"/>
    <w:rsid w:val="001E2E39"/>
    <w:rsid w:val="00233401"/>
    <w:rsid w:val="002A1714"/>
    <w:rsid w:val="002C46A6"/>
    <w:rsid w:val="002D62A3"/>
    <w:rsid w:val="002F2AA4"/>
    <w:rsid w:val="003276B1"/>
    <w:rsid w:val="00395863"/>
    <w:rsid w:val="003B57BD"/>
    <w:rsid w:val="003E3706"/>
    <w:rsid w:val="003E39ED"/>
    <w:rsid w:val="00411849"/>
    <w:rsid w:val="004436D3"/>
    <w:rsid w:val="00492FF2"/>
    <w:rsid w:val="004C4058"/>
    <w:rsid w:val="00525112"/>
    <w:rsid w:val="0055550E"/>
    <w:rsid w:val="005F0123"/>
    <w:rsid w:val="006200BF"/>
    <w:rsid w:val="0062424F"/>
    <w:rsid w:val="00633AE1"/>
    <w:rsid w:val="006546F8"/>
    <w:rsid w:val="00654FB6"/>
    <w:rsid w:val="0068082B"/>
    <w:rsid w:val="00721731"/>
    <w:rsid w:val="00786820"/>
    <w:rsid w:val="007D4EBE"/>
    <w:rsid w:val="007F6D9F"/>
    <w:rsid w:val="00852F61"/>
    <w:rsid w:val="00856D89"/>
    <w:rsid w:val="008D395B"/>
    <w:rsid w:val="00936251"/>
    <w:rsid w:val="00936AE8"/>
    <w:rsid w:val="009C0F20"/>
    <w:rsid w:val="00A62C71"/>
    <w:rsid w:val="00A825FF"/>
    <w:rsid w:val="00A83508"/>
    <w:rsid w:val="00AF5484"/>
    <w:rsid w:val="00B11D77"/>
    <w:rsid w:val="00B35AC3"/>
    <w:rsid w:val="00B90EF0"/>
    <w:rsid w:val="00BE18A3"/>
    <w:rsid w:val="00BE1E39"/>
    <w:rsid w:val="00C027B0"/>
    <w:rsid w:val="00C94705"/>
    <w:rsid w:val="00C95538"/>
    <w:rsid w:val="00CA510B"/>
    <w:rsid w:val="00CC2E7A"/>
    <w:rsid w:val="00D146D4"/>
    <w:rsid w:val="00D17379"/>
    <w:rsid w:val="00D33C95"/>
    <w:rsid w:val="00D61C1D"/>
    <w:rsid w:val="00D8474D"/>
    <w:rsid w:val="00DA23C2"/>
    <w:rsid w:val="00DC391A"/>
    <w:rsid w:val="00E015D4"/>
    <w:rsid w:val="00E34A67"/>
    <w:rsid w:val="00E66A56"/>
    <w:rsid w:val="00E85152"/>
    <w:rsid w:val="00EE7D3A"/>
    <w:rsid w:val="00EF6BFC"/>
    <w:rsid w:val="00F40BA9"/>
    <w:rsid w:val="00F56FFA"/>
    <w:rsid w:val="00FB76AB"/>
    <w:rsid w:val="00FF7E7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987CF"/>
  <w15:chartTrackingRefBased/>
  <w15:docId w15:val="{43FEF551-9FB7-43DB-8048-4B13617AC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D395B"/>
    <w:rPr>
      <w:sz w:val="16"/>
      <w:szCs w:val="16"/>
    </w:rPr>
  </w:style>
  <w:style w:type="paragraph" w:styleId="CommentText">
    <w:name w:val="annotation text"/>
    <w:basedOn w:val="Normal"/>
    <w:link w:val="CommentTextChar"/>
    <w:uiPriority w:val="99"/>
    <w:unhideWhenUsed/>
    <w:rsid w:val="008D395B"/>
    <w:pPr>
      <w:spacing w:line="240" w:lineRule="auto"/>
    </w:pPr>
    <w:rPr>
      <w:sz w:val="20"/>
      <w:szCs w:val="20"/>
    </w:rPr>
  </w:style>
  <w:style w:type="character" w:customStyle="1" w:styleId="CommentTextChar">
    <w:name w:val="Comment Text Char"/>
    <w:basedOn w:val="DefaultParagraphFont"/>
    <w:link w:val="CommentText"/>
    <w:uiPriority w:val="99"/>
    <w:rsid w:val="008D395B"/>
    <w:rPr>
      <w:sz w:val="20"/>
      <w:szCs w:val="20"/>
    </w:rPr>
  </w:style>
  <w:style w:type="paragraph" w:styleId="BalloonText">
    <w:name w:val="Balloon Text"/>
    <w:basedOn w:val="Normal"/>
    <w:link w:val="BalloonTextChar"/>
    <w:uiPriority w:val="99"/>
    <w:semiHidden/>
    <w:unhideWhenUsed/>
    <w:rsid w:val="008D39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395B"/>
    <w:rPr>
      <w:rFonts w:ascii="Segoe UI" w:hAnsi="Segoe UI" w:cs="Segoe UI"/>
      <w:sz w:val="18"/>
      <w:szCs w:val="18"/>
    </w:rPr>
  </w:style>
  <w:style w:type="table" w:styleId="PlainTable2">
    <w:name w:val="Plain Table 2"/>
    <w:basedOn w:val="TableNormal"/>
    <w:uiPriority w:val="42"/>
    <w:rsid w:val="00D1737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11">
    <w:name w:val="Plain Table 211"/>
    <w:basedOn w:val="TableNormal"/>
    <w:uiPriority w:val="42"/>
    <w:rsid w:val="003B57BD"/>
    <w:pPr>
      <w:spacing w:after="0" w:line="240" w:lineRule="auto"/>
    </w:pPr>
    <w:rPr>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468019-2143-45E5-AB44-61E112E26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Gaveau</dc:creator>
  <cp:keywords/>
  <dc:description/>
  <cp:lastModifiedBy>David Gaveau</cp:lastModifiedBy>
  <cp:revision>2</cp:revision>
  <dcterms:created xsi:type="dcterms:W3CDTF">2021-01-08T12:31:00Z</dcterms:created>
  <dcterms:modified xsi:type="dcterms:W3CDTF">2021-01-08T12:31:00Z</dcterms:modified>
</cp:coreProperties>
</file>