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7DE912" w14:textId="77777777" w:rsidR="00DE0471" w:rsidRPr="00DE0471" w:rsidRDefault="00DE0471" w:rsidP="00DE0471">
      <w:pPr>
        <w:spacing w:line="360" w:lineRule="auto"/>
        <w:rPr>
          <w:rFonts w:ascii="Verdana" w:eastAsia="宋体" w:hAnsi="Verdana" w:cs="Calibri"/>
          <w:b/>
          <w:bCs/>
          <w:color w:val="000000"/>
          <w:sz w:val="24"/>
          <w:szCs w:val="24"/>
        </w:rPr>
      </w:pPr>
      <w:r w:rsidRPr="00DE0471">
        <w:rPr>
          <w:rFonts w:ascii="Verdana" w:eastAsia="宋体" w:hAnsi="Verdana" w:cs="Calibri"/>
          <w:b/>
          <w:bCs/>
          <w:color w:val="000000"/>
          <w:sz w:val="24"/>
          <w:szCs w:val="24"/>
        </w:rPr>
        <w:t>Additional file 1</w:t>
      </w:r>
    </w:p>
    <w:p w14:paraId="566315F4" w14:textId="1C178FE2" w:rsidR="00DE0471" w:rsidRDefault="00DE0471" w:rsidP="00DE0471">
      <w:pPr>
        <w:spacing w:line="360" w:lineRule="auto"/>
        <w:rPr>
          <w:rFonts w:ascii="Verdana" w:eastAsia="宋体" w:hAnsi="Verdana" w:cs="Calibri"/>
          <w:color w:val="000000"/>
          <w:sz w:val="24"/>
          <w:szCs w:val="24"/>
        </w:rPr>
      </w:pPr>
      <w:r w:rsidRPr="00DE0471">
        <w:rPr>
          <w:rFonts w:ascii="Verdana" w:eastAsia="宋体" w:hAnsi="Verdana" w:cs="Calibri"/>
          <w:b/>
          <w:bCs/>
          <w:color w:val="000000"/>
          <w:sz w:val="24"/>
          <w:szCs w:val="24"/>
        </w:rPr>
        <w:t>Table S1</w:t>
      </w:r>
      <w:r w:rsidRPr="00DE0471">
        <w:rPr>
          <w:rFonts w:ascii="Verdana" w:eastAsia="宋体" w:hAnsi="Verdana" w:cs="Calibri"/>
          <w:color w:val="000000"/>
          <w:sz w:val="24"/>
          <w:szCs w:val="24"/>
        </w:rPr>
        <w:t xml:space="preserve"> Molecular characterization of the amino acid transporter (AAT) proteins in </w:t>
      </w:r>
      <w:r w:rsidRPr="00DE0471">
        <w:rPr>
          <w:rFonts w:ascii="Verdana" w:eastAsia="宋体" w:hAnsi="Verdana" w:cs="Calibri"/>
          <w:i/>
          <w:iCs/>
          <w:color w:val="000000"/>
          <w:sz w:val="24"/>
          <w:szCs w:val="24"/>
        </w:rPr>
        <w:t>Brassica napus</w:t>
      </w:r>
      <w:r w:rsidRPr="00DE0471">
        <w:rPr>
          <w:rFonts w:ascii="Verdana" w:eastAsia="宋体" w:hAnsi="Verdana" w:cs="Calibri"/>
          <w:color w:val="000000"/>
          <w:sz w:val="24"/>
          <w:szCs w:val="24"/>
        </w:rPr>
        <w:t>.</w:t>
      </w:r>
    </w:p>
    <w:p w14:paraId="4EF78194" w14:textId="77777777" w:rsidR="00DE0471" w:rsidRPr="00DE0471" w:rsidRDefault="00DE0471" w:rsidP="00DE0471">
      <w:pPr>
        <w:spacing w:line="360" w:lineRule="auto"/>
        <w:rPr>
          <w:rFonts w:ascii="Verdana" w:eastAsia="宋体" w:hAnsi="Verdana" w:cs="Calibri"/>
          <w:color w:val="000000"/>
          <w:sz w:val="24"/>
          <w:szCs w:val="24"/>
        </w:rPr>
      </w:pPr>
    </w:p>
    <w:p w14:paraId="324E173F" w14:textId="6F6C8070" w:rsidR="00DE0471" w:rsidRDefault="00DE0471" w:rsidP="00DE0471">
      <w:pPr>
        <w:spacing w:line="360" w:lineRule="auto"/>
        <w:rPr>
          <w:rFonts w:ascii="Verdana" w:eastAsia="宋体" w:hAnsi="Verdana" w:cs="Calibri"/>
          <w:color w:val="000000"/>
          <w:sz w:val="24"/>
          <w:szCs w:val="24"/>
        </w:rPr>
      </w:pPr>
      <w:r w:rsidRPr="00DE0471">
        <w:rPr>
          <w:rFonts w:ascii="Verdana" w:eastAsia="宋体" w:hAnsi="Verdana" w:cs="Calibri"/>
          <w:b/>
          <w:bCs/>
          <w:color w:val="000000"/>
          <w:sz w:val="24"/>
          <w:szCs w:val="24"/>
        </w:rPr>
        <w:t>Figure S1</w:t>
      </w:r>
      <w:r w:rsidRPr="00DE0471">
        <w:rPr>
          <w:rFonts w:ascii="Verdana" w:eastAsia="宋体" w:hAnsi="Verdana" w:cs="Calibri"/>
          <w:color w:val="000000"/>
          <w:sz w:val="24"/>
          <w:szCs w:val="24"/>
        </w:rPr>
        <w:t xml:space="preserve"> Physical mapping of the </w:t>
      </w:r>
      <w:r w:rsidRPr="00DE0471">
        <w:rPr>
          <w:rFonts w:ascii="Verdana" w:eastAsia="宋体" w:hAnsi="Verdana" w:cs="Calibri"/>
          <w:i/>
          <w:iCs/>
          <w:color w:val="000000"/>
          <w:sz w:val="24"/>
          <w:szCs w:val="24"/>
        </w:rPr>
        <w:t>amino acid transporter</w:t>
      </w:r>
      <w:r w:rsidRPr="00DE0471">
        <w:rPr>
          <w:rFonts w:ascii="Verdana" w:eastAsia="宋体" w:hAnsi="Verdana" w:cs="Calibri"/>
          <w:color w:val="000000"/>
          <w:sz w:val="24"/>
          <w:szCs w:val="24"/>
        </w:rPr>
        <w:t xml:space="preserve"> (</w:t>
      </w:r>
      <w:r w:rsidRPr="00DE0471">
        <w:rPr>
          <w:rFonts w:ascii="Verdana" w:eastAsia="宋体" w:hAnsi="Verdana" w:cs="Calibri"/>
          <w:i/>
          <w:iCs/>
          <w:color w:val="000000"/>
          <w:sz w:val="24"/>
          <w:szCs w:val="24"/>
        </w:rPr>
        <w:t>AAT</w:t>
      </w:r>
      <w:r w:rsidRPr="00DE0471">
        <w:rPr>
          <w:rFonts w:ascii="Verdana" w:eastAsia="宋体" w:hAnsi="Verdana" w:cs="Calibri"/>
          <w:color w:val="000000"/>
          <w:sz w:val="24"/>
          <w:szCs w:val="24"/>
        </w:rPr>
        <w:t xml:space="preserve">) genes in </w:t>
      </w:r>
      <w:r w:rsidRPr="00DE0471">
        <w:rPr>
          <w:rFonts w:ascii="Verdana" w:eastAsia="宋体" w:hAnsi="Verdana" w:cs="Calibri"/>
          <w:i/>
          <w:iCs/>
          <w:color w:val="000000"/>
          <w:sz w:val="24"/>
          <w:szCs w:val="24"/>
        </w:rPr>
        <w:t>Brassica napus</w:t>
      </w:r>
      <w:r w:rsidRPr="00DE0471">
        <w:rPr>
          <w:rFonts w:ascii="Verdana" w:eastAsia="宋体" w:hAnsi="Verdana" w:cs="Calibri"/>
          <w:color w:val="000000"/>
          <w:sz w:val="24"/>
          <w:szCs w:val="24"/>
        </w:rPr>
        <w:t>.</w:t>
      </w:r>
    </w:p>
    <w:p w14:paraId="30883FD3" w14:textId="04A8A57F" w:rsidR="00DE0471" w:rsidRPr="00DE0471" w:rsidRDefault="00DE0471" w:rsidP="00DE0471">
      <w:pPr>
        <w:spacing w:line="360" w:lineRule="auto"/>
        <w:rPr>
          <w:rFonts w:ascii="Verdana" w:eastAsia="宋体" w:hAnsi="Verdana" w:cs="Calibri"/>
          <w:color w:val="000000"/>
          <w:sz w:val="24"/>
          <w:szCs w:val="24"/>
        </w:rPr>
      </w:pPr>
    </w:p>
    <w:p w14:paraId="78DE9683" w14:textId="1E61F5B6" w:rsidR="00DE0471" w:rsidRDefault="00DE0471" w:rsidP="00DE0471">
      <w:pPr>
        <w:spacing w:line="360" w:lineRule="auto"/>
        <w:rPr>
          <w:rFonts w:ascii="Verdana" w:eastAsia="宋体" w:hAnsi="Verdana" w:cs="Calibri"/>
          <w:color w:val="000000"/>
          <w:sz w:val="24"/>
          <w:szCs w:val="24"/>
        </w:rPr>
      </w:pPr>
      <w:r w:rsidRPr="00DE0471">
        <w:rPr>
          <w:rFonts w:ascii="Verdana" w:eastAsia="宋体" w:hAnsi="Verdana" w:cs="Calibri"/>
          <w:b/>
          <w:bCs/>
          <w:color w:val="000000"/>
          <w:sz w:val="24"/>
          <w:szCs w:val="24"/>
        </w:rPr>
        <w:t>Figure S2</w:t>
      </w:r>
      <w:r w:rsidRPr="00DE0471">
        <w:rPr>
          <w:rFonts w:ascii="Verdana" w:eastAsia="宋体" w:hAnsi="Verdana" w:cs="Calibri"/>
          <w:color w:val="000000"/>
          <w:sz w:val="24"/>
          <w:szCs w:val="24"/>
        </w:rPr>
        <w:t xml:space="preserve"> Trans-membrane characterization of the amino acid transporter (AAT) proteins in </w:t>
      </w:r>
      <w:r w:rsidRPr="00DE0471">
        <w:rPr>
          <w:rFonts w:ascii="Verdana" w:eastAsia="宋体" w:hAnsi="Verdana" w:cs="Calibri"/>
          <w:i/>
          <w:iCs/>
          <w:color w:val="000000"/>
          <w:sz w:val="24"/>
          <w:szCs w:val="24"/>
        </w:rPr>
        <w:t>Arabidopsis thaliana</w:t>
      </w:r>
      <w:r w:rsidRPr="00DE0471">
        <w:rPr>
          <w:rFonts w:ascii="Verdana" w:eastAsia="宋体" w:hAnsi="Verdana" w:cs="Calibri"/>
          <w:color w:val="000000"/>
          <w:sz w:val="24"/>
          <w:szCs w:val="24"/>
        </w:rPr>
        <w:t xml:space="preserve"> and </w:t>
      </w:r>
      <w:r w:rsidRPr="00DE0471">
        <w:rPr>
          <w:rFonts w:ascii="Verdana" w:eastAsia="宋体" w:hAnsi="Verdana" w:cs="Calibri"/>
          <w:i/>
          <w:iCs/>
          <w:color w:val="000000"/>
          <w:sz w:val="24"/>
          <w:szCs w:val="24"/>
        </w:rPr>
        <w:t>Brassica napus</w:t>
      </w:r>
      <w:r w:rsidRPr="00DE0471">
        <w:rPr>
          <w:rFonts w:ascii="Verdana" w:eastAsia="宋体" w:hAnsi="Verdana" w:cs="Calibri"/>
          <w:color w:val="000000"/>
          <w:sz w:val="24"/>
          <w:szCs w:val="24"/>
        </w:rPr>
        <w:t xml:space="preserve">. The TMHMM ( </w:t>
      </w:r>
      <w:hyperlink r:id="rId6" w:history="1">
        <w:r w:rsidRPr="00DE0471">
          <w:rPr>
            <w:rFonts w:ascii="Verdana" w:eastAsia="宋体" w:hAnsi="Verdana" w:cs="Calibri"/>
            <w:color w:val="0000FF"/>
            <w:sz w:val="24"/>
            <w:szCs w:val="24"/>
            <w:u w:val="single"/>
          </w:rPr>
          <w:t>http://www.cbs.dtu.dk/services/TMHMM/</w:t>
        </w:r>
      </w:hyperlink>
      <w:r w:rsidRPr="00DE0471">
        <w:rPr>
          <w:rFonts w:ascii="Verdana" w:eastAsia="宋体" w:hAnsi="Verdana" w:cs="Calibri"/>
          <w:color w:val="000000"/>
          <w:sz w:val="24"/>
          <w:szCs w:val="24"/>
        </w:rPr>
        <w:t xml:space="preserve"> ) tool was used to predict the transmembrane topology of the </w:t>
      </w:r>
      <w:proofErr w:type="spellStart"/>
      <w:r w:rsidRPr="00DE0471">
        <w:rPr>
          <w:rFonts w:ascii="Verdana" w:eastAsia="宋体" w:hAnsi="Verdana" w:cs="Calibri"/>
          <w:color w:val="000000"/>
          <w:sz w:val="24"/>
          <w:szCs w:val="24"/>
        </w:rPr>
        <w:t>Bna</w:t>
      </w:r>
      <w:r w:rsidRPr="00DE0471">
        <w:rPr>
          <w:rFonts w:ascii="Verdana" w:eastAsia="宋体" w:hAnsi="Verdana" w:cs="Calibri" w:hint="eastAsia"/>
          <w:color w:val="000000"/>
          <w:sz w:val="24"/>
          <w:szCs w:val="24"/>
        </w:rPr>
        <w:t>A</w:t>
      </w:r>
      <w:r w:rsidRPr="00DE0471">
        <w:rPr>
          <w:rFonts w:ascii="Verdana" w:eastAsia="宋体" w:hAnsi="Verdana" w:cs="Calibri"/>
          <w:color w:val="000000"/>
          <w:sz w:val="24"/>
          <w:szCs w:val="24"/>
        </w:rPr>
        <w:t>AT</w:t>
      </w:r>
      <w:proofErr w:type="spellEnd"/>
      <w:r w:rsidRPr="00DE0471">
        <w:rPr>
          <w:rFonts w:ascii="Verdana" w:eastAsia="宋体" w:hAnsi="Verdana" w:cs="Calibri"/>
          <w:color w:val="000000"/>
          <w:sz w:val="24"/>
          <w:szCs w:val="24"/>
        </w:rPr>
        <w:t xml:space="preserve"> proteins.</w:t>
      </w:r>
    </w:p>
    <w:p w14:paraId="2F1C077B" w14:textId="77777777" w:rsidR="00DE0471" w:rsidRPr="00DE0471" w:rsidRDefault="00DE0471" w:rsidP="00DE0471">
      <w:pPr>
        <w:spacing w:line="360" w:lineRule="auto"/>
        <w:rPr>
          <w:rFonts w:ascii="Verdana" w:eastAsia="宋体" w:hAnsi="Verdana" w:cs="Calibri"/>
          <w:color w:val="000000"/>
          <w:sz w:val="24"/>
          <w:szCs w:val="24"/>
        </w:rPr>
      </w:pPr>
    </w:p>
    <w:p w14:paraId="0E411C80" w14:textId="130964B8" w:rsidR="00DE0471" w:rsidRDefault="00DE0471" w:rsidP="00DE0471">
      <w:pPr>
        <w:spacing w:line="360" w:lineRule="auto"/>
        <w:rPr>
          <w:rFonts w:ascii="Verdana" w:eastAsia="宋体" w:hAnsi="Verdana" w:cs="Calibri"/>
          <w:color w:val="000000"/>
          <w:sz w:val="24"/>
          <w:szCs w:val="24"/>
        </w:rPr>
      </w:pPr>
      <w:r w:rsidRPr="00DE0471">
        <w:rPr>
          <w:rFonts w:ascii="Verdana" w:eastAsia="宋体" w:hAnsi="Verdana" w:cs="Calibri"/>
          <w:b/>
          <w:bCs/>
          <w:color w:val="000000"/>
          <w:sz w:val="24"/>
          <w:szCs w:val="24"/>
        </w:rPr>
        <w:t>Figure S3</w:t>
      </w:r>
      <w:r w:rsidRPr="00DE0471">
        <w:rPr>
          <w:rFonts w:ascii="Verdana" w:eastAsia="宋体" w:hAnsi="Verdana" w:cs="Calibri"/>
          <w:color w:val="000000"/>
          <w:sz w:val="24"/>
          <w:szCs w:val="24"/>
        </w:rPr>
        <w:t xml:space="preserve"> </w:t>
      </w:r>
      <w:r w:rsidRPr="00DE0471">
        <w:rPr>
          <w:rFonts w:ascii="Verdana" w:eastAsia="宋体" w:hAnsi="Verdana" w:cs="Calibri"/>
          <w:i/>
          <w:iCs/>
          <w:color w:val="000000"/>
          <w:sz w:val="24"/>
          <w:szCs w:val="24"/>
        </w:rPr>
        <w:t>Cis</w:t>
      </w:r>
      <w:r w:rsidRPr="00DE0471">
        <w:rPr>
          <w:rFonts w:ascii="Verdana" w:eastAsia="宋体" w:hAnsi="Verdana" w:cs="Calibri"/>
          <w:color w:val="000000"/>
          <w:sz w:val="24"/>
          <w:szCs w:val="24"/>
        </w:rPr>
        <w:t xml:space="preserve">-elements that are related to different stress and hormone responses in the putative promoters of </w:t>
      </w:r>
      <w:proofErr w:type="spellStart"/>
      <w:r w:rsidRPr="00DE0471">
        <w:rPr>
          <w:rFonts w:ascii="Verdana" w:eastAsia="宋体" w:hAnsi="Verdana" w:cs="Calibri"/>
          <w:i/>
          <w:iCs/>
          <w:color w:val="000000"/>
          <w:sz w:val="24"/>
          <w:szCs w:val="24"/>
        </w:rPr>
        <w:t>BnaAATs</w:t>
      </w:r>
      <w:proofErr w:type="spellEnd"/>
      <w:r w:rsidRPr="00DE0471">
        <w:rPr>
          <w:rFonts w:ascii="Verdana" w:eastAsia="宋体" w:hAnsi="Verdana" w:cs="Calibri"/>
          <w:color w:val="000000"/>
          <w:sz w:val="24"/>
          <w:szCs w:val="24"/>
        </w:rPr>
        <w:t xml:space="preserve">. Cis-elements with similar functions were displayed in the same color. Different color boxes show different identified </w:t>
      </w:r>
      <w:r w:rsidRPr="00DE0471">
        <w:rPr>
          <w:rFonts w:ascii="Verdana" w:eastAsia="宋体" w:hAnsi="Verdana" w:cs="Calibri"/>
          <w:i/>
          <w:iCs/>
          <w:color w:val="000000"/>
          <w:sz w:val="24"/>
          <w:szCs w:val="24"/>
        </w:rPr>
        <w:t>cis</w:t>
      </w:r>
      <w:r w:rsidRPr="00DE0471">
        <w:rPr>
          <w:rFonts w:ascii="Verdana" w:eastAsia="宋体" w:hAnsi="Verdana" w:cs="Calibri"/>
          <w:color w:val="000000"/>
          <w:sz w:val="24"/>
          <w:szCs w:val="24"/>
        </w:rPr>
        <w:t>-elements.</w:t>
      </w:r>
    </w:p>
    <w:p w14:paraId="6A69900D" w14:textId="77777777" w:rsidR="00DE0471" w:rsidRPr="00DE0471" w:rsidRDefault="00DE0471" w:rsidP="00DE0471">
      <w:pPr>
        <w:spacing w:line="360" w:lineRule="auto"/>
        <w:rPr>
          <w:rFonts w:ascii="Verdana" w:eastAsia="宋体" w:hAnsi="Verdana" w:cs="Calibri"/>
          <w:color w:val="000000"/>
          <w:sz w:val="24"/>
          <w:szCs w:val="24"/>
        </w:rPr>
      </w:pPr>
    </w:p>
    <w:p w14:paraId="72EF062E" w14:textId="63D7E1EB" w:rsidR="00DE0471" w:rsidRDefault="00DE0471" w:rsidP="00DE0471">
      <w:pPr>
        <w:spacing w:line="360" w:lineRule="auto"/>
        <w:rPr>
          <w:rFonts w:ascii="Verdana" w:eastAsia="宋体" w:hAnsi="Verdana" w:cs="Calibri"/>
          <w:color w:val="000000"/>
          <w:sz w:val="24"/>
          <w:szCs w:val="24"/>
        </w:rPr>
      </w:pPr>
      <w:r w:rsidRPr="00DE0471">
        <w:rPr>
          <w:rFonts w:ascii="Verdana" w:eastAsia="宋体" w:hAnsi="Verdana" w:cs="Calibri"/>
          <w:b/>
          <w:bCs/>
          <w:color w:val="000000"/>
          <w:sz w:val="24"/>
          <w:szCs w:val="24"/>
        </w:rPr>
        <w:t xml:space="preserve">Figure S4 </w:t>
      </w:r>
      <w:r w:rsidRPr="00DE0471">
        <w:rPr>
          <w:rFonts w:ascii="Verdana" w:eastAsia="宋体" w:hAnsi="Verdana" w:cs="Calibri"/>
          <w:color w:val="000000"/>
          <w:sz w:val="24"/>
          <w:szCs w:val="24"/>
        </w:rPr>
        <w:t xml:space="preserve">Protein-protein interaction networks of the amino acid transporter (AAT) proteins in </w:t>
      </w:r>
      <w:r w:rsidRPr="00DE0471">
        <w:rPr>
          <w:rFonts w:ascii="Verdana" w:eastAsia="宋体" w:hAnsi="Verdana" w:cs="Calibri"/>
          <w:i/>
          <w:iCs/>
          <w:color w:val="000000"/>
          <w:sz w:val="24"/>
          <w:szCs w:val="24"/>
        </w:rPr>
        <w:t>B. napus</w:t>
      </w:r>
      <w:r w:rsidRPr="00DE0471">
        <w:rPr>
          <w:rFonts w:ascii="Verdana" w:eastAsia="宋体" w:hAnsi="Verdana" w:cs="Calibri"/>
          <w:color w:val="000000"/>
          <w:sz w:val="24"/>
          <w:szCs w:val="24"/>
        </w:rPr>
        <w:t>. The interaction networks of the PROT1 (A), PROT2 (B), PROT3 (C), BAT1(D), GAT1 (E), GATL1 (F), TTP1 (G) and TTP2 (H) and other proteins were constructed by the STRING web-server.</w:t>
      </w:r>
    </w:p>
    <w:p w14:paraId="6C02CF1B" w14:textId="77777777" w:rsidR="00DE0471" w:rsidRPr="00DE0471" w:rsidRDefault="00DE0471" w:rsidP="00DE0471">
      <w:pPr>
        <w:spacing w:line="360" w:lineRule="auto"/>
        <w:rPr>
          <w:rFonts w:ascii="Verdana" w:eastAsia="宋体" w:hAnsi="Verdana" w:cs="Calibri"/>
          <w:color w:val="000000"/>
          <w:sz w:val="24"/>
          <w:szCs w:val="24"/>
        </w:rPr>
      </w:pPr>
    </w:p>
    <w:p w14:paraId="56CD0EF1" w14:textId="3001892C" w:rsidR="00DE0471" w:rsidRDefault="00DE0471" w:rsidP="00DE0471">
      <w:pPr>
        <w:spacing w:line="360" w:lineRule="auto"/>
        <w:rPr>
          <w:rFonts w:ascii="Verdana" w:eastAsia="宋体" w:hAnsi="Verdana" w:cs="Calibri"/>
          <w:color w:val="000000"/>
          <w:sz w:val="24"/>
          <w:szCs w:val="24"/>
        </w:rPr>
      </w:pPr>
      <w:r w:rsidRPr="00DE0471">
        <w:rPr>
          <w:rFonts w:ascii="Verdana" w:eastAsia="宋体" w:hAnsi="Verdana" w:cs="Calibri"/>
          <w:b/>
          <w:bCs/>
          <w:color w:val="000000"/>
          <w:sz w:val="24"/>
          <w:szCs w:val="24"/>
        </w:rPr>
        <w:t>Figure S5</w:t>
      </w:r>
      <w:r w:rsidRPr="00DE0471">
        <w:rPr>
          <w:rFonts w:ascii="Verdana" w:eastAsia="宋体" w:hAnsi="Verdana" w:cs="Calibri"/>
          <w:color w:val="000000"/>
          <w:sz w:val="24"/>
          <w:szCs w:val="24"/>
        </w:rPr>
        <w:t xml:space="preserve"> Protein-protein interaction networks of the amino acid transporter (AAT) proteins in </w:t>
      </w:r>
      <w:r w:rsidRPr="00DE0471">
        <w:rPr>
          <w:rFonts w:ascii="Verdana" w:eastAsia="宋体" w:hAnsi="Verdana" w:cs="Calibri"/>
          <w:i/>
          <w:iCs/>
          <w:color w:val="000000"/>
          <w:sz w:val="24"/>
          <w:szCs w:val="24"/>
        </w:rPr>
        <w:t>B. napus</w:t>
      </w:r>
      <w:r w:rsidRPr="00DE0471">
        <w:rPr>
          <w:rFonts w:ascii="Verdana" w:eastAsia="宋体" w:hAnsi="Verdana" w:cs="Calibri"/>
          <w:color w:val="000000"/>
          <w:sz w:val="24"/>
          <w:szCs w:val="24"/>
        </w:rPr>
        <w:t>. The interaction networks of the LAT1 (A), LAT 2 (B), LAT 3 (C), LAT4(D), LAT5 (E), ATLa1 (F), ATLa2 (G), ATLa3 (H), ATLa4(I) and ATLa5(J) and other proteins were constructed by the STRING web-server.</w:t>
      </w:r>
    </w:p>
    <w:p w14:paraId="45F82DC2" w14:textId="77777777" w:rsidR="00DE0471" w:rsidRPr="00DE0471" w:rsidRDefault="00DE0471" w:rsidP="00DE0471">
      <w:pPr>
        <w:spacing w:line="360" w:lineRule="auto"/>
        <w:rPr>
          <w:rFonts w:ascii="Verdana" w:eastAsia="宋体" w:hAnsi="Verdana" w:cs="Calibri"/>
          <w:color w:val="000000"/>
          <w:sz w:val="24"/>
          <w:szCs w:val="24"/>
        </w:rPr>
      </w:pPr>
    </w:p>
    <w:p w14:paraId="13C313B0" w14:textId="415E3968" w:rsidR="00DE0471" w:rsidRDefault="00DE0471" w:rsidP="00DE0471">
      <w:pPr>
        <w:spacing w:line="360" w:lineRule="auto"/>
        <w:rPr>
          <w:rFonts w:ascii="Verdana" w:eastAsia="宋体" w:hAnsi="Verdana" w:cs="Calibri"/>
          <w:color w:val="000000"/>
          <w:sz w:val="24"/>
          <w:szCs w:val="24"/>
        </w:rPr>
      </w:pPr>
      <w:r w:rsidRPr="00DE0471">
        <w:rPr>
          <w:rFonts w:ascii="Verdana" w:eastAsia="宋体" w:hAnsi="Verdana" w:cs="Calibri"/>
          <w:b/>
          <w:bCs/>
          <w:color w:val="000000"/>
          <w:sz w:val="24"/>
          <w:szCs w:val="24"/>
        </w:rPr>
        <w:lastRenderedPageBreak/>
        <w:t>Figure S6</w:t>
      </w:r>
      <w:r w:rsidRPr="00DE0471">
        <w:rPr>
          <w:rFonts w:ascii="Verdana" w:eastAsia="宋体" w:hAnsi="Verdana" w:cs="Calibri"/>
          <w:color w:val="000000"/>
          <w:sz w:val="24"/>
          <w:szCs w:val="24"/>
        </w:rPr>
        <w:t xml:space="preserve"> Protein-protein interaction networks of the amino acid transporter (AAT) proteins in </w:t>
      </w:r>
      <w:r w:rsidRPr="00DE0471">
        <w:rPr>
          <w:rFonts w:ascii="Verdana" w:eastAsia="宋体" w:hAnsi="Verdana" w:cs="Calibri"/>
          <w:i/>
          <w:iCs/>
          <w:color w:val="000000"/>
          <w:sz w:val="24"/>
          <w:szCs w:val="24"/>
        </w:rPr>
        <w:t>B. napus</w:t>
      </w:r>
      <w:r w:rsidRPr="00DE0471">
        <w:rPr>
          <w:rFonts w:ascii="Verdana" w:eastAsia="宋体" w:hAnsi="Verdana" w:cs="Calibri"/>
          <w:color w:val="000000"/>
          <w:sz w:val="24"/>
          <w:szCs w:val="24"/>
        </w:rPr>
        <w:t>. The interaction networks of the ATLb1 (A), ATLb2 (B), ATLb3 (C), ATLb4(D), ATLb5 (E), ATLb6 (F), ATLb7 (G), ATLb8 (H), ATLb9 (I) and ATLb10 (J)and other proteins were constructed by the STRING web-server.</w:t>
      </w:r>
    </w:p>
    <w:p w14:paraId="56CD1AE1" w14:textId="77777777" w:rsidR="00DE0471" w:rsidRPr="00DE0471" w:rsidRDefault="00DE0471" w:rsidP="00DE0471">
      <w:pPr>
        <w:spacing w:line="360" w:lineRule="auto"/>
        <w:rPr>
          <w:rFonts w:ascii="Verdana" w:eastAsia="宋体" w:hAnsi="Verdana" w:cs="Calibri"/>
          <w:color w:val="000000"/>
          <w:sz w:val="24"/>
          <w:szCs w:val="24"/>
        </w:rPr>
      </w:pPr>
    </w:p>
    <w:p w14:paraId="3DD6FC23" w14:textId="7BA6AD56" w:rsidR="00DE0471" w:rsidRDefault="00DE0471" w:rsidP="00DE0471">
      <w:pPr>
        <w:spacing w:line="360" w:lineRule="auto"/>
        <w:rPr>
          <w:rFonts w:ascii="Verdana" w:eastAsia="宋体" w:hAnsi="Verdana" w:cs="Calibri"/>
          <w:color w:val="000000"/>
          <w:sz w:val="24"/>
          <w:szCs w:val="24"/>
        </w:rPr>
      </w:pPr>
      <w:r w:rsidRPr="00DE0471">
        <w:rPr>
          <w:rFonts w:ascii="Verdana" w:eastAsia="宋体" w:hAnsi="Verdana" w:cs="Calibri"/>
          <w:b/>
          <w:bCs/>
          <w:color w:val="000000"/>
          <w:sz w:val="24"/>
          <w:szCs w:val="24"/>
        </w:rPr>
        <w:t xml:space="preserve">Figure S7 </w:t>
      </w:r>
      <w:r w:rsidRPr="00DE0471">
        <w:rPr>
          <w:rFonts w:ascii="Verdana" w:eastAsia="宋体" w:hAnsi="Verdana" w:cs="Calibri"/>
          <w:color w:val="000000"/>
          <w:sz w:val="24"/>
          <w:szCs w:val="24"/>
        </w:rPr>
        <w:t xml:space="preserve">Protein-protein interaction networks of the amino acid transporter (AAT) proteins in </w:t>
      </w:r>
      <w:r w:rsidRPr="00DE0471">
        <w:rPr>
          <w:rFonts w:ascii="Verdana" w:eastAsia="宋体" w:hAnsi="Verdana" w:cs="Calibri"/>
          <w:i/>
          <w:iCs/>
          <w:color w:val="000000"/>
          <w:sz w:val="24"/>
          <w:szCs w:val="24"/>
        </w:rPr>
        <w:t>B. napus</w:t>
      </w:r>
      <w:r w:rsidRPr="00DE0471">
        <w:rPr>
          <w:rFonts w:ascii="Verdana" w:eastAsia="宋体" w:hAnsi="Verdana" w:cs="Calibri"/>
          <w:color w:val="000000"/>
          <w:sz w:val="24"/>
          <w:szCs w:val="24"/>
        </w:rPr>
        <w:t>. The interaction networks of the CAT1 (A), CAT2 (B), CAT3 (C), CAT4 (D), CAT5 (E), CAT6 (F), CAT7 (G), CAT8 (H) and CAT9 (I)) and other proteins were constructed by the STRING web-server.</w:t>
      </w:r>
    </w:p>
    <w:p w14:paraId="4454B387" w14:textId="77777777" w:rsidR="00DE0471" w:rsidRPr="00DE0471" w:rsidRDefault="00DE0471" w:rsidP="00DE0471">
      <w:pPr>
        <w:spacing w:line="360" w:lineRule="auto"/>
        <w:rPr>
          <w:rFonts w:ascii="Verdana" w:eastAsia="宋体" w:hAnsi="Verdana" w:cs="Calibri"/>
          <w:color w:val="000000"/>
          <w:sz w:val="24"/>
          <w:szCs w:val="24"/>
        </w:rPr>
      </w:pPr>
    </w:p>
    <w:p w14:paraId="7B93A334" w14:textId="40B3D297" w:rsidR="00DE0471" w:rsidRDefault="00DE0471" w:rsidP="00DE0471">
      <w:pPr>
        <w:spacing w:line="360" w:lineRule="auto"/>
        <w:rPr>
          <w:rFonts w:ascii="Verdana" w:eastAsia="宋体" w:hAnsi="Verdana" w:cs="Calibri"/>
          <w:color w:val="000000"/>
          <w:sz w:val="24"/>
          <w:szCs w:val="24"/>
        </w:rPr>
      </w:pPr>
      <w:r w:rsidRPr="00DE0471">
        <w:rPr>
          <w:rFonts w:ascii="Verdana" w:eastAsia="宋体" w:hAnsi="Verdana" w:cs="Calibri"/>
          <w:b/>
          <w:bCs/>
          <w:color w:val="000000"/>
          <w:sz w:val="24"/>
          <w:szCs w:val="24"/>
        </w:rPr>
        <w:t xml:space="preserve">Figure S8 </w:t>
      </w:r>
      <w:r w:rsidRPr="00DE0471">
        <w:rPr>
          <w:rFonts w:ascii="Verdana" w:eastAsia="宋体" w:hAnsi="Verdana" w:cs="Calibri"/>
          <w:color w:val="000000"/>
          <w:sz w:val="24"/>
          <w:szCs w:val="24"/>
        </w:rPr>
        <w:t xml:space="preserve">Protein-protein interaction networks of the amino acid transporter (AAT) proteins in </w:t>
      </w:r>
      <w:r w:rsidRPr="00DE0471">
        <w:rPr>
          <w:rFonts w:ascii="Verdana" w:eastAsia="宋体" w:hAnsi="Verdana" w:cs="Calibri"/>
          <w:i/>
          <w:iCs/>
          <w:color w:val="000000"/>
          <w:sz w:val="24"/>
          <w:szCs w:val="24"/>
        </w:rPr>
        <w:t>B. napus</w:t>
      </w:r>
      <w:r w:rsidRPr="00DE0471">
        <w:rPr>
          <w:rFonts w:ascii="Verdana" w:eastAsia="宋体" w:hAnsi="Verdana" w:cs="Calibri"/>
          <w:color w:val="000000"/>
          <w:sz w:val="24"/>
          <w:szCs w:val="24"/>
        </w:rPr>
        <w:t>. The interaction networks of the AAP1 (A), AAP2 (B), AAP3 (C), AAP4 (D), AAP5 (E), AAP6 (F), AAP7 (G) and AAP8 (H) and other proteins were constructed by the STRING web-server.</w:t>
      </w:r>
    </w:p>
    <w:p w14:paraId="4DA2C73E" w14:textId="77777777" w:rsidR="00DE0471" w:rsidRPr="00DE0471" w:rsidRDefault="00DE0471" w:rsidP="00DE0471">
      <w:pPr>
        <w:spacing w:line="360" w:lineRule="auto"/>
        <w:rPr>
          <w:rFonts w:ascii="Verdana" w:eastAsia="宋体" w:hAnsi="Verdana" w:cs="Calibri"/>
          <w:color w:val="000000"/>
          <w:sz w:val="24"/>
          <w:szCs w:val="24"/>
        </w:rPr>
      </w:pPr>
    </w:p>
    <w:p w14:paraId="69E8EF95" w14:textId="77777777" w:rsidR="00DE0471" w:rsidRPr="00DE0471" w:rsidRDefault="00DE0471" w:rsidP="00DE0471">
      <w:pPr>
        <w:spacing w:line="360" w:lineRule="auto"/>
        <w:rPr>
          <w:rFonts w:ascii="Verdana" w:eastAsia="宋体" w:hAnsi="Verdana" w:cs="Calibri"/>
          <w:color w:val="000000"/>
          <w:sz w:val="24"/>
          <w:szCs w:val="24"/>
        </w:rPr>
      </w:pPr>
      <w:r w:rsidRPr="00DE0471">
        <w:rPr>
          <w:rFonts w:ascii="Verdana" w:eastAsia="宋体" w:hAnsi="Verdana" w:cs="Calibri"/>
          <w:b/>
          <w:bCs/>
          <w:color w:val="000000"/>
          <w:sz w:val="24"/>
          <w:szCs w:val="24"/>
        </w:rPr>
        <w:t>Figure S9</w:t>
      </w:r>
      <w:r w:rsidRPr="00DE0471">
        <w:rPr>
          <w:rFonts w:ascii="Verdana" w:eastAsia="宋体" w:hAnsi="Verdana" w:cs="Calibri"/>
          <w:color w:val="000000"/>
          <w:sz w:val="24"/>
          <w:szCs w:val="24"/>
        </w:rPr>
        <w:t xml:space="preserve"> Protein-protein interaction networks of the amino acid transporter (AAT) proteins in</w:t>
      </w:r>
      <w:r w:rsidRPr="00DE0471">
        <w:rPr>
          <w:rFonts w:ascii="Verdana" w:eastAsia="宋体" w:hAnsi="Verdana" w:cs="Calibri"/>
          <w:i/>
          <w:iCs/>
          <w:color w:val="000000"/>
          <w:sz w:val="24"/>
          <w:szCs w:val="24"/>
        </w:rPr>
        <w:t xml:space="preserve"> B. napus</w:t>
      </w:r>
      <w:r w:rsidRPr="00DE0471">
        <w:rPr>
          <w:rFonts w:ascii="Verdana" w:eastAsia="宋体" w:hAnsi="Verdana" w:cs="Calibri"/>
          <w:color w:val="000000"/>
          <w:sz w:val="24"/>
          <w:szCs w:val="24"/>
        </w:rPr>
        <w:t>. The interaction networks of the LHT1 (A), LHT2 (B), LHT3 (C) LHT4 (D), LHT5 (E), LHT6 (F), LHT7 (G) LHT8 (H), LHT9 (I) and LHT10 (J) and other proteins were constructed by the STRING web-server.</w:t>
      </w:r>
    </w:p>
    <w:p w14:paraId="7935DB9E" w14:textId="77777777" w:rsidR="000041F5" w:rsidRPr="00DE0471" w:rsidRDefault="000041F5"/>
    <w:sectPr w:rsidR="000041F5" w:rsidRPr="00DE0471" w:rsidSect="00DE0471">
      <w:footerReference w:type="default" r:id="rId7"/>
      <w:pgSz w:w="11906" w:h="16838"/>
      <w:pgMar w:top="1440" w:right="1800" w:bottom="1440" w:left="180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7FB2A4" w14:textId="77777777" w:rsidR="00204B1F" w:rsidRDefault="00204B1F" w:rsidP="00DE0471">
      <w:r>
        <w:separator/>
      </w:r>
    </w:p>
  </w:endnote>
  <w:endnote w:type="continuationSeparator" w:id="0">
    <w:p w14:paraId="06E92607" w14:textId="77777777" w:rsidR="00204B1F" w:rsidRDefault="00204B1F" w:rsidP="00DE04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33743884"/>
      <w:docPartObj>
        <w:docPartGallery w:val="Page Numbers (Bottom of Page)"/>
        <w:docPartUnique/>
      </w:docPartObj>
    </w:sdtPr>
    <w:sdtContent>
      <w:p w14:paraId="31F6ACD6" w14:textId="4E92ACBC" w:rsidR="00DE0471" w:rsidRDefault="00DE0471">
        <w:pPr>
          <w:pStyle w:val="a5"/>
          <w:jc w:val="center"/>
        </w:pPr>
        <w:r>
          <w:fldChar w:fldCharType="begin"/>
        </w:r>
        <w:r>
          <w:instrText>PAGE   \* MERGEFORMAT</w:instrText>
        </w:r>
        <w:r>
          <w:fldChar w:fldCharType="separate"/>
        </w:r>
        <w:r>
          <w:rPr>
            <w:lang w:val="zh-CN"/>
          </w:rPr>
          <w:t>2</w:t>
        </w:r>
        <w:r>
          <w:fldChar w:fldCharType="end"/>
        </w:r>
      </w:p>
    </w:sdtContent>
  </w:sdt>
  <w:p w14:paraId="3E86F01D" w14:textId="77777777" w:rsidR="00DE0471" w:rsidRDefault="00DE0471">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DADBFF" w14:textId="77777777" w:rsidR="00204B1F" w:rsidRDefault="00204B1F" w:rsidP="00DE0471">
      <w:r>
        <w:separator/>
      </w:r>
    </w:p>
  </w:footnote>
  <w:footnote w:type="continuationSeparator" w:id="0">
    <w:p w14:paraId="2D8E7FA7" w14:textId="77777777" w:rsidR="00204B1F" w:rsidRDefault="00204B1F" w:rsidP="00DE047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3CC0"/>
    <w:rsid w:val="000041F5"/>
    <w:rsid w:val="00204B1F"/>
    <w:rsid w:val="00363CC0"/>
    <w:rsid w:val="00DE04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7EC9FB"/>
  <w15:chartTrackingRefBased/>
  <w15:docId w15:val="{D16E9480-93A4-4069-890A-FB100FF362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E0471"/>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DE0471"/>
    <w:rPr>
      <w:sz w:val="18"/>
      <w:szCs w:val="18"/>
    </w:rPr>
  </w:style>
  <w:style w:type="paragraph" w:styleId="a5">
    <w:name w:val="footer"/>
    <w:basedOn w:val="a"/>
    <w:link w:val="a6"/>
    <w:uiPriority w:val="99"/>
    <w:unhideWhenUsed/>
    <w:rsid w:val="00DE0471"/>
    <w:pPr>
      <w:tabs>
        <w:tab w:val="center" w:pos="4153"/>
        <w:tab w:val="right" w:pos="8306"/>
      </w:tabs>
      <w:snapToGrid w:val="0"/>
      <w:jc w:val="left"/>
    </w:pPr>
    <w:rPr>
      <w:sz w:val="18"/>
      <w:szCs w:val="18"/>
    </w:rPr>
  </w:style>
  <w:style w:type="character" w:customStyle="1" w:styleId="a6">
    <w:name w:val="页脚 字符"/>
    <w:basedOn w:val="a0"/>
    <w:link w:val="a5"/>
    <w:uiPriority w:val="99"/>
    <w:rsid w:val="00DE0471"/>
    <w:rPr>
      <w:sz w:val="18"/>
      <w:szCs w:val="18"/>
    </w:rPr>
  </w:style>
  <w:style w:type="character" w:styleId="a7">
    <w:name w:val="line number"/>
    <w:basedOn w:val="a0"/>
    <w:uiPriority w:val="99"/>
    <w:semiHidden/>
    <w:unhideWhenUsed/>
    <w:rsid w:val="00DE047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cbs.dtu.dk/services/TMHMM/"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381</Words>
  <Characters>2172</Characters>
  <Application>Microsoft Office Word</Application>
  <DocSecurity>0</DocSecurity>
  <Lines>18</Lines>
  <Paragraphs>5</Paragraphs>
  <ScaleCrop>false</ScaleCrop>
  <Company/>
  <LinksUpToDate>false</LinksUpToDate>
  <CharactersWithSpaces>2548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82197</dc:creator>
  <cp:keywords/>
  <dc:description/>
  <cp:lastModifiedBy>82197</cp:lastModifiedBy>
  <cp:revision>2</cp:revision>
  <dcterms:created xsi:type="dcterms:W3CDTF">2022-03-17T23:03:00Z</dcterms:created>
  <dcterms:modified xsi:type="dcterms:W3CDTF">2022-03-17T23:08:00Z</dcterms:modified>
</cp:coreProperties>
</file>