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5F4" w:rsidRDefault="005D45F4" w:rsidP="005D45F4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Table 1 Demographic characteristics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5D45F4" w:rsidTr="00576190">
        <w:tc>
          <w:tcPr>
            <w:tcW w:w="8522" w:type="dxa"/>
            <w:tcBorders>
              <w:left w:val="nil"/>
              <w:right w:val="nil"/>
            </w:tcBorders>
          </w:tcPr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Variables</w:t>
            </w:r>
            <w:r>
              <w:rPr>
                <w:rFonts w:hint="eastAsia"/>
                <w:sz w:val="28"/>
                <w:szCs w:val="28"/>
              </w:rPr>
              <w:t xml:space="preserve">             SuperPATH (n=50)   PLA (n=50)    P value</w:t>
            </w:r>
          </w:p>
        </w:tc>
      </w:tr>
      <w:tr w:rsidR="005D45F4" w:rsidTr="00576190">
        <w:tc>
          <w:tcPr>
            <w:tcW w:w="8522" w:type="dxa"/>
            <w:tcBorders>
              <w:left w:val="nil"/>
              <w:right w:val="nil"/>
            </w:tcBorders>
          </w:tcPr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Age, year </w:t>
            </w:r>
            <w:r>
              <w:rPr>
                <w:rFonts w:hint="eastAsia"/>
                <w:sz w:val="28"/>
                <w:szCs w:val="28"/>
              </w:rPr>
              <w:t xml:space="preserve">             57.08±12.13      59.94±10.75   0.199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BMI, kg/m</w:t>
            </w:r>
            <w:r>
              <w:rPr>
                <w:sz w:val="28"/>
                <w:szCs w:val="28"/>
                <w:vertAlign w:val="superscript"/>
              </w:rPr>
              <w:t xml:space="preserve"> 2</w:t>
            </w:r>
            <w:r>
              <w:rPr>
                <w:rFonts w:hint="eastAsia"/>
                <w:sz w:val="28"/>
                <w:szCs w:val="28"/>
              </w:rPr>
              <w:t xml:space="preserve">            25.82±4.67       27.44±6.05    0.140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Sex, male/female </w:t>
            </w:r>
            <w:r>
              <w:rPr>
                <w:rFonts w:hint="eastAsia"/>
                <w:sz w:val="28"/>
                <w:szCs w:val="28"/>
              </w:rPr>
              <w:t xml:space="preserve">       23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27             20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30         0.545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ASA(I/II)</w:t>
            </w:r>
            <w:r>
              <w:rPr>
                <w:rFonts w:hint="eastAsia"/>
                <w:sz w:val="28"/>
                <w:szCs w:val="28"/>
              </w:rPr>
              <w:t xml:space="preserve">              35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15             30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20         0.295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Pathological type, n (%)</w:t>
            </w:r>
            <w:r>
              <w:rPr>
                <w:rFonts w:hint="eastAsia"/>
                <w:sz w:val="28"/>
                <w:szCs w:val="28"/>
              </w:rPr>
              <w:t xml:space="preserve">                                  0.147</w:t>
            </w:r>
          </w:p>
          <w:p w:rsidR="005D45F4" w:rsidRDefault="005D45F4" w:rsidP="00576190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OA               15（30%）        28（56%）</w:t>
            </w:r>
          </w:p>
          <w:p w:rsidR="005D45F4" w:rsidRDefault="005D45F4" w:rsidP="00576190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ONFH             35（70%）        22（44%）</w:t>
            </w:r>
          </w:p>
        </w:tc>
      </w:tr>
    </w:tbl>
    <w:p w:rsidR="005D45F4" w:rsidRDefault="005D45F4" w:rsidP="005D45F4"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</w:rPr>
        <w:t>OA, osteoarthritis</w:t>
      </w:r>
      <w:r>
        <w:rPr>
          <w:rFonts w:ascii="Times New Roman" w:hAnsi="Times New Roman" w:cs="Times New Roman" w:hint="eastAsia"/>
          <w:sz w:val="24"/>
        </w:rPr>
        <w:t xml:space="preserve">;ONFH,osteonecrosis of femoral head </w:t>
      </w:r>
    </w:p>
    <w:p w:rsidR="005D45F4" w:rsidRDefault="005D45F4" w:rsidP="005D45F4">
      <w:pPr>
        <w:ind w:firstLineChars="200" w:firstLine="56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Table 2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Perioperative data for two groups</w:t>
      </w:r>
    </w:p>
    <w:tbl>
      <w:tblPr>
        <w:tblStyle w:val="TableGrid"/>
        <w:tblW w:w="8949" w:type="dxa"/>
        <w:tblLook w:val="04A0" w:firstRow="1" w:lastRow="0" w:firstColumn="1" w:lastColumn="0" w:noHBand="0" w:noVBand="1"/>
      </w:tblPr>
      <w:tblGrid>
        <w:gridCol w:w="8949"/>
      </w:tblGrid>
      <w:tr w:rsidR="005D45F4" w:rsidTr="00576190">
        <w:tc>
          <w:tcPr>
            <w:tcW w:w="8949" w:type="dxa"/>
            <w:tcBorders>
              <w:left w:val="nil"/>
              <w:right w:val="nil"/>
            </w:tcBorders>
          </w:tcPr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Variables</w:t>
            </w:r>
            <w:r>
              <w:rPr>
                <w:rFonts w:hint="eastAsia"/>
                <w:sz w:val="28"/>
                <w:szCs w:val="28"/>
              </w:rPr>
              <w:t xml:space="preserve">                SuperPATH (n=46)   PLA (n=47)    P value</w:t>
            </w:r>
          </w:p>
        </w:tc>
      </w:tr>
      <w:tr w:rsidR="005D45F4" w:rsidTr="00576190">
        <w:tc>
          <w:tcPr>
            <w:tcW w:w="8949" w:type="dxa"/>
            <w:tcBorders>
              <w:left w:val="nil"/>
              <w:right w:val="nil"/>
            </w:tcBorders>
          </w:tcPr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Operative</w:t>
            </w:r>
            <w:r>
              <w:rPr>
                <w:sz w:val="28"/>
                <w:szCs w:val="28"/>
              </w:rPr>
              <w:t xml:space="preserve"> time</w:t>
            </w:r>
            <w:r>
              <w:rPr>
                <w:rFonts w:hint="eastAsia"/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min  </w:t>
            </w:r>
            <w:r>
              <w:rPr>
                <w:rFonts w:hint="eastAsia"/>
                <w:sz w:val="28"/>
                <w:szCs w:val="28"/>
              </w:rPr>
              <w:t xml:space="preserve">       79.3±13.7         54.5±6.2      0.000       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Total </w:t>
            </w:r>
            <w:r>
              <w:rPr>
                <w:sz w:val="28"/>
                <w:szCs w:val="28"/>
              </w:rPr>
              <w:t>blood loss</w:t>
            </w:r>
            <w:r>
              <w:rPr>
                <w:rFonts w:hint="eastAsia"/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mL </w:t>
            </w:r>
            <w:r>
              <w:rPr>
                <w:rFonts w:hint="eastAsia"/>
                <w:sz w:val="28"/>
                <w:szCs w:val="28"/>
              </w:rPr>
              <w:t xml:space="preserve">       708.1±80.1        635.2±98.0    0.000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Blood transfusion rate ,n(%)  5(10.9)            3(6.4)         0.735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I</w:t>
            </w:r>
            <w:r>
              <w:rPr>
                <w:sz w:val="28"/>
                <w:szCs w:val="28"/>
              </w:rPr>
              <w:t>ncision length</w:t>
            </w:r>
            <w:r>
              <w:rPr>
                <w:rFonts w:hint="eastAsia"/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cm </w:t>
            </w:r>
            <w:r>
              <w:rPr>
                <w:rFonts w:hint="eastAsia"/>
                <w:sz w:val="28"/>
                <w:szCs w:val="28"/>
              </w:rPr>
              <w:t xml:space="preserve">         8.0±0.8           14.2±1.9      0.000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LHS,</w:t>
            </w:r>
            <w:r>
              <w:rPr>
                <w:sz w:val="28"/>
                <w:szCs w:val="28"/>
              </w:rPr>
              <w:t xml:space="preserve">d </w:t>
            </w:r>
            <w:r>
              <w:rPr>
                <w:rFonts w:hint="eastAsia"/>
                <w:sz w:val="28"/>
                <w:szCs w:val="28"/>
              </w:rPr>
              <w:t xml:space="preserve">                   6.2±0.9           7.6±1.2       0.013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Complication rate,n(%)       3(6.5)             3(6.4)         0.651</w:t>
            </w:r>
          </w:p>
        </w:tc>
      </w:tr>
    </w:tbl>
    <w:p w:rsidR="005D45F4" w:rsidRDefault="005D45F4" w:rsidP="005D45F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</w:t>
      </w:r>
      <w:r>
        <w:rPr>
          <w:rFonts w:ascii="Times New Roman" w:hAnsi="Times New Roman" w:cs="Times New Roman" w:hint="eastAsia"/>
          <w:sz w:val="24"/>
        </w:rPr>
        <w:t>H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length of </w:t>
      </w:r>
      <w:r>
        <w:rPr>
          <w:rFonts w:ascii="Times New Roman" w:hAnsi="Times New Roman" w:cs="Times New Roman" w:hint="eastAsia"/>
          <w:sz w:val="24"/>
        </w:rPr>
        <w:t xml:space="preserve">hospital </w:t>
      </w:r>
      <w:r>
        <w:rPr>
          <w:rFonts w:ascii="Times New Roman" w:hAnsi="Times New Roman" w:cs="Times New Roman"/>
          <w:sz w:val="24"/>
        </w:rPr>
        <w:t xml:space="preserve">stay </w:t>
      </w:r>
    </w:p>
    <w:p w:rsidR="005D45F4" w:rsidRDefault="005D45F4" w:rsidP="005D45F4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Perioperative changes of serum markers</w:t>
      </w:r>
    </w:p>
    <w:tbl>
      <w:tblPr>
        <w:tblStyle w:val="TableGrid"/>
        <w:tblW w:w="9480" w:type="dxa"/>
        <w:tblInd w:w="-284" w:type="dxa"/>
        <w:tblLook w:val="04A0" w:firstRow="1" w:lastRow="0" w:firstColumn="1" w:lastColumn="0" w:noHBand="0" w:noVBand="1"/>
      </w:tblPr>
      <w:tblGrid>
        <w:gridCol w:w="9480"/>
      </w:tblGrid>
      <w:tr w:rsidR="005D45F4" w:rsidTr="00576190">
        <w:tc>
          <w:tcPr>
            <w:tcW w:w="9480" w:type="dxa"/>
            <w:tcBorders>
              <w:left w:val="nil"/>
              <w:right w:val="nil"/>
            </w:tcBorders>
          </w:tcPr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Variable </w:t>
            </w:r>
            <w:r>
              <w:rPr>
                <w:rFonts w:hint="eastAsia"/>
                <w:sz w:val="28"/>
                <w:szCs w:val="28"/>
              </w:rPr>
              <w:t xml:space="preserve">                SuperPath (n=46)       PLA (n=48)    P value</w:t>
            </w:r>
          </w:p>
        </w:tc>
      </w:tr>
      <w:tr w:rsidR="005D45F4" w:rsidTr="00576190">
        <w:tc>
          <w:tcPr>
            <w:tcW w:w="9480" w:type="dxa"/>
            <w:tcBorders>
              <w:left w:val="nil"/>
              <w:right w:val="nil"/>
            </w:tcBorders>
          </w:tcPr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CRP, mg/L </w:t>
            </w:r>
            <w:r>
              <w:rPr>
                <w:rFonts w:hint="eastAsia"/>
                <w:sz w:val="28"/>
                <w:szCs w:val="28"/>
              </w:rPr>
              <w:t xml:space="preserve">  Before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  3.45±2.09            3.99±2.44      0.234                                   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day 3        34.85±14.45          31.95±15.61    0.383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day 14       5.40±3.58            5.57±2.73      0.790</w:t>
            </w:r>
          </w:p>
          <w:p w:rsidR="005D45F4" w:rsidRDefault="005D45F4" w:rsidP="00576190">
            <w:pPr>
              <w:ind w:firstLineChars="100" w:firstLine="28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F=0.895       P=0.348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ESR, mm/h </w:t>
            </w:r>
            <w:r>
              <w:rPr>
                <w:rFonts w:hint="eastAsia"/>
                <w:sz w:val="28"/>
                <w:szCs w:val="28"/>
              </w:rPr>
              <w:t xml:space="preserve"> Before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   20.10±9.96           19.20±10.51    0.661       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day 3        44.76±13.78           42.10±11.94    0.305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day 14       26.04±8.85            25.50±7.62     0.744</w:t>
            </w:r>
          </w:p>
          <w:p w:rsidR="005D45F4" w:rsidRDefault="005D45F4" w:rsidP="00576190">
            <w:pPr>
              <w:ind w:firstLineChars="100" w:firstLine="28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F=</w:t>
            </w:r>
            <w:r>
              <w:rPr>
                <w:rFonts w:hint="eastAsia"/>
                <w:sz w:val="28"/>
                <w:szCs w:val="28"/>
              </w:rPr>
              <w:t>1.278</w:t>
            </w:r>
            <w:r>
              <w:rPr>
                <w:sz w:val="28"/>
                <w:szCs w:val="28"/>
              </w:rPr>
              <w:t xml:space="preserve">       P=0.</w:t>
            </w:r>
            <w:r>
              <w:rPr>
                <w:rFonts w:hint="eastAsia"/>
                <w:sz w:val="28"/>
                <w:szCs w:val="28"/>
              </w:rPr>
              <w:t>278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CK, U/L </w:t>
            </w:r>
            <w:r>
              <w:rPr>
                <w:rFonts w:hint="eastAsia"/>
                <w:sz w:val="28"/>
                <w:szCs w:val="28"/>
              </w:rPr>
              <w:t xml:space="preserve">    Before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  87.60±32.87           90.46±33.36    0.667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day 3        691.42±92.16          703.00±91.14   0.529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 xml:space="preserve">            day 14       92.90±32.29           85.56±35.35    0.281</w:t>
            </w:r>
          </w:p>
          <w:p w:rsidR="005D45F4" w:rsidRDefault="005D45F4" w:rsidP="00576190">
            <w:pPr>
              <w:ind w:firstLineChars="100" w:firstLine="28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F=</w:t>
            </w:r>
            <w:r>
              <w:rPr>
                <w:rFonts w:hint="eastAsia"/>
                <w:sz w:val="28"/>
                <w:szCs w:val="28"/>
              </w:rPr>
              <w:t>0.614</w:t>
            </w:r>
            <w:r>
              <w:rPr>
                <w:sz w:val="28"/>
                <w:szCs w:val="28"/>
              </w:rPr>
              <w:t xml:space="preserve">       P=0.</w:t>
            </w:r>
            <w:r>
              <w:rPr>
                <w:rFonts w:hint="eastAsia"/>
                <w:sz w:val="28"/>
                <w:szCs w:val="28"/>
              </w:rPr>
              <w:t>462</w:t>
            </w:r>
          </w:p>
        </w:tc>
      </w:tr>
    </w:tbl>
    <w:p w:rsidR="005D45F4" w:rsidRDefault="005D45F4" w:rsidP="005D45F4">
      <w:pPr>
        <w:jc w:val="left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CK, creatine kinase; CRP, C-reactive protein; ESR, erythrocyte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sedimentation rate.</w:t>
      </w:r>
    </w:p>
    <w:p w:rsidR="005D45F4" w:rsidRDefault="005D45F4" w:rsidP="005D45F4">
      <w:pPr>
        <w:rPr>
          <w:rFonts w:ascii="Times New Roman" w:hAnsi="Times New Roman" w:cs="Times New Roman"/>
          <w:sz w:val="24"/>
        </w:rPr>
      </w:pPr>
    </w:p>
    <w:p w:rsidR="005D45F4" w:rsidRDefault="005D45F4" w:rsidP="005D45F4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Table 4</w:t>
      </w:r>
      <w:r>
        <w:rPr>
          <w:rFonts w:ascii="Times New Roman" w:hAnsi="Times New Roman" w:cs="Times New Roman" w:hint="eastAsia"/>
          <w:sz w:val="28"/>
          <w:szCs w:val="28"/>
        </w:rPr>
        <w:t xml:space="preserve"> Clinical assessment tool results during the follow-Up of the 2 cohorts.</w:t>
      </w:r>
    </w:p>
    <w:tbl>
      <w:tblPr>
        <w:tblStyle w:val="TableGrid"/>
        <w:tblW w:w="9480" w:type="dxa"/>
        <w:tblInd w:w="-284" w:type="dxa"/>
        <w:tblLook w:val="04A0" w:firstRow="1" w:lastRow="0" w:firstColumn="1" w:lastColumn="0" w:noHBand="0" w:noVBand="1"/>
      </w:tblPr>
      <w:tblGrid>
        <w:gridCol w:w="9480"/>
      </w:tblGrid>
      <w:tr w:rsidR="005D45F4" w:rsidTr="00576190">
        <w:tc>
          <w:tcPr>
            <w:tcW w:w="9480" w:type="dxa"/>
            <w:tcBorders>
              <w:left w:val="nil"/>
              <w:right w:val="nil"/>
            </w:tcBorders>
          </w:tcPr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Variable                 SuperPath (n=46)       PLA (n=47)    P value</w:t>
            </w:r>
          </w:p>
        </w:tc>
      </w:tr>
      <w:tr w:rsidR="005D45F4" w:rsidTr="00576190">
        <w:tc>
          <w:tcPr>
            <w:tcW w:w="9480" w:type="dxa"/>
            <w:tcBorders>
              <w:left w:val="nil"/>
              <w:right w:val="nil"/>
            </w:tcBorders>
          </w:tcPr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Pain VAS    Before       </w:t>
            </w:r>
            <w:r>
              <w:rPr>
                <w:rFonts w:hint="eastAsia"/>
                <w:sz w:val="28"/>
                <w:szCs w:val="28"/>
              </w:rPr>
              <w:t>4.48</w:t>
            </w:r>
            <w:r>
              <w:rPr>
                <w:sz w:val="28"/>
                <w:szCs w:val="28"/>
              </w:rPr>
              <w:t>±</w:t>
            </w:r>
            <w:r>
              <w:rPr>
                <w:rFonts w:hint="eastAsia"/>
                <w:sz w:val="28"/>
                <w:szCs w:val="28"/>
              </w:rPr>
              <w:t>0.84</w:t>
            </w: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>4.50</w:t>
            </w:r>
            <w:r>
              <w:rPr>
                <w:sz w:val="28"/>
                <w:szCs w:val="28"/>
              </w:rPr>
              <w:t>±</w:t>
            </w:r>
            <w:r>
              <w:rPr>
                <w:rFonts w:hint="eastAsia"/>
                <w:sz w:val="28"/>
                <w:szCs w:val="28"/>
              </w:rPr>
              <w:t>0.86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0.</w:t>
            </w:r>
            <w:r>
              <w:rPr>
                <w:rFonts w:hint="eastAsia"/>
                <w:sz w:val="28"/>
                <w:szCs w:val="28"/>
              </w:rPr>
              <w:t>907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day 3        5.04±0.57            6.42±0.61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0.000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day 14       3.60±0.49            4.62±0.49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0.000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month 1      1.90±0.46            2.62±0.49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0.000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month 3      0.92±0.34            1.00±0.53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0.374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year 1        0.26±0.44            0.28±0.45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0.824</w:t>
            </w:r>
          </w:p>
          <w:p w:rsidR="005D45F4" w:rsidRDefault="005D45F4" w:rsidP="00576190">
            <w:pPr>
              <w:ind w:firstLineChars="100" w:firstLine="28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F=</w:t>
            </w:r>
            <w:r>
              <w:rPr>
                <w:rFonts w:hint="eastAsia"/>
                <w:sz w:val="28"/>
                <w:szCs w:val="28"/>
              </w:rPr>
              <w:t>22.018</w:t>
            </w:r>
            <w:r>
              <w:rPr>
                <w:sz w:val="28"/>
                <w:szCs w:val="28"/>
              </w:rPr>
              <w:t xml:space="preserve">       P=0.000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HS 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Before       37.72±4.57           38.04±5.58     0.754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month 1      82.42±3.42           76.74±2.88     0.000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month 3      89.90±2.23           85.92±2.26     0.000</w:t>
            </w:r>
          </w:p>
          <w:p w:rsidR="005D45F4" w:rsidRDefault="005D45F4" w:rsidP="0057619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year 1        93.72±1.88           93.42±1.60     0.394</w:t>
            </w:r>
          </w:p>
          <w:p w:rsidR="005D45F4" w:rsidRDefault="005D45F4" w:rsidP="00576190">
            <w:pPr>
              <w:ind w:firstLineChars="100" w:firstLine="28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F=</w:t>
            </w:r>
            <w:r>
              <w:rPr>
                <w:rFonts w:hint="eastAsia"/>
                <w:sz w:val="28"/>
                <w:szCs w:val="28"/>
              </w:rPr>
              <w:t>19.762</w:t>
            </w:r>
            <w:r>
              <w:rPr>
                <w:sz w:val="28"/>
                <w:szCs w:val="28"/>
              </w:rPr>
              <w:t xml:space="preserve">       P=0.000</w:t>
            </w:r>
          </w:p>
        </w:tc>
      </w:tr>
    </w:tbl>
    <w:p w:rsidR="005D45F4" w:rsidRDefault="005D45F4" w:rsidP="005D45F4"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VAS visual analog scale,HS Harris score</w:t>
      </w:r>
    </w:p>
    <w:p w:rsidR="00000F57" w:rsidRDefault="005D45F4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5F4"/>
    <w:rsid w:val="0007695B"/>
    <w:rsid w:val="005615C6"/>
    <w:rsid w:val="005D45F4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B8395F-BCF3-47F3-8E25-890550AC0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5F4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5D45F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2022-04-12T05:00:00Z</dcterms:created>
  <dcterms:modified xsi:type="dcterms:W3CDTF">2022-04-12T05:01:00Z</dcterms:modified>
</cp:coreProperties>
</file>