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8FF25D" w14:textId="49E35985" w:rsidR="000F551C" w:rsidRPr="000F551C" w:rsidRDefault="000F551C" w:rsidP="00DC71D8">
      <w:pPr>
        <w:pStyle w:val="Heading1"/>
        <w:rPr>
          <w:rFonts w:asciiTheme="minorHAnsi" w:hAnsiTheme="minorHAnsi"/>
          <w:b/>
          <w:bCs/>
          <w:color w:val="auto"/>
          <w:sz w:val="28"/>
          <w:szCs w:val="28"/>
          <w:lang w:val="en-US"/>
        </w:rPr>
      </w:pPr>
      <w:bookmarkStart w:id="0" w:name="_Toc83298068"/>
      <w:r w:rsidRPr="000F551C">
        <w:rPr>
          <w:rFonts w:asciiTheme="minorHAnsi" w:hAnsiTheme="minorHAnsi"/>
          <w:b/>
          <w:bCs/>
          <w:color w:val="auto"/>
          <w:sz w:val="28"/>
          <w:szCs w:val="28"/>
          <w:lang w:val="en-US"/>
        </w:rPr>
        <w:t>SI Genetic analyses</w:t>
      </w:r>
    </w:p>
    <w:p w14:paraId="2E9B7F4B" w14:textId="1951BF64" w:rsidR="00E67E0A" w:rsidRPr="00AB6303" w:rsidRDefault="00E67E0A" w:rsidP="00DC71D8">
      <w:pPr>
        <w:pStyle w:val="Heading1"/>
        <w:rPr>
          <w:rFonts w:asciiTheme="minorHAnsi" w:hAnsiTheme="minorHAnsi"/>
          <w:b/>
          <w:bCs/>
          <w:color w:val="auto"/>
          <w:sz w:val="22"/>
          <w:szCs w:val="22"/>
          <w:lang w:val="en-US"/>
        </w:rPr>
      </w:pPr>
      <w:r w:rsidRPr="00AB6303">
        <w:rPr>
          <w:rFonts w:asciiTheme="minorHAnsi" w:hAnsiTheme="minorHAnsi"/>
          <w:b/>
          <w:bCs/>
          <w:color w:val="auto"/>
          <w:sz w:val="22"/>
          <w:szCs w:val="22"/>
          <w:lang w:val="en-US"/>
        </w:rPr>
        <w:t>Genome-Wide Association studies (GWAS) Using UK Biobank data</w:t>
      </w:r>
      <w:bookmarkEnd w:id="0"/>
    </w:p>
    <w:p w14:paraId="6EE7C819" w14:textId="53F6A061" w:rsidR="00E67E0A" w:rsidRDefault="00E67E0A" w:rsidP="00DE1805">
      <w:pPr>
        <w:spacing w:line="276" w:lineRule="auto"/>
        <w:rPr>
          <w:rFonts w:asciiTheme="minorHAnsi" w:hAnsiTheme="minorHAnsi" w:cstheme="majorHAnsi"/>
          <w:color w:val="191919"/>
          <w:sz w:val="22"/>
          <w:szCs w:val="22"/>
          <w:lang w:val="en-US"/>
        </w:rPr>
      </w:pPr>
      <w:r w:rsidRPr="00D10467">
        <w:rPr>
          <w:rFonts w:asciiTheme="minorHAnsi" w:hAnsiTheme="minorHAnsi" w:cstheme="majorHAnsi"/>
          <w:color w:val="191919"/>
          <w:sz w:val="22"/>
          <w:szCs w:val="22"/>
          <w:lang w:val="en-US"/>
        </w:rPr>
        <w:t xml:space="preserve">We accessed the UK Biobank </w:t>
      </w:r>
      <w:r w:rsidR="00601DB2">
        <w:rPr>
          <w:rFonts w:asciiTheme="minorHAnsi" w:hAnsiTheme="minorHAnsi" w:cstheme="majorHAnsi"/>
          <w:color w:val="191919"/>
          <w:sz w:val="22"/>
          <w:szCs w:val="22"/>
          <w:lang w:val="en-US"/>
        </w:rPr>
        <w:t xml:space="preserve">genetic </w:t>
      </w:r>
      <w:r w:rsidRPr="00D10467">
        <w:rPr>
          <w:rFonts w:asciiTheme="minorHAnsi" w:hAnsiTheme="minorHAnsi" w:cstheme="majorHAnsi"/>
          <w:color w:val="191919"/>
          <w:sz w:val="22"/>
          <w:szCs w:val="22"/>
          <w:lang w:val="en-US"/>
        </w:rPr>
        <w:t xml:space="preserve">data </w:t>
      </w:r>
      <w:r w:rsidR="00601DB2" w:rsidRPr="00D10467">
        <w:rPr>
          <w:rFonts w:asciiTheme="minorHAnsi" w:hAnsiTheme="minorHAnsi" w:cs="Arial"/>
          <w:sz w:val="22"/>
          <w:szCs w:val="22"/>
          <w:lang w:val="en-US"/>
        </w:rPr>
        <w:t>(</w:t>
      </w:r>
      <w:hyperlink r:id="rId8" w:history="1">
        <w:r w:rsidR="00601DB2" w:rsidRPr="00D10467">
          <w:rPr>
            <w:rStyle w:val="Hyperlink"/>
            <w:rFonts w:asciiTheme="minorHAnsi" w:hAnsiTheme="minorHAnsi" w:cs="Arial"/>
            <w:sz w:val="22"/>
            <w:szCs w:val="22"/>
            <w:lang w:val="en-US"/>
          </w:rPr>
          <w:t>https://www.ukbiobank.ac.uk/about-biobank-uk/</w:t>
        </w:r>
      </w:hyperlink>
      <w:r w:rsidR="00601DB2">
        <w:rPr>
          <w:rStyle w:val="Hyperlink"/>
          <w:rFonts w:asciiTheme="minorHAnsi" w:hAnsiTheme="minorHAnsi" w:cs="Arial"/>
          <w:sz w:val="22"/>
          <w:szCs w:val="22"/>
          <w:lang w:val="en-US"/>
        </w:rPr>
        <w:t xml:space="preserve"> </w:t>
      </w:r>
      <w:r w:rsidRPr="00D10467">
        <w:rPr>
          <w:rFonts w:asciiTheme="minorHAnsi" w:hAnsiTheme="minorHAnsi" w:cstheme="majorHAnsi"/>
          <w:color w:val="191919"/>
          <w:sz w:val="22"/>
          <w:szCs w:val="22"/>
          <w:lang w:val="en-US"/>
        </w:rPr>
        <w:t>released in February 2020 through the application no. 32048. Ethical approval of UK Biobank project was obtained from the National Health Service National Research Ethics Service (Ref 11/NW/0382) and all participants provided written informed consent. Among the 502,507 participants, 40,682 had undergo</w:t>
      </w:r>
      <w:r w:rsidR="00601DB2">
        <w:rPr>
          <w:rFonts w:asciiTheme="minorHAnsi" w:hAnsiTheme="minorHAnsi" w:cstheme="majorHAnsi"/>
          <w:color w:val="191919"/>
          <w:sz w:val="22"/>
          <w:szCs w:val="22"/>
          <w:lang w:val="en-US"/>
        </w:rPr>
        <w:t>ne MRI and 487,409 had</w:t>
      </w:r>
      <w:r w:rsidRPr="00D10467">
        <w:rPr>
          <w:rFonts w:asciiTheme="minorHAnsi" w:hAnsiTheme="minorHAnsi" w:cstheme="majorHAnsi"/>
          <w:color w:val="191919"/>
          <w:sz w:val="22"/>
          <w:szCs w:val="22"/>
          <w:lang w:val="en-US"/>
        </w:rPr>
        <w:t xml:space="preserve"> DNA genotypes. The detailed information on genotyping, imputation and quality controls was published by</w:t>
      </w:r>
      <w:r w:rsidRPr="00D10467">
        <w:rPr>
          <w:rFonts w:asciiTheme="minorHAnsi" w:hAnsiTheme="minorHAnsi" w:cstheme="majorHAnsi"/>
          <w:color w:val="191919"/>
          <w:sz w:val="22"/>
          <w:szCs w:val="22"/>
          <w:lang w:val="en-US"/>
        </w:rPr>
        <w:fldChar w:fldCharType="begin"/>
      </w:r>
      <w:r w:rsidR="00601DB2">
        <w:rPr>
          <w:rFonts w:asciiTheme="minorHAnsi" w:hAnsiTheme="minorHAnsi" w:cstheme="majorHAnsi"/>
          <w:color w:val="191919"/>
          <w:sz w:val="22"/>
          <w:szCs w:val="22"/>
          <w:lang w:val="en-US"/>
        </w:rPr>
        <w:instrText xml:space="preserve"> ADDIN EN.CITE &lt;EndNote&gt;&lt;Cite&gt;&lt;Author&gt;Sugden&lt;/Author&gt;&lt;Year&gt;2019&lt;/Year&gt;&lt;RecNum&gt;2232&lt;/RecNum&gt;&lt;DisplayText&gt;&lt;style face="superscript"&gt;1&lt;/style&gt;&lt;/DisplayText&gt;&lt;record&gt;&lt;rec-number&gt;2232&lt;/rec-number&gt;&lt;foreign-keys&gt;&lt;key app="EN" db-id="f5przrtp5exta5e05eex0wepss5wedzxvszr" timestamp="1608221044" guid="a8d9661f-4369-4f3f-9028-18c0059c108f"&gt;2232&lt;/key&gt;&lt;/foreign-keys&gt;&lt;ref-type name="Journal Article"&gt;17&lt;/ref-type&gt;&lt;contributors&gt;&lt;authors&gt;&lt;author&gt;Sugden, Karen&lt;/author&gt;&lt;author&gt;Hannon, Eilis J.&lt;/author&gt;&lt;author&gt;Arseneault, Louise&lt;/author&gt;&lt;author&gt;Belsky, Daniel W.&lt;/author&gt;&lt;author&gt;Broadbent, Jonathan M.&lt;/author&gt;&lt;author&gt;Corcoran, David L.&lt;/author&gt;&lt;author&gt;Hancox, Robert J.&lt;/author&gt;&lt;author&gt;Houts, Renate M.&lt;/author&gt;&lt;author&gt;Moffitt, Terrie E.&lt;/author&gt;&lt;author&gt;Poulton, Richie&lt;/author&gt;&lt;author&gt;Prinz, Joseph A.&lt;/author&gt;&lt;author&gt;Thomson, W. Murray&lt;/author&gt;&lt;author&gt;Williams, Benjamin S.&lt;/author&gt;&lt;author&gt;Wong, Chloe C. Y.&lt;/author&gt;&lt;author&gt;Mill, Jonathan&lt;/author&gt;&lt;author&gt;Caspi, Avshalom&lt;/author&gt;&lt;/authors&gt;&lt;/contributors&gt;&lt;titles&gt;&lt;title&gt;Establishing a generalized polyepigenetic biomarker for tobacco smoking&lt;/title&gt;&lt;secondary-title&gt;Translational Psychiatry&lt;/secondary-title&gt;&lt;/titles&gt;&lt;periodical&gt;&lt;full-title&gt;Transl Psychiatry&lt;/full-title&gt;&lt;abbr-1&gt;Translational psychiatry&lt;/abbr-1&gt;&lt;/periodical&gt;&lt;pages&gt;92&lt;/pages&gt;&lt;volume&gt;9&lt;/volume&gt;&lt;number&gt;1&lt;/number&gt;&lt;dates&gt;&lt;year&gt;2019&lt;/year&gt;&lt;pub-dates&gt;&lt;date&gt;2019/02/15&lt;/date&gt;&lt;/pub-dates&gt;&lt;/dates&gt;&lt;isbn&gt;2158-3188&lt;/isbn&gt;&lt;urls&gt;&lt;related-urls&gt;&lt;url&gt;https://doi.org/10.1038/s41398-019-0430-9&lt;/url&gt;&lt;/related-urls&gt;&lt;/urls&gt;&lt;electronic-resource-num&gt;10.1038/s41398-019-0430-9&lt;/electronic-resource-num&gt;&lt;/record&gt;&lt;/Cite&gt;&lt;/EndNote&gt;</w:instrText>
      </w:r>
      <w:r w:rsidRPr="00D10467">
        <w:rPr>
          <w:rFonts w:asciiTheme="minorHAnsi" w:hAnsiTheme="minorHAnsi" w:cstheme="majorHAnsi"/>
          <w:color w:val="191919"/>
          <w:sz w:val="22"/>
          <w:szCs w:val="22"/>
          <w:lang w:val="en-US"/>
        </w:rPr>
        <w:fldChar w:fldCharType="separate"/>
      </w:r>
      <w:r w:rsidR="00601DB2" w:rsidRPr="00601DB2">
        <w:rPr>
          <w:rFonts w:asciiTheme="minorHAnsi" w:hAnsiTheme="minorHAnsi" w:cstheme="majorHAnsi"/>
          <w:noProof/>
          <w:color w:val="191919"/>
          <w:sz w:val="22"/>
          <w:szCs w:val="22"/>
          <w:vertAlign w:val="superscript"/>
          <w:lang w:val="en-US"/>
        </w:rPr>
        <w:t>1</w:t>
      </w:r>
      <w:r w:rsidRPr="00D10467">
        <w:rPr>
          <w:rFonts w:asciiTheme="minorHAnsi" w:hAnsiTheme="minorHAnsi" w:cstheme="majorHAnsi"/>
          <w:color w:val="191919"/>
          <w:sz w:val="22"/>
          <w:szCs w:val="22"/>
          <w:lang w:val="en-US"/>
        </w:rPr>
        <w:fldChar w:fldCharType="end"/>
      </w:r>
      <w:r w:rsidRPr="00D10467">
        <w:rPr>
          <w:rFonts w:asciiTheme="minorHAnsi" w:hAnsiTheme="minorHAnsi" w:cstheme="majorHAnsi"/>
          <w:color w:val="191919"/>
          <w:sz w:val="22"/>
          <w:szCs w:val="22"/>
          <w:lang w:val="en-US"/>
        </w:rPr>
        <w:t xml:space="preserve">.  Before performing GWAS, we excluded participants </w:t>
      </w:r>
      <w:r w:rsidR="00601DB2">
        <w:rPr>
          <w:rFonts w:asciiTheme="minorHAnsi" w:hAnsiTheme="minorHAnsi" w:cstheme="majorHAnsi"/>
          <w:color w:val="191919"/>
          <w:sz w:val="22"/>
          <w:szCs w:val="22"/>
          <w:lang w:val="en-US"/>
        </w:rPr>
        <w:t>who</w:t>
      </w:r>
      <w:r w:rsidRPr="00D10467">
        <w:rPr>
          <w:rFonts w:asciiTheme="minorHAnsi" w:hAnsiTheme="minorHAnsi" w:cstheme="majorHAnsi"/>
          <w:color w:val="191919"/>
          <w:sz w:val="22"/>
          <w:szCs w:val="22"/>
          <w:lang w:val="en-US"/>
        </w:rPr>
        <w:t xml:space="preserve"> are not self-reported white-British (n=92</w:t>
      </w:r>
      <w:r w:rsidR="00A2787D" w:rsidRPr="00D10467">
        <w:rPr>
          <w:rFonts w:asciiTheme="minorHAnsi" w:hAnsiTheme="minorHAnsi" w:cstheme="majorHAnsi"/>
          <w:color w:val="191919"/>
          <w:sz w:val="22"/>
          <w:szCs w:val="22"/>
          <w:lang w:val="en-US"/>
        </w:rPr>
        <w:t xml:space="preserve"> </w:t>
      </w:r>
      <w:r w:rsidRPr="00D10467">
        <w:rPr>
          <w:rFonts w:asciiTheme="minorHAnsi" w:hAnsiTheme="minorHAnsi" w:cstheme="majorHAnsi"/>
          <w:color w:val="191919"/>
          <w:sz w:val="22"/>
          <w:szCs w:val="22"/>
          <w:lang w:val="en-US"/>
        </w:rPr>
        <w:t>900), have relatives in the biobank (n=148</w:t>
      </w:r>
      <w:r w:rsidR="00A2787D" w:rsidRPr="00D10467">
        <w:rPr>
          <w:rFonts w:asciiTheme="minorHAnsi" w:hAnsiTheme="minorHAnsi" w:cstheme="majorHAnsi"/>
          <w:color w:val="191919"/>
          <w:sz w:val="22"/>
          <w:szCs w:val="22"/>
          <w:lang w:val="en-US"/>
        </w:rPr>
        <w:t xml:space="preserve"> </w:t>
      </w:r>
      <w:r w:rsidR="00601DB2">
        <w:rPr>
          <w:rFonts w:asciiTheme="minorHAnsi" w:hAnsiTheme="minorHAnsi" w:cstheme="majorHAnsi"/>
          <w:color w:val="191919"/>
          <w:sz w:val="22"/>
          <w:szCs w:val="22"/>
          <w:lang w:val="en-US"/>
        </w:rPr>
        <w:t xml:space="preserve">689), </w:t>
      </w:r>
      <w:r w:rsidRPr="00D10467">
        <w:rPr>
          <w:rFonts w:asciiTheme="minorHAnsi" w:hAnsiTheme="minorHAnsi" w:cstheme="majorHAnsi"/>
          <w:color w:val="191919"/>
          <w:sz w:val="22"/>
          <w:szCs w:val="22"/>
          <w:lang w:val="en-US"/>
        </w:rPr>
        <w:t xml:space="preserve">had been labelled as outliers in </w:t>
      </w:r>
      <w:proofErr w:type="spellStart"/>
      <w:r w:rsidRPr="00D10467">
        <w:rPr>
          <w:rFonts w:asciiTheme="minorHAnsi" w:hAnsiTheme="minorHAnsi" w:cstheme="majorHAnsi"/>
          <w:color w:val="191919"/>
          <w:sz w:val="22"/>
          <w:szCs w:val="22"/>
          <w:lang w:val="en-US"/>
        </w:rPr>
        <w:t>missingness</w:t>
      </w:r>
      <w:proofErr w:type="spellEnd"/>
      <w:r w:rsidRPr="00D10467">
        <w:rPr>
          <w:rFonts w:asciiTheme="minorHAnsi" w:hAnsiTheme="minorHAnsi" w:cstheme="majorHAnsi"/>
          <w:color w:val="191919"/>
          <w:sz w:val="22"/>
          <w:szCs w:val="22"/>
          <w:lang w:val="en-US"/>
        </w:rPr>
        <w:t xml:space="preserve"> or </w:t>
      </w:r>
      <w:proofErr w:type="gramStart"/>
      <w:r w:rsidRPr="00D10467">
        <w:rPr>
          <w:rFonts w:asciiTheme="minorHAnsi" w:hAnsiTheme="minorHAnsi" w:cstheme="majorHAnsi"/>
          <w:color w:val="191919"/>
          <w:sz w:val="22"/>
          <w:szCs w:val="22"/>
          <w:lang w:val="en-US"/>
        </w:rPr>
        <w:t>heterozygosity(</w:t>
      </w:r>
      <w:proofErr w:type="gramEnd"/>
      <w:r w:rsidRPr="00D10467">
        <w:rPr>
          <w:rFonts w:asciiTheme="minorHAnsi" w:hAnsiTheme="minorHAnsi" w:cstheme="majorHAnsi"/>
          <w:color w:val="191919"/>
          <w:sz w:val="22"/>
          <w:szCs w:val="22"/>
          <w:lang w:val="en-US"/>
        </w:rPr>
        <w:t xml:space="preserve">n=968) or </w:t>
      </w:r>
      <w:r w:rsidR="00601DB2">
        <w:rPr>
          <w:rFonts w:asciiTheme="minorHAnsi" w:hAnsiTheme="minorHAnsi" w:cstheme="majorHAnsi"/>
          <w:color w:val="191919"/>
          <w:sz w:val="22"/>
          <w:szCs w:val="22"/>
          <w:lang w:val="en-US"/>
        </w:rPr>
        <w:t xml:space="preserve">had </w:t>
      </w:r>
      <w:r w:rsidRPr="00D10467">
        <w:rPr>
          <w:rFonts w:asciiTheme="minorHAnsi" w:hAnsiTheme="minorHAnsi" w:cstheme="majorHAnsi"/>
          <w:color w:val="191919"/>
          <w:sz w:val="22"/>
          <w:szCs w:val="22"/>
          <w:lang w:val="en-US"/>
        </w:rPr>
        <w:t>conflict</w:t>
      </w:r>
      <w:r w:rsidR="00601DB2">
        <w:rPr>
          <w:rFonts w:asciiTheme="minorHAnsi" w:hAnsiTheme="minorHAnsi" w:cstheme="majorHAnsi"/>
          <w:color w:val="191919"/>
          <w:sz w:val="22"/>
          <w:szCs w:val="22"/>
          <w:lang w:val="en-US"/>
        </w:rPr>
        <w:t>ing</w:t>
      </w:r>
      <w:r w:rsidRPr="00D10467">
        <w:rPr>
          <w:rFonts w:asciiTheme="minorHAnsi" w:hAnsiTheme="minorHAnsi" w:cstheme="majorHAnsi"/>
          <w:color w:val="191919"/>
          <w:sz w:val="22"/>
          <w:szCs w:val="22"/>
          <w:lang w:val="en-US"/>
        </w:rPr>
        <w:t xml:space="preserve"> self-reported vs</w:t>
      </w:r>
      <w:r w:rsidR="00601DB2">
        <w:rPr>
          <w:rFonts w:asciiTheme="minorHAnsi" w:hAnsiTheme="minorHAnsi" w:cstheme="majorHAnsi"/>
          <w:color w:val="191919"/>
          <w:sz w:val="22"/>
          <w:szCs w:val="22"/>
          <w:lang w:val="en-US"/>
        </w:rPr>
        <w:t>.</w:t>
      </w:r>
      <w:r w:rsidRPr="00D10467">
        <w:rPr>
          <w:rFonts w:asciiTheme="minorHAnsi" w:hAnsiTheme="minorHAnsi" w:cstheme="majorHAnsi"/>
          <w:color w:val="191919"/>
          <w:sz w:val="22"/>
          <w:szCs w:val="22"/>
          <w:lang w:val="en-US"/>
        </w:rPr>
        <w:t xml:space="preserve"> genetic sex (n=378) by UK Biobank team. Among the remaining 339696 </w:t>
      </w:r>
      <w:r w:rsidR="00601DB2">
        <w:rPr>
          <w:rFonts w:asciiTheme="minorHAnsi" w:hAnsiTheme="minorHAnsi" w:cstheme="majorHAnsi"/>
          <w:color w:val="191919"/>
          <w:sz w:val="22"/>
          <w:szCs w:val="22"/>
          <w:lang w:val="en-US"/>
        </w:rPr>
        <w:t>participants</w:t>
      </w:r>
      <w:r w:rsidRPr="00D10467">
        <w:rPr>
          <w:rFonts w:asciiTheme="minorHAnsi" w:hAnsiTheme="minorHAnsi" w:cstheme="majorHAnsi"/>
          <w:color w:val="191919"/>
          <w:sz w:val="22"/>
          <w:szCs w:val="22"/>
          <w:lang w:val="en-US"/>
        </w:rPr>
        <w:t xml:space="preserve">, </w:t>
      </w:r>
      <w:r w:rsidR="00A2787D" w:rsidRPr="00D10467">
        <w:rPr>
          <w:rFonts w:asciiTheme="minorHAnsi" w:hAnsiTheme="minorHAnsi" w:cstheme="majorHAnsi"/>
          <w:color w:val="191919"/>
          <w:sz w:val="22"/>
          <w:szCs w:val="22"/>
          <w:lang w:val="en-US"/>
        </w:rPr>
        <w:t xml:space="preserve">125 800 reported sleep duration longer than 7 hours, and 213 331 </w:t>
      </w:r>
      <w:r w:rsidR="00601DB2">
        <w:rPr>
          <w:rFonts w:asciiTheme="minorHAnsi" w:hAnsiTheme="minorHAnsi" w:cstheme="majorHAnsi"/>
          <w:color w:val="191919"/>
          <w:sz w:val="22"/>
          <w:szCs w:val="22"/>
          <w:lang w:val="en-US"/>
        </w:rPr>
        <w:t>reported</w:t>
      </w:r>
      <w:r w:rsidR="00A2787D" w:rsidRPr="00D10467">
        <w:rPr>
          <w:rFonts w:asciiTheme="minorHAnsi" w:hAnsiTheme="minorHAnsi" w:cstheme="majorHAnsi"/>
          <w:color w:val="191919"/>
          <w:sz w:val="22"/>
          <w:szCs w:val="22"/>
          <w:lang w:val="en-US"/>
        </w:rPr>
        <w:t xml:space="preserve"> sleep duration less or equal </w:t>
      </w:r>
      <w:r w:rsidR="00601DB2">
        <w:rPr>
          <w:rFonts w:asciiTheme="minorHAnsi" w:hAnsiTheme="minorHAnsi" w:cstheme="majorHAnsi"/>
          <w:color w:val="191919"/>
          <w:sz w:val="22"/>
          <w:szCs w:val="22"/>
          <w:lang w:val="en-US"/>
        </w:rPr>
        <w:t>to 7 hours.</w:t>
      </w:r>
      <w:r w:rsidR="00A2787D" w:rsidRPr="00D10467">
        <w:rPr>
          <w:rFonts w:asciiTheme="minorHAnsi" w:hAnsiTheme="minorHAnsi" w:cstheme="majorHAnsi"/>
          <w:color w:val="191919"/>
          <w:sz w:val="22"/>
          <w:szCs w:val="22"/>
          <w:lang w:val="en-US"/>
        </w:rPr>
        <w:t xml:space="preserve"> 29 155 </w:t>
      </w:r>
      <w:r w:rsidR="00601DB2">
        <w:rPr>
          <w:rFonts w:asciiTheme="minorHAnsi" w:hAnsiTheme="minorHAnsi" w:cstheme="majorHAnsi"/>
          <w:color w:val="191919"/>
          <w:sz w:val="22"/>
          <w:szCs w:val="22"/>
          <w:lang w:val="en-US"/>
        </w:rPr>
        <w:t>of these participants</w:t>
      </w:r>
      <w:r w:rsidR="00A2787D" w:rsidRPr="00D10467">
        <w:rPr>
          <w:rFonts w:asciiTheme="minorHAnsi" w:hAnsiTheme="minorHAnsi" w:cstheme="majorHAnsi"/>
          <w:color w:val="191919"/>
          <w:sz w:val="22"/>
          <w:szCs w:val="22"/>
          <w:lang w:val="en-US"/>
        </w:rPr>
        <w:t xml:space="preserve"> had undergone MRI. Genotypes of the UK Biobank participants were filtered by removing </w:t>
      </w:r>
      <w:r w:rsidR="006831FE" w:rsidRPr="00D10467">
        <w:rPr>
          <w:rFonts w:asciiTheme="minorHAnsi" w:hAnsiTheme="minorHAnsi" w:cstheme="majorHAnsi"/>
          <w:color w:val="191919"/>
          <w:sz w:val="22"/>
          <w:szCs w:val="22"/>
          <w:lang w:val="en-US"/>
        </w:rPr>
        <w:t xml:space="preserve">variants that are </w:t>
      </w:r>
      <w:r w:rsidR="00A2787D" w:rsidRPr="00D10467">
        <w:rPr>
          <w:rFonts w:asciiTheme="minorHAnsi" w:hAnsiTheme="minorHAnsi" w:cstheme="majorHAnsi"/>
          <w:color w:val="191919"/>
          <w:sz w:val="22"/>
          <w:szCs w:val="22"/>
          <w:lang w:val="en-US"/>
        </w:rPr>
        <w:t>non-SNP</w:t>
      </w:r>
      <w:r w:rsidR="006831FE" w:rsidRPr="00D10467">
        <w:rPr>
          <w:rFonts w:asciiTheme="minorHAnsi" w:hAnsiTheme="minorHAnsi" w:cstheme="majorHAnsi"/>
          <w:color w:val="191919"/>
          <w:sz w:val="22"/>
          <w:szCs w:val="22"/>
          <w:lang w:val="en-US"/>
        </w:rPr>
        <w:t xml:space="preserve">, </w:t>
      </w:r>
      <w:r w:rsidR="00601DB2">
        <w:rPr>
          <w:rFonts w:asciiTheme="minorHAnsi" w:hAnsiTheme="minorHAnsi" w:cstheme="majorHAnsi"/>
          <w:color w:val="191919"/>
          <w:sz w:val="22"/>
          <w:szCs w:val="22"/>
          <w:lang w:val="en-US"/>
        </w:rPr>
        <w:t>had</w:t>
      </w:r>
      <w:r w:rsidR="006831FE" w:rsidRPr="00D10467">
        <w:rPr>
          <w:rFonts w:asciiTheme="minorHAnsi" w:hAnsiTheme="minorHAnsi" w:cstheme="majorHAnsi"/>
          <w:color w:val="191919"/>
          <w:sz w:val="22"/>
          <w:szCs w:val="22"/>
          <w:lang w:val="en-US"/>
        </w:rPr>
        <w:t xml:space="preserve"> a minor allele frequency less </w:t>
      </w:r>
      <w:r w:rsidR="00601DB2">
        <w:rPr>
          <w:rFonts w:asciiTheme="minorHAnsi" w:hAnsiTheme="minorHAnsi" w:cstheme="majorHAnsi"/>
          <w:color w:val="191919"/>
          <w:sz w:val="22"/>
          <w:szCs w:val="22"/>
          <w:lang w:val="en-US"/>
        </w:rPr>
        <w:t xml:space="preserve">than 0.01, </w:t>
      </w:r>
      <w:r w:rsidR="006831FE" w:rsidRPr="00D10467">
        <w:rPr>
          <w:rFonts w:asciiTheme="minorHAnsi" w:hAnsiTheme="minorHAnsi" w:cstheme="majorHAnsi"/>
          <w:color w:val="191919"/>
          <w:sz w:val="22"/>
          <w:szCs w:val="22"/>
          <w:lang w:val="en-US"/>
        </w:rPr>
        <w:t xml:space="preserve">failed </w:t>
      </w:r>
      <w:r w:rsidR="00601DB2">
        <w:rPr>
          <w:rFonts w:asciiTheme="minorHAnsi" w:hAnsiTheme="minorHAnsi" w:cstheme="majorHAnsi"/>
          <w:color w:val="191919"/>
          <w:sz w:val="22"/>
          <w:szCs w:val="22"/>
          <w:lang w:val="en-US"/>
        </w:rPr>
        <w:t xml:space="preserve">the </w:t>
      </w:r>
      <w:r w:rsidR="006831FE" w:rsidRPr="00D10467">
        <w:rPr>
          <w:rFonts w:asciiTheme="minorHAnsi" w:hAnsiTheme="minorHAnsi" w:cstheme="majorHAnsi"/>
          <w:color w:val="191919"/>
          <w:sz w:val="22"/>
          <w:szCs w:val="22"/>
          <w:lang w:val="en-US"/>
        </w:rPr>
        <w:t>Hardy-Weinberg equilibrium test (p&lt;1e</w:t>
      </w:r>
      <w:r w:rsidR="006831FE" w:rsidRPr="00601DB2">
        <w:rPr>
          <w:rFonts w:asciiTheme="minorHAnsi" w:hAnsiTheme="minorHAnsi" w:cstheme="majorHAnsi"/>
          <w:color w:val="191919"/>
          <w:sz w:val="22"/>
          <w:szCs w:val="22"/>
          <w:vertAlign w:val="superscript"/>
          <w:lang w:val="en-US"/>
        </w:rPr>
        <w:t>-6</w:t>
      </w:r>
      <w:r w:rsidR="006831FE" w:rsidRPr="00D10467">
        <w:rPr>
          <w:rFonts w:asciiTheme="minorHAnsi" w:hAnsiTheme="minorHAnsi" w:cstheme="majorHAnsi"/>
          <w:color w:val="191919"/>
          <w:sz w:val="22"/>
          <w:szCs w:val="22"/>
          <w:lang w:val="en-US"/>
        </w:rPr>
        <w:t xml:space="preserve">), or </w:t>
      </w:r>
      <w:r w:rsidR="00601DB2">
        <w:rPr>
          <w:rFonts w:asciiTheme="minorHAnsi" w:hAnsiTheme="minorHAnsi" w:cstheme="majorHAnsi"/>
          <w:color w:val="191919"/>
          <w:sz w:val="22"/>
          <w:szCs w:val="22"/>
          <w:lang w:val="en-US"/>
        </w:rPr>
        <w:t>had</w:t>
      </w:r>
      <w:r w:rsidR="006831FE" w:rsidRPr="00D10467">
        <w:rPr>
          <w:rFonts w:asciiTheme="minorHAnsi" w:hAnsiTheme="minorHAnsi" w:cstheme="majorHAnsi"/>
          <w:color w:val="191919"/>
          <w:sz w:val="22"/>
          <w:szCs w:val="22"/>
          <w:lang w:val="en-US"/>
        </w:rPr>
        <w:t xml:space="preserve"> large </w:t>
      </w:r>
      <w:proofErr w:type="spellStart"/>
      <w:r w:rsidR="006831FE" w:rsidRPr="00D10467">
        <w:rPr>
          <w:rFonts w:asciiTheme="minorHAnsi" w:hAnsiTheme="minorHAnsi" w:cstheme="majorHAnsi"/>
          <w:color w:val="191919"/>
          <w:sz w:val="22"/>
          <w:szCs w:val="22"/>
          <w:lang w:val="en-US"/>
        </w:rPr>
        <w:t>missingness</w:t>
      </w:r>
      <w:proofErr w:type="spellEnd"/>
      <w:r w:rsidR="006831FE" w:rsidRPr="00D10467">
        <w:rPr>
          <w:rFonts w:asciiTheme="minorHAnsi" w:hAnsiTheme="minorHAnsi" w:cstheme="majorHAnsi"/>
          <w:color w:val="191919"/>
          <w:sz w:val="22"/>
          <w:szCs w:val="22"/>
          <w:lang w:val="en-US"/>
        </w:rPr>
        <w:t xml:space="preserve"> (&gt;0.05). In total, 9 153 887 autosomal SNPs were analyzed.</w:t>
      </w:r>
      <w:r w:rsidR="00A2787D" w:rsidRPr="00D10467">
        <w:rPr>
          <w:rFonts w:asciiTheme="minorHAnsi" w:hAnsiTheme="minorHAnsi" w:cstheme="majorHAnsi"/>
          <w:color w:val="191919"/>
          <w:sz w:val="22"/>
          <w:szCs w:val="22"/>
          <w:lang w:val="en-US"/>
        </w:rPr>
        <w:t xml:space="preserve">  </w:t>
      </w:r>
    </w:p>
    <w:p w14:paraId="37738028" w14:textId="77777777" w:rsidR="00601DB2" w:rsidRPr="00D10467" w:rsidRDefault="00601DB2" w:rsidP="00DE1805">
      <w:pPr>
        <w:spacing w:line="276" w:lineRule="auto"/>
        <w:rPr>
          <w:rFonts w:asciiTheme="minorHAnsi" w:hAnsiTheme="minorHAnsi" w:cstheme="majorHAnsi"/>
          <w:color w:val="191919"/>
          <w:sz w:val="22"/>
          <w:szCs w:val="22"/>
          <w:lang w:val="en-US"/>
        </w:rPr>
      </w:pPr>
    </w:p>
    <w:p w14:paraId="723716BC" w14:textId="4B5BE510" w:rsidR="00A2787D" w:rsidRPr="00D10467" w:rsidRDefault="00A2787D" w:rsidP="00DC71D8">
      <w:pPr>
        <w:pStyle w:val="Heading2"/>
        <w:rPr>
          <w:rFonts w:asciiTheme="minorHAnsi" w:hAnsiTheme="minorHAnsi" w:cstheme="majorHAnsi"/>
          <w:i/>
          <w:iCs/>
          <w:color w:val="191919"/>
          <w:sz w:val="22"/>
          <w:szCs w:val="22"/>
          <w:lang w:val="en-US"/>
        </w:rPr>
      </w:pPr>
      <w:bookmarkStart w:id="1" w:name="_Toc83298069"/>
      <w:r w:rsidRPr="00D10467">
        <w:rPr>
          <w:rFonts w:asciiTheme="minorHAnsi" w:hAnsiTheme="minorHAnsi" w:cstheme="majorHAnsi"/>
          <w:i/>
          <w:iCs/>
          <w:color w:val="191919"/>
          <w:sz w:val="22"/>
          <w:szCs w:val="22"/>
          <w:lang w:val="en-US"/>
        </w:rPr>
        <w:t xml:space="preserve">GWAS for sleep duration among </w:t>
      </w:r>
      <w:r w:rsidR="00612601">
        <w:rPr>
          <w:rFonts w:asciiTheme="minorHAnsi" w:hAnsiTheme="minorHAnsi" w:cstheme="majorHAnsi"/>
          <w:i/>
          <w:iCs/>
          <w:color w:val="191919"/>
          <w:sz w:val="22"/>
          <w:szCs w:val="22"/>
          <w:lang w:val="en-US"/>
        </w:rPr>
        <w:t>participants</w:t>
      </w:r>
      <w:r w:rsidRPr="00D10467">
        <w:rPr>
          <w:rFonts w:asciiTheme="minorHAnsi" w:hAnsiTheme="minorHAnsi" w:cstheme="majorHAnsi"/>
          <w:i/>
          <w:iCs/>
          <w:color w:val="191919"/>
          <w:sz w:val="22"/>
          <w:szCs w:val="22"/>
          <w:lang w:val="en-US"/>
        </w:rPr>
        <w:t xml:space="preserve"> </w:t>
      </w:r>
      <w:r w:rsidR="00612601">
        <w:rPr>
          <w:rFonts w:asciiTheme="minorHAnsi" w:hAnsiTheme="minorHAnsi" w:cstheme="majorHAnsi"/>
          <w:i/>
          <w:iCs/>
          <w:color w:val="191919"/>
          <w:sz w:val="22"/>
          <w:szCs w:val="22"/>
          <w:lang w:val="en-US"/>
        </w:rPr>
        <w:t xml:space="preserve">sleeping </w:t>
      </w:r>
      <w:r w:rsidRPr="00D10467">
        <w:rPr>
          <w:rFonts w:asciiTheme="minorHAnsi" w:hAnsiTheme="minorHAnsi" w:cstheme="majorHAnsi"/>
          <w:i/>
          <w:iCs/>
          <w:color w:val="191919"/>
          <w:sz w:val="22"/>
          <w:szCs w:val="22"/>
          <w:lang w:val="en-US"/>
        </w:rPr>
        <w:t>&lt;= 7hours</w:t>
      </w:r>
      <w:bookmarkEnd w:id="1"/>
    </w:p>
    <w:p w14:paraId="46627E52" w14:textId="3C7BC792" w:rsidR="00A2787D" w:rsidRPr="00D10467" w:rsidRDefault="00A2787D" w:rsidP="00DE1805">
      <w:pPr>
        <w:spacing w:line="276" w:lineRule="auto"/>
        <w:rPr>
          <w:rFonts w:asciiTheme="minorHAnsi" w:hAnsiTheme="minorHAnsi" w:cstheme="majorHAnsi"/>
          <w:color w:val="191919"/>
          <w:sz w:val="22"/>
          <w:szCs w:val="22"/>
          <w:lang w:val="en-US"/>
        </w:rPr>
      </w:pPr>
      <w:r w:rsidRPr="00D10467">
        <w:rPr>
          <w:rFonts w:asciiTheme="minorHAnsi" w:hAnsiTheme="minorHAnsi" w:cstheme="majorHAnsi"/>
          <w:color w:val="191919"/>
          <w:sz w:val="22"/>
          <w:szCs w:val="22"/>
          <w:lang w:val="en-US"/>
        </w:rPr>
        <w:t xml:space="preserve">We performed GWAS for sleep durations for UKB </w:t>
      </w:r>
      <w:r w:rsidR="00B1295E">
        <w:rPr>
          <w:rFonts w:asciiTheme="minorHAnsi" w:hAnsiTheme="minorHAnsi" w:cstheme="majorHAnsi"/>
          <w:color w:val="191919"/>
          <w:sz w:val="22"/>
          <w:szCs w:val="22"/>
          <w:lang w:val="en-US"/>
        </w:rPr>
        <w:t>participants</w:t>
      </w:r>
      <w:r w:rsidRPr="00D10467">
        <w:rPr>
          <w:rFonts w:asciiTheme="minorHAnsi" w:hAnsiTheme="minorHAnsi" w:cstheme="majorHAnsi"/>
          <w:color w:val="191919"/>
          <w:sz w:val="22"/>
          <w:szCs w:val="22"/>
          <w:lang w:val="en-US"/>
        </w:rPr>
        <w:t xml:space="preserve"> </w:t>
      </w:r>
      <w:r w:rsidR="00B1295E">
        <w:rPr>
          <w:rFonts w:asciiTheme="minorHAnsi" w:hAnsiTheme="minorHAnsi" w:cstheme="majorHAnsi"/>
          <w:color w:val="191919"/>
          <w:sz w:val="22"/>
          <w:szCs w:val="22"/>
          <w:lang w:val="en-US"/>
        </w:rPr>
        <w:t xml:space="preserve">who reported </w:t>
      </w:r>
      <w:r w:rsidRPr="00D10467">
        <w:rPr>
          <w:rFonts w:asciiTheme="minorHAnsi" w:hAnsiTheme="minorHAnsi" w:cstheme="majorHAnsi"/>
          <w:color w:val="191919"/>
          <w:sz w:val="22"/>
          <w:szCs w:val="22"/>
          <w:lang w:val="en-US"/>
        </w:rPr>
        <w:t xml:space="preserve">less than or equal </w:t>
      </w:r>
      <w:r w:rsidR="00B1295E">
        <w:rPr>
          <w:rFonts w:asciiTheme="minorHAnsi" w:hAnsiTheme="minorHAnsi" w:cstheme="majorHAnsi"/>
          <w:color w:val="191919"/>
          <w:sz w:val="22"/>
          <w:szCs w:val="22"/>
          <w:lang w:val="en-US"/>
        </w:rPr>
        <w:t xml:space="preserve">to </w:t>
      </w:r>
      <w:r w:rsidRPr="00D10467">
        <w:rPr>
          <w:rFonts w:asciiTheme="minorHAnsi" w:hAnsiTheme="minorHAnsi" w:cstheme="majorHAnsi"/>
          <w:color w:val="191919"/>
          <w:sz w:val="22"/>
          <w:szCs w:val="22"/>
          <w:lang w:val="en-US"/>
        </w:rPr>
        <w:t xml:space="preserve">7 hours </w:t>
      </w:r>
      <w:r w:rsidR="00612601">
        <w:rPr>
          <w:rFonts w:asciiTheme="minorHAnsi" w:hAnsiTheme="minorHAnsi" w:cstheme="majorHAnsi"/>
          <w:color w:val="191919"/>
          <w:sz w:val="22"/>
          <w:szCs w:val="22"/>
          <w:lang w:val="en-US"/>
        </w:rPr>
        <w:t xml:space="preserve">of sleep </w:t>
      </w:r>
      <w:r w:rsidRPr="00D10467">
        <w:rPr>
          <w:rFonts w:asciiTheme="minorHAnsi" w:hAnsiTheme="minorHAnsi" w:cstheme="majorHAnsi"/>
          <w:color w:val="191919"/>
          <w:sz w:val="22"/>
          <w:szCs w:val="22"/>
          <w:lang w:val="en-US"/>
        </w:rPr>
        <w:t xml:space="preserve">and had not undergone MRI (n=197,137). The sleep duration was scaled by subtracting the mean and divided by the standard deviations in this subsample. A linear regression model was used </w:t>
      </w:r>
      <w:r w:rsidR="00B1295E">
        <w:rPr>
          <w:rFonts w:asciiTheme="minorHAnsi" w:hAnsiTheme="minorHAnsi" w:cstheme="majorHAnsi"/>
          <w:color w:val="191919"/>
          <w:sz w:val="22"/>
          <w:szCs w:val="22"/>
          <w:lang w:val="en-US"/>
        </w:rPr>
        <w:t>to identify</w:t>
      </w:r>
      <w:r w:rsidRPr="00D10467">
        <w:rPr>
          <w:rFonts w:asciiTheme="minorHAnsi" w:hAnsiTheme="minorHAnsi" w:cstheme="majorHAnsi"/>
          <w:color w:val="191919"/>
          <w:sz w:val="22"/>
          <w:szCs w:val="22"/>
          <w:lang w:val="en-US"/>
        </w:rPr>
        <w:t xml:space="preserve"> SNPs that </w:t>
      </w:r>
      <w:r w:rsidR="00B1295E">
        <w:rPr>
          <w:rFonts w:asciiTheme="minorHAnsi" w:hAnsiTheme="minorHAnsi" w:cstheme="majorHAnsi"/>
          <w:color w:val="191919"/>
          <w:sz w:val="22"/>
          <w:szCs w:val="22"/>
          <w:lang w:val="en-US"/>
        </w:rPr>
        <w:t xml:space="preserve">were </w:t>
      </w:r>
      <w:r w:rsidRPr="00D10467">
        <w:rPr>
          <w:rFonts w:asciiTheme="minorHAnsi" w:hAnsiTheme="minorHAnsi" w:cstheme="majorHAnsi"/>
          <w:color w:val="191919"/>
          <w:sz w:val="22"/>
          <w:szCs w:val="22"/>
          <w:lang w:val="en-US"/>
        </w:rPr>
        <w:t>associated w</w:t>
      </w:r>
      <w:r w:rsidR="00612601">
        <w:rPr>
          <w:rFonts w:asciiTheme="minorHAnsi" w:hAnsiTheme="minorHAnsi" w:cstheme="majorHAnsi"/>
          <w:color w:val="191919"/>
          <w:sz w:val="22"/>
          <w:szCs w:val="22"/>
          <w:lang w:val="en-US"/>
        </w:rPr>
        <w:t>ith scaled sleep durations. Age</w:t>
      </w:r>
      <w:r w:rsidRPr="00D10467">
        <w:rPr>
          <w:rFonts w:asciiTheme="minorHAnsi" w:hAnsiTheme="minorHAnsi" w:cstheme="majorHAnsi"/>
          <w:color w:val="191919"/>
          <w:sz w:val="22"/>
          <w:szCs w:val="22"/>
          <w:lang w:val="en-US"/>
        </w:rPr>
        <w:t xml:space="preserve"> at baseline, sex and the top 10 genetic principal components (</w:t>
      </w:r>
      <w:r w:rsidR="009B557B" w:rsidRPr="00D10467">
        <w:rPr>
          <w:rFonts w:asciiTheme="minorHAnsi" w:hAnsiTheme="minorHAnsi" w:cstheme="majorHAnsi"/>
          <w:color w:val="191919"/>
          <w:sz w:val="22"/>
          <w:szCs w:val="22"/>
          <w:lang w:val="en-US"/>
        </w:rPr>
        <w:t xml:space="preserve">PC, </w:t>
      </w:r>
      <w:r w:rsidRPr="00D10467">
        <w:rPr>
          <w:rFonts w:asciiTheme="minorHAnsi" w:hAnsiTheme="minorHAnsi" w:cstheme="majorHAnsi"/>
          <w:color w:val="191919"/>
          <w:sz w:val="22"/>
          <w:szCs w:val="22"/>
          <w:lang w:val="en-US"/>
        </w:rPr>
        <w:t>obtained from UK Biobank) were included as covariates in the model.</w:t>
      </w:r>
      <w:r w:rsidR="006831FE" w:rsidRPr="00D10467">
        <w:rPr>
          <w:rFonts w:asciiTheme="minorHAnsi" w:hAnsiTheme="minorHAnsi" w:cstheme="majorHAnsi"/>
          <w:color w:val="191919"/>
          <w:sz w:val="22"/>
          <w:szCs w:val="22"/>
          <w:lang w:val="en-US"/>
        </w:rPr>
        <w:t xml:space="preserve"> The PLINK2 command –</w:t>
      </w:r>
      <w:proofErr w:type="spellStart"/>
      <w:r w:rsidR="006831FE" w:rsidRPr="00D10467">
        <w:rPr>
          <w:rFonts w:asciiTheme="minorHAnsi" w:hAnsiTheme="minorHAnsi" w:cstheme="majorHAnsi"/>
          <w:color w:val="191919"/>
          <w:sz w:val="22"/>
          <w:szCs w:val="22"/>
          <w:lang w:val="en-US"/>
        </w:rPr>
        <w:t>glm</w:t>
      </w:r>
      <w:proofErr w:type="spellEnd"/>
      <w:r w:rsidR="006831FE" w:rsidRPr="00D10467">
        <w:rPr>
          <w:rFonts w:asciiTheme="minorHAnsi" w:hAnsiTheme="minorHAnsi" w:cstheme="majorHAnsi"/>
          <w:color w:val="191919"/>
          <w:sz w:val="22"/>
          <w:szCs w:val="22"/>
          <w:lang w:val="en-US"/>
        </w:rPr>
        <w:t xml:space="preserve"> was used for this analysis.</w:t>
      </w:r>
      <w:r w:rsidR="00B713D9" w:rsidRPr="00D10467">
        <w:rPr>
          <w:rFonts w:asciiTheme="minorHAnsi" w:hAnsiTheme="minorHAnsi" w:cstheme="majorHAnsi"/>
          <w:color w:val="191919"/>
          <w:sz w:val="22"/>
          <w:szCs w:val="22"/>
          <w:lang w:val="en-US"/>
        </w:rPr>
        <w:t xml:space="preserve"> A genomic inflation factor was estimated to </w:t>
      </w:r>
      <w:r w:rsidR="00B1295E">
        <w:rPr>
          <w:rFonts w:asciiTheme="minorHAnsi" w:hAnsiTheme="minorHAnsi" w:cstheme="majorHAnsi"/>
          <w:color w:val="191919"/>
          <w:sz w:val="22"/>
          <w:szCs w:val="22"/>
          <w:lang w:val="en-US"/>
        </w:rPr>
        <w:t xml:space="preserve">be </w:t>
      </w:r>
      <w:r w:rsidR="00B713D9" w:rsidRPr="00D10467">
        <w:rPr>
          <w:rFonts w:asciiTheme="minorHAnsi" w:hAnsiTheme="minorHAnsi" w:cstheme="majorHAnsi"/>
          <w:color w:val="191919"/>
          <w:sz w:val="22"/>
          <w:szCs w:val="22"/>
          <w:lang w:val="en-US"/>
        </w:rPr>
        <w:t xml:space="preserve">1.03 based on the GWAS summary statistics, </w:t>
      </w:r>
      <w:r w:rsidR="00B1295E">
        <w:rPr>
          <w:rFonts w:asciiTheme="minorHAnsi" w:hAnsiTheme="minorHAnsi" w:cstheme="majorHAnsi"/>
          <w:color w:val="191919"/>
          <w:sz w:val="22"/>
          <w:szCs w:val="22"/>
          <w:lang w:val="en-US"/>
        </w:rPr>
        <w:t>i.e.</w:t>
      </w:r>
      <w:r w:rsidR="00B713D9" w:rsidRPr="00D10467">
        <w:rPr>
          <w:rFonts w:asciiTheme="minorHAnsi" w:hAnsiTheme="minorHAnsi" w:cstheme="majorHAnsi"/>
          <w:color w:val="191919"/>
          <w:sz w:val="22"/>
          <w:szCs w:val="22"/>
          <w:lang w:val="en-US"/>
        </w:rPr>
        <w:t xml:space="preserve">, no discernable inflation of the associations was observed. The association quantile-quantile plot, and the Manhattan plot </w:t>
      </w:r>
      <w:r w:rsidR="00C01418" w:rsidRPr="00D10467">
        <w:rPr>
          <w:rFonts w:asciiTheme="minorHAnsi" w:hAnsiTheme="minorHAnsi" w:cstheme="majorHAnsi"/>
          <w:color w:val="191919"/>
          <w:sz w:val="22"/>
          <w:szCs w:val="22"/>
          <w:lang w:val="en-US"/>
        </w:rPr>
        <w:t>are shown below</w:t>
      </w:r>
      <w:r w:rsidR="00B713D9" w:rsidRPr="00D10467">
        <w:rPr>
          <w:rFonts w:asciiTheme="minorHAnsi" w:hAnsiTheme="minorHAnsi" w:cstheme="majorHAnsi"/>
          <w:color w:val="191919"/>
          <w:sz w:val="22"/>
          <w:szCs w:val="22"/>
          <w:lang w:val="en-US"/>
        </w:rPr>
        <w:t>.</w:t>
      </w:r>
    </w:p>
    <w:p w14:paraId="4C5C7F3F" w14:textId="138A6CFB" w:rsidR="00C01418" w:rsidRPr="00D10467" w:rsidRDefault="00C01418" w:rsidP="00DE1805">
      <w:pPr>
        <w:spacing w:line="276" w:lineRule="auto"/>
        <w:rPr>
          <w:rFonts w:asciiTheme="minorHAnsi" w:hAnsiTheme="minorHAnsi" w:cstheme="majorHAnsi"/>
          <w:color w:val="191919"/>
          <w:sz w:val="22"/>
          <w:szCs w:val="22"/>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16"/>
        <w:gridCol w:w="2494"/>
      </w:tblGrid>
      <w:tr w:rsidR="00C01418" w:rsidRPr="00D10467" w14:paraId="58F4C610" w14:textId="77777777" w:rsidTr="00C01418">
        <w:tc>
          <w:tcPr>
            <w:tcW w:w="6516" w:type="dxa"/>
          </w:tcPr>
          <w:p w14:paraId="1EB637C2" w14:textId="7AA830AC" w:rsidR="00C01418" w:rsidRPr="00D10467" w:rsidRDefault="00E9349D" w:rsidP="00DE1805">
            <w:pPr>
              <w:spacing w:line="276" w:lineRule="auto"/>
              <w:rPr>
                <w:rFonts w:asciiTheme="minorHAnsi" w:hAnsiTheme="minorHAnsi" w:cstheme="majorHAnsi"/>
                <w:color w:val="191919"/>
                <w:sz w:val="22"/>
                <w:szCs w:val="22"/>
                <w:lang w:val="en-US"/>
              </w:rPr>
            </w:pPr>
            <w:r w:rsidRPr="00D10467">
              <w:rPr>
                <w:rFonts w:asciiTheme="minorHAnsi" w:hAnsiTheme="minorHAnsi"/>
                <w:noProof/>
                <w:sz w:val="22"/>
                <w:szCs w:val="22"/>
                <w:lang w:eastAsia="nb-NO"/>
              </w:rPr>
              <w:drawing>
                <wp:inline distT="0" distB="0" distL="0" distR="0" wp14:anchorId="216042AD" wp14:editId="1F72875E">
                  <wp:extent cx="4053515" cy="1557252"/>
                  <wp:effectExtent l="0" t="0" r="4445"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9" cstate="print">
                            <a:extLst>
                              <a:ext uri="{28A0092B-C50C-407E-A947-70E740481C1C}">
                                <a14:useLocalDpi xmlns:a14="http://schemas.microsoft.com/office/drawing/2010/main" val="0"/>
                              </a:ext>
                            </a:extLst>
                          </a:blip>
                          <a:srcRect l="1759" t="11995" r="4206" b="3717"/>
                          <a:stretch/>
                        </pic:blipFill>
                        <pic:spPr bwMode="auto">
                          <a:xfrm>
                            <a:off x="0" y="0"/>
                            <a:ext cx="4077805" cy="1566583"/>
                          </a:xfrm>
                          <a:prstGeom prst="rect">
                            <a:avLst/>
                          </a:prstGeom>
                          <a:ln>
                            <a:noFill/>
                          </a:ln>
                          <a:extLst>
                            <a:ext uri="{53640926-AAD7-44D8-BBD7-CCE9431645EC}">
                              <a14:shadowObscured xmlns:a14="http://schemas.microsoft.com/office/drawing/2010/main"/>
                            </a:ext>
                          </a:extLst>
                        </pic:spPr>
                      </pic:pic>
                    </a:graphicData>
                  </a:graphic>
                </wp:inline>
              </w:drawing>
            </w:r>
          </w:p>
        </w:tc>
        <w:tc>
          <w:tcPr>
            <w:tcW w:w="2494" w:type="dxa"/>
          </w:tcPr>
          <w:p w14:paraId="4F85BEC7" w14:textId="4B6482A7" w:rsidR="00C01418" w:rsidRPr="00D10467" w:rsidRDefault="00E9349D" w:rsidP="00C01418">
            <w:pPr>
              <w:spacing w:line="276" w:lineRule="auto"/>
              <w:rPr>
                <w:rFonts w:asciiTheme="minorHAnsi" w:hAnsiTheme="minorHAnsi" w:cstheme="majorHAnsi"/>
                <w:color w:val="191919"/>
                <w:sz w:val="22"/>
                <w:szCs w:val="22"/>
                <w:lang w:val="en-US"/>
              </w:rPr>
            </w:pPr>
            <w:r w:rsidRPr="00D10467">
              <w:rPr>
                <w:rFonts w:asciiTheme="minorHAnsi" w:hAnsiTheme="minorHAnsi"/>
                <w:noProof/>
                <w:sz w:val="22"/>
                <w:szCs w:val="22"/>
                <w:lang w:eastAsia="nb-NO"/>
              </w:rPr>
              <w:drawing>
                <wp:inline distT="0" distB="0" distL="0" distR="0" wp14:anchorId="69F52F7C" wp14:editId="56D89100">
                  <wp:extent cx="1553635" cy="1549809"/>
                  <wp:effectExtent l="0" t="0" r="889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rotWithShape="1">
                          <a:blip r:embed="rId10" cstate="print">
                            <a:extLst>
                              <a:ext uri="{28A0092B-C50C-407E-A947-70E740481C1C}">
                                <a14:useLocalDpi xmlns:a14="http://schemas.microsoft.com/office/drawing/2010/main" val="0"/>
                              </a:ext>
                            </a:extLst>
                          </a:blip>
                          <a:srcRect l="4806" t="12130" r="11656" b="4538"/>
                          <a:stretch/>
                        </pic:blipFill>
                        <pic:spPr bwMode="auto">
                          <a:xfrm>
                            <a:off x="0" y="0"/>
                            <a:ext cx="1585926" cy="1582020"/>
                          </a:xfrm>
                          <a:prstGeom prst="rect">
                            <a:avLst/>
                          </a:prstGeom>
                          <a:ln>
                            <a:noFill/>
                          </a:ln>
                          <a:extLst>
                            <a:ext uri="{53640926-AAD7-44D8-BBD7-CCE9431645EC}">
                              <a14:shadowObscured xmlns:a14="http://schemas.microsoft.com/office/drawing/2010/main"/>
                            </a:ext>
                          </a:extLst>
                        </pic:spPr>
                      </pic:pic>
                    </a:graphicData>
                  </a:graphic>
                </wp:inline>
              </w:drawing>
            </w:r>
          </w:p>
        </w:tc>
      </w:tr>
    </w:tbl>
    <w:p w14:paraId="517EC7AF" w14:textId="1B7906D2" w:rsidR="00E9349D" w:rsidRPr="00AB6303" w:rsidRDefault="00E9349D" w:rsidP="00E9349D">
      <w:pPr>
        <w:spacing w:line="276" w:lineRule="auto"/>
        <w:rPr>
          <w:rFonts w:asciiTheme="minorHAnsi" w:hAnsiTheme="minorHAnsi" w:cstheme="majorHAnsi"/>
          <w:i/>
          <w:color w:val="191919"/>
          <w:sz w:val="22"/>
          <w:szCs w:val="22"/>
          <w:lang w:val="en-US"/>
        </w:rPr>
      </w:pPr>
      <w:r>
        <w:rPr>
          <w:rFonts w:asciiTheme="minorHAnsi" w:hAnsiTheme="minorHAnsi" w:cstheme="majorHAnsi"/>
          <w:i/>
          <w:color w:val="191919"/>
          <w:sz w:val="22"/>
          <w:szCs w:val="22"/>
          <w:lang w:val="en-US"/>
        </w:rPr>
        <w:t xml:space="preserve">Left panel: </w:t>
      </w:r>
      <w:r w:rsidRPr="00AB6303">
        <w:rPr>
          <w:rFonts w:asciiTheme="minorHAnsi" w:hAnsiTheme="minorHAnsi" w:cstheme="majorHAnsi"/>
          <w:i/>
          <w:color w:val="191919"/>
          <w:sz w:val="22"/>
          <w:szCs w:val="22"/>
          <w:lang w:val="en-US"/>
        </w:rPr>
        <w:t xml:space="preserve">Manhattan plot of GWAS for </w:t>
      </w:r>
      <w:r>
        <w:rPr>
          <w:rFonts w:asciiTheme="minorHAnsi" w:hAnsiTheme="minorHAnsi" w:cstheme="majorHAnsi"/>
          <w:i/>
          <w:color w:val="191919"/>
          <w:sz w:val="22"/>
          <w:szCs w:val="22"/>
          <w:lang w:val="en-US"/>
        </w:rPr>
        <w:t xml:space="preserve">sleep duration in participants sleeping </w:t>
      </w:r>
      <w:r w:rsidRPr="00E9349D">
        <w:rPr>
          <w:rFonts w:asciiTheme="minorHAnsi" w:hAnsiTheme="minorHAnsi" w:cstheme="majorHAnsi"/>
          <w:i/>
          <w:color w:val="191919"/>
          <w:sz w:val="22"/>
          <w:szCs w:val="22"/>
          <w:u w:val="single"/>
          <w:lang w:val="en-US"/>
        </w:rPr>
        <w:t>&lt;</w:t>
      </w:r>
      <w:r>
        <w:rPr>
          <w:rFonts w:asciiTheme="minorHAnsi" w:hAnsiTheme="minorHAnsi" w:cstheme="majorHAnsi"/>
          <w:i/>
          <w:color w:val="191919"/>
          <w:sz w:val="22"/>
          <w:szCs w:val="22"/>
          <w:lang w:val="en-US"/>
        </w:rPr>
        <w:t xml:space="preserve"> 7 hours</w:t>
      </w:r>
      <w:r>
        <w:rPr>
          <w:rFonts w:asciiTheme="minorHAnsi" w:hAnsiTheme="minorHAnsi" w:cstheme="majorHAnsi"/>
          <w:i/>
          <w:color w:val="191919"/>
          <w:sz w:val="22"/>
          <w:szCs w:val="22"/>
          <w:lang w:val="en-US"/>
        </w:rPr>
        <w:t>, with the dotted red line showing</w:t>
      </w:r>
      <w:r w:rsidRPr="00AB6303">
        <w:rPr>
          <w:rFonts w:asciiTheme="minorHAnsi" w:hAnsiTheme="minorHAnsi" w:cstheme="majorHAnsi"/>
          <w:i/>
          <w:color w:val="191919"/>
          <w:sz w:val="22"/>
          <w:szCs w:val="22"/>
          <w:lang w:val="en-US"/>
        </w:rPr>
        <w:t xml:space="preserve"> the genome-wide significance level (p &lt; 5×10</w:t>
      </w:r>
      <w:r w:rsidRPr="00AB6303">
        <w:rPr>
          <w:rFonts w:asciiTheme="minorHAnsi" w:hAnsiTheme="minorHAnsi" w:cstheme="majorHAnsi"/>
          <w:i/>
          <w:color w:val="191919"/>
          <w:sz w:val="22"/>
          <w:szCs w:val="22"/>
          <w:vertAlign w:val="superscript"/>
          <w:lang w:val="en-US"/>
        </w:rPr>
        <w:t>-8</w:t>
      </w:r>
      <w:r w:rsidRPr="00AB6303">
        <w:rPr>
          <w:rFonts w:asciiTheme="minorHAnsi" w:hAnsiTheme="minorHAnsi" w:cstheme="majorHAnsi"/>
          <w:i/>
          <w:color w:val="191919"/>
          <w:sz w:val="22"/>
          <w:szCs w:val="22"/>
          <w:lang w:val="en-US"/>
        </w:rPr>
        <w:t>).</w:t>
      </w:r>
      <w:r>
        <w:rPr>
          <w:rFonts w:asciiTheme="minorHAnsi" w:hAnsiTheme="minorHAnsi" w:cstheme="majorHAnsi"/>
          <w:i/>
          <w:color w:val="191919"/>
          <w:sz w:val="22"/>
          <w:szCs w:val="22"/>
          <w:lang w:val="en-US"/>
        </w:rPr>
        <w:t xml:space="preserve"> Right panel: </w:t>
      </w:r>
      <w:r w:rsidRPr="00E9349D">
        <w:rPr>
          <w:rFonts w:asciiTheme="minorHAnsi" w:hAnsiTheme="minorHAnsi" w:cstheme="majorHAnsi"/>
          <w:i/>
          <w:color w:val="191919"/>
          <w:sz w:val="22"/>
          <w:szCs w:val="22"/>
          <w:lang w:val="en-US"/>
        </w:rPr>
        <w:t xml:space="preserve">QQ plot of GWAS for </w:t>
      </w:r>
      <w:r>
        <w:rPr>
          <w:rFonts w:asciiTheme="minorHAnsi" w:hAnsiTheme="minorHAnsi" w:cstheme="majorHAnsi"/>
          <w:i/>
          <w:color w:val="191919"/>
          <w:sz w:val="22"/>
          <w:szCs w:val="22"/>
          <w:lang w:val="en-US"/>
        </w:rPr>
        <w:t>sleep duration</w:t>
      </w:r>
      <w:r>
        <w:rPr>
          <w:rFonts w:asciiTheme="minorHAnsi" w:hAnsiTheme="minorHAnsi" w:cstheme="majorHAnsi"/>
          <w:i/>
          <w:color w:val="191919"/>
          <w:sz w:val="22"/>
          <w:szCs w:val="22"/>
          <w:lang w:val="en-US"/>
        </w:rPr>
        <w:t>.</w:t>
      </w:r>
    </w:p>
    <w:p w14:paraId="46342962" w14:textId="77777777" w:rsidR="00AB6303" w:rsidRPr="00D10467" w:rsidRDefault="00AB6303" w:rsidP="00DE1805">
      <w:pPr>
        <w:spacing w:line="276" w:lineRule="auto"/>
        <w:rPr>
          <w:rFonts w:asciiTheme="minorHAnsi" w:hAnsiTheme="minorHAnsi" w:cstheme="majorHAnsi"/>
          <w:color w:val="191919"/>
          <w:sz w:val="22"/>
          <w:szCs w:val="22"/>
          <w:lang w:val="en-US"/>
        </w:rPr>
      </w:pPr>
    </w:p>
    <w:p w14:paraId="5E92B6EE" w14:textId="3587AFC8" w:rsidR="006831FE" w:rsidRPr="00D10467" w:rsidRDefault="006831FE" w:rsidP="00DC71D8">
      <w:pPr>
        <w:pStyle w:val="Heading2"/>
        <w:rPr>
          <w:rFonts w:asciiTheme="minorHAnsi" w:hAnsiTheme="minorHAnsi" w:cstheme="majorHAnsi"/>
          <w:i/>
          <w:iCs/>
          <w:color w:val="191919"/>
          <w:sz w:val="22"/>
          <w:szCs w:val="22"/>
          <w:lang w:val="en-US"/>
        </w:rPr>
      </w:pPr>
      <w:bookmarkStart w:id="2" w:name="_Toc83298070"/>
      <w:r w:rsidRPr="00D10467">
        <w:rPr>
          <w:rFonts w:asciiTheme="minorHAnsi" w:hAnsiTheme="minorHAnsi" w:cstheme="majorHAnsi"/>
          <w:i/>
          <w:iCs/>
          <w:color w:val="191919"/>
          <w:sz w:val="22"/>
          <w:szCs w:val="22"/>
          <w:lang w:val="en-US"/>
        </w:rPr>
        <w:t xml:space="preserve">GWAS for sleep duration among </w:t>
      </w:r>
      <w:r w:rsidR="00612601">
        <w:rPr>
          <w:rFonts w:asciiTheme="minorHAnsi" w:hAnsiTheme="minorHAnsi" w:cstheme="majorHAnsi"/>
          <w:i/>
          <w:iCs/>
          <w:color w:val="191919"/>
          <w:sz w:val="22"/>
          <w:szCs w:val="22"/>
          <w:lang w:val="en-US"/>
        </w:rPr>
        <w:t>participants sleeping</w:t>
      </w:r>
      <w:r w:rsidRPr="00D10467">
        <w:rPr>
          <w:rFonts w:asciiTheme="minorHAnsi" w:hAnsiTheme="minorHAnsi" w:cstheme="majorHAnsi"/>
          <w:i/>
          <w:iCs/>
          <w:color w:val="191919"/>
          <w:sz w:val="22"/>
          <w:szCs w:val="22"/>
          <w:lang w:val="en-US"/>
        </w:rPr>
        <w:t xml:space="preserve"> &gt;</w:t>
      </w:r>
      <w:r w:rsidR="00E77AF9">
        <w:rPr>
          <w:rFonts w:asciiTheme="minorHAnsi" w:hAnsiTheme="minorHAnsi" w:cstheme="majorHAnsi"/>
          <w:i/>
          <w:iCs/>
          <w:color w:val="191919"/>
          <w:sz w:val="22"/>
          <w:szCs w:val="22"/>
          <w:lang w:val="en-US"/>
        </w:rPr>
        <w:t xml:space="preserve"> </w:t>
      </w:r>
      <w:r w:rsidRPr="00D10467">
        <w:rPr>
          <w:rFonts w:asciiTheme="minorHAnsi" w:hAnsiTheme="minorHAnsi" w:cstheme="majorHAnsi"/>
          <w:i/>
          <w:iCs/>
          <w:color w:val="191919"/>
          <w:sz w:val="22"/>
          <w:szCs w:val="22"/>
          <w:lang w:val="en-US"/>
        </w:rPr>
        <w:t>7</w:t>
      </w:r>
      <w:r w:rsidR="00A27632">
        <w:rPr>
          <w:rFonts w:asciiTheme="minorHAnsi" w:hAnsiTheme="minorHAnsi" w:cstheme="majorHAnsi"/>
          <w:i/>
          <w:iCs/>
          <w:color w:val="191919"/>
          <w:sz w:val="22"/>
          <w:szCs w:val="22"/>
          <w:lang w:val="en-US"/>
        </w:rPr>
        <w:t xml:space="preserve"> </w:t>
      </w:r>
      <w:r w:rsidRPr="00D10467">
        <w:rPr>
          <w:rFonts w:asciiTheme="minorHAnsi" w:hAnsiTheme="minorHAnsi" w:cstheme="majorHAnsi"/>
          <w:i/>
          <w:iCs/>
          <w:color w:val="191919"/>
          <w:sz w:val="22"/>
          <w:szCs w:val="22"/>
          <w:lang w:val="en-US"/>
        </w:rPr>
        <w:t>hours</w:t>
      </w:r>
      <w:bookmarkEnd w:id="2"/>
    </w:p>
    <w:p w14:paraId="5F6E3AB8" w14:textId="62A2C08C" w:rsidR="006831FE" w:rsidRPr="00D10467" w:rsidRDefault="006831FE" w:rsidP="00DE1805">
      <w:pPr>
        <w:spacing w:line="276" w:lineRule="auto"/>
        <w:rPr>
          <w:rFonts w:asciiTheme="minorHAnsi" w:hAnsiTheme="minorHAnsi" w:cstheme="majorHAnsi"/>
          <w:color w:val="191919"/>
          <w:sz w:val="22"/>
          <w:szCs w:val="22"/>
          <w:lang w:val="en-US"/>
        </w:rPr>
      </w:pPr>
      <w:r w:rsidRPr="00D10467">
        <w:rPr>
          <w:rFonts w:asciiTheme="minorHAnsi" w:hAnsiTheme="minorHAnsi" w:cstheme="majorHAnsi"/>
          <w:color w:val="191919"/>
          <w:sz w:val="22"/>
          <w:szCs w:val="22"/>
          <w:lang w:val="en-US"/>
        </w:rPr>
        <w:t xml:space="preserve">We also performed GWAS for sleep durations for UKB </w:t>
      </w:r>
      <w:r w:rsidR="00612601">
        <w:rPr>
          <w:rFonts w:asciiTheme="minorHAnsi" w:hAnsiTheme="minorHAnsi" w:cstheme="majorHAnsi"/>
          <w:color w:val="191919"/>
          <w:sz w:val="22"/>
          <w:szCs w:val="22"/>
          <w:lang w:val="en-US"/>
        </w:rPr>
        <w:t>participants who</w:t>
      </w:r>
      <w:r w:rsidRPr="00D10467">
        <w:rPr>
          <w:rFonts w:asciiTheme="minorHAnsi" w:hAnsiTheme="minorHAnsi" w:cstheme="majorHAnsi"/>
          <w:color w:val="191919"/>
          <w:sz w:val="22"/>
          <w:szCs w:val="22"/>
          <w:lang w:val="en-US"/>
        </w:rPr>
        <w:t xml:space="preserve"> reported </w:t>
      </w:r>
      <w:r w:rsidR="00612601">
        <w:rPr>
          <w:rFonts w:asciiTheme="minorHAnsi" w:hAnsiTheme="minorHAnsi" w:cstheme="majorHAnsi"/>
          <w:color w:val="191919"/>
          <w:sz w:val="22"/>
          <w:szCs w:val="22"/>
          <w:lang w:val="en-US"/>
        </w:rPr>
        <w:t>more</w:t>
      </w:r>
      <w:r w:rsidRPr="00D10467">
        <w:rPr>
          <w:rFonts w:asciiTheme="minorHAnsi" w:hAnsiTheme="minorHAnsi" w:cstheme="majorHAnsi"/>
          <w:color w:val="191919"/>
          <w:sz w:val="22"/>
          <w:szCs w:val="22"/>
          <w:lang w:val="en-US"/>
        </w:rPr>
        <w:t xml:space="preserve"> than 7 hours </w:t>
      </w:r>
      <w:r w:rsidR="00612601">
        <w:rPr>
          <w:rFonts w:asciiTheme="minorHAnsi" w:hAnsiTheme="minorHAnsi" w:cstheme="majorHAnsi"/>
          <w:color w:val="191919"/>
          <w:sz w:val="22"/>
          <w:szCs w:val="22"/>
          <w:lang w:val="en-US"/>
        </w:rPr>
        <w:t xml:space="preserve">of sleep </w:t>
      </w:r>
      <w:r w:rsidRPr="00D10467">
        <w:rPr>
          <w:rFonts w:asciiTheme="minorHAnsi" w:hAnsiTheme="minorHAnsi" w:cstheme="majorHAnsi"/>
          <w:color w:val="191919"/>
          <w:sz w:val="22"/>
          <w:szCs w:val="22"/>
          <w:lang w:val="en-US"/>
        </w:rPr>
        <w:t xml:space="preserve">and had not undergone MRI (n=112,839). The sleep duration was scaled by subtracting the </w:t>
      </w:r>
      <w:r w:rsidRPr="00D10467">
        <w:rPr>
          <w:rFonts w:asciiTheme="minorHAnsi" w:hAnsiTheme="minorHAnsi" w:cstheme="majorHAnsi"/>
          <w:color w:val="191919"/>
          <w:sz w:val="22"/>
          <w:szCs w:val="22"/>
          <w:lang w:val="en-US"/>
        </w:rPr>
        <w:lastRenderedPageBreak/>
        <w:t>mean and divided by the standard deviations in this subsample. A linear regression model was used for identified SNPs that associated w</w:t>
      </w:r>
      <w:r w:rsidR="00612601">
        <w:rPr>
          <w:rFonts w:asciiTheme="minorHAnsi" w:hAnsiTheme="minorHAnsi" w:cstheme="majorHAnsi"/>
          <w:color w:val="191919"/>
          <w:sz w:val="22"/>
          <w:szCs w:val="22"/>
          <w:lang w:val="en-US"/>
        </w:rPr>
        <w:t>ith scaled sleep durations. Age</w:t>
      </w:r>
      <w:r w:rsidRPr="00D10467">
        <w:rPr>
          <w:rFonts w:asciiTheme="minorHAnsi" w:hAnsiTheme="minorHAnsi" w:cstheme="majorHAnsi"/>
          <w:color w:val="191919"/>
          <w:sz w:val="22"/>
          <w:szCs w:val="22"/>
          <w:lang w:val="en-US"/>
        </w:rPr>
        <w:t xml:space="preserve"> at baseline, sex and the top 10 genetic principal components (obtained from UK Biobank) were included as covariates in the model. The PLINK2</w:t>
      </w:r>
      <w:r w:rsidRPr="00D10467">
        <w:rPr>
          <w:rFonts w:asciiTheme="minorHAnsi" w:hAnsiTheme="minorHAnsi" w:cstheme="majorHAnsi"/>
          <w:color w:val="191919"/>
          <w:sz w:val="22"/>
          <w:szCs w:val="22"/>
          <w:lang w:val="en-US"/>
        </w:rPr>
        <w:fldChar w:fldCharType="begin">
          <w:fldData xml:space="preserve">PEVuZE5vdGU+PENpdGU+PEF1dGhvcj5DaGFuZzwvQXV0aG9yPjxZZWFyPjIwMTU8L1llYXI+PFJl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</w:fldData>
        </w:fldChar>
      </w:r>
      <w:r w:rsidR="00601DB2">
        <w:rPr>
          <w:rFonts w:asciiTheme="minorHAnsi" w:hAnsiTheme="minorHAnsi" w:cstheme="majorHAnsi"/>
          <w:color w:val="191919"/>
          <w:sz w:val="22"/>
          <w:szCs w:val="22"/>
          <w:lang w:val="en-US"/>
        </w:rPr>
        <w:instrText xml:space="preserve"> ADDIN EN.CITE </w:instrText>
      </w:r>
      <w:r w:rsidR="00601DB2">
        <w:rPr>
          <w:rFonts w:asciiTheme="minorHAnsi" w:hAnsiTheme="minorHAnsi" w:cstheme="majorHAnsi"/>
          <w:color w:val="191919"/>
          <w:sz w:val="22"/>
          <w:szCs w:val="22"/>
          <w:lang w:val="en-US"/>
        </w:rPr>
        <w:fldChar w:fldCharType="begin">
          <w:fldData xml:space="preserve">PEVuZE5vdGU+PENpdGU+PEF1dGhvcj5DaGFuZzwvQXV0aG9yPjxZZWFyPjIwMTU8L1llYXI+PFJl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</w:fldData>
        </w:fldChar>
      </w:r>
      <w:r w:rsidR="00601DB2">
        <w:rPr>
          <w:rFonts w:asciiTheme="minorHAnsi" w:hAnsiTheme="minorHAnsi" w:cstheme="majorHAnsi"/>
          <w:color w:val="191919"/>
          <w:sz w:val="22"/>
          <w:szCs w:val="22"/>
          <w:lang w:val="en-US"/>
        </w:rPr>
        <w:instrText xml:space="preserve"> ADDIN EN.CITE.DATA </w:instrText>
      </w:r>
      <w:r w:rsidR="00601DB2">
        <w:rPr>
          <w:rFonts w:asciiTheme="minorHAnsi" w:hAnsiTheme="minorHAnsi" w:cstheme="majorHAnsi"/>
          <w:color w:val="191919"/>
          <w:sz w:val="22"/>
          <w:szCs w:val="22"/>
          <w:lang w:val="en-US"/>
        </w:rPr>
      </w:r>
      <w:r w:rsidR="00601DB2">
        <w:rPr>
          <w:rFonts w:asciiTheme="minorHAnsi" w:hAnsiTheme="minorHAnsi" w:cstheme="majorHAnsi"/>
          <w:color w:val="191919"/>
          <w:sz w:val="22"/>
          <w:szCs w:val="22"/>
          <w:lang w:val="en-US"/>
        </w:rPr>
        <w:fldChar w:fldCharType="end"/>
      </w:r>
      <w:r w:rsidRPr="00D10467">
        <w:rPr>
          <w:rFonts w:asciiTheme="minorHAnsi" w:hAnsiTheme="minorHAnsi" w:cstheme="majorHAnsi"/>
          <w:color w:val="191919"/>
          <w:sz w:val="22"/>
          <w:szCs w:val="22"/>
          <w:lang w:val="en-US"/>
        </w:rPr>
        <w:fldChar w:fldCharType="separate"/>
      </w:r>
      <w:r w:rsidR="00601DB2" w:rsidRPr="00601DB2">
        <w:rPr>
          <w:rFonts w:asciiTheme="minorHAnsi" w:hAnsiTheme="minorHAnsi" w:cstheme="majorHAnsi"/>
          <w:noProof/>
          <w:color w:val="191919"/>
          <w:sz w:val="22"/>
          <w:szCs w:val="22"/>
          <w:vertAlign w:val="superscript"/>
          <w:lang w:val="en-US"/>
        </w:rPr>
        <w:t>2</w:t>
      </w:r>
      <w:r w:rsidRPr="00D10467">
        <w:rPr>
          <w:rFonts w:asciiTheme="minorHAnsi" w:hAnsiTheme="minorHAnsi" w:cstheme="majorHAnsi"/>
          <w:color w:val="191919"/>
          <w:sz w:val="22"/>
          <w:szCs w:val="22"/>
          <w:lang w:val="en-US"/>
        </w:rPr>
        <w:fldChar w:fldCharType="end"/>
      </w:r>
      <w:r w:rsidRPr="00D10467">
        <w:rPr>
          <w:rFonts w:asciiTheme="minorHAnsi" w:hAnsiTheme="minorHAnsi" w:cstheme="majorHAnsi"/>
          <w:color w:val="191919"/>
          <w:sz w:val="22"/>
          <w:szCs w:val="22"/>
          <w:lang w:val="en-US"/>
        </w:rPr>
        <w:t xml:space="preserve"> command –</w:t>
      </w:r>
      <w:proofErr w:type="spellStart"/>
      <w:r w:rsidRPr="00D10467">
        <w:rPr>
          <w:rFonts w:asciiTheme="minorHAnsi" w:hAnsiTheme="minorHAnsi" w:cstheme="majorHAnsi"/>
          <w:color w:val="191919"/>
          <w:sz w:val="22"/>
          <w:szCs w:val="22"/>
          <w:lang w:val="en-US"/>
        </w:rPr>
        <w:t>glm</w:t>
      </w:r>
      <w:proofErr w:type="spellEnd"/>
      <w:r w:rsidRPr="00D10467">
        <w:rPr>
          <w:rFonts w:asciiTheme="minorHAnsi" w:hAnsiTheme="minorHAnsi" w:cstheme="majorHAnsi"/>
          <w:color w:val="191919"/>
          <w:sz w:val="22"/>
          <w:szCs w:val="22"/>
          <w:lang w:val="en-US"/>
        </w:rPr>
        <w:t xml:space="preserve"> was used for this analysis.</w:t>
      </w:r>
      <w:r w:rsidR="00B713D9" w:rsidRPr="00D10467">
        <w:rPr>
          <w:rFonts w:asciiTheme="minorHAnsi" w:hAnsiTheme="minorHAnsi" w:cstheme="majorHAnsi"/>
          <w:color w:val="191919"/>
          <w:sz w:val="22"/>
          <w:szCs w:val="22"/>
          <w:lang w:val="en-US"/>
        </w:rPr>
        <w:t xml:space="preserve"> A genomic inflation factor was estimated to 1.02 based on the GWAS summary statistics, </w:t>
      </w:r>
      <w:r w:rsidR="00612601">
        <w:rPr>
          <w:rFonts w:asciiTheme="minorHAnsi" w:hAnsiTheme="minorHAnsi" w:cstheme="majorHAnsi"/>
          <w:color w:val="191919"/>
          <w:sz w:val="22"/>
          <w:szCs w:val="22"/>
          <w:lang w:val="en-US"/>
        </w:rPr>
        <w:t>i.e.</w:t>
      </w:r>
      <w:r w:rsidR="00B713D9" w:rsidRPr="00D10467">
        <w:rPr>
          <w:rFonts w:asciiTheme="minorHAnsi" w:hAnsiTheme="minorHAnsi" w:cstheme="majorHAnsi"/>
          <w:color w:val="191919"/>
          <w:sz w:val="22"/>
          <w:szCs w:val="22"/>
          <w:lang w:val="en-US"/>
        </w:rPr>
        <w:t xml:space="preserve">, no discernable inflation of the associations was observed. The association quantile-quantile plot, and the Manhattan plot </w:t>
      </w:r>
      <w:r w:rsidR="00C01418" w:rsidRPr="00D10467">
        <w:rPr>
          <w:rFonts w:asciiTheme="minorHAnsi" w:hAnsiTheme="minorHAnsi" w:cstheme="majorHAnsi"/>
          <w:color w:val="191919"/>
          <w:sz w:val="22"/>
          <w:szCs w:val="22"/>
          <w:lang w:val="en-US"/>
        </w:rPr>
        <w:t>are shown below</w:t>
      </w:r>
      <w:r w:rsidR="00B713D9" w:rsidRPr="00D10467">
        <w:rPr>
          <w:rFonts w:asciiTheme="minorHAnsi" w:hAnsiTheme="minorHAnsi" w:cstheme="majorHAnsi"/>
          <w:color w:val="191919"/>
          <w:sz w:val="22"/>
          <w:szCs w:val="22"/>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16"/>
        <w:gridCol w:w="2494"/>
      </w:tblGrid>
      <w:tr w:rsidR="00C01418" w:rsidRPr="00D10467" w14:paraId="29C6B7E1" w14:textId="77777777" w:rsidTr="008702A2">
        <w:tc>
          <w:tcPr>
            <w:tcW w:w="6516" w:type="dxa"/>
          </w:tcPr>
          <w:p w14:paraId="7499BB21" w14:textId="74624B90" w:rsidR="00C01418" w:rsidRPr="00D10467" w:rsidRDefault="00E77AF9" w:rsidP="008702A2">
            <w:pPr>
              <w:spacing w:line="276" w:lineRule="auto"/>
              <w:rPr>
                <w:rFonts w:asciiTheme="minorHAnsi" w:hAnsiTheme="minorHAnsi" w:cstheme="majorHAnsi"/>
                <w:color w:val="191919"/>
                <w:sz w:val="22"/>
                <w:szCs w:val="22"/>
                <w:lang w:val="en-US"/>
              </w:rPr>
            </w:pPr>
            <w:r w:rsidRPr="00D10467">
              <w:rPr>
                <w:rFonts w:asciiTheme="minorHAnsi" w:hAnsiTheme="minorHAnsi"/>
                <w:noProof/>
                <w:sz w:val="22"/>
                <w:szCs w:val="22"/>
                <w:lang w:eastAsia="nb-NO"/>
              </w:rPr>
              <w:drawing>
                <wp:inline distT="0" distB="0" distL="0" distR="0" wp14:anchorId="79F9B77D" wp14:editId="1E4F10A2">
                  <wp:extent cx="4091553" cy="1568811"/>
                  <wp:effectExtent l="0" t="0" r="444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rotWithShape="1">
                          <a:blip r:embed="rId11" cstate="print">
                            <a:extLst>
                              <a:ext uri="{28A0092B-C50C-407E-A947-70E740481C1C}">
                                <a14:useLocalDpi xmlns:a14="http://schemas.microsoft.com/office/drawing/2010/main" val="0"/>
                              </a:ext>
                            </a:extLst>
                          </a:blip>
                          <a:srcRect l="1759" t="11996" r="4349" b="4008"/>
                          <a:stretch/>
                        </pic:blipFill>
                        <pic:spPr bwMode="auto">
                          <a:xfrm>
                            <a:off x="0" y="0"/>
                            <a:ext cx="4117340" cy="1578698"/>
                          </a:xfrm>
                          <a:prstGeom prst="rect">
                            <a:avLst/>
                          </a:prstGeom>
                          <a:ln>
                            <a:noFill/>
                          </a:ln>
                          <a:extLst>
                            <a:ext uri="{53640926-AAD7-44D8-BBD7-CCE9431645EC}">
                              <a14:shadowObscured xmlns:a14="http://schemas.microsoft.com/office/drawing/2010/main"/>
                            </a:ext>
                          </a:extLst>
                        </pic:spPr>
                      </pic:pic>
                    </a:graphicData>
                  </a:graphic>
                </wp:inline>
              </w:drawing>
            </w:r>
          </w:p>
        </w:tc>
        <w:tc>
          <w:tcPr>
            <w:tcW w:w="2494" w:type="dxa"/>
          </w:tcPr>
          <w:p w14:paraId="48ACD726" w14:textId="0EFBF9CA" w:rsidR="00C01418" w:rsidRPr="00D10467" w:rsidRDefault="004D305D" w:rsidP="008702A2">
            <w:pPr>
              <w:spacing w:line="276" w:lineRule="auto"/>
              <w:rPr>
                <w:rFonts w:asciiTheme="minorHAnsi" w:hAnsiTheme="minorHAnsi" w:cstheme="majorHAnsi"/>
                <w:color w:val="191919"/>
                <w:sz w:val="22"/>
                <w:szCs w:val="22"/>
                <w:lang w:val="en-US"/>
              </w:rPr>
            </w:pPr>
            <w:r w:rsidRPr="00D10467">
              <w:rPr>
                <w:rFonts w:asciiTheme="minorHAnsi" w:hAnsiTheme="minorHAnsi"/>
                <w:noProof/>
                <w:sz w:val="22"/>
                <w:szCs w:val="22"/>
                <w:lang w:eastAsia="nb-NO"/>
              </w:rPr>
              <w:drawing>
                <wp:inline distT="0" distB="0" distL="0" distR="0" wp14:anchorId="73AA8229" wp14:editId="23BAB913">
                  <wp:extent cx="1542060" cy="1503336"/>
                  <wp:effectExtent l="0" t="0" r="127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rotWithShape="1">
                          <a:blip r:embed="rId12" cstate="print">
                            <a:extLst>
                              <a:ext uri="{28A0092B-C50C-407E-A947-70E740481C1C}">
                                <a14:useLocalDpi xmlns:a14="http://schemas.microsoft.com/office/drawing/2010/main" val="0"/>
                              </a:ext>
                            </a:extLst>
                          </a:blip>
                          <a:srcRect l="5110" t="12773" r="9619" b="4096"/>
                          <a:stretch/>
                        </pic:blipFill>
                        <pic:spPr bwMode="auto">
                          <a:xfrm>
                            <a:off x="0" y="0"/>
                            <a:ext cx="1602892" cy="1562640"/>
                          </a:xfrm>
                          <a:prstGeom prst="rect">
                            <a:avLst/>
                          </a:prstGeom>
                          <a:ln>
                            <a:noFill/>
                          </a:ln>
                          <a:extLst>
                            <a:ext uri="{53640926-AAD7-44D8-BBD7-CCE9431645EC}">
                              <a14:shadowObscured xmlns:a14="http://schemas.microsoft.com/office/drawing/2010/main"/>
                            </a:ext>
                          </a:extLst>
                        </pic:spPr>
                      </pic:pic>
                    </a:graphicData>
                  </a:graphic>
                </wp:inline>
              </w:drawing>
            </w:r>
          </w:p>
        </w:tc>
      </w:tr>
    </w:tbl>
    <w:p w14:paraId="6233E52F" w14:textId="0D076A41" w:rsidR="00E9349D" w:rsidRPr="00AB6303" w:rsidRDefault="00E9349D" w:rsidP="00E9349D">
      <w:pPr>
        <w:spacing w:line="276" w:lineRule="auto"/>
        <w:rPr>
          <w:rFonts w:asciiTheme="minorHAnsi" w:hAnsiTheme="minorHAnsi" w:cstheme="majorHAnsi"/>
          <w:i/>
          <w:color w:val="191919"/>
          <w:sz w:val="22"/>
          <w:szCs w:val="22"/>
          <w:lang w:val="en-US"/>
        </w:rPr>
      </w:pPr>
      <w:r>
        <w:rPr>
          <w:rFonts w:asciiTheme="minorHAnsi" w:hAnsiTheme="minorHAnsi" w:cstheme="majorHAnsi"/>
          <w:i/>
          <w:color w:val="191919"/>
          <w:sz w:val="22"/>
          <w:szCs w:val="22"/>
          <w:lang w:val="en-US"/>
        </w:rPr>
        <w:t xml:space="preserve">Left panel: </w:t>
      </w:r>
      <w:r w:rsidRPr="00AB6303">
        <w:rPr>
          <w:rFonts w:asciiTheme="minorHAnsi" w:hAnsiTheme="minorHAnsi" w:cstheme="majorHAnsi"/>
          <w:i/>
          <w:color w:val="191919"/>
          <w:sz w:val="22"/>
          <w:szCs w:val="22"/>
          <w:lang w:val="en-US"/>
        </w:rPr>
        <w:t xml:space="preserve">Manhattan plot of GWAS for </w:t>
      </w:r>
      <w:r>
        <w:rPr>
          <w:rFonts w:asciiTheme="minorHAnsi" w:hAnsiTheme="minorHAnsi" w:cstheme="majorHAnsi"/>
          <w:i/>
          <w:color w:val="191919"/>
          <w:sz w:val="22"/>
          <w:szCs w:val="22"/>
          <w:lang w:val="en-US"/>
        </w:rPr>
        <w:t xml:space="preserve">sleep duration in participants sleeping </w:t>
      </w:r>
      <w:r w:rsidRPr="00E9349D">
        <w:rPr>
          <w:rFonts w:asciiTheme="minorHAnsi" w:hAnsiTheme="minorHAnsi" w:cstheme="majorHAnsi"/>
          <w:i/>
          <w:color w:val="191919"/>
          <w:sz w:val="22"/>
          <w:szCs w:val="22"/>
          <w:lang w:val="en-US"/>
        </w:rPr>
        <w:t>&gt;</w:t>
      </w:r>
      <w:r>
        <w:rPr>
          <w:rFonts w:asciiTheme="minorHAnsi" w:hAnsiTheme="minorHAnsi" w:cstheme="majorHAnsi"/>
          <w:i/>
          <w:color w:val="191919"/>
          <w:sz w:val="22"/>
          <w:szCs w:val="22"/>
          <w:lang w:val="en-US"/>
        </w:rPr>
        <w:t xml:space="preserve"> </w:t>
      </w:r>
      <w:r>
        <w:rPr>
          <w:rFonts w:asciiTheme="minorHAnsi" w:hAnsiTheme="minorHAnsi" w:cstheme="majorHAnsi"/>
          <w:i/>
          <w:color w:val="191919"/>
          <w:sz w:val="22"/>
          <w:szCs w:val="22"/>
          <w:lang w:val="en-US"/>
        </w:rPr>
        <w:t>7 hours, with the dotted red line showing</w:t>
      </w:r>
      <w:r w:rsidRPr="00AB6303">
        <w:rPr>
          <w:rFonts w:asciiTheme="minorHAnsi" w:hAnsiTheme="minorHAnsi" w:cstheme="majorHAnsi"/>
          <w:i/>
          <w:color w:val="191919"/>
          <w:sz w:val="22"/>
          <w:szCs w:val="22"/>
          <w:lang w:val="en-US"/>
        </w:rPr>
        <w:t xml:space="preserve"> the genome-wide significance level (p &lt; 5×10</w:t>
      </w:r>
      <w:r w:rsidRPr="00AB6303">
        <w:rPr>
          <w:rFonts w:asciiTheme="minorHAnsi" w:hAnsiTheme="minorHAnsi" w:cstheme="majorHAnsi"/>
          <w:i/>
          <w:color w:val="191919"/>
          <w:sz w:val="22"/>
          <w:szCs w:val="22"/>
          <w:vertAlign w:val="superscript"/>
          <w:lang w:val="en-US"/>
        </w:rPr>
        <w:t>-8</w:t>
      </w:r>
      <w:r w:rsidRPr="00AB6303">
        <w:rPr>
          <w:rFonts w:asciiTheme="minorHAnsi" w:hAnsiTheme="minorHAnsi" w:cstheme="majorHAnsi"/>
          <w:i/>
          <w:color w:val="191919"/>
          <w:sz w:val="22"/>
          <w:szCs w:val="22"/>
          <w:lang w:val="en-US"/>
        </w:rPr>
        <w:t>).</w:t>
      </w:r>
      <w:r>
        <w:rPr>
          <w:rFonts w:asciiTheme="minorHAnsi" w:hAnsiTheme="minorHAnsi" w:cstheme="majorHAnsi"/>
          <w:i/>
          <w:color w:val="191919"/>
          <w:sz w:val="22"/>
          <w:szCs w:val="22"/>
          <w:lang w:val="en-US"/>
        </w:rPr>
        <w:t xml:space="preserve"> Right panel: </w:t>
      </w:r>
      <w:r w:rsidRPr="00E9349D">
        <w:rPr>
          <w:rFonts w:asciiTheme="minorHAnsi" w:hAnsiTheme="minorHAnsi" w:cstheme="majorHAnsi"/>
          <w:i/>
          <w:color w:val="191919"/>
          <w:sz w:val="22"/>
          <w:szCs w:val="22"/>
          <w:lang w:val="en-US"/>
        </w:rPr>
        <w:t xml:space="preserve">QQ plot of GWAS for </w:t>
      </w:r>
      <w:r>
        <w:rPr>
          <w:rFonts w:asciiTheme="minorHAnsi" w:hAnsiTheme="minorHAnsi" w:cstheme="majorHAnsi"/>
          <w:i/>
          <w:color w:val="191919"/>
          <w:sz w:val="22"/>
          <w:szCs w:val="22"/>
          <w:lang w:val="en-US"/>
        </w:rPr>
        <w:t>sleep duration.</w:t>
      </w:r>
    </w:p>
    <w:p w14:paraId="0FFDC105" w14:textId="2BB83C2E" w:rsidR="00C01418" w:rsidRPr="00D10467" w:rsidRDefault="00C01418" w:rsidP="00DE1805">
      <w:pPr>
        <w:spacing w:line="276" w:lineRule="auto"/>
        <w:rPr>
          <w:rFonts w:asciiTheme="minorHAnsi" w:hAnsiTheme="minorHAnsi" w:cstheme="majorHAnsi"/>
          <w:color w:val="191919"/>
          <w:sz w:val="22"/>
          <w:szCs w:val="22"/>
          <w:lang w:val="en-US"/>
        </w:rPr>
      </w:pPr>
    </w:p>
    <w:p w14:paraId="1C84FE3A" w14:textId="3C1A323E" w:rsidR="006831FE" w:rsidRPr="00D10467" w:rsidRDefault="00AB6303" w:rsidP="00DC71D8">
      <w:pPr>
        <w:pStyle w:val="Heading2"/>
        <w:rPr>
          <w:rFonts w:asciiTheme="minorHAnsi" w:hAnsiTheme="minorHAnsi" w:cstheme="majorHAnsi"/>
          <w:i/>
          <w:iCs/>
          <w:color w:val="191919"/>
          <w:sz w:val="22"/>
          <w:szCs w:val="22"/>
          <w:lang w:val="en-US"/>
        </w:rPr>
      </w:pPr>
      <w:bookmarkStart w:id="3" w:name="_Toc83298071"/>
      <w:r>
        <w:rPr>
          <w:rFonts w:asciiTheme="minorHAnsi" w:hAnsiTheme="minorHAnsi" w:cstheme="majorHAnsi"/>
          <w:i/>
          <w:iCs/>
          <w:color w:val="191919"/>
          <w:sz w:val="22"/>
          <w:szCs w:val="22"/>
          <w:lang w:val="en-US"/>
        </w:rPr>
        <w:t>GWAS for Hippocampal volume, t</w:t>
      </w:r>
      <w:r w:rsidR="006831FE" w:rsidRPr="00D10467">
        <w:rPr>
          <w:rFonts w:asciiTheme="minorHAnsi" w:hAnsiTheme="minorHAnsi" w:cstheme="majorHAnsi"/>
          <w:i/>
          <w:iCs/>
          <w:color w:val="191919"/>
          <w:sz w:val="22"/>
          <w:szCs w:val="22"/>
          <w:lang w:val="en-US"/>
        </w:rPr>
        <w:t>otal grey matter volume and intracranial volume</w:t>
      </w:r>
      <w:bookmarkEnd w:id="3"/>
    </w:p>
    <w:p w14:paraId="6AD3156E" w14:textId="681D978D" w:rsidR="00DA6AFE" w:rsidRPr="00D10467" w:rsidRDefault="00B713D9" w:rsidP="00DA6AFE">
      <w:pPr>
        <w:spacing w:line="276" w:lineRule="auto"/>
        <w:rPr>
          <w:rFonts w:asciiTheme="minorHAnsi" w:hAnsiTheme="minorHAnsi" w:cstheme="majorHAnsi"/>
          <w:color w:val="191919"/>
          <w:sz w:val="22"/>
          <w:szCs w:val="22"/>
          <w:lang w:val="en-US"/>
        </w:rPr>
      </w:pPr>
      <w:r w:rsidRPr="00D10467">
        <w:rPr>
          <w:rFonts w:asciiTheme="minorHAnsi" w:hAnsiTheme="minorHAnsi" w:cstheme="majorHAnsi"/>
          <w:color w:val="191919"/>
          <w:sz w:val="22"/>
          <w:szCs w:val="22"/>
          <w:lang w:val="en-US"/>
        </w:rPr>
        <w:t xml:space="preserve">For the 29 155 </w:t>
      </w:r>
      <w:r w:rsidR="00AB6303">
        <w:rPr>
          <w:rFonts w:asciiTheme="minorHAnsi" w:hAnsiTheme="minorHAnsi" w:cstheme="majorHAnsi"/>
          <w:color w:val="191919"/>
          <w:sz w:val="22"/>
          <w:szCs w:val="22"/>
          <w:lang w:val="en-US"/>
        </w:rPr>
        <w:t>participants</w:t>
      </w:r>
      <w:r w:rsidRPr="00D10467">
        <w:rPr>
          <w:rFonts w:asciiTheme="minorHAnsi" w:hAnsiTheme="minorHAnsi" w:cstheme="majorHAnsi"/>
          <w:color w:val="191919"/>
          <w:sz w:val="22"/>
          <w:szCs w:val="22"/>
          <w:lang w:val="en-US"/>
        </w:rPr>
        <w:t>, GWAS for total hippocampal volume</w:t>
      </w:r>
      <w:r w:rsidR="009B557B" w:rsidRPr="00D10467">
        <w:rPr>
          <w:rFonts w:asciiTheme="minorHAnsi" w:hAnsiTheme="minorHAnsi" w:cstheme="majorHAnsi"/>
          <w:color w:val="191919"/>
          <w:sz w:val="22"/>
          <w:szCs w:val="22"/>
          <w:lang w:val="en-US"/>
        </w:rPr>
        <w:t xml:space="preserve"> (</w:t>
      </w:r>
      <w:proofErr w:type="spellStart"/>
      <w:r w:rsidR="009B557B" w:rsidRPr="00D10467">
        <w:rPr>
          <w:rFonts w:asciiTheme="minorHAnsi" w:hAnsiTheme="minorHAnsi" w:cstheme="majorHAnsi"/>
          <w:color w:val="191919"/>
          <w:sz w:val="22"/>
          <w:szCs w:val="22"/>
          <w:lang w:val="en-US"/>
        </w:rPr>
        <w:t>HippV</w:t>
      </w:r>
      <w:proofErr w:type="spellEnd"/>
      <w:r w:rsidR="009B557B" w:rsidRPr="00D10467">
        <w:rPr>
          <w:rFonts w:asciiTheme="minorHAnsi" w:hAnsiTheme="minorHAnsi" w:cstheme="majorHAnsi"/>
          <w:color w:val="191919"/>
          <w:sz w:val="22"/>
          <w:szCs w:val="22"/>
          <w:lang w:val="en-US"/>
        </w:rPr>
        <w:t>)</w:t>
      </w:r>
      <w:r w:rsidRPr="00D10467">
        <w:rPr>
          <w:rFonts w:asciiTheme="minorHAnsi" w:hAnsiTheme="minorHAnsi" w:cstheme="majorHAnsi"/>
          <w:color w:val="191919"/>
          <w:sz w:val="22"/>
          <w:szCs w:val="22"/>
          <w:lang w:val="en-US"/>
        </w:rPr>
        <w:t>, total grey matter volume</w:t>
      </w:r>
      <w:r w:rsidR="009B557B" w:rsidRPr="00D10467">
        <w:rPr>
          <w:rFonts w:asciiTheme="minorHAnsi" w:hAnsiTheme="minorHAnsi" w:cstheme="majorHAnsi"/>
          <w:color w:val="191919"/>
          <w:sz w:val="22"/>
          <w:szCs w:val="22"/>
          <w:lang w:val="en-US"/>
        </w:rPr>
        <w:t xml:space="preserve"> (TGV)</w:t>
      </w:r>
      <w:r w:rsidRPr="00D10467">
        <w:rPr>
          <w:rFonts w:asciiTheme="minorHAnsi" w:hAnsiTheme="minorHAnsi" w:cstheme="majorHAnsi"/>
          <w:color w:val="191919"/>
          <w:sz w:val="22"/>
          <w:szCs w:val="22"/>
          <w:lang w:val="en-US"/>
        </w:rPr>
        <w:t xml:space="preserve"> and estimated intracranial volume</w:t>
      </w:r>
      <w:r w:rsidR="009B557B" w:rsidRPr="00D10467">
        <w:rPr>
          <w:rFonts w:asciiTheme="minorHAnsi" w:hAnsiTheme="minorHAnsi" w:cstheme="majorHAnsi"/>
          <w:color w:val="191919"/>
          <w:sz w:val="22"/>
          <w:szCs w:val="22"/>
          <w:lang w:val="en-US"/>
        </w:rPr>
        <w:t xml:space="preserve"> (ICV)</w:t>
      </w:r>
      <w:r w:rsidRPr="00D10467">
        <w:rPr>
          <w:rFonts w:asciiTheme="minorHAnsi" w:hAnsiTheme="minorHAnsi" w:cstheme="majorHAnsi"/>
          <w:color w:val="191919"/>
          <w:sz w:val="22"/>
          <w:szCs w:val="22"/>
          <w:lang w:val="en-US"/>
        </w:rPr>
        <w:t xml:space="preserve"> were performed </w:t>
      </w:r>
      <w:r w:rsidR="009B557B" w:rsidRPr="00D10467">
        <w:rPr>
          <w:rFonts w:asciiTheme="minorHAnsi" w:hAnsiTheme="minorHAnsi" w:cstheme="majorHAnsi"/>
          <w:color w:val="191919"/>
          <w:sz w:val="22"/>
          <w:szCs w:val="22"/>
          <w:lang w:val="en-US"/>
        </w:rPr>
        <w:t>using the –</w:t>
      </w:r>
      <w:proofErr w:type="spellStart"/>
      <w:r w:rsidR="009B557B" w:rsidRPr="00D10467">
        <w:rPr>
          <w:rFonts w:asciiTheme="minorHAnsi" w:hAnsiTheme="minorHAnsi" w:cstheme="majorHAnsi"/>
          <w:color w:val="191919"/>
          <w:sz w:val="22"/>
          <w:szCs w:val="22"/>
          <w:lang w:val="en-US"/>
        </w:rPr>
        <w:t>glm</w:t>
      </w:r>
      <w:proofErr w:type="spellEnd"/>
      <w:r w:rsidR="009B557B" w:rsidRPr="00D10467">
        <w:rPr>
          <w:rFonts w:asciiTheme="minorHAnsi" w:hAnsiTheme="minorHAnsi" w:cstheme="majorHAnsi"/>
          <w:color w:val="191919"/>
          <w:sz w:val="22"/>
          <w:szCs w:val="22"/>
          <w:lang w:val="en-US"/>
        </w:rPr>
        <w:t xml:space="preserve"> function from PLINK2, separately</w:t>
      </w:r>
      <w:r w:rsidR="00AB6303">
        <w:rPr>
          <w:rFonts w:asciiTheme="minorHAnsi" w:hAnsiTheme="minorHAnsi" w:cstheme="majorHAnsi"/>
          <w:color w:val="191919"/>
          <w:sz w:val="22"/>
          <w:szCs w:val="22"/>
          <w:lang w:val="en-US"/>
        </w:rPr>
        <w:t xml:space="preserve"> for each MRI derived measure</w:t>
      </w:r>
      <w:r w:rsidR="009B557B" w:rsidRPr="00D10467">
        <w:rPr>
          <w:rFonts w:asciiTheme="minorHAnsi" w:hAnsiTheme="minorHAnsi" w:cstheme="majorHAnsi"/>
          <w:color w:val="191919"/>
          <w:sz w:val="22"/>
          <w:szCs w:val="22"/>
          <w:lang w:val="en-US"/>
        </w:rPr>
        <w:t>. In each GWAS, the phenotype was first scaled as for</w:t>
      </w:r>
      <w:r w:rsidR="00AB6303">
        <w:rPr>
          <w:rFonts w:asciiTheme="minorHAnsi" w:hAnsiTheme="minorHAnsi" w:cstheme="majorHAnsi"/>
          <w:color w:val="191919"/>
          <w:sz w:val="22"/>
          <w:szCs w:val="22"/>
          <w:lang w:val="en-US"/>
        </w:rPr>
        <w:t xml:space="preserve"> sleep duration. In addition to</w:t>
      </w:r>
      <w:r w:rsidR="009B557B" w:rsidRPr="00D10467">
        <w:rPr>
          <w:rFonts w:asciiTheme="minorHAnsi" w:hAnsiTheme="minorHAnsi" w:cstheme="majorHAnsi"/>
          <w:color w:val="191919"/>
          <w:sz w:val="22"/>
          <w:szCs w:val="22"/>
          <w:lang w:val="en-US"/>
        </w:rPr>
        <w:t xml:space="preserve"> age at </w:t>
      </w:r>
      <w:r w:rsidR="00AB6303">
        <w:rPr>
          <w:rFonts w:asciiTheme="minorHAnsi" w:hAnsiTheme="minorHAnsi" w:cstheme="majorHAnsi"/>
          <w:color w:val="191919"/>
          <w:sz w:val="22"/>
          <w:szCs w:val="22"/>
          <w:lang w:val="en-US"/>
        </w:rPr>
        <w:t>MRI</w:t>
      </w:r>
      <w:r w:rsidR="009B557B" w:rsidRPr="00D10467">
        <w:rPr>
          <w:rFonts w:asciiTheme="minorHAnsi" w:hAnsiTheme="minorHAnsi" w:cstheme="majorHAnsi"/>
          <w:color w:val="191919"/>
          <w:sz w:val="22"/>
          <w:szCs w:val="22"/>
          <w:lang w:val="en-US"/>
        </w:rPr>
        <w:t xml:space="preserve">, sex and the top 10 genetic PCs, ICV was included as a covariate for the GWAS of </w:t>
      </w:r>
      <w:proofErr w:type="spellStart"/>
      <w:r w:rsidR="009B557B" w:rsidRPr="00D10467">
        <w:rPr>
          <w:rFonts w:asciiTheme="minorHAnsi" w:hAnsiTheme="minorHAnsi" w:cstheme="majorHAnsi"/>
          <w:color w:val="191919"/>
          <w:sz w:val="22"/>
          <w:szCs w:val="22"/>
          <w:lang w:val="en-US"/>
        </w:rPr>
        <w:t>HippV</w:t>
      </w:r>
      <w:proofErr w:type="spellEnd"/>
      <w:r w:rsidR="009B557B" w:rsidRPr="00D10467">
        <w:rPr>
          <w:rFonts w:asciiTheme="minorHAnsi" w:hAnsiTheme="minorHAnsi" w:cstheme="majorHAnsi"/>
          <w:color w:val="191919"/>
          <w:sz w:val="22"/>
          <w:szCs w:val="22"/>
          <w:lang w:val="en-US"/>
        </w:rPr>
        <w:t xml:space="preserve"> and TGV. Genomic inflation factors were estimated to 1.05, 1.06 and 1.02 for the GWAS summary statistics for </w:t>
      </w:r>
      <w:proofErr w:type="spellStart"/>
      <w:r w:rsidR="009B557B" w:rsidRPr="00D10467">
        <w:rPr>
          <w:rFonts w:asciiTheme="minorHAnsi" w:hAnsiTheme="minorHAnsi" w:cstheme="majorHAnsi"/>
          <w:color w:val="191919"/>
          <w:sz w:val="22"/>
          <w:szCs w:val="22"/>
          <w:lang w:val="en-US"/>
        </w:rPr>
        <w:t>HippV</w:t>
      </w:r>
      <w:proofErr w:type="spellEnd"/>
      <w:r w:rsidR="009B557B" w:rsidRPr="00D10467">
        <w:rPr>
          <w:rFonts w:asciiTheme="minorHAnsi" w:hAnsiTheme="minorHAnsi" w:cstheme="majorHAnsi"/>
          <w:color w:val="191919"/>
          <w:sz w:val="22"/>
          <w:szCs w:val="22"/>
          <w:lang w:val="en-US"/>
        </w:rPr>
        <w:t xml:space="preserve">, ICV and TGV, respectively. </w:t>
      </w:r>
      <w:bookmarkStart w:id="4" w:name="_Toc83298072"/>
      <w:r w:rsidR="00DA6AFE" w:rsidRPr="00D10467">
        <w:rPr>
          <w:rFonts w:asciiTheme="minorHAnsi" w:hAnsiTheme="minorHAnsi" w:cstheme="majorHAnsi"/>
          <w:color w:val="191919"/>
          <w:sz w:val="22"/>
          <w:szCs w:val="22"/>
          <w:lang w:val="en-US"/>
        </w:rPr>
        <w:t>The association quantile-quantile plots, and the Manhattan plots are shown below.</w:t>
      </w:r>
    </w:p>
    <w:p w14:paraId="6A329CF5" w14:textId="77777777" w:rsidR="00372186" w:rsidRPr="00D10467" w:rsidRDefault="00372186" w:rsidP="00DA6AFE">
      <w:pPr>
        <w:spacing w:line="276" w:lineRule="auto"/>
        <w:rPr>
          <w:rFonts w:asciiTheme="minorHAnsi" w:hAnsiTheme="minorHAnsi" w:cstheme="majorHAnsi"/>
          <w:color w:val="191919"/>
          <w:sz w:val="22"/>
          <w:szCs w:val="22"/>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16"/>
        <w:gridCol w:w="2494"/>
      </w:tblGrid>
      <w:tr w:rsidR="00DA6AFE" w:rsidRPr="00D10467" w14:paraId="114B748E" w14:textId="77777777" w:rsidTr="00372186">
        <w:tc>
          <w:tcPr>
            <w:tcW w:w="6516" w:type="dxa"/>
          </w:tcPr>
          <w:p w14:paraId="7CBC2243" w14:textId="411F8DD9" w:rsidR="00DA6AFE" w:rsidRPr="00D10467" w:rsidRDefault="00AB6303" w:rsidP="008702A2">
            <w:pPr>
              <w:spacing w:line="276" w:lineRule="auto"/>
              <w:rPr>
                <w:rFonts w:asciiTheme="minorHAnsi" w:hAnsiTheme="minorHAnsi" w:cstheme="majorHAnsi"/>
                <w:color w:val="191919"/>
                <w:sz w:val="22"/>
                <w:szCs w:val="22"/>
                <w:lang w:val="en-US"/>
              </w:rPr>
            </w:pPr>
            <w:r w:rsidRPr="00D10467">
              <w:rPr>
                <w:rFonts w:asciiTheme="minorHAnsi" w:hAnsiTheme="minorHAnsi"/>
                <w:noProof/>
                <w:sz w:val="22"/>
                <w:szCs w:val="22"/>
                <w:lang w:eastAsia="nb-NO"/>
              </w:rPr>
              <w:drawing>
                <wp:inline distT="0" distB="0" distL="0" distR="0" wp14:anchorId="72918C94" wp14:editId="1A5D9C87">
                  <wp:extent cx="4036721" cy="1611608"/>
                  <wp:effectExtent l="0" t="0" r="1905" b="825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3" cstate="print">
                            <a:extLst>
                              <a:ext uri="{28A0092B-C50C-407E-A947-70E740481C1C}">
                                <a14:useLocalDpi xmlns:a14="http://schemas.microsoft.com/office/drawing/2010/main" val="0"/>
                              </a:ext>
                            </a:extLst>
                          </a:blip>
                          <a:srcRect l="1759" t="9471" r="4349" b="3069"/>
                          <a:stretch/>
                        </pic:blipFill>
                        <pic:spPr bwMode="auto">
                          <a:xfrm>
                            <a:off x="0" y="0"/>
                            <a:ext cx="4060062" cy="1620927"/>
                          </a:xfrm>
                          <a:prstGeom prst="rect">
                            <a:avLst/>
                          </a:prstGeom>
                          <a:ln>
                            <a:noFill/>
                          </a:ln>
                          <a:extLst>
                            <a:ext uri="{53640926-AAD7-44D8-BBD7-CCE9431645EC}">
                              <a14:shadowObscured xmlns:a14="http://schemas.microsoft.com/office/drawing/2010/main"/>
                            </a:ext>
                          </a:extLst>
                        </pic:spPr>
                      </pic:pic>
                    </a:graphicData>
                  </a:graphic>
                </wp:inline>
              </w:drawing>
            </w:r>
          </w:p>
        </w:tc>
        <w:tc>
          <w:tcPr>
            <w:tcW w:w="2494" w:type="dxa"/>
          </w:tcPr>
          <w:p w14:paraId="587B67D6" w14:textId="22ABA5EE" w:rsidR="00DA6AFE" w:rsidRPr="00D10467" w:rsidRDefault="00CB32F4" w:rsidP="008702A2">
            <w:pPr>
              <w:spacing w:line="276" w:lineRule="auto"/>
              <w:rPr>
                <w:rFonts w:asciiTheme="minorHAnsi" w:hAnsiTheme="minorHAnsi" w:cstheme="majorHAnsi"/>
                <w:color w:val="191919"/>
                <w:sz w:val="22"/>
                <w:szCs w:val="22"/>
                <w:lang w:val="en-US"/>
              </w:rPr>
            </w:pPr>
            <w:r w:rsidRPr="00D10467">
              <w:rPr>
                <w:rFonts w:asciiTheme="minorHAnsi" w:hAnsiTheme="minorHAnsi"/>
                <w:noProof/>
                <w:sz w:val="22"/>
                <w:szCs w:val="22"/>
                <w:lang w:eastAsia="nb-NO"/>
              </w:rPr>
              <w:drawing>
                <wp:anchor distT="0" distB="0" distL="114300" distR="114300" simplePos="0" relativeHeight="251661312" behindDoc="0" locked="0" layoutInCell="1" allowOverlap="1" wp14:anchorId="39A8F266" wp14:editId="4EACF4C2">
                  <wp:simplePos x="0" y="0"/>
                  <wp:positionH relativeFrom="margin">
                    <wp:posOffset>-46990</wp:posOffset>
                  </wp:positionH>
                  <wp:positionV relativeFrom="margin">
                    <wp:posOffset>506</wp:posOffset>
                  </wp:positionV>
                  <wp:extent cx="1558021" cy="1587451"/>
                  <wp:effectExtent l="0" t="0" r="4445"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14" cstate="print">
                            <a:extLst>
                              <a:ext uri="{28A0092B-C50C-407E-A947-70E740481C1C}">
                                <a14:useLocalDpi xmlns:a14="http://schemas.microsoft.com/office/drawing/2010/main" val="0"/>
                              </a:ext>
                            </a:extLst>
                          </a:blip>
                          <a:srcRect l="5194" t="10157" r="10367" b="3808"/>
                          <a:stretch/>
                        </pic:blipFill>
                        <pic:spPr bwMode="auto">
                          <a:xfrm>
                            <a:off x="0" y="0"/>
                            <a:ext cx="1558021" cy="1587451"/>
                          </a:xfrm>
                          <a:prstGeom prst="rect">
                            <a:avLst/>
                          </a:prstGeom>
                          <a:ln>
                            <a:noFill/>
                          </a:ln>
                          <a:extLst>
                            <a:ext uri="{53640926-AAD7-44D8-BBD7-CCE9431645EC}">
                              <a14:shadowObscured xmlns:a14="http://schemas.microsoft.com/office/drawing/2010/main"/>
                            </a:ext>
                          </a:extLst>
                        </pic:spPr>
                      </pic:pic>
                    </a:graphicData>
                  </a:graphic>
                </wp:anchor>
              </w:drawing>
            </w:r>
          </w:p>
        </w:tc>
      </w:tr>
    </w:tbl>
    <w:p w14:paraId="001F9B33" w14:textId="7083E96C" w:rsidR="00AB6303" w:rsidRPr="00AB6303" w:rsidRDefault="00E9349D" w:rsidP="00AB6303">
      <w:pPr>
        <w:spacing w:line="276" w:lineRule="auto"/>
        <w:rPr>
          <w:rFonts w:asciiTheme="minorHAnsi" w:hAnsiTheme="minorHAnsi" w:cstheme="majorHAnsi"/>
          <w:i/>
          <w:color w:val="191919"/>
          <w:sz w:val="22"/>
          <w:szCs w:val="22"/>
          <w:lang w:val="en-US"/>
        </w:rPr>
      </w:pPr>
      <w:r>
        <w:rPr>
          <w:rFonts w:asciiTheme="minorHAnsi" w:hAnsiTheme="minorHAnsi" w:cstheme="majorHAnsi"/>
          <w:i/>
          <w:color w:val="191919"/>
          <w:sz w:val="22"/>
          <w:szCs w:val="22"/>
          <w:lang w:val="en-US"/>
        </w:rPr>
        <w:t xml:space="preserve">Left panel: </w:t>
      </w:r>
      <w:r w:rsidR="00AB6303" w:rsidRPr="00AB6303">
        <w:rPr>
          <w:rFonts w:asciiTheme="minorHAnsi" w:hAnsiTheme="minorHAnsi" w:cstheme="majorHAnsi"/>
          <w:i/>
          <w:color w:val="191919"/>
          <w:sz w:val="22"/>
          <w:szCs w:val="22"/>
          <w:lang w:val="en-US"/>
        </w:rPr>
        <w:t xml:space="preserve">Manhattan plot of GWAS for </w:t>
      </w:r>
      <w:r w:rsidR="00AB6303">
        <w:rPr>
          <w:rFonts w:asciiTheme="minorHAnsi" w:hAnsiTheme="minorHAnsi" w:cstheme="majorHAnsi"/>
          <w:i/>
          <w:color w:val="191919"/>
          <w:sz w:val="22"/>
          <w:szCs w:val="22"/>
          <w:lang w:val="en-US"/>
        </w:rPr>
        <w:t>hippocampal volume, with the dotted red line showing</w:t>
      </w:r>
      <w:r w:rsidR="00AB6303" w:rsidRPr="00AB6303">
        <w:rPr>
          <w:rFonts w:asciiTheme="minorHAnsi" w:hAnsiTheme="minorHAnsi" w:cstheme="majorHAnsi"/>
          <w:i/>
          <w:color w:val="191919"/>
          <w:sz w:val="22"/>
          <w:szCs w:val="22"/>
          <w:lang w:val="en-US"/>
        </w:rPr>
        <w:t xml:space="preserve"> the genome-wide significance level (p &lt; 5×10</w:t>
      </w:r>
      <w:r w:rsidR="00AB6303" w:rsidRPr="00AB6303">
        <w:rPr>
          <w:rFonts w:asciiTheme="minorHAnsi" w:hAnsiTheme="minorHAnsi" w:cstheme="majorHAnsi"/>
          <w:i/>
          <w:color w:val="191919"/>
          <w:sz w:val="22"/>
          <w:szCs w:val="22"/>
          <w:vertAlign w:val="superscript"/>
          <w:lang w:val="en-US"/>
        </w:rPr>
        <w:t>-8</w:t>
      </w:r>
      <w:r w:rsidR="00AB6303" w:rsidRPr="00AB6303">
        <w:rPr>
          <w:rFonts w:asciiTheme="minorHAnsi" w:hAnsiTheme="minorHAnsi" w:cstheme="majorHAnsi"/>
          <w:i/>
          <w:color w:val="191919"/>
          <w:sz w:val="22"/>
          <w:szCs w:val="22"/>
          <w:lang w:val="en-US"/>
        </w:rPr>
        <w:t>).</w:t>
      </w:r>
      <w:r>
        <w:rPr>
          <w:rFonts w:asciiTheme="minorHAnsi" w:hAnsiTheme="minorHAnsi" w:cstheme="majorHAnsi"/>
          <w:i/>
          <w:color w:val="191919"/>
          <w:sz w:val="22"/>
          <w:szCs w:val="22"/>
          <w:lang w:val="en-US"/>
        </w:rPr>
        <w:t xml:space="preserve"> Right panel: </w:t>
      </w:r>
      <w:r w:rsidRPr="00E9349D">
        <w:rPr>
          <w:rFonts w:asciiTheme="minorHAnsi" w:hAnsiTheme="minorHAnsi" w:cstheme="majorHAnsi"/>
          <w:i/>
          <w:color w:val="191919"/>
          <w:sz w:val="22"/>
          <w:szCs w:val="22"/>
          <w:lang w:val="en-US"/>
        </w:rPr>
        <w:t xml:space="preserve">QQ plot of GWAS for </w:t>
      </w:r>
      <w:r>
        <w:rPr>
          <w:rFonts w:asciiTheme="minorHAnsi" w:hAnsiTheme="minorHAnsi" w:cstheme="majorHAnsi"/>
          <w:i/>
          <w:color w:val="191919"/>
          <w:sz w:val="22"/>
          <w:szCs w:val="22"/>
          <w:lang w:val="en-US"/>
        </w:rPr>
        <w:t>hippocampal volume.</w:t>
      </w:r>
    </w:p>
    <w:p w14:paraId="34BE84F2" w14:textId="6936C83A" w:rsidR="00DA6AFE" w:rsidRPr="00D10467" w:rsidRDefault="00DA6AFE" w:rsidP="00DA6AFE">
      <w:pPr>
        <w:spacing w:line="276" w:lineRule="auto"/>
        <w:rPr>
          <w:rFonts w:asciiTheme="minorHAnsi" w:hAnsiTheme="minorHAnsi" w:cstheme="majorHAnsi"/>
          <w:b/>
          <w:bCs/>
          <w:color w:val="191919"/>
          <w:sz w:val="22"/>
          <w:szCs w:val="22"/>
          <w:lang w:val="en-US"/>
        </w:rPr>
      </w:pPr>
    </w:p>
    <w:p w14:paraId="75AC48B6" w14:textId="6D6E60AE" w:rsidR="00372186" w:rsidRPr="00D10467" w:rsidRDefault="00372186" w:rsidP="00DA6AFE">
      <w:pPr>
        <w:spacing w:line="276" w:lineRule="auto"/>
        <w:rPr>
          <w:rFonts w:asciiTheme="minorHAnsi" w:hAnsiTheme="minorHAnsi" w:cstheme="majorHAnsi"/>
          <w:b/>
          <w:bCs/>
          <w:color w:val="191919"/>
          <w:sz w:val="22"/>
          <w:szCs w:val="22"/>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16"/>
        <w:gridCol w:w="2494"/>
      </w:tblGrid>
      <w:tr w:rsidR="00372186" w:rsidRPr="00AB6303" w14:paraId="19609B31" w14:textId="77777777" w:rsidTr="008702A2">
        <w:tc>
          <w:tcPr>
            <w:tcW w:w="6516" w:type="dxa"/>
          </w:tcPr>
          <w:p w14:paraId="2491E585" w14:textId="48430795" w:rsidR="00372186" w:rsidRPr="00D10467" w:rsidRDefault="00E9349D" w:rsidP="008702A2">
            <w:pPr>
              <w:spacing w:line="276" w:lineRule="auto"/>
              <w:rPr>
                <w:rFonts w:asciiTheme="minorHAnsi" w:hAnsiTheme="minorHAnsi" w:cstheme="majorHAnsi"/>
                <w:color w:val="191919"/>
                <w:sz w:val="22"/>
                <w:szCs w:val="22"/>
                <w:lang w:val="en-US"/>
              </w:rPr>
            </w:pPr>
            <w:r w:rsidRPr="00D10467">
              <w:rPr>
                <w:rFonts w:asciiTheme="minorHAnsi" w:hAnsiTheme="minorHAnsi"/>
                <w:noProof/>
                <w:sz w:val="22"/>
                <w:szCs w:val="22"/>
                <w:lang w:eastAsia="nb-NO"/>
              </w:rPr>
              <w:lastRenderedPageBreak/>
              <w:drawing>
                <wp:inline distT="0" distB="0" distL="0" distR="0" wp14:anchorId="4E86AD21" wp14:editId="1B39E791">
                  <wp:extent cx="4018352" cy="1541511"/>
                  <wp:effectExtent l="0" t="0" r="127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15" cstate="print">
                            <a:extLst>
                              <a:ext uri="{28A0092B-C50C-407E-A947-70E740481C1C}">
                                <a14:useLocalDpi xmlns:a14="http://schemas.microsoft.com/office/drawing/2010/main" val="0"/>
                              </a:ext>
                            </a:extLst>
                          </a:blip>
                          <a:srcRect l="2030" t="12627" r="4483" b="3699"/>
                          <a:stretch/>
                        </pic:blipFill>
                        <pic:spPr bwMode="auto">
                          <a:xfrm>
                            <a:off x="0" y="0"/>
                            <a:ext cx="4077334" cy="1564137"/>
                          </a:xfrm>
                          <a:prstGeom prst="rect">
                            <a:avLst/>
                          </a:prstGeom>
                          <a:ln>
                            <a:noFill/>
                          </a:ln>
                          <a:extLst>
                            <a:ext uri="{53640926-AAD7-44D8-BBD7-CCE9431645EC}">
                              <a14:shadowObscured xmlns:a14="http://schemas.microsoft.com/office/drawing/2010/main"/>
                            </a:ext>
                          </a:extLst>
                        </pic:spPr>
                      </pic:pic>
                    </a:graphicData>
                  </a:graphic>
                </wp:inline>
              </w:drawing>
            </w:r>
          </w:p>
        </w:tc>
        <w:tc>
          <w:tcPr>
            <w:tcW w:w="2494" w:type="dxa"/>
          </w:tcPr>
          <w:p w14:paraId="0C1EEC6C" w14:textId="13DC647D" w:rsidR="00372186" w:rsidRPr="00D10467" w:rsidRDefault="00E9349D" w:rsidP="008702A2">
            <w:pPr>
              <w:spacing w:line="276" w:lineRule="auto"/>
              <w:rPr>
                <w:rFonts w:asciiTheme="minorHAnsi" w:hAnsiTheme="minorHAnsi" w:cstheme="majorHAnsi"/>
                <w:color w:val="191919"/>
                <w:sz w:val="22"/>
                <w:szCs w:val="22"/>
                <w:lang w:val="en-US"/>
              </w:rPr>
            </w:pPr>
            <w:r w:rsidRPr="00D10467">
              <w:rPr>
                <w:rFonts w:asciiTheme="minorHAnsi" w:hAnsiTheme="minorHAnsi"/>
                <w:noProof/>
                <w:sz w:val="22"/>
                <w:szCs w:val="22"/>
                <w:lang w:eastAsia="nb-NO"/>
              </w:rPr>
              <w:drawing>
                <wp:inline distT="0" distB="0" distL="0" distR="0" wp14:anchorId="0907C224" wp14:editId="754209F8">
                  <wp:extent cx="1532302" cy="152855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16" cstate="print">
                            <a:extLst>
                              <a:ext uri="{28A0092B-C50C-407E-A947-70E740481C1C}">
                                <a14:useLocalDpi xmlns:a14="http://schemas.microsoft.com/office/drawing/2010/main" val="0"/>
                              </a:ext>
                            </a:extLst>
                          </a:blip>
                          <a:srcRect l="5758" t="12581" r="10441" b="3824"/>
                          <a:stretch/>
                        </pic:blipFill>
                        <pic:spPr bwMode="auto">
                          <a:xfrm>
                            <a:off x="0" y="0"/>
                            <a:ext cx="1560143" cy="1556326"/>
                          </a:xfrm>
                          <a:prstGeom prst="rect">
                            <a:avLst/>
                          </a:prstGeom>
                          <a:ln>
                            <a:noFill/>
                          </a:ln>
                          <a:extLst>
                            <a:ext uri="{53640926-AAD7-44D8-BBD7-CCE9431645EC}">
                              <a14:shadowObscured xmlns:a14="http://schemas.microsoft.com/office/drawing/2010/main"/>
                            </a:ext>
                          </a:extLst>
                        </pic:spPr>
                      </pic:pic>
                    </a:graphicData>
                  </a:graphic>
                </wp:inline>
              </w:drawing>
            </w:r>
          </w:p>
        </w:tc>
      </w:tr>
    </w:tbl>
    <w:p w14:paraId="2CF57C24" w14:textId="0F9EBBB7" w:rsidR="00E9349D" w:rsidRPr="00AB6303" w:rsidRDefault="00E9349D" w:rsidP="00E9349D">
      <w:pPr>
        <w:spacing w:line="276" w:lineRule="auto"/>
        <w:rPr>
          <w:rFonts w:asciiTheme="minorHAnsi" w:hAnsiTheme="minorHAnsi" w:cstheme="majorHAnsi"/>
          <w:i/>
          <w:color w:val="191919"/>
          <w:sz w:val="22"/>
          <w:szCs w:val="22"/>
          <w:lang w:val="en-US"/>
        </w:rPr>
      </w:pPr>
      <w:r>
        <w:rPr>
          <w:rFonts w:asciiTheme="minorHAnsi" w:hAnsiTheme="minorHAnsi" w:cstheme="majorHAnsi"/>
          <w:i/>
          <w:color w:val="191919"/>
          <w:sz w:val="22"/>
          <w:szCs w:val="22"/>
          <w:lang w:val="en-US"/>
        </w:rPr>
        <w:t xml:space="preserve">Left panel: </w:t>
      </w:r>
      <w:r w:rsidRPr="00AB6303">
        <w:rPr>
          <w:rFonts w:asciiTheme="minorHAnsi" w:hAnsiTheme="minorHAnsi" w:cstheme="majorHAnsi"/>
          <w:i/>
          <w:color w:val="191919"/>
          <w:sz w:val="22"/>
          <w:szCs w:val="22"/>
          <w:lang w:val="en-US"/>
        </w:rPr>
        <w:t xml:space="preserve">Manhattan plot of GWAS for </w:t>
      </w:r>
      <w:r>
        <w:rPr>
          <w:rFonts w:asciiTheme="minorHAnsi" w:hAnsiTheme="minorHAnsi" w:cstheme="majorHAnsi"/>
          <w:i/>
          <w:color w:val="191919"/>
          <w:sz w:val="22"/>
          <w:szCs w:val="22"/>
          <w:lang w:val="en-US"/>
        </w:rPr>
        <w:t>total gray matter</w:t>
      </w:r>
      <w:r>
        <w:rPr>
          <w:rFonts w:asciiTheme="minorHAnsi" w:hAnsiTheme="minorHAnsi" w:cstheme="majorHAnsi"/>
          <w:i/>
          <w:color w:val="191919"/>
          <w:sz w:val="22"/>
          <w:szCs w:val="22"/>
          <w:lang w:val="en-US"/>
        </w:rPr>
        <w:t xml:space="preserve"> volume, with the dotted red line showing</w:t>
      </w:r>
      <w:r w:rsidRPr="00AB6303">
        <w:rPr>
          <w:rFonts w:asciiTheme="minorHAnsi" w:hAnsiTheme="minorHAnsi" w:cstheme="majorHAnsi"/>
          <w:i/>
          <w:color w:val="191919"/>
          <w:sz w:val="22"/>
          <w:szCs w:val="22"/>
          <w:lang w:val="en-US"/>
        </w:rPr>
        <w:t xml:space="preserve"> the genome-wide significance level (p &lt; 5×10</w:t>
      </w:r>
      <w:r w:rsidRPr="00AB6303">
        <w:rPr>
          <w:rFonts w:asciiTheme="minorHAnsi" w:hAnsiTheme="minorHAnsi" w:cstheme="majorHAnsi"/>
          <w:i/>
          <w:color w:val="191919"/>
          <w:sz w:val="22"/>
          <w:szCs w:val="22"/>
          <w:vertAlign w:val="superscript"/>
          <w:lang w:val="en-US"/>
        </w:rPr>
        <w:t>-8</w:t>
      </w:r>
      <w:r w:rsidRPr="00AB6303">
        <w:rPr>
          <w:rFonts w:asciiTheme="minorHAnsi" w:hAnsiTheme="minorHAnsi" w:cstheme="majorHAnsi"/>
          <w:i/>
          <w:color w:val="191919"/>
          <w:sz w:val="22"/>
          <w:szCs w:val="22"/>
          <w:lang w:val="en-US"/>
        </w:rPr>
        <w:t>).</w:t>
      </w:r>
      <w:r>
        <w:rPr>
          <w:rFonts w:asciiTheme="minorHAnsi" w:hAnsiTheme="minorHAnsi" w:cstheme="majorHAnsi"/>
          <w:i/>
          <w:color w:val="191919"/>
          <w:sz w:val="22"/>
          <w:szCs w:val="22"/>
          <w:lang w:val="en-US"/>
        </w:rPr>
        <w:t xml:space="preserve"> Right panel: </w:t>
      </w:r>
      <w:r w:rsidRPr="00E9349D">
        <w:rPr>
          <w:rFonts w:asciiTheme="minorHAnsi" w:hAnsiTheme="minorHAnsi" w:cstheme="majorHAnsi"/>
          <w:i/>
          <w:color w:val="191919"/>
          <w:sz w:val="22"/>
          <w:szCs w:val="22"/>
          <w:lang w:val="en-US"/>
        </w:rPr>
        <w:t xml:space="preserve">QQ plot of GWAS for </w:t>
      </w:r>
      <w:r>
        <w:rPr>
          <w:rFonts w:asciiTheme="minorHAnsi" w:hAnsiTheme="minorHAnsi" w:cstheme="majorHAnsi"/>
          <w:i/>
          <w:color w:val="191919"/>
          <w:sz w:val="22"/>
          <w:szCs w:val="22"/>
          <w:lang w:val="en-US"/>
        </w:rPr>
        <w:t>total gray matter</w:t>
      </w:r>
      <w:r>
        <w:rPr>
          <w:rFonts w:asciiTheme="minorHAnsi" w:hAnsiTheme="minorHAnsi" w:cstheme="majorHAnsi"/>
          <w:i/>
          <w:color w:val="191919"/>
          <w:sz w:val="22"/>
          <w:szCs w:val="22"/>
          <w:lang w:val="en-US"/>
        </w:rPr>
        <w:t xml:space="preserve"> volume.</w:t>
      </w:r>
    </w:p>
    <w:p w14:paraId="3E7FE913" w14:textId="77777777" w:rsidR="00372186" w:rsidRPr="00D10467" w:rsidRDefault="00372186" w:rsidP="00DA6AFE">
      <w:pPr>
        <w:spacing w:line="276" w:lineRule="auto"/>
        <w:rPr>
          <w:rFonts w:asciiTheme="minorHAnsi" w:hAnsiTheme="minorHAnsi" w:cstheme="majorHAnsi"/>
          <w:b/>
          <w:bCs/>
          <w:color w:val="191919"/>
          <w:sz w:val="22"/>
          <w:szCs w:val="22"/>
          <w:lang w:val="en-US"/>
        </w:rPr>
      </w:pPr>
    </w:p>
    <w:p w14:paraId="4F11BC0F" w14:textId="6B4ED2A2" w:rsidR="00DA6AFE" w:rsidRPr="00D10467" w:rsidRDefault="00DA6AFE" w:rsidP="00DA6AFE">
      <w:pPr>
        <w:spacing w:line="276" w:lineRule="auto"/>
        <w:rPr>
          <w:rFonts w:asciiTheme="minorHAnsi" w:hAnsiTheme="minorHAnsi" w:cstheme="majorHAnsi"/>
          <w:b/>
          <w:bCs/>
          <w:color w:val="191919"/>
          <w:sz w:val="22"/>
          <w:szCs w:val="22"/>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16"/>
        <w:gridCol w:w="2494"/>
      </w:tblGrid>
      <w:tr w:rsidR="00372186" w:rsidRPr="00D10467" w14:paraId="1E42B9D7" w14:textId="77777777" w:rsidTr="008702A2">
        <w:tc>
          <w:tcPr>
            <w:tcW w:w="6516" w:type="dxa"/>
          </w:tcPr>
          <w:p w14:paraId="2E5609BA" w14:textId="2CB22E1E" w:rsidR="00372186" w:rsidRPr="00D10467" w:rsidRDefault="00CB32F4" w:rsidP="008702A2">
            <w:pPr>
              <w:spacing w:line="276" w:lineRule="auto"/>
              <w:rPr>
                <w:rFonts w:asciiTheme="minorHAnsi" w:hAnsiTheme="minorHAnsi" w:cstheme="majorHAnsi"/>
                <w:color w:val="191919"/>
                <w:sz w:val="22"/>
                <w:szCs w:val="22"/>
                <w:lang w:val="en-US"/>
              </w:rPr>
            </w:pPr>
            <w:r w:rsidRPr="00D10467">
              <w:rPr>
                <w:rFonts w:asciiTheme="minorHAnsi" w:hAnsiTheme="minorHAnsi"/>
                <w:noProof/>
                <w:sz w:val="22"/>
                <w:szCs w:val="22"/>
                <w:lang w:eastAsia="nb-NO"/>
              </w:rPr>
              <w:drawing>
                <wp:inline distT="0" distB="0" distL="0" distR="0" wp14:anchorId="4AA0000D" wp14:editId="3C25E92D">
                  <wp:extent cx="4107051" cy="1564951"/>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17" cstate="print">
                            <a:extLst>
                              <a:ext uri="{28A0092B-C50C-407E-A947-70E740481C1C}">
                                <a14:useLocalDpi xmlns:a14="http://schemas.microsoft.com/office/drawing/2010/main" val="0"/>
                              </a:ext>
                            </a:extLst>
                          </a:blip>
                          <a:srcRect l="1894" t="12944" r="4348" b="3704"/>
                          <a:stretch/>
                        </pic:blipFill>
                        <pic:spPr bwMode="auto">
                          <a:xfrm>
                            <a:off x="0" y="0"/>
                            <a:ext cx="4152089" cy="1582112"/>
                          </a:xfrm>
                          <a:prstGeom prst="rect">
                            <a:avLst/>
                          </a:prstGeom>
                          <a:ln>
                            <a:noFill/>
                          </a:ln>
                          <a:extLst>
                            <a:ext uri="{53640926-AAD7-44D8-BBD7-CCE9431645EC}">
                              <a14:shadowObscured xmlns:a14="http://schemas.microsoft.com/office/drawing/2010/main"/>
                            </a:ext>
                          </a:extLst>
                        </pic:spPr>
                      </pic:pic>
                    </a:graphicData>
                  </a:graphic>
                </wp:inline>
              </w:drawing>
            </w:r>
          </w:p>
        </w:tc>
        <w:tc>
          <w:tcPr>
            <w:tcW w:w="2494" w:type="dxa"/>
          </w:tcPr>
          <w:p w14:paraId="35BFE862" w14:textId="30DAEB95" w:rsidR="00372186" w:rsidRPr="00D10467" w:rsidRDefault="00CB32F4" w:rsidP="008702A2">
            <w:pPr>
              <w:spacing w:line="276" w:lineRule="auto"/>
              <w:rPr>
                <w:rFonts w:asciiTheme="minorHAnsi" w:hAnsiTheme="minorHAnsi" w:cstheme="majorHAnsi"/>
                <w:color w:val="191919"/>
                <w:sz w:val="22"/>
                <w:szCs w:val="22"/>
                <w:lang w:val="en-US"/>
              </w:rPr>
            </w:pPr>
            <w:r w:rsidRPr="00D10467">
              <w:rPr>
                <w:rFonts w:asciiTheme="minorHAnsi" w:hAnsiTheme="minorHAnsi"/>
                <w:noProof/>
                <w:sz w:val="22"/>
                <w:szCs w:val="22"/>
                <w:lang w:eastAsia="nb-NO"/>
              </w:rPr>
              <w:drawing>
                <wp:anchor distT="0" distB="0" distL="114300" distR="114300" simplePos="0" relativeHeight="251662336" behindDoc="0" locked="0" layoutInCell="1" allowOverlap="1" wp14:anchorId="2E53118C" wp14:editId="2F29CD74">
                  <wp:simplePos x="0" y="0"/>
                  <wp:positionH relativeFrom="margin">
                    <wp:posOffset>-15111</wp:posOffset>
                  </wp:positionH>
                  <wp:positionV relativeFrom="margin">
                    <wp:posOffset>139227</wp:posOffset>
                  </wp:positionV>
                  <wp:extent cx="1530842" cy="1472339"/>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18" cstate="print">
                            <a:extLst>
                              <a:ext uri="{28A0092B-C50C-407E-A947-70E740481C1C}">
                                <a14:useLocalDpi xmlns:a14="http://schemas.microsoft.com/office/drawing/2010/main" val="0"/>
                              </a:ext>
                            </a:extLst>
                          </a:blip>
                          <a:srcRect l="4287" t="13675" r="10391" b="4264"/>
                          <a:stretch/>
                        </pic:blipFill>
                        <pic:spPr bwMode="auto">
                          <a:xfrm>
                            <a:off x="0" y="0"/>
                            <a:ext cx="1530842" cy="1472339"/>
                          </a:xfrm>
                          <a:prstGeom prst="rect">
                            <a:avLst/>
                          </a:prstGeom>
                          <a:ln>
                            <a:noFill/>
                          </a:ln>
                          <a:extLst>
                            <a:ext uri="{53640926-AAD7-44D8-BBD7-CCE9431645EC}">
                              <a14:shadowObscured xmlns:a14="http://schemas.microsoft.com/office/drawing/2010/main"/>
                            </a:ext>
                          </a:extLst>
                        </pic:spPr>
                      </pic:pic>
                    </a:graphicData>
                  </a:graphic>
                </wp:anchor>
              </w:drawing>
            </w:r>
          </w:p>
        </w:tc>
      </w:tr>
    </w:tbl>
    <w:p w14:paraId="34964488" w14:textId="5794091C" w:rsidR="00E9349D" w:rsidRPr="00AB6303" w:rsidRDefault="00E9349D" w:rsidP="00E9349D">
      <w:pPr>
        <w:spacing w:line="276" w:lineRule="auto"/>
        <w:rPr>
          <w:rFonts w:asciiTheme="minorHAnsi" w:hAnsiTheme="minorHAnsi" w:cstheme="majorHAnsi"/>
          <w:i/>
          <w:color w:val="191919"/>
          <w:sz w:val="22"/>
          <w:szCs w:val="22"/>
          <w:lang w:val="en-US"/>
        </w:rPr>
      </w:pPr>
      <w:r>
        <w:rPr>
          <w:rFonts w:asciiTheme="minorHAnsi" w:hAnsiTheme="minorHAnsi" w:cstheme="majorHAnsi"/>
          <w:i/>
          <w:color w:val="191919"/>
          <w:sz w:val="22"/>
          <w:szCs w:val="22"/>
          <w:lang w:val="en-US"/>
        </w:rPr>
        <w:t xml:space="preserve">Left panel: </w:t>
      </w:r>
      <w:r w:rsidRPr="00AB6303">
        <w:rPr>
          <w:rFonts w:asciiTheme="minorHAnsi" w:hAnsiTheme="minorHAnsi" w:cstheme="majorHAnsi"/>
          <w:i/>
          <w:color w:val="191919"/>
          <w:sz w:val="22"/>
          <w:szCs w:val="22"/>
          <w:lang w:val="en-US"/>
        </w:rPr>
        <w:t xml:space="preserve">Manhattan plot of GWAS for </w:t>
      </w:r>
      <w:r>
        <w:rPr>
          <w:rFonts w:asciiTheme="minorHAnsi" w:hAnsiTheme="minorHAnsi" w:cstheme="majorHAnsi"/>
          <w:i/>
          <w:color w:val="191919"/>
          <w:sz w:val="22"/>
          <w:szCs w:val="22"/>
          <w:lang w:val="en-US"/>
        </w:rPr>
        <w:t>intracranial</w:t>
      </w:r>
      <w:r>
        <w:rPr>
          <w:rFonts w:asciiTheme="minorHAnsi" w:hAnsiTheme="minorHAnsi" w:cstheme="majorHAnsi"/>
          <w:i/>
          <w:color w:val="191919"/>
          <w:sz w:val="22"/>
          <w:szCs w:val="22"/>
          <w:lang w:val="en-US"/>
        </w:rPr>
        <w:t xml:space="preserve"> volume, with the dotted red line showing</w:t>
      </w:r>
      <w:r w:rsidRPr="00AB6303">
        <w:rPr>
          <w:rFonts w:asciiTheme="minorHAnsi" w:hAnsiTheme="minorHAnsi" w:cstheme="majorHAnsi"/>
          <w:i/>
          <w:color w:val="191919"/>
          <w:sz w:val="22"/>
          <w:szCs w:val="22"/>
          <w:lang w:val="en-US"/>
        </w:rPr>
        <w:t xml:space="preserve"> the genome-wide significance level (p &lt; 5×10</w:t>
      </w:r>
      <w:r w:rsidRPr="00AB6303">
        <w:rPr>
          <w:rFonts w:asciiTheme="minorHAnsi" w:hAnsiTheme="minorHAnsi" w:cstheme="majorHAnsi"/>
          <w:i/>
          <w:color w:val="191919"/>
          <w:sz w:val="22"/>
          <w:szCs w:val="22"/>
          <w:vertAlign w:val="superscript"/>
          <w:lang w:val="en-US"/>
        </w:rPr>
        <w:t>-8</w:t>
      </w:r>
      <w:r w:rsidRPr="00AB6303">
        <w:rPr>
          <w:rFonts w:asciiTheme="minorHAnsi" w:hAnsiTheme="minorHAnsi" w:cstheme="majorHAnsi"/>
          <w:i/>
          <w:color w:val="191919"/>
          <w:sz w:val="22"/>
          <w:szCs w:val="22"/>
          <w:lang w:val="en-US"/>
        </w:rPr>
        <w:t>).</w:t>
      </w:r>
      <w:r>
        <w:rPr>
          <w:rFonts w:asciiTheme="minorHAnsi" w:hAnsiTheme="minorHAnsi" w:cstheme="majorHAnsi"/>
          <w:i/>
          <w:color w:val="191919"/>
          <w:sz w:val="22"/>
          <w:szCs w:val="22"/>
          <w:lang w:val="en-US"/>
        </w:rPr>
        <w:t xml:space="preserve"> Right panel: </w:t>
      </w:r>
      <w:r w:rsidRPr="00E9349D">
        <w:rPr>
          <w:rFonts w:asciiTheme="minorHAnsi" w:hAnsiTheme="minorHAnsi" w:cstheme="majorHAnsi"/>
          <w:i/>
          <w:color w:val="191919"/>
          <w:sz w:val="22"/>
          <w:szCs w:val="22"/>
          <w:lang w:val="en-US"/>
        </w:rPr>
        <w:t xml:space="preserve">QQ plot of GWAS for </w:t>
      </w:r>
      <w:r>
        <w:rPr>
          <w:rFonts w:asciiTheme="minorHAnsi" w:hAnsiTheme="minorHAnsi" w:cstheme="majorHAnsi"/>
          <w:i/>
          <w:color w:val="191919"/>
          <w:sz w:val="22"/>
          <w:szCs w:val="22"/>
          <w:lang w:val="en-US"/>
        </w:rPr>
        <w:t>intracranial</w:t>
      </w:r>
      <w:r>
        <w:rPr>
          <w:rFonts w:asciiTheme="minorHAnsi" w:hAnsiTheme="minorHAnsi" w:cstheme="majorHAnsi"/>
          <w:i/>
          <w:color w:val="191919"/>
          <w:sz w:val="22"/>
          <w:szCs w:val="22"/>
          <w:lang w:val="en-US"/>
        </w:rPr>
        <w:t xml:space="preserve"> volume.</w:t>
      </w:r>
    </w:p>
    <w:p w14:paraId="49F37182" w14:textId="37D8EF4B" w:rsidR="00372186" w:rsidRPr="00D10467" w:rsidRDefault="00372186" w:rsidP="00DA6AFE">
      <w:pPr>
        <w:spacing w:line="276" w:lineRule="auto"/>
        <w:rPr>
          <w:rFonts w:asciiTheme="minorHAnsi" w:hAnsiTheme="minorHAnsi" w:cstheme="majorHAnsi"/>
          <w:b/>
          <w:bCs/>
          <w:color w:val="191919"/>
          <w:sz w:val="22"/>
          <w:szCs w:val="22"/>
          <w:lang w:val="en-US"/>
        </w:rPr>
      </w:pPr>
    </w:p>
    <w:p w14:paraId="1860CF30" w14:textId="77777777" w:rsidR="00372186" w:rsidRPr="00D10467" w:rsidRDefault="00372186" w:rsidP="00DA6AFE">
      <w:pPr>
        <w:spacing w:line="276" w:lineRule="auto"/>
        <w:rPr>
          <w:rFonts w:asciiTheme="minorHAnsi" w:hAnsiTheme="minorHAnsi" w:cstheme="majorHAnsi"/>
          <w:b/>
          <w:bCs/>
          <w:color w:val="191919"/>
          <w:sz w:val="22"/>
          <w:szCs w:val="22"/>
          <w:lang w:val="en-US"/>
        </w:rPr>
      </w:pPr>
    </w:p>
    <w:p w14:paraId="74ADBEDE" w14:textId="5BD20322" w:rsidR="009B557B" w:rsidRPr="00D10467" w:rsidRDefault="009B557B" w:rsidP="00DA6AFE">
      <w:pPr>
        <w:spacing w:line="276" w:lineRule="auto"/>
        <w:rPr>
          <w:rFonts w:asciiTheme="minorHAnsi" w:hAnsiTheme="minorHAnsi" w:cstheme="majorHAnsi"/>
          <w:b/>
          <w:bCs/>
          <w:color w:val="191919"/>
          <w:sz w:val="22"/>
          <w:szCs w:val="22"/>
          <w:lang w:val="en-US"/>
        </w:rPr>
      </w:pPr>
      <w:r w:rsidRPr="00D10467">
        <w:rPr>
          <w:rFonts w:asciiTheme="minorHAnsi" w:hAnsiTheme="minorHAnsi" w:cstheme="majorHAnsi"/>
          <w:b/>
          <w:bCs/>
          <w:color w:val="191919"/>
          <w:sz w:val="22"/>
          <w:szCs w:val="22"/>
          <w:lang w:val="en-US"/>
        </w:rPr>
        <w:t>SNP heritability and genetic correlations</w:t>
      </w:r>
      <w:bookmarkEnd w:id="4"/>
    </w:p>
    <w:p w14:paraId="2B3A00BF" w14:textId="5D1B30B1" w:rsidR="009B557B" w:rsidRPr="00D10467" w:rsidRDefault="009B557B" w:rsidP="00DE1805">
      <w:pPr>
        <w:widowControl w:val="0"/>
        <w:autoSpaceDE w:val="0"/>
        <w:autoSpaceDN w:val="0"/>
        <w:adjustRightInd w:val="0"/>
        <w:spacing w:line="276" w:lineRule="auto"/>
        <w:jc w:val="both"/>
        <w:rPr>
          <w:rFonts w:asciiTheme="minorHAnsi" w:hAnsiTheme="minorHAnsi" w:cstheme="majorHAnsi"/>
          <w:color w:val="191919"/>
          <w:sz w:val="22"/>
          <w:szCs w:val="22"/>
          <w:lang w:val="en-US"/>
        </w:rPr>
      </w:pPr>
      <w:r w:rsidRPr="00D10467">
        <w:rPr>
          <w:rFonts w:asciiTheme="minorHAnsi" w:hAnsiTheme="minorHAnsi" w:cstheme="majorHAnsi"/>
          <w:color w:val="191919"/>
          <w:sz w:val="22"/>
          <w:szCs w:val="22"/>
          <w:lang w:val="en-US"/>
        </w:rPr>
        <w:t>The Linkage Disequilibrium score regression (LD</w:t>
      </w:r>
      <w:proofErr w:type="gramStart"/>
      <w:r w:rsidRPr="00D10467">
        <w:rPr>
          <w:rFonts w:asciiTheme="minorHAnsi" w:hAnsiTheme="minorHAnsi" w:cstheme="majorHAnsi"/>
          <w:color w:val="191919"/>
          <w:sz w:val="22"/>
          <w:szCs w:val="22"/>
          <w:lang w:val="en-US"/>
        </w:rPr>
        <w:t>)</w:t>
      </w:r>
      <w:proofErr w:type="gramEnd"/>
      <w:r w:rsidRPr="00D10467">
        <w:rPr>
          <w:rFonts w:asciiTheme="minorHAnsi" w:hAnsiTheme="minorHAnsi" w:cstheme="majorHAnsi"/>
          <w:color w:val="191919"/>
          <w:sz w:val="22"/>
          <w:szCs w:val="22"/>
          <w:lang w:val="en-US"/>
        </w:rPr>
        <w:fldChar w:fldCharType="begin">
          <w:fldData xml:space="preserve">PEVuZE5vdGU+PENpdGU+PEF1dGhvcj5CdWxpay1TdWxsaXZhbjwvQXV0aG9yPjxZZWFyPjIwMTU8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==
</w:fldData>
        </w:fldChar>
      </w:r>
      <w:r w:rsidR="00601DB2">
        <w:rPr>
          <w:rFonts w:asciiTheme="minorHAnsi" w:hAnsiTheme="minorHAnsi" w:cstheme="majorHAnsi"/>
          <w:color w:val="191919"/>
          <w:sz w:val="22"/>
          <w:szCs w:val="22"/>
          <w:lang w:val="en-US"/>
        </w:rPr>
        <w:instrText xml:space="preserve"> ADDIN EN.CITE </w:instrText>
      </w:r>
      <w:r w:rsidR="00601DB2">
        <w:rPr>
          <w:rFonts w:asciiTheme="minorHAnsi" w:hAnsiTheme="minorHAnsi" w:cstheme="majorHAnsi"/>
          <w:color w:val="191919"/>
          <w:sz w:val="22"/>
          <w:szCs w:val="22"/>
          <w:lang w:val="en-US"/>
        </w:rPr>
        <w:fldChar w:fldCharType="begin">
          <w:fldData xml:space="preserve">PEVuZE5vdGU+PENpdGU+PEF1dGhvcj5CdWxpay1TdWxsaXZhbjwvQXV0aG9yPjxZZWFyPjIwMTU8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==
</w:fldData>
        </w:fldChar>
      </w:r>
      <w:r w:rsidR="00601DB2">
        <w:rPr>
          <w:rFonts w:asciiTheme="minorHAnsi" w:hAnsiTheme="minorHAnsi" w:cstheme="majorHAnsi"/>
          <w:color w:val="191919"/>
          <w:sz w:val="22"/>
          <w:szCs w:val="22"/>
          <w:lang w:val="en-US"/>
        </w:rPr>
        <w:instrText xml:space="preserve"> ADDIN EN.CITE.DATA </w:instrText>
      </w:r>
      <w:r w:rsidR="00601DB2">
        <w:rPr>
          <w:rFonts w:asciiTheme="minorHAnsi" w:hAnsiTheme="minorHAnsi" w:cstheme="majorHAnsi"/>
          <w:color w:val="191919"/>
          <w:sz w:val="22"/>
          <w:szCs w:val="22"/>
          <w:lang w:val="en-US"/>
        </w:rPr>
      </w:r>
      <w:r w:rsidR="00601DB2">
        <w:rPr>
          <w:rFonts w:asciiTheme="minorHAnsi" w:hAnsiTheme="minorHAnsi" w:cstheme="majorHAnsi"/>
          <w:color w:val="191919"/>
          <w:sz w:val="22"/>
          <w:szCs w:val="22"/>
          <w:lang w:val="en-US"/>
        </w:rPr>
        <w:fldChar w:fldCharType="end"/>
      </w:r>
      <w:r w:rsidRPr="00D10467">
        <w:rPr>
          <w:rFonts w:asciiTheme="minorHAnsi" w:hAnsiTheme="minorHAnsi" w:cstheme="majorHAnsi"/>
          <w:color w:val="191919"/>
          <w:sz w:val="22"/>
          <w:szCs w:val="22"/>
          <w:lang w:val="en-US"/>
        </w:rPr>
        <w:fldChar w:fldCharType="separate"/>
      </w:r>
      <w:r w:rsidR="00601DB2" w:rsidRPr="00601DB2">
        <w:rPr>
          <w:rFonts w:asciiTheme="minorHAnsi" w:hAnsiTheme="minorHAnsi" w:cstheme="majorHAnsi"/>
          <w:noProof/>
          <w:color w:val="191919"/>
          <w:sz w:val="22"/>
          <w:szCs w:val="22"/>
          <w:vertAlign w:val="superscript"/>
          <w:lang w:val="en-US"/>
        </w:rPr>
        <w:t>3</w:t>
      </w:r>
      <w:r w:rsidRPr="00D10467">
        <w:rPr>
          <w:rFonts w:asciiTheme="minorHAnsi" w:hAnsiTheme="minorHAnsi" w:cstheme="majorHAnsi"/>
          <w:color w:val="191919"/>
          <w:sz w:val="22"/>
          <w:szCs w:val="22"/>
          <w:lang w:val="en-US"/>
        </w:rPr>
        <w:fldChar w:fldCharType="end"/>
      </w:r>
      <w:r w:rsidRPr="00D10467">
        <w:rPr>
          <w:rFonts w:asciiTheme="minorHAnsi" w:hAnsiTheme="minorHAnsi" w:cstheme="majorHAnsi"/>
          <w:color w:val="191919"/>
          <w:sz w:val="22"/>
          <w:szCs w:val="22"/>
          <w:lang w:val="en-US"/>
        </w:rPr>
        <w:t xml:space="preserve"> model was used for estimating SNP heritability and between-traits genetic correlations using GWAS summary statistics. Association statistics were first aligned with high quality </w:t>
      </w:r>
      <w:proofErr w:type="spellStart"/>
      <w:r w:rsidRPr="00D10467">
        <w:rPr>
          <w:rFonts w:asciiTheme="minorHAnsi" w:hAnsiTheme="minorHAnsi" w:cstheme="majorHAnsi"/>
          <w:color w:val="191919"/>
          <w:sz w:val="22"/>
          <w:szCs w:val="22"/>
          <w:lang w:val="en-US"/>
        </w:rPr>
        <w:t>HapMap</w:t>
      </w:r>
      <w:proofErr w:type="spellEnd"/>
      <w:r w:rsidRPr="00D10467">
        <w:rPr>
          <w:rFonts w:asciiTheme="minorHAnsi" w:hAnsiTheme="minorHAnsi" w:cstheme="majorHAnsi"/>
          <w:color w:val="191919"/>
          <w:sz w:val="22"/>
          <w:szCs w:val="22"/>
          <w:lang w:val="en-US"/>
        </w:rPr>
        <w:t xml:space="preserve"> 3 SNPs</w:t>
      </w:r>
      <w:r w:rsidR="00911F81" w:rsidRPr="00D10467">
        <w:rPr>
          <w:rFonts w:asciiTheme="minorHAnsi" w:hAnsiTheme="minorHAnsi" w:cstheme="majorHAnsi"/>
          <w:color w:val="191919"/>
          <w:sz w:val="22"/>
          <w:szCs w:val="22"/>
          <w:lang w:val="en-US"/>
        </w:rPr>
        <w:t>, and then the LD scores for these set SNPs were used. The signed-</w:t>
      </w:r>
      <w:proofErr w:type="spellStart"/>
      <w:r w:rsidR="00911F81" w:rsidRPr="00D10467">
        <w:rPr>
          <w:rFonts w:asciiTheme="minorHAnsi" w:hAnsiTheme="minorHAnsi" w:cstheme="majorHAnsi"/>
          <w:color w:val="191919"/>
          <w:sz w:val="22"/>
          <w:szCs w:val="22"/>
          <w:lang w:val="en-US"/>
        </w:rPr>
        <w:t>sumstats</w:t>
      </w:r>
      <w:proofErr w:type="spellEnd"/>
      <w:r w:rsidR="00911F81" w:rsidRPr="00D10467">
        <w:rPr>
          <w:rFonts w:asciiTheme="minorHAnsi" w:hAnsiTheme="minorHAnsi" w:cstheme="majorHAnsi"/>
          <w:color w:val="191919"/>
          <w:sz w:val="22"/>
          <w:szCs w:val="22"/>
          <w:lang w:val="en-US"/>
        </w:rPr>
        <w:t xml:space="preserve"> were assigned to regression beta, 0. </w:t>
      </w:r>
      <w:r w:rsidR="008C763D" w:rsidRPr="00D10467">
        <w:rPr>
          <w:rFonts w:asciiTheme="minorHAnsi" w:hAnsiTheme="minorHAnsi" w:cstheme="majorHAnsi"/>
          <w:color w:val="191919"/>
          <w:sz w:val="22"/>
          <w:szCs w:val="22"/>
          <w:lang w:val="en-US"/>
        </w:rPr>
        <w:t xml:space="preserve">The SNP </w:t>
      </w:r>
      <w:proofErr w:type="spellStart"/>
      <w:r w:rsidR="008C763D" w:rsidRPr="00D10467">
        <w:rPr>
          <w:rFonts w:asciiTheme="minorHAnsi" w:hAnsiTheme="minorHAnsi" w:cstheme="majorHAnsi"/>
          <w:color w:val="191919"/>
          <w:sz w:val="22"/>
          <w:szCs w:val="22"/>
          <w:lang w:val="en-US"/>
        </w:rPr>
        <w:t>heritabilities</w:t>
      </w:r>
      <w:proofErr w:type="spellEnd"/>
      <w:r w:rsidR="008C763D" w:rsidRPr="00D10467">
        <w:rPr>
          <w:rFonts w:asciiTheme="minorHAnsi" w:hAnsiTheme="minorHAnsi" w:cstheme="majorHAnsi"/>
          <w:color w:val="191919"/>
          <w:sz w:val="22"/>
          <w:szCs w:val="22"/>
          <w:lang w:val="en-US"/>
        </w:rPr>
        <w:t xml:space="preserve"> for </w:t>
      </w:r>
      <w:r w:rsidR="006F7E56">
        <w:rPr>
          <w:rFonts w:asciiTheme="minorHAnsi" w:hAnsiTheme="minorHAnsi" w:cstheme="majorHAnsi"/>
          <w:color w:val="191919"/>
          <w:sz w:val="22"/>
          <w:szCs w:val="22"/>
          <w:lang w:val="en-US"/>
        </w:rPr>
        <w:t>hippocampal volume</w:t>
      </w:r>
      <w:r w:rsidR="008C763D" w:rsidRPr="00D10467">
        <w:rPr>
          <w:rFonts w:asciiTheme="minorHAnsi" w:hAnsiTheme="minorHAnsi" w:cstheme="majorHAnsi"/>
          <w:color w:val="191919"/>
          <w:sz w:val="22"/>
          <w:szCs w:val="22"/>
          <w:lang w:val="en-US"/>
        </w:rPr>
        <w:t xml:space="preserve">, ICV and </w:t>
      </w:r>
      <w:r w:rsidR="006F7E56">
        <w:rPr>
          <w:rFonts w:asciiTheme="minorHAnsi" w:hAnsiTheme="minorHAnsi" w:cstheme="majorHAnsi"/>
          <w:color w:val="191919"/>
          <w:sz w:val="22"/>
          <w:szCs w:val="22"/>
          <w:lang w:val="en-US"/>
        </w:rPr>
        <w:t>total gray matter volume</w:t>
      </w:r>
      <w:r w:rsidR="008C763D" w:rsidRPr="00D10467">
        <w:rPr>
          <w:rFonts w:asciiTheme="minorHAnsi" w:hAnsiTheme="minorHAnsi" w:cstheme="majorHAnsi"/>
          <w:color w:val="191919"/>
          <w:sz w:val="22"/>
          <w:szCs w:val="22"/>
          <w:lang w:val="en-US"/>
        </w:rPr>
        <w:t xml:space="preserve"> were estimated to 0.29</w:t>
      </w:r>
      <w:r w:rsidR="006F7E56">
        <w:rPr>
          <w:rFonts w:asciiTheme="minorHAnsi" w:hAnsiTheme="minorHAnsi" w:cstheme="majorHAnsi"/>
          <w:color w:val="191919"/>
          <w:sz w:val="22"/>
          <w:szCs w:val="22"/>
          <w:lang w:val="en-US"/>
        </w:rPr>
        <w:t xml:space="preserve"> </w:t>
      </w:r>
      <w:r w:rsidR="008C763D" w:rsidRPr="00D10467">
        <w:rPr>
          <w:rFonts w:asciiTheme="minorHAnsi" w:hAnsiTheme="minorHAnsi" w:cstheme="majorHAnsi"/>
          <w:color w:val="191919"/>
          <w:sz w:val="22"/>
          <w:szCs w:val="22"/>
          <w:lang w:val="en-US"/>
        </w:rPr>
        <w:t>(se=0.03), 0.35 (se=0.03) and 0.22</w:t>
      </w:r>
      <w:r w:rsidR="006F7E56">
        <w:rPr>
          <w:rFonts w:asciiTheme="minorHAnsi" w:hAnsiTheme="minorHAnsi" w:cstheme="majorHAnsi"/>
          <w:color w:val="191919"/>
          <w:sz w:val="22"/>
          <w:szCs w:val="22"/>
          <w:lang w:val="en-US"/>
        </w:rPr>
        <w:t xml:space="preserve"> </w:t>
      </w:r>
      <w:r w:rsidR="008C763D" w:rsidRPr="00D10467">
        <w:rPr>
          <w:rFonts w:asciiTheme="minorHAnsi" w:hAnsiTheme="minorHAnsi" w:cstheme="majorHAnsi"/>
          <w:color w:val="191919"/>
          <w:sz w:val="22"/>
          <w:szCs w:val="22"/>
          <w:lang w:val="en-US"/>
        </w:rPr>
        <w:t>(se=0.02), respectively. The numbers for Sleep durations were 0.04</w:t>
      </w:r>
      <w:r w:rsidR="006F7E56">
        <w:rPr>
          <w:rFonts w:asciiTheme="minorHAnsi" w:hAnsiTheme="minorHAnsi" w:cstheme="majorHAnsi"/>
          <w:color w:val="191919"/>
          <w:sz w:val="22"/>
          <w:szCs w:val="22"/>
          <w:lang w:val="en-US"/>
        </w:rPr>
        <w:t xml:space="preserve"> </w:t>
      </w:r>
      <w:r w:rsidR="008C763D" w:rsidRPr="00D10467">
        <w:rPr>
          <w:rFonts w:asciiTheme="minorHAnsi" w:hAnsiTheme="minorHAnsi" w:cstheme="majorHAnsi"/>
          <w:color w:val="191919"/>
          <w:sz w:val="22"/>
          <w:szCs w:val="22"/>
          <w:lang w:val="en-US"/>
        </w:rPr>
        <w:t xml:space="preserve">(se=0.003) and 0.02 (se=0.005) for </w:t>
      </w:r>
      <w:r w:rsidR="006F7E56">
        <w:rPr>
          <w:rFonts w:asciiTheme="minorHAnsi" w:hAnsiTheme="minorHAnsi" w:cstheme="majorHAnsi"/>
          <w:color w:val="191919"/>
          <w:sz w:val="22"/>
          <w:szCs w:val="22"/>
          <w:lang w:val="en-US"/>
        </w:rPr>
        <w:t>participants sleeping</w:t>
      </w:r>
      <w:r w:rsidR="008C763D" w:rsidRPr="00D10467">
        <w:rPr>
          <w:rFonts w:asciiTheme="minorHAnsi" w:hAnsiTheme="minorHAnsi" w:cstheme="majorHAnsi"/>
          <w:color w:val="191919"/>
          <w:sz w:val="22"/>
          <w:szCs w:val="22"/>
          <w:lang w:val="en-US"/>
        </w:rPr>
        <w:t xml:space="preserve"> less than or equal </w:t>
      </w:r>
      <w:r w:rsidR="006F7E56">
        <w:rPr>
          <w:rFonts w:asciiTheme="minorHAnsi" w:hAnsiTheme="minorHAnsi" w:cstheme="majorHAnsi"/>
          <w:color w:val="191919"/>
          <w:sz w:val="22"/>
          <w:szCs w:val="22"/>
          <w:lang w:val="en-US"/>
        </w:rPr>
        <w:t xml:space="preserve">to versus </w:t>
      </w:r>
      <w:r w:rsidR="008C763D" w:rsidRPr="00D10467">
        <w:rPr>
          <w:rFonts w:asciiTheme="minorHAnsi" w:hAnsiTheme="minorHAnsi" w:cstheme="majorHAnsi"/>
          <w:color w:val="191919"/>
          <w:sz w:val="22"/>
          <w:szCs w:val="22"/>
          <w:lang w:val="en-US"/>
        </w:rPr>
        <w:t xml:space="preserve">longer than 7 hours, respectively. The genetic correlations between sleep duration (&lt;=7 hours) and </w:t>
      </w:r>
      <w:r w:rsidR="006F7E56">
        <w:rPr>
          <w:rFonts w:asciiTheme="minorHAnsi" w:hAnsiTheme="minorHAnsi" w:cstheme="majorHAnsi"/>
          <w:color w:val="191919"/>
          <w:sz w:val="22"/>
          <w:szCs w:val="22"/>
          <w:lang w:val="en-US"/>
        </w:rPr>
        <w:t>hippocampal volume</w:t>
      </w:r>
      <w:r w:rsidR="008C763D" w:rsidRPr="00D10467">
        <w:rPr>
          <w:rFonts w:asciiTheme="minorHAnsi" w:hAnsiTheme="minorHAnsi" w:cstheme="majorHAnsi"/>
          <w:color w:val="191919"/>
          <w:sz w:val="22"/>
          <w:szCs w:val="22"/>
          <w:lang w:val="en-US"/>
        </w:rPr>
        <w:t xml:space="preserve">, ICV and </w:t>
      </w:r>
      <w:r w:rsidR="006F7E56">
        <w:rPr>
          <w:rFonts w:asciiTheme="minorHAnsi" w:hAnsiTheme="minorHAnsi" w:cstheme="majorHAnsi"/>
          <w:color w:val="191919"/>
          <w:sz w:val="22"/>
          <w:szCs w:val="22"/>
          <w:lang w:val="en-US"/>
        </w:rPr>
        <w:t>total gray matter volume</w:t>
      </w:r>
      <w:r w:rsidR="008C763D" w:rsidRPr="00D10467">
        <w:rPr>
          <w:rFonts w:asciiTheme="minorHAnsi" w:hAnsiTheme="minorHAnsi" w:cstheme="majorHAnsi"/>
          <w:color w:val="191919"/>
          <w:sz w:val="22"/>
          <w:szCs w:val="22"/>
          <w:lang w:val="en-US"/>
        </w:rPr>
        <w:t xml:space="preserve"> were estimated to</w:t>
      </w:r>
      <w:r w:rsidR="006F7E56">
        <w:rPr>
          <w:rFonts w:asciiTheme="minorHAnsi" w:hAnsiTheme="minorHAnsi" w:cstheme="majorHAnsi"/>
          <w:color w:val="191919"/>
          <w:sz w:val="22"/>
          <w:szCs w:val="22"/>
          <w:lang w:val="en-US"/>
        </w:rPr>
        <w:t xml:space="preserve"> be</w:t>
      </w:r>
      <w:r w:rsidR="008C763D" w:rsidRPr="00D10467">
        <w:rPr>
          <w:rFonts w:asciiTheme="minorHAnsi" w:hAnsiTheme="minorHAnsi" w:cstheme="majorHAnsi"/>
          <w:color w:val="191919"/>
          <w:sz w:val="22"/>
          <w:szCs w:val="22"/>
          <w:lang w:val="en-US"/>
        </w:rPr>
        <w:t xml:space="preserve"> 0.04</w:t>
      </w:r>
      <w:r w:rsidR="006F7E56">
        <w:rPr>
          <w:rFonts w:asciiTheme="minorHAnsi" w:hAnsiTheme="minorHAnsi" w:cstheme="majorHAnsi"/>
          <w:color w:val="191919"/>
          <w:sz w:val="22"/>
          <w:szCs w:val="22"/>
          <w:lang w:val="en-US"/>
        </w:rPr>
        <w:t xml:space="preserve"> </w:t>
      </w:r>
      <w:r w:rsidR="008C763D" w:rsidRPr="00D10467">
        <w:rPr>
          <w:rFonts w:asciiTheme="minorHAnsi" w:hAnsiTheme="minorHAnsi" w:cstheme="majorHAnsi"/>
          <w:color w:val="191919"/>
          <w:sz w:val="22"/>
          <w:szCs w:val="22"/>
          <w:lang w:val="en-US"/>
        </w:rPr>
        <w:t>(se=0.05, p=0.47), 0.1</w:t>
      </w:r>
      <w:r w:rsidR="006F7E56">
        <w:rPr>
          <w:rFonts w:asciiTheme="minorHAnsi" w:hAnsiTheme="minorHAnsi" w:cstheme="majorHAnsi"/>
          <w:color w:val="191919"/>
          <w:sz w:val="22"/>
          <w:szCs w:val="22"/>
          <w:lang w:val="en-US"/>
        </w:rPr>
        <w:t xml:space="preserve"> </w:t>
      </w:r>
      <w:r w:rsidR="008C763D" w:rsidRPr="00D10467">
        <w:rPr>
          <w:rFonts w:asciiTheme="minorHAnsi" w:hAnsiTheme="minorHAnsi" w:cstheme="majorHAnsi"/>
          <w:color w:val="191919"/>
          <w:sz w:val="22"/>
          <w:szCs w:val="22"/>
          <w:lang w:val="en-US"/>
        </w:rPr>
        <w:t>(se=0.05, p=0.05) and 0.09</w:t>
      </w:r>
      <w:r w:rsidR="006F7E56">
        <w:rPr>
          <w:rFonts w:asciiTheme="minorHAnsi" w:hAnsiTheme="minorHAnsi" w:cstheme="majorHAnsi"/>
          <w:color w:val="191919"/>
          <w:sz w:val="22"/>
          <w:szCs w:val="22"/>
          <w:lang w:val="en-US"/>
        </w:rPr>
        <w:t xml:space="preserve"> </w:t>
      </w:r>
      <w:r w:rsidR="008C763D" w:rsidRPr="00D10467">
        <w:rPr>
          <w:rFonts w:asciiTheme="minorHAnsi" w:hAnsiTheme="minorHAnsi" w:cstheme="majorHAnsi"/>
          <w:color w:val="191919"/>
          <w:sz w:val="22"/>
          <w:szCs w:val="22"/>
          <w:lang w:val="en-US"/>
        </w:rPr>
        <w:t>(se=0.06, p=0.10)</w:t>
      </w:r>
      <w:r w:rsidR="00DE1805" w:rsidRPr="00D10467">
        <w:rPr>
          <w:rFonts w:asciiTheme="minorHAnsi" w:hAnsiTheme="minorHAnsi" w:cstheme="majorHAnsi"/>
          <w:color w:val="191919"/>
          <w:sz w:val="22"/>
          <w:szCs w:val="22"/>
          <w:lang w:val="en-US"/>
        </w:rPr>
        <w:t xml:space="preserve">, respectively. The genetic correlations between sleep duration (&gt;7 hours) and </w:t>
      </w:r>
      <w:r w:rsidR="006F7E56">
        <w:rPr>
          <w:rFonts w:asciiTheme="minorHAnsi" w:hAnsiTheme="minorHAnsi" w:cstheme="majorHAnsi"/>
          <w:color w:val="191919"/>
          <w:sz w:val="22"/>
          <w:szCs w:val="22"/>
          <w:lang w:val="en-US"/>
        </w:rPr>
        <w:t>hippocampal volume</w:t>
      </w:r>
      <w:r w:rsidR="00DE1805" w:rsidRPr="00D10467">
        <w:rPr>
          <w:rFonts w:asciiTheme="minorHAnsi" w:hAnsiTheme="minorHAnsi" w:cstheme="majorHAnsi"/>
          <w:color w:val="191919"/>
          <w:sz w:val="22"/>
          <w:szCs w:val="22"/>
          <w:lang w:val="en-US"/>
        </w:rPr>
        <w:t xml:space="preserve">, ICV and </w:t>
      </w:r>
      <w:r w:rsidR="006F7E56">
        <w:rPr>
          <w:rFonts w:asciiTheme="minorHAnsi" w:hAnsiTheme="minorHAnsi" w:cstheme="majorHAnsi"/>
          <w:color w:val="191919"/>
          <w:sz w:val="22"/>
          <w:szCs w:val="22"/>
          <w:lang w:val="en-US"/>
        </w:rPr>
        <w:t>total gray matter volume</w:t>
      </w:r>
      <w:r w:rsidR="00DE1805" w:rsidRPr="00D10467">
        <w:rPr>
          <w:rFonts w:asciiTheme="minorHAnsi" w:hAnsiTheme="minorHAnsi" w:cstheme="majorHAnsi"/>
          <w:color w:val="191919"/>
          <w:sz w:val="22"/>
          <w:szCs w:val="22"/>
          <w:lang w:val="en-US"/>
        </w:rPr>
        <w:t xml:space="preserve"> were estimated to</w:t>
      </w:r>
      <w:r w:rsidR="006F7E56">
        <w:rPr>
          <w:rFonts w:asciiTheme="minorHAnsi" w:hAnsiTheme="minorHAnsi" w:cstheme="majorHAnsi"/>
          <w:color w:val="191919"/>
          <w:sz w:val="22"/>
          <w:szCs w:val="22"/>
          <w:lang w:val="en-US"/>
        </w:rPr>
        <w:t xml:space="preserve"> be</w:t>
      </w:r>
      <w:r w:rsidR="00DE1805" w:rsidRPr="00D10467">
        <w:rPr>
          <w:rFonts w:asciiTheme="minorHAnsi" w:hAnsiTheme="minorHAnsi" w:cstheme="majorHAnsi"/>
          <w:color w:val="191919"/>
          <w:sz w:val="22"/>
          <w:szCs w:val="22"/>
          <w:lang w:val="en-US"/>
        </w:rPr>
        <w:t xml:space="preserve"> -0.08</w:t>
      </w:r>
      <w:r w:rsidR="006F7E56">
        <w:rPr>
          <w:rFonts w:asciiTheme="minorHAnsi" w:hAnsiTheme="minorHAnsi" w:cstheme="majorHAnsi"/>
          <w:color w:val="191919"/>
          <w:sz w:val="22"/>
          <w:szCs w:val="22"/>
          <w:lang w:val="en-US"/>
        </w:rPr>
        <w:t xml:space="preserve"> </w:t>
      </w:r>
      <w:r w:rsidR="00DE1805" w:rsidRPr="00D10467">
        <w:rPr>
          <w:rFonts w:asciiTheme="minorHAnsi" w:hAnsiTheme="minorHAnsi" w:cstheme="majorHAnsi"/>
          <w:color w:val="191919"/>
          <w:sz w:val="22"/>
          <w:szCs w:val="22"/>
          <w:lang w:val="en-US"/>
        </w:rPr>
        <w:t>(se=0.10, p=0.43), -0.07</w:t>
      </w:r>
      <w:r w:rsidR="006F7E56">
        <w:rPr>
          <w:rFonts w:asciiTheme="minorHAnsi" w:hAnsiTheme="minorHAnsi" w:cstheme="majorHAnsi"/>
          <w:color w:val="191919"/>
          <w:sz w:val="22"/>
          <w:szCs w:val="22"/>
          <w:lang w:val="en-US"/>
        </w:rPr>
        <w:t xml:space="preserve"> </w:t>
      </w:r>
      <w:r w:rsidR="00DE1805" w:rsidRPr="00D10467">
        <w:rPr>
          <w:rFonts w:asciiTheme="minorHAnsi" w:hAnsiTheme="minorHAnsi" w:cstheme="majorHAnsi"/>
          <w:color w:val="191919"/>
          <w:sz w:val="22"/>
          <w:szCs w:val="22"/>
          <w:lang w:val="en-US"/>
        </w:rPr>
        <w:t>(se=0.08, p=0.44) and 0.04</w:t>
      </w:r>
      <w:r w:rsidR="006F7E56">
        <w:rPr>
          <w:rFonts w:asciiTheme="minorHAnsi" w:hAnsiTheme="minorHAnsi" w:cstheme="majorHAnsi"/>
          <w:color w:val="191919"/>
          <w:sz w:val="22"/>
          <w:szCs w:val="22"/>
          <w:lang w:val="en-US"/>
        </w:rPr>
        <w:t xml:space="preserve"> </w:t>
      </w:r>
      <w:r w:rsidR="00DE1805" w:rsidRPr="00D10467">
        <w:rPr>
          <w:rFonts w:asciiTheme="minorHAnsi" w:hAnsiTheme="minorHAnsi" w:cstheme="majorHAnsi"/>
          <w:color w:val="191919"/>
          <w:sz w:val="22"/>
          <w:szCs w:val="22"/>
          <w:lang w:val="en-US"/>
        </w:rPr>
        <w:t xml:space="preserve">(se=0.10, p=0.70), respectively. </w:t>
      </w:r>
    </w:p>
    <w:p w14:paraId="44E3D283" w14:textId="0C075275" w:rsidR="00911F81" w:rsidRPr="00D10467" w:rsidRDefault="00911F81" w:rsidP="00DC71D8">
      <w:pPr>
        <w:pStyle w:val="Heading1"/>
        <w:rPr>
          <w:rFonts w:asciiTheme="minorHAnsi" w:hAnsiTheme="minorHAnsi" w:cstheme="majorHAnsi"/>
          <w:b/>
          <w:bCs/>
          <w:color w:val="191919"/>
          <w:sz w:val="22"/>
          <w:szCs w:val="22"/>
          <w:lang w:val="en-US"/>
        </w:rPr>
      </w:pPr>
      <w:bookmarkStart w:id="5" w:name="_Toc83298073"/>
      <w:r w:rsidRPr="00D10467">
        <w:rPr>
          <w:rFonts w:asciiTheme="minorHAnsi" w:hAnsiTheme="minorHAnsi" w:cstheme="majorHAnsi"/>
          <w:b/>
          <w:bCs/>
          <w:color w:val="191919"/>
          <w:sz w:val="22"/>
          <w:szCs w:val="22"/>
          <w:lang w:val="en-US"/>
        </w:rPr>
        <w:t>Polygenic scores</w:t>
      </w:r>
      <w:bookmarkEnd w:id="5"/>
    </w:p>
    <w:p w14:paraId="0FF30276" w14:textId="0498F5C2" w:rsidR="00911F81" w:rsidRDefault="006F7E56" w:rsidP="00DE1805">
      <w:pPr>
        <w:widowControl w:val="0"/>
        <w:autoSpaceDE w:val="0"/>
        <w:autoSpaceDN w:val="0"/>
        <w:adjustRightInd w:val="0"/>
        <w:spacing w:line="276" w:lineRule="auto"/>
        <w:jc w:val="both"/>
        <w:rPr>
          <w:rFonts w:asciiTheme="minorHAnsi" w:hAnsiTheme="minorHAnsi" w:cstheme="majorHAnsi"/>
          <w:color w:val="191919"/>
          <w:sz w:val="22"/>
          <w:szCs w:val="22"/>
          <w:lang w:val="en-US"/>
        </w:rPr>
      </w:pPr>
      <w:r>
        <w:rPr>
          <w:rFonts w:asciiTheme="minorHAnsi" w:hAnsiTheme="minorHAnsi" w:cstheme="majorHAnsi"/>
          <w:color w:val="191919"/>
          <w:sz w:val="22"/>
          <w:szCs w:val="22"/>
          <w:lang w:val="en-US"/>
        </w:rPr>
        <w:t>To accurately estimate</w:t>
      </w:r>
      <w:r w:rsidR="00911F81" w:rsidRPr="00D10467">
        <w:rPr>
          <w:rFonts w:asciiTheme="minorHAnsi" w:hAnsiTheme="minorHAnsi" w:cstheme="majorHAnsi"/>
          <w:color w:val="191919"/>
          <w:sz w:val="22"/>
          <w:szCs w:val="22"/>
          <w:lang w:val="en-US"/>
        </w:rPr>
        <w:t xml:space="preserve"> the polygenic scores for a trait, we first computed the posterior effect size per SNP using the Bayesian mixture model implemented in PRS-CS</w:t>
      </w:r>
      <w:r w:rsidR="00911F81" w:rsidRPr="00D10467">
        <w:rPr>
          <w:rFonts w:asciiTheme="minorHAnsi" w:hAnsiTheme="minorHAnsi" w:cstheme="majorHAnsi"/>
          <w:color w:val="191919"/>
          <w:sz w:val="22"/>
          <w:szCs w:val="22"/>
          <w:lang w:val="en-US"/>
        </w:rPr>
        <w:fldChar w:fldCharType="begin"/>
      </w:r>
      <w:r w:rsidR="00601DB2">
        <w:rPr>
          <w:rFonts w:asciiTheme="minorHAnsi" w:hAnsiTheme="minorHAnsi" w:cstheme="majorHAnsi"/>
          <w:color w:val="191919"/>
          <w:sz w:val="22"/>
          <w:szCs w:val="22"/>
          <w:lang w:val="en-US"/>
        </w:rPr>
        <w:instrText xml:space="preserve"> ADDIN EN.CITE &lt;EndNote&gt;&lt;Cite&gt;&lt;Author&gt;Castellano&lt;/Author&gt;&lt;Year&gt;2011&lt;/Year&gt;&lt;RecNum&gt;1981&lt;/RecNum&gt;&lt;DisplayText&gt;&lt;style face="superscript"&gt;4&lt;/style&gt;&lt;/DisplayText&gt;&lt;record&gt;&lt;rec-number&gt;1981&lt;/rec-number&gt;&lt;foreign-keys&gt;&lt;key app="EN" db-id="f5przrtp5exta5e05eex0wepss5wedzxvszr" timestamp="1608221041" guid="27d61071-bfe3-4ffe-8d56-0c79804d0785"&gt;1981&lt;/key&gt;&lt;/foreign-keys&gt;&lt;ref-type name="Journal Article"&gt;17&lt;/ref-type&gt;&lt;contributors&gt;&lt;authors&gt;&lt;author&gt;Castellano, Joseph M.&lt;/author&gt;&lt;author&gt;Kim, Jungsu&lt;/author&gt;&lt;author&gt;Stewart, Floy R.&lt;/author&gt;&lt;author&gt;Jiang, Hong&lt;/author&gt;&lt;author&gt;DeMattos, Ronald B.&lt;/author&gt;&lt;author&gt;Patterson, Bruce W.&lt;/author&gt;&lt;author&gt;Fagan, Anne M.&lt;/author&gt;&lt;author&gt;Morris, John C.&lt;/author&gt;&lt;author&gt;Mawuenyega, Kwasi G.&lt;/author&gt;&lt;author&gt;Cruchaga, Carlos&lt;/author&gt;&lt;author&gt;Goate, Alison M.&lt;/author&gt;&lt;author&gt;Bales, Kelly R.&lt;/author&gt;&lt;author&gt;Paul, Steven M.&lt;/author&gt;&lt;author&gt;Bateman, Randall J.&lt;/author&gt;&lt;author&gt;Holtzman, David M.&lt;/author&gt;&lt;/authors&gt;&lt;/contributors&gt;&lt;titles&gt;&lt;title&gt;Human apoE Isoforms Differentially Regulate Brain Amyloid-β Peptide Clearance&lt;/title&gt;&lt;secondary-title&gt;Science Translational Medicine&lt;/secondary-title&gt;&lt;/titles&gt;&lt;periodical&gt;&lt;full-title&gt;Sci Transl Med&lt;/full-title&gt;&lt;abbr-1&gt;Science translational medicine&lt;/abbr-1&gt;&lt;/periodical&gt;&lt;pages&gt;89ra57-89ra57&lt;/pages&gt;&lt;volume&gt;3&lt;/volume&gt;&lt;number&gt;89&lt;/number&gt;&lt;dates&gt;&lt;year&gt;2011&lt;/year&gt;&lt;/dates&gt;&lt;urls&gt;&lt;related-urls&gt;&lt;url&gt;https://stm.sciencemag.org/content/scitransmed/3/89/89ra57.full.pdf&lt;/url&gt;&lt;/related-urls&gt;&lt;/urls&gt;&lt;electronic-resource-num&gt;10.1126/scitranslmed.3002156&lt;/electronic-resource-num&gt;&lt;/record&gt;&lt;/Cite&gt;&lt;/EndNote&gt;</w:instrText>
      </w:r>
      <w:r w:rsidR="00911F81" w:rsidRPr="00D10467">
        <w:rPr>
          <w:rFonts w:asciiTheme="minorHAnsi" w:hAnsiTheme="minorHAnsi" w:cstheme="majorHAnsi"/>
          <w:color w:val="191919"/>
          <w:sz w:val="22"/>
          <w:szCs w:val="22"/>
          <w:lang w:val="en-US"/>
        </w:rPr>
        <w:fldChar w:fldCharType="separate"/>
      </w:r>
      <w:r w:rsidR="00601DB2" w:rsidRPr="00601DB2">
        <w:rPr>
          <w:rFonts w:asciiTheme="minorHAnsi" w:hAnsiTheme="minorHAnsi" w:cstheme="majorHAnsi"/>
          <w:noProof/>
          <w:color w:val="191919"/>
          <w:sz w:val="22"/>
          <w:szCs w:val="22"/>
          <w:vertAlign w:val="superscript"/>
          <w:lang w:val="en-US"/>
        </w:rPr>
        <w:t>4</w:t>
      </w:r>
      <w:r w:rsidR="00911F81" w:rsidRPr="00D10467">
        <w:rPr>
          <w:rFonts w:asciiTheme="minorHAnsi" w:hAnsiTheme="minorHAnsi" w:cstheme="majorHAnsi"/>
          <w:color w:val="191919"/>
          <w:sz w:val="22"/>
          <w:szCs w:val="22"/>
          <w:lang w:val="en-US"/>
        </w:rPr>
        <w:fldChar w:fldCharType="end"/>
      </w:r>
      <w:r w:rsidR="00911F81" w:rsidRPr="00D10467">
        <w:rPr>
          <w:rFonts w:asciiTheme="minorHAnsi" w:hAnsiTheme="minorHAnsi" w:cstheme="majorHAnsi"/>
          <w:color w:val="191919"/>
          <w:sz w:val="22"/>
          <w:szCs w:val="22"/>
          <w:lang w:val="en-US"/>
        </w:rPr>
        <w:t>. We only performed analysis for SNPs that exist in the high quality HapMap3 SNP set. The polygenic parameter (phi) was set to 0.01 for</w:t>
      </w:r>
      <w:r>
        <w:rPr>
          <w:rFonts w:asciiTheme="minorHAnsi" w:hAnsiTheme="minorHAnsi" w:cstheme="majorHAnsi"/>
          <w:color w:val="191919"/>
          <w:sz w:val="22"/>
          <w:szCs w:val="22"/>
          <w:lang w:val="en-US"/>
        </w:rPr>
        <w:t xml:space="preserve"> all analysis in the study, and</w:t>
      </w:r>
      <w:r w:rsidR="00911F81" w:rsidRPr="00D10467">
        <w:rPr>
          <w:rFonts w:asciiTheme="minorHAnsi" w:hAnsiTheme="minorHAnsi" w:cstheme="majorHAnsi"/>
          <w:color w:val="191919"/>
          <w:sz w:val="22"/>
          <w:szCs w:val="22"/>
          <w:lang w:val="en-US"/>
        </w:rPr>
        <w:t xml:space="preserve"> the default values for other parameters from PRS-CS were used. These </w:t>
      </w:r>
      <w:r w:rsidR="00911F81" w:rsidRPr="00D10467">
        <w:rPr>
          <w:rFonts w:asciiTheme="minorHAnsi" w:hAnsiTheme="minorHAnsi" w:cstheme="majorHAnsi"/>
          <w:color w:val="191919"/>
          <w:sz w:val="22"/>
          <w:szCs w:val="22"/>
          <w:lang w:val="en-US"/>
        </w:rPr>
        <w:lastRenderedPageBreak/>
        <w:t>computed posterior effects were used as weight</w:t>
      </w:r>
      <w:r>
        <w:rPr>
          <w:rFonts w:asciiTheme="minorHAnsi" w:hAnsiTheme="minorHAnsi" w:cstheme="majorHAnsi"/>
          <w:color w:val="191919"/>
          <w:sz w:val="22"/>
          <w:szCs w:val="22"/>
          <w:lang w:val="en-US"/>
        </w:rPr>
        <w:t>s</w:t>
      </w:r>
      <w:r w:rsidR="00911F81" w:rsidRPr="00D10467">
        <w:rPr>
          <w:rFonts w:asciiTheme="minorHAnsi" w:hAnsiTheme="minorHAnsi" w:cstheme="majorHAnsi"/>
          <w:color w:val="191919"/>
          <w:sz w:val="22"/>
          <w:szCs w:val="22"/>
          <w:lang w:val="en-US"/>
        </w:rPr>
        <w:t xml:space="preserve"> in </w:t>
      </w:r>
      <w:r>
        <w:rPr>
          <w:rFonts w:asciiTheme="minorHAnsi" w:hAnsiTheme="minorHAnsi" w:cstheme="majorHAnsi"/>
          <w:color w:val="191919"/>
          <w:sz w:val="22"/>
          <w:szCs w:val="22"/>
          <w:lang w:val="en-US"/>
        </w:rPr>
        <w:t>the computation of</w:t>
      </w:r>
      <w:r w:rsidR="00911F81" w:rsidRPr="00D10467">
        <w:rPr>
          <w:rFonts w:asciiTheme="minorHAnsi" w:hAnsiTheme="minorHAnsi" w:cstheme="majorHAnsi"/>
          <w:color w:val="191919"/>
          <w:sz w:val="22"/>
          <w:szCs w:val="22"/>
          <w:lang w:val="en-US"/>
        </w:rPr>
        <w:t xml:space="preserve"> PGS</w:t>
      </w:r>
      <w:r>
        <w:rPr>
          <w:rFonts w:asciiTheme="minorHAnsi" w:hAnsiTheme="minorHAnsi" w:cstheme="majorHAnsi"/>
          <w:color w:val="191919"/>
          <w:sz w:val="22"/>
          <w:szCs w:val="22"/>
          <w:lang w:val="en-US"/>
        </w:rPr>
        <w:t>s</w:t>
      </w:r>
      <w:r w:rsidR="00911F81" w:rsidRPr="00D10467">
        <w:rPr>
          <w:rFonts w:asciiTheme="minorHAnsi" w:hAnsiTheme="minorHAnsi" w:cstheme="majorHAnsi"/>
          <w:color w:val="191919"/>
          <w:sz w:val="22"/>
          <w:szCs w:val="22"/>
          <w:lang w:val="en-US"/>
        </w:rPr>
        <w:t xml:space="preserve"> for a trait by using the score function from PLINK2. To examine the associations between PGS for a trait with </w:t>
      </w:r>
      <w:r w:rsidR="008C763D" w:rsidRPr="00D10467">
        <w:rPr>
          <w:rFonts w:asciiTheme="minorHAnsi" w:hAnsiTheme="minorHAnsi" w:cstheme="majorHAnsi"/>
          <w:color w:val="191919"/>
          <w:sz w:val="22"/>
          <w:szCs w:val="22"/>
          <w:lang w:val="en-US"/>
        </w:rPr>
        <w:t>a second trait, linear regression models were used. The same covariates included in the GWAS analysis were included as covariates in addition to PGS</w:t>
      </w:r>
      <w:r>
        <w:rPr>
          <w:rFonts w:asciiTheme="minorHAnsi" w:hAnsiTheme="minorHAnsi" w:cstheme="majorHAnsi"/>
          <w:color w:val="191919"/>
          <w:sz w:val="22"/>
          <w:szCs w:val="22"/>
          <w:lang w:val="en-US"/>
        </w:rPr>
        <w:t>s</w:t>
      </w:r>
      <w:r w:rsidR="008C763D" w:rsidRPr="00D10467">
        <w:rPr>
          <w:rFonts w:asciiTheme="minorHAnsi" w:hAnsiTheme="minorHAnsi" w:cstheme="majorHAnsi"/>
          <w:color w:val="191919"/>
          <w:sz w:val="22"/>
          <w:szCs w:val="22"/>
          <w:lang w:val="en-US"/>
        </w:rPr>
        <w:t xml:space="preserve"> in these models.</w:t>
      </w:r>
    </w:p>
    <w:tbl>
      <w:tblPr>
        <w:tblStyle w:val="GridTable4"/>
        <w:tblW w:w="9209" w:type="dxa"/>
        <w:tblLook w:val="04A0" w:firstRow="1" w:lastRow="0" w:firstColumn="1" w:lastColumn="0" w:noHBand="0" w:noVBand="1"/>
      </w:tblPr>
      <w:tblGrid>
        <w:gridCol w:w="1404"/>
        <w:gridCol w:w="1405"/>
        <w:gridCol w:w="1356"/>
        <w:gridCol w:w="1356"/>
        <w:gridCol w:w="1110"/>
        <w:gridCol w:w="1322"/>
        <w:gridCol w:w="1256"/>
      </w:tblGrid>
      <w:tr w:rsidR="0036419C" w:rsidRPr="0094296C" w14:paraId="13437005" w14:textId="77777777" w:rsidTr="00AB64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tcBorders>
              <w:left w:val="nil"/>
              <w:bottom w:val="single" w:sz="4" w:space="0" w:color="auto"/>
            </w:tcBorders>
            <w:shd w:val="clear" w:color="auto" w:fill="FFFFFF" w:themeFill="background1"/>
          </w:tcPr>
          <w:p w14:paraId="3DB6E824" w14:textId="77777777" w:rsidR="0036419C" w:rsidRPr="0094296C" w:rsidRDefault="0036419C" w:rsidP="00AB641B">
            <w:pPr>
              <w:spacing w:line="276" w:lineRule="auto"/>
              <w:rPr>
                <w:rFonts w:asciiTheme="minorHAnsi" w:hAnsiTheme="minorHAnsi"/>
                <w:b w:val="0"/>
                <w:color w:val="auto"/>
                <w:sz w:val="22"/>
                <w:szCs w:val="22"/>
                <w:lang w:val="en-GB"/>
              </w:rPr>
            </w:pPr>
            <w:r w:rsidRPr="0094296C">
              <w:rPr>
                <w:rFonts w:asciiTheme="minorHAnsi" w:hAnsiTheme="minorHAnsi"/>
                <w:b w:val="0"/>
                <w:color w:val="auto"/>
                <w:sz w:val="22"/>
                <w:szCs w:val="22"/>
                <w:lang w:val="en-GB"/>
              </w:rPr>
              <w:t>PGS</w:t>
            </w:r>
          </w:p>
        </w:tc>
        <w:tc>
          <w:tcPr>
            <w:tcW w:w="1405" w:type="dxa"/>
            <w:tcBorders>
              <w:bottom w:val="single" w:sz="4" w:space="0" w:color="auto"/>
            </w:tcBorders>
            <w:shd w:val="clear" w:color="auto" w:fill="FFFFFF" w:themeFill="background1"/>
          </w:tcPr>
          <w:p w14:paraId="2CF48293" w14:textId="77777777" w:rsidR="0036419C" w:rsidRPr="0094296C" w:rsidRDefault="0036419C" w:rsidP="00AB641B">
            <w:pPr>
              <w:spacing w:line="276" w:lineRule="auto"/>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auto"/>
                <w:sz w:val="22"/>
                <w:szCs w:val="22"/>
                <w:lang w:val="en-GB"/>
              </w:rPr>
            </w:pPr>
            <w:r w:rsidRPr="0094296C">
              <w:rPr>
                <w:rFonts w:asciiTheme="minorHAnsi" w:hAnsiTheme="minorHAnsi"/>
                <w:b w:val="0"/>
                <w:color w:val="auto"/>
                <w:sz w:val="22"/>
                <w:szCs w:val="22"/>
                <w:lang w:val="en-GB"/>
              </w:rPr>
              <w:t>Trait</w:t>
            </w:r>
          </w:p>
        </w:tc>
        <w:tc>
          <w:tcPr>
            <w:tcW w:w="1356" w:type="dxa"/>
            <w:tcBorders>
              <w:bottom w:val="single" w:sz="4" w:space="0" w:color="auto"/>
            </w:tcBorders>
            <w:shd w:val="clear" w:color="auto" w:fill="FFFFFF" w:themeFill="background1"/>
          </w:tcPr>
          <w:p w14:paraId="3B41FE8B" w14:textId="77777777" w:rsidR="0036419C" w:rsidRPr="0094296C" w:rsidRDefault="0036419C" w:rsidP="00AB641B">
            <w:pPr>
              <w:spacing w:line="276" w:lineRule="auto"/>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auto"/>
                <w:sz w:val="22"/>
                <w:szCs w:val="22"/>
                <w:lang w:val="en-GB"/>
              </w:rPr>
            </w:pPr>
            <w:r w:rsidRPr="0094296C">
              <w:rPr>
                <w:rFonts w:asciiTheme="minorHAnsi" w:hAnsiTheme="minorHAnsi"/>
                <w:b w:val="0"/>
                <w:color w:val="auto"/>
                <w:sz w:val="22"/>
                <w:szCs w:val="22"/>
                <w:lang w:val="en-GB"/>
              </w:rPr>
              <w:t>Beta</w:t>
            </w:r>
          </w:p>
        </w:tc>
        <w:tc>
          <w:tcPr>
            <w:tcW w:w="1356" w:type="dxa"/>
            <w:tcBorders>
              <w:bottom w:val="single" w:sz="4" w:space="0" w:color="auto"/>
            </w:tcBorders>
            <w:shd w:val="clear" w:color="auto" w:fill="FFFFFF" w:themeFill="background1"/>
          </w:tcPr>
          <w:p w14:paraId="6DCEFCBA" w14:textId="77777777" w:rsidR="0036419C" w:rsidRPr="0094296C" w:rsidRDefault="0036419C" w:rsidP="00AB641B">
            <w:pPr>
              <w:spacing w:line="276" w:lineRule="auto"/>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auto"/>
                <w:sz w:val="22"/>
                <w:szCs w:val="22"/>
                <w:lang w:val="en-GB"/>
              </w:rPr>
            </w:pPr>
            <w:r w:rsidRPr="0094296C">
              <w:rPr>
                <w:rFonts w:asciiTheme="minorHAnsi" w:hAnsiTheme="minorHAnsi"/>
                <w:b w:val="0"/>
                <w:color w:val="auto"/>
                <w:sz w:val="22"/>
                <w:szCs w:val="22"/>
                <w:lang w:val="en-GB"/>
              </w:rPr>
              <w:t>Se</w:t>
            </w:r>
          </w:p>
        </w:tc>
        <w:tc>
          <w:tcPr>
            <w:tcW w:w="1110" w:type="dxa"/>
            <w:tcBorders>
              <w:bottom w:val="single" w:sz="4" w:space="0" w:color="auto"/>
            </w:tcBorders>
            <w:shd w:val="clear" w:color="auto" w:fill="FFFFFF" w:themeFill="background1"/>
          </w:tcPr>
          <w:p w14:paraId="38C24A6E" w14:textId="77777777" w:rsidR="0036419C" w:rsidRPr="0094296C" w:rsidRDefault="0036419C" w:rsidP="00AB641B">
            <w:pPr>
              <w:spacing w:line="276" w:lineRule="auto"/>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auto"/>
                <w:sz w:val="22"/>
                <w:szCs w:val="22"/>
                <w:lang w:val="en-GB"/>
              </w:rPr>
            </w:pPr>
            <w:r w:rsidRPr="0094296C">
              <w:rPr>
                <w:rFonts w:asciiTheme="minorHAnsi" w:hAnsiTheme="minorHAnsi"/>
                <w:b w:val="0"/>
                <w:color w:val="auto"/>
                <w:sz w:val="22"/>
                <w:szCs w:val="22"/>
                <w:lang w:val="en-GB"/>
              </w:rPr>
              <w:t>t-score</w:t>
            </w:r>
          </w:p>
        </w:tc>
        <w:tc>
          <w:tcPr>
            <w:tcW w:w="1322" w:type="dxa"/>
            <w:tcBorders>
              <w:bottom w:val="single" w:sz="4" w:space="0" w:color="auto"/>
            </w:tcBorders>
            <w:shd w:val="clear" w:color="auto" w:fill="FFFFFF" w:themeFill="background1"/>
          </w:tcPr>
          <w:p w14:paraId="10AE364E" w14:textId="77777777" w:rsidR="0036419C" w:rsidRPr="0094296C" w:rsidRDefault="0036419C" w:rsidP="00AB641B">
            <w:pPr>
              <w:spacing w:line="276" w:lineRule="auto"/>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auto"/>
                <w:sz w:val="22"/>
                <w:szCs w:val="22"/>
                <w:lang w:val="en-GB"/>
              </w:rPr>
            </w:pPr>
            <w:r w:rsidRPr="0094296C">
              <w:rPr>
                <w:rFonts w:asciiTheme="minorHAnsi" w:hAnsiTheme="minorHAnsi"/>
                <w:b w:val="0"/>
                <w:color w:val="auto"/>
                <w:sz w:val="22"/>
                <w:szCs w:val="22"/>
                <w:lang w:val="en-GB"/>
              </w:rPr>
              <w:t>P</w:t>
            </w:r>
          </w:p>
        </w:tc>
        <w:tc>
          <w:tcPr>
            <w:tcW w:w="1256" w:type="dxa"/>
            <w:tcBorders>
              <w:bottom w:val="single" w:sz="4" w:space="0" w:color="auto"/>
              <w:right w:val="nil"/>
            </w:tcBorders>
            <w:shd w:val="clear" w:color="auto" w:fill="FFFFFF" w:themeFill="background1"/>
          </w:tcPr>
          <w:p w14:paraId="066607BC" w14:textId="77777777" w:rsidR="0036419C" w:rsidRPr="0094296C" w:rsidRDefault="0036419C" w:rsidP="00AB641B">
            <w:pPr>
              <w:spacing w:line="276" w:lineRule="auto"/>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auto"/>
                <w:sz w:val="22"/>
                <w:szCs w:val="22"/>
                <w:lang w:val="en-GB"/>
              </w:rPr>
            </w:pPr>
            <w:r w:rsidRPr="0094296C">
              <w:rPr>
                <w:rFonts w:asciiTheme="minorHAnsi" w:hAnsiTheme="minorHAnsi"/>
                <w:b w:val="0"/>
                <w:color w:val="auto"/>
                <w:sz w:val="22"/>
                <w:szCs w:val="22"/>
                <w:lang w:val="en-GB"/>
              </w:rPr>
              <w:t>FDR</w:t>
            </w:r>
          </w:p>
        </w:tc>
      </w:tr>
      <w:tr w:rsidR="0036419C" w:rsidRPr="00D10467" w14:paraId="2FC4D0CC" w14:textId="77777777" w:rsidTr="00AB64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tcBorders>
              <w:top w:val="single" w:sz="4" w:space="0" w:color="auto"/>
              <w:left w:val="nil"/>
              <w:bottom w:val="nil"/>
              <w:right w:val="nil"/>
            </w:tcBorders>
            <w:shd w:val="clear" w:color="auto" w:fill="FFFFFF" w:themeFill="background1"/>
          </w:tcPr>
          <w:p w14:paraId="1D2D368D" w14:textId="77777777" w:rsidR="0036419C" w:rsidRPr="0094296C" w:rsidRDefault="0036419C" w:rsidP="00AB641B">
            <w:pPr>
              <w:spacing w:line="276" w:lineRule="auto"/>
              <w:rPr>
                <w:rFonts w:asciiTheme="minorHAnsi" w:hAnsiTheme="minorHAnsi"/>
                <w:b w:val="0"/>
                <w:sz w:val="22"/>
                <w:szCs w:val="22"/>
                <w:lang w:val="en-GB"/>
              </w:rPr>
            </w:pPr>
            <w:r w:rsidRPr="0094296C">
              <w:rPr>
                <w:rFonts w:asciiTheme="minorHAnsi" w:hAnsiTheme="minorHAnsi"/>
                <w:b w:val="0"/>
                <w:sz w:val="22"/>
                <w:szCs w:val="22"/>
                <w:lang w:val="en-GB"/>
              </w:rPr>
              <w:t>ICV</w:t>
            </w:r>
          </w:p>
        </w:tc>
        <w:tc>
          <w:tcPr>
            <w:tcW w:w="1405" w:type="dxa"/>
            <w:tcBorders>
              <w:top w:val="single" w:sz="4" w:space="0" w:color="auto"/>
              <w:left w:val="nil"/>
              <w:bottom w:val="nil"/>
              <w:right w:val="nil"/>
            </w:tcBorders>
            <w:shd w:val="clear" w:color="auto" w:fill="FFFFFF" w:themeFill="background1"/>
          </w:tcPr>
          <w:p w14:paraId="6A9284AE"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szCs w:val="22"/>
                <w:lang w:val="en-GB"/>
              </w:rPr>
            </w:pPr>
            <w:r w:rsidRPr="0094296C">
              <w:rPr>
                <w:rFonts w:asciiTheme="minorHAnsi" w:hAnsiTheme="minorHAnsi"/>
                <w:bCs/>
                <w:sz w:val="22"/>
                <w:szCs w:val="22"/>
                <w:lang w:val="en-GB"/>
              </w:rPr>
              <w:t>SleepLe7</w:t>
            </w:r>
          </w:p>
        </w:tc>
        <w:tc>
          <w:tcPr>
            <w:tcW w:w="1356" w:type="dxa"/>
            <w:tcBorders>
              <w:top w:val="single" w:sz="4" w:space="0" w:color="auto"/>
              <w:left w:val="nil"/>
              <w:bottom w:val="nil"/>
              <w:right w:val="nil"/>
            </w:tcBorders>
            <w:shd w:val="clear" w:color="auto" w:fill="FFFFFF" w:themeFill="background1"/>
          </w:tcPr>
          <w:p w14:paraId="11F8EFAA"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1.91x10</w:t>
            </w:r>
            <w:r w:rsidRPr="0094296C">
              <w:rPr>
                <w:rFonts w:asciiTheme="minorHAnsi" w:hAnsiTheme="minorHAnsi"/>
                <w:sz w:val="22"/>
                <w:szCs w:val="22"/>
                <w:vertAlign w:val="superscript"/>
                <w:lang w:val="en-GB"/>
              </w:rPr>
              <w:t>-2</w:t>
            </w:r>
          </w:p>
        </w:tc>
        <w:tc>
          <w:tcPr>
            <w:tcW w:w="1356" w:type="dxa"/>
            <w:tcBorders>
              <w:top w:val="single" w:sz="4" w:space="0" w:color="auto"/>
              <w:left w:val="nil"/>
              <w:bottom w:val="nil"/>
              <w:right w:val="nil"/>
            </w:tcBorders>
            <w:shd w:val="clear" w:color="auto" w:fill="FFFFFF" w:themeFill="background1"/>
          </w:tcPr>
          <w:p w14:paraId="160F082E"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2.56x10</w:t>
            </w:r>
            <w:r w:rsidRPr="0094296C">
              <w:rPr>
                <w:rFonts w:asciiTheme="minorHAnsi" w:hAnsiTheme="minorHAnsi"/>
                <w:sz w:val="22"/>
                <w:szCs w:val="22"/>
                <w:vertAlign w:val="superscript"/>
                <w:lang w:val="en-GB"/>
              </w:rPr>
              <w:t>-3</w:t>
            </w:r>
          </w:p>
        </w:tc>
        <w:tc>
          <w:tcPr>
            <w:tcW w:w="1110" w:type="dxa"/>
            <w:tcBorders>
              <w:top w:val="single" w:sz="4" w:space="0" w:color="auto"/>
              <w:left w:val="nil"/>
              <w:bottom w:val="nil"/>
              <w:right w:val="nil"/>
            </w:tcBorders>
            <w:shd w:val="clear" w:color="auto" w:fill="FFFFFF" w:themeFill="background1"/>
          </w:tcPr>
          <w:p w14:paraId="59B981C2"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8.47</w:t>
            </w:r>
          </w:p>
        </w:tc>
        <w:tc>
          <w:tcPr>
            <w:tcW w:w="1322" w:type="dxa"/>
            <w:tcBorders>
              <w:top w:val="single" w:sz="4" w:space="0" w:color="auto"/>
              <w:left w:val="nil"/>
              <w:bottom w:val="nil"/>
              <w:right w:val="nil"/>
            </w:tcBorders>
            <w:shd w:val="clear" w:color="auto" w:fill="FFFFFF" w:themeFill="background1"/>
          </w:tcPr>
          <w:p w14:paraId="3CB3E065"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&lt;2x10</w:t>
            </w:r>
            <w:r w:rsidRPr="0094296C">
              <w:rPr>
                <w:rFonts w:asciiTheme="minorHAnsi" w:hAnsiTheme="minorHAnsi"/>
                <w:sz w:val="22"/>
                <w:szCs w:val="22"/>
                <w:vertAlign w:val="superscript"/>
                <w:lang w:val="en-GB"/>
              </w:rPr>
              <w:t>-16</w:t>
            </w:r>
          </w:p>
        </w:tc>
        <w:tc>
          <w:tcPr>
            <w:tcW w:w="1256" w:type="dxa"/>
            <w:tcBorders>
              <w:top w:val="single" w:sz="4" w:space="0" w:color="auto"/>
              <w:left w:val="nil"/>
              <w:bottom w:val="nil"/>
              <w:right w:val="nil"/>
            </w:tcBorders>
            <w:shd w:val="clear" w:color="auto" w:fill="FFFFFF" w:themeFill="background1"/>
          </w:tcPr>
          <w:p w14:paraId="5BB45244"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2.40x10</w:t>
            </w:r>
            <w:r w:rsidRPr="0094296C">
              <w:rPr>
                <w:rFonts w:asciiTheme="minorHAnsi" w:hAnsiTheme="minorHAnsi"/>
                <w:sz w:val="22"/>
                <w:szCs w:val="22"/>
                <w:vertAlign w:val="superscript"/>
                <w:lang w:val="en-GB"/>
              </w:rPr>
              <w:t>-15</w:t>
            </w:r>
          </w:p>
        </w:tc>
      </w:tr>
      <w:tr w:rsidR="0036419C" w:rsidRPr="00D10467" w14:paraId="0357D5F4" w14:textId="77777777" w:rsidTr="00AB641B">
        <w:tc>
          <w:tcPr>
            <w:cnfStyle w:val="001000000000" w:firstRow="0" w:lastRow="0" w:firstColumn="1" w:lastColumn="0" w:oddVBand="0" w:evenVBand="0" w:oddHBand="0" w:evenHBand="0" w:firstRowFirstColumn="0" w:firstRowLastColumn="0" w:lastRowFirstColumn="0" w:lastRowLastColumn="0"/>
            <w:tcW w:w="1404" w:type="dxa"/>
            <w:tcBorders>
              <w:top w:val="nil"/>
              <w:left w:val="nil"/>
              <w:bottom w:val="nil"/>
              <w:right w:val="nil"/>
            </w:tcBorders>
            <w:shd w:val="clear" w:color="auto" w:fill="FFFFFF" w:themeFill="background1"/>
          </w:tcPr>
          <w:p w14:paraId="2C8AF0A3" w14:textId="77777777" w:rsidR="0036419C" w:rsidRPr="0094296C" w:rsidRDefault="0036419C" w:rsidP="00AB641B">
            <w:pPr>
              <w:spacing w:line="276" w:lineRule="auto"/>
              <w:rPr>
                <w:rFonts w:asciiTheme="minorHAnsi" w:hAnsiTheme="minorHAnsi"/>
                <w:b w:val="0"/>
                <w:sz w:val="22"/>
                <w:szCs w:val="22"/>
                <w:lang w:val="en-GB"/>
              </w:rPr>
            </w:pPr>
          </w:p>
        </w:tc>
        <w:tc>
          <w:tcPr>
            <w:tcW w:w="1405" w:type="dxa"/>
            <w:tcBorders>
              <w:top w:val="nil"/>
              <w:left w:val="nil"/>
              <w:bottom w:val="nil"/>
              <w:right w:val="nil"/>
            </w:tcBorders>
            <w:shd w:val="clear" w:color="auto" w:fill="FFFFFF" w:themeFill="background1"/>
          </w:tcPr>
          <w:p w14:paraId="693E5E7A"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lang w:val="en-GB"/>
              </w:rPr>
            </w:pPr>
            <w:r w:rsidRPr="0094296C">
              <w:rPr>
                <w:rFonts w:asciiTheme="minorHAnsi" w:hAnsiTheme="minorHAnsi"/>
                <w:bCs/>
                <w:sz w:val="22"/>
                <w:szCs w:val="22"/>
                <w:lang w:val="en-GB"/>
              </w:rPr>
              <w:t>SleepGt7</w:t>
            </w:r>
          </w:p>
        </w:tc>
        <w:tc>
          <w:tcPr>
            <w:tcW w:w="1356" w:type="dxa"/>
            <w:tcBorders>
              <w:top w:val="nil"/>
              <w:left w:val="nil"/>
              <w:bottom w:val="nil"/>
              <w:right w:val="nil"/>
            </w:tcBorders>
            <w:shd w:val="clear" w:color="auto" w:fill="FFFFFF" w:themeFill="background1"/>
          </w:tcPr>
          <w:p w14:paraId="18BB502E"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-6.23x10</w:t>
            </w:r>
            <w:r w:rsidRPr="0094296C">
              <w:rPr>
                <w:rFonts w:asciiTheme="minorHAnsi" w:hAnsiTheme="minorHAnsi"/>
                <w:sz w:val="22"/>
                <w:szCs w:val="22"/>
                <w:vertAlign w:val="superscript"/>
                <w:lang w:val="en-GB"/>
              </w:rPr>
              <w:t>-3</w:t>
            </w:r>
          </w:p>
        </w:tc>
        <w:tc>
          <w:tcPr>
            <w:tcW w:w="1356" w:type="dxa"/>
            <w:tcBorders>
              <w:top w:val="nil"/>
              <w:left w:val="nil"/>
              <w:bottom w:val="nil"/>
              <w:right w:val="nil"/>
            </w:tcBorders>
            <w:shd w:val="clear" w:color="auto" w:fill="FFFFFF" w:themeFill="background1"/>
          </w:tcPr>
          <w:p w14:paraId="64FFB0BA"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2.98x10</w:t>
            </w:r>
            <w:r w:rsidRPr="0094296C">
              <w:rPr>
                <w:rFonts w:asciiTheme="minorHAnsi" w:hAnsiTheme="minorHAnsi"/>
                <w:sz w:val="22"/>
                <w:szCs w:val="22"/>
                <w:vertAlign w:val="superscript"/>
                <w:lang w:val="en-GB"/>
              </w:rPr>
              <w:t>-3</w:t>
            </w:r>
          </w:p>
        </w:tc>
        <w:tc>
          <w:tcPr>
            <w:tcW w:w="1110" w:type="dxa"/>
            <w:tcBorders>
              <w:top w:val="nil"/>
              <w:left w:val="nil"/>
              <w:bottom w:val="nil"/>
              <w:right w:val="nil"/>
            </w:tcBorders>
            <w:shd w:val="clear" w:color="auto" w:fill="FFFFFF" w:themeFill="background1"/>
          </w:tcPr>
          <w:p w14:paraId="402BBC5E"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-2.09</w:t>
            </w:r>
          </w:p>
        </w:tc>
        <w:tc>
          <w:tcPr>
            <w:tcW w:w="1322" w:type="dxa"/>
            <w:tcBorders>
              <w:top w:val="nil"/>
              <w:left w:val="nil"/>
              <w:bottom w:val="nil"/>
              <w:right w:val="nil"/>
            </w:tcBorders>
            <w:shd w:val="clear" w:color="auto" w:fill="FFFFFF" w:themeFill="background1"/>
          </w:tcPr>
          <w:p w14:paraId="68E63218"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0.04</w:t>
            </w:r>
          </w:p>
        </w:tc>
        <w:tc>
          <w:tcPr>
            <w:tcW w:w="1256" w:type="dxa"/>
            <w:tcBorders>
              <w:top w:val="nil"/>
              <w:left w:val="nil"/>
              <w:bottom w:val="nil"/>
              <w:right w:val="nil"/>
            </w:tcBorders>
            <w:shd w:val="clear" w:color="auto" w:fill="FFFFFF" w:themeFill="background1"/>
          </w:tcPr>
          <w:p w14:paraId="621CBBA7"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0.32</w:t>
            </w:r>
          </w:p>
        </w:tc>
      </w:tr>
      <w:tr w:rsidR="0036419C" w:rsidRPr="00D10467" w14:paraId="30C127CC" w14:textId="77777777" w:rsidTr="00AB64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tcBorders>
              <w:top w:val="nil"/>
              <w:left w:val="nil"/>
              <w:bottom w:val="nil"/>
              <w:right w:val="nil"/>
            </w:tcBorders>
            <w:shd w:val="clear" w:color="auto" w:fill="FFFFFF" w:themeFill="background1"/>
          </w:tcPr>
          <w:p w14:paraId="5BB7B4C6" w14:textId="77777777" w:rsidR="0036419C" w:rsidRPr="0094296C" w:rsidRDefault="0036419C" w:rsidP="00AB641B">
            <w:pPr>
              <w:spacing w:line="276" w:lineRule="auto"/>
              <w:rPr>
                <w:rFonts w:asciiTheme="minorHAnsi" w:hAnsiTheme="minorHAnsi"/>
                <w:b w:val="0"/>
                <w:sz w:val="22"/>
                <w:szCs w:val="22"/>
                <w:lang w:val="en-GB"/>
              </w:rPr>
            </w:pPr>
            <w:proofErr w:type="spellStart"/>
            <w:r w:rsidRPr="0094296C">
              <w:rPr>
                <w:rFonts w:asciiTheme="minorHAnsi" w:hAnsiTheme="minorHAnsi"/>
                <w:b w:val="0"/>
                <w:sz w:val="22"/>
                <w:szCs w:val="22"/>
                <w:lang w:val="en-GB"/>
              </w:rPr>
              <w:t>HippV</w:t>
            </w:r>
            <w:proofErr w:type="spellEnd"/>
          </w:p>
        </w:tc>
        <w:tc>
          <w:tcPr>
            <w:tcW w:w="1405" w:type="dxa"/>
            <w:tcBorders>
              <w:top w:val="nil"/>
              <w:left w:val="nil"/>
              <w:bottom w:val="nil"/>
              <w:right w:val="nil"/>
            </w:tcBorders>
            <w:shd w:val="clear" w:color="auto" w:fill="FFFFFF" w:themeFill="background1"/>
          </w:tcPr>
          <w:p w14:paraId="319F068B"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szCs w:val="22"/>
                <w:lang w:val="en-GB"/>
              </w:rPr>
            </w:pPr>
            <w:r w:rsidRPr="0094296C">
              <w:rPr>
                <w:rFonts w:asciiTheme="minorHAnsi" w:hAnsiTheme="minorHAnsi"/>
                <w:bCs/>
                <w:sz w:val="22"/>
                <w:szCs w:val="22"/>
                <w:lang w:val="en-GB"/>
              </w:rPr>
              <w:t>SleepLe7</w:t>
            </w:r>
          </w:p>
        </w:tc>
        <w:tc>
          <w:tcPr>
            <w:tcW w:w="1356" w:type="dxa"/>
            <w:tcBorders>
              <w:top w:val="nil"/>
              <w:left w:val="nil"/>
              <w:bottom w:val="nil"/>
              <w:right w:val="nil"/>
            </w:tcBorders>
            <w:shd w:val="clear" w:color="auto" w:fill="FFFFFF" w:themeFill="background1"/>
          </w:tcPr>
          <w:p w14:paraId="3CCACA94"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2.43x10</w:t>
            </w:r>
            <w:r w:rsidRPr="0094296C">
              <w:rPr>
                <w:rFonts w:asciiTheme="minorHAnsi" w:hAnsiTheme="minorHAnsi"/>
                <w:sz w:val="22"/>
                <w:szCs w:val="22"/>
                <w:vertAlign w:val="superscript"/>
                <w:lang w:val="en-GB"/>
              </w:rPr>
              <w:t>-3</w:t>
            </w:r>
          </w:p>
        </w:tc>
        <w:tc>
          <w:tcPr>
            <w:tcW w:w="1356" w:type="dxa"/>
            <w:tcBorders>
              <w:top w:val="nil"/>
              <w:left w:val="nil"/>
              <w:bottom w:val="nil"/>
              <w:right w:val="nil"/>
            </w:tcBorders>
            <w:shd w:val="clear" w:color="auto" w:fill="FFFFFF" w:themeFill="background1"/>
          </w:tcPr>
          <w:p w14:paraId="4ACA5F90"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2.26x10</w:t>
            </w:r>
            <w:r w:rsidRPr="0094296C">
              <w:rPr>
                <w:rFonts w:asciiTheme="minorHAnsi" w:hAnsiTheme="minorHAnsi"/>
                <w:sz w:val="22"/>
                <w:szCs w:val="22"/>
                <w:vertAlign w:val="superscript"/>
                <w:lang w:val="en-GB"/>
              </w:rPr>
              <w:t>-3</w:t>
            </w:r>
          </w:p>
        </w:tc>
        <w:tc>
          <w:tcPr>
            <w:tcW w:w="1110" w:type="dxa"/>
            <w:tcBorders>
              <w:top w:val="nil"/>
              <w:left w:val="nil"/>
              <w:bottom w:val="nil"/>
              <w:right w:val="nil"/>
            </w:tcBorders>
            <w:shd w:val="clear" w:color="auto" w:fill="FFFFFF" w:themeFill="background1"/>
          </w:tcPr>
          <w:p w14:paraId="50C1024F"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1.07</w:t>
            </w:r>
          </w:p>
        </w:tc>
        <w:tc>
          <w:tcPr>
            <w:tcW w:w="1322" w:type="dxa"/>
            <w:tcBorders>
              <w:top w:val="nil"/>
              <w:left w:val="nil"/>
              <w:bottom w:val="nil"/>
              <w:right w:val="nil"/>
            </w:tcBorders>
            <w:shd w:val="clear" w:color="auto" w:fill="FFFFFF" w:themeFill="background1"/>
          </w:tcPr>
          <w:p w14:paraId="1782793A"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0.28</w:t>
            </w:r>
          </w:p>
        </w:tc>
        <w:tc>
          <w:tcPr>
            <w:tcW w:w="1256" w:type="dxa"/>
            <w:tcBorders>
              <w:top w:val="nil"/>
              <w:left w:val="nil"/>
              <w:bottom w:val="nil"/>
              <w:right w:val="nil"/>
            </w:tcBorders>
            <w:shd w:val="clear" w:color="auto" w:fill="FFFFFF" w:themeFill="background1"/>
          </w:tcPr>
          <w:p w14:paraId="03716876"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0.66</w:t>
            </w:r>
          </w:p>
        </w:tc>
      </w:tr>
      <w:tr w:rsidR="0036419C" w:rsidRPr="00D10467" w14:paraId="6E2ECD70" w14:textId="77777777" w:rsidTr="00AB641B">
        <w:tc>
          <w:tcPr>
            <w:cnfStyle w:val="001000000000" w:firstRow="0" w:lastRow="0" w:firstColumn="1" w:lastColumn="0" w:oddVBand="0" w:evenVBand="0" w:oddHBand="0" w:evenHBand="0" w:firstRowFirstColumn="0" w:firstRowLastColumn="0" w:lastRowFirstColumn="0" w:lastRowLastColumn="0"/>
            <w:tcW w:w="1404" w:type="dxa"/>
            <w:tcBorders>
              <w:top w:val="nil"/>
              <w:left w:val="nil"/>
              <w:bottom w:val="nil"/>
              <w:right w:val="nil"/>
            </w:tcBorders>
            <w:shd w:val="clear" w:color="auto" w:fill="FFFFFF" w:themeFill="background1"/>
          </w:tcPr>
          <w:p w14:paraId="7D208809" w14:textId="77777777" w:rsidR="0036419C" w:rsidRPr="0094296C" w:rsidRDefault="0036419C" w:rsidP="00AB641B">
            <w:pPr>
              <w:spacing w:line="276" w:lineRule="auto"/>
              <w:rPr>
                <w:rFonts w:asciiTheme="minorHAnsi" w:hAnsiTheme="minorHAnsi"/>
                <w:b w:val="0"/>
                <w:sz w:val="22"/>
                <w:szCs w:val="22"/>
                <w:lang w:val="en-GB"/>
              </w:rPr>
            </w:pPr>
          </w:p>
        </w:tc>
        <w:tc>
          <w:tcPr>
            <w:tcW w:w="1405" w:type="dxa"/>
            <w:tcBorders>
              <w:top w:val="nil"/>
              <w:left w:val="nil"/>
              <w:bottom w:val="nil"/>
              <w:right w:val="nil"/>
            </w:tcBorders>
            <w:shd w:val="clear" w:color="auto" w:fill="FFFFFF" w:themeFill="background1"/>
          </w:tcPr>
          <w:p w14:paraId="640FB3AF"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lang w:val="en-GB"/>
              </w:rPr>
            </w:pPr>
            <w:r w:rsidRPr="0094296C">
              <w:rPr>
                <w:rFonts w:asciiTheme="minorHAnsi" w:hAnsiTheme="minorHAnsi"/>
                <w:bCs/>
                <w:sz w:val="22"/>
                <w:szCs w:val="22"/>
                <w:lang w:val="en-GB"/>
              </w:rPr>
              <w:t>SleepGt7</w:t>
            </w:r>
          </w:p>
        </w:tc>
        <w:tc>
          <w:tcPr>
            <w:tcW w:w="1356" w:type="dxa"/>
            <w:tcBorders>
              <w:top w:val="nil"/>
              <w:left w:val="nil"/>
              <w:bottom w:val="nil"/>
              <w:right w:val="nil"/>
            </w:tcBorders>
            <w:shd w:val="clear" w:color="auto" w:fill="FFFFFF" w:themeFill="background1"/>
          </w:tcPr>
          <w:p w14:paraId="496D2880"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-4.16x10</w:t>
            </w:r>
            <w:r w:rsidRPr="0094296C">
              <w:rPr>
                <w:rFonts w:asciiTheme="minorHAnsi" w:hAnsiTheme="minorHAnsi"/>
                <w:sz w:val="22"/>
                <w:szCs w:val="22"/>
                <w:vertAlign w:val="superscript"/>
                <w:lang w:val="en-GB"/>
              </w:rPr>
              <w:t>-3</w:t>
            </w:r>
          </w:p>
        </w:tc>
        <w:tc>
          <w:tcPr>
            <w:tcW w:w="1356" w:type="dxa"/>
            <w:tcBorders>
              <w:top w:val="nil"/>
              <w:left w:val="nil"/>
              <w:bottom w:val="nil"/>
              <w:right w:val="nil"/>
            </w:tcBorders>
            <w:shd w:val="clear" w:color="auto" w:fill="FFFFFF" w:themeFill="background1"/>
          </w:tcPr>
          <w:p w14:paraId="7BB78DDD"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2.98x10</w:t>
            </w:r>
            <w:r w:rsidRPr="0094296C">
              <w:rPr>
                <w:rFonts w:asciiTheme="minorHAnsi" w:hAnsiTheme="minorHAnsi"/>
                <w:sz w:val="22"/>
                <w:szCs w:val="22"/>
                <w:vertAlign w:val="superscript"/>
                <w:lang w:val="en-GB"/>
              </w:rPr>
              <w:t>-3</w:t>
            </w:r>
          </w:p>
        </w:tc>
        <w:tc>
          <w:tcPr>
            <w:tcW w:w="1110" w:type="dxa"/>
            <w:tcBorders>
              <w:top w:val="nil"/>
              <w:left w:val="nil"/>
              <w:bottom w:val="nil"/>
              <w:right w:val="nil"/>
            </w:tcBorders>
            <w:shd w:val="clear" w:color="auto" w:fill="FFFFFF" w:themeFill="background1"/>
          </w:tcPr>
          <w:p w14:paraId="4BCA4F8B"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-1.40</w:t>
            </w:r>
          </w:p>
        </w:tc>
        <w:tc>
          <w:tcPr>
            <w:tcW w:w="1322" w:type="dxa"/>
            <w:tcBorders>
              <w:top w:val="nil"/>
              <w:left w:val="nil"/>
              <w:bottom w:val="nil"/>
              <w:right w:val="nil"/>
            </w:tcBorders>
            <w:shd w:val="clear" w:color="auto" w:fill="FFFFFF" w:themeFill="background1"/>
          </w:tcPr>
          <w:p w14:paraId="2B5A75DE"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0.16</w:t>
            </w:r>
          </w:p>
        </w:tc>
        <w:tc>
          <w:tcPr>
            <w:tcW w:w="1256" w:type="dxa"/>
            <w:tcBorders>
              <w:top w:val="nil"/>
              <w:left w:val="nil"/>
              <w:bottom w:val="nil"/>
              <w:right w:val="nil"/>
            </w:tcBorders>
            <w:shd w:val="clear" w:color="auto" w:fill="FFFFFF" w:themeFill="background1"/>
          </w:tcPr>
          <w:p w14:paraId="48688E7B"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0.66</w:t>
            </w:r>
          </w:p>
        </w:tc>
      </w:tr>
      <w:tr w:rsidR="0036419C" w:rsidRPr="00D10467" w14:paraId="1F489D1B" w14:textId="77777777" w:rsidTr="00AB64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tcBorders>
              <w:top w:val="nil"/>
              <w:left w:val="nil"/>
              <w:bottom w:val="nil"/>
              <w:right w:val="nil"/>
            </w:tcBorders>
            <w:shd w:val="clear" w:color="auto" w:fill="FFFFFF" w:themeFill="background1"/>
          </w:tcPr>
          <w:p w14:paraId="148C29D7" w14:textId="77777777" w:rsidR="0036419C" w:rsidRPr="0094296C" w:rsidRDefault="0036419C" w:rsidP="00AB641B">
            <w:pPr>
              <w:spacing w:line="276" w:lineRule="auto"/>
              <w:rPr>
                <w:rFonts w:asciiTheme="minorHAnsi" w:hAnsiTheme="minorHAnsi"/>
                <w:b w:val="0"/>
                <w:sz w:val="22"/>
                <w:szCs w:val="22"/>
                <w:lang w:val="en-GB"/>
              </w:rPr>
            </w:pPr>
            <w:r w:rsidRPr="0094296C">
              <w:rPr>
                <w:rFonts w:asciiTheme="minorHAnsi" w:hAnsiTheme="minorHAnsi"/>
                <w:b w:val="0"/>
                <w:sz w:val="22"/>
                <w:szCs w:val="22"/>
                <w:lang w:val="en-GB"/>
              </w:rPr>
              <w:t>TGV</w:t>
            </w:r>
          </w:p>
        </w:tc>
        <w:tc>
          <w:tcPr>
            <w:tcW w:w="1405" w:type="dxa"/>
            <w:tcBorders>
              <w:top w:val="nil"/>
              <w:left w:val="nil"/>
              <w:bottom w:val="nil"/>
              <w:right w:val="nil"/>
            </w:tcBorders>
            <w:shd w:val="clear" w:color="auto" w:fill="FFFFFF" w:themeFill="background1"/>
          </w:tcPr>
          <w:p w14:paraId="602DE329"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szCs w:val="22"/>
                <w:lang w:val="en-GB"/>
              </w:rPr>
            </w:pPr>
            <w:r w:rsidRPr="0094296C">
              <w:rPr>
                <w:rFonts w:asciiTheme="minorHAnsi" w:hAnsiTheme="minorHAnsi"/>
                <w:bCs/>
                <w:sz w:val="22"/>
                <w:szCs w:val="22"/>
                <w:lang w:val="en-GB"/>
              </w:rPr>
              <w:t>SleepLe7</w:t>
            </w:r>
          </w:p>
        </w:tc>
        <w:tc>
          <w:tcPr>
            <w:tcW w:w="1356" w:type="dxa"/>
            <w:tcBorders>
              <w:top w:val="nil"/>
              <w:left w:val="nil"/>
              <w:bottom w:val="nil"/>
              <w:right w:val="nil"/>
            </w:tcBorders>
            <w:shd w:val="clear" w:color="auto" w:fill="FFFFFF" w:themeFill="background1"/>
          </w:tcPr>
          <w:p w14:paraId="5B7095BA"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1.05x10</w:t>
            </w:r>
            <w:r w:rsidRPr="0094296C">
              <w:rPr>
                <w:rFonts w:asciiTheme="minorHAnsi" w:hAnsiTheme="minorHAnsi"/>
                <w:sz w:val="22"/>
                <w:szCs w:val="22"/>
                <w:vertAlign w:val="superscript"/>
                <w:lang w:val="en-GB"/>
              </w:rPr>
              <w:t>-2</w:t>
            </w:r>
          </w:p>
        </w:tc>
        <w:tc>
          <w:tcPr>
            <w:tcW w:w="1356" w:type="dxa"/>
            <w:tcBorders>
              <w:top w:val="nil"/>
              <w:left w:val="nil"/>
              <w:bottom w:val="nil"/>
              <w:right w:val="nil"/>
            </w:tcBorders>
            <w:shd w:val="clear" w:color="auto" w:fill="FFFFFF" w:themeFill="background1"/>
          </w:tcPr>
          <w:p w14:paraId="092CE7C0"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2.56x10</w:t>
            </w:r>
            <w:r w:rsidRPr="0094296C">
              <w:rPr>
                <w:rFonts w:asciiTheme="minorHAnsi" w:hAnsiTheme="minorHAnsi"/>
                <w:sz w:val="22"/>
                <w:szCs w:val="22"/>
                <w:vertAlign w:val="superscript"/>
                <w:lang w:val="en-GB"/>
              </w:rPr>
              <w:t>-3</w:t>
            </w:r>
          </w:p>
        </w:tc>
        <w:tc>
          <w:tcPr>
            <w:tcW w:w="1110" w:type="dxa"/>
            <w:tcBorders>
              <w:top w:val="nil"/>
              <w:left w:val="nil"/>
              <w:bottom w:val="nil"/>
              <w:right w:val="nil"/>
            </w:tcBorders>
            <w:shd w:val="clear" w:color="auto" w:fill="FFFFFF" w:themeFill="background1"/>
          </w:tcPr>
          <w:p w14:paraId="1AC368CD"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4.65</w:t>
            </w:r>
          </w:p>
        </w:tc>
        <w:tc>
          <w:tcPr>
            <w:tcW w:w="1322" w:type="dxa"/>
            <w:tcBorders>
              <w:top w:val="nil"/>
              <w:left w:val="nil"/>
              <w:bottom w:val="nil"/>
              <w:right w:val="nil"/>
            </w:tcBorders>
            <w:shd w:val="clear" w:color="auto" w:fill="FFFFFF" w:themeFill="background1"/>
          </w:tcPr>
          <w:p w14:paraId="55982EDA"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3.28x10</w:t>
            </w:r>
            <w:r w:rsidRPr="0094296C">
              <w:rPr>
                <w:rFonts w:asciiTheme="minorHAnsi" w:hAnsiTheme="minorHAnsi"/>
                <w:sz w:val="22"/>
                <w:szCs w:val="22"/>
                <w:vertAlign w:val="superscript"/>
                <w:lang w:val="en-GB"/>
              </w:rPr>
              <w:t>-6</w:t>
            </w:r>
          </w:p>
        </w:tc>
        <w:tc>
          <w:tcPr>
            <w:tcW w:w="1256" w:type="dxa"/>
            <w:tcBorders>
              <w:top w:val="nil"/>
              <w:left w:val="nil"/>
              <w:bottom w:val="nil"/>
              <w:right w:val="nil"/>
            </w:tcBorders>
            <w:shd w:val="clear" w:color="auto" w:fill="FFFFFF" w:themeFill="background1"/>
          </w:tcPr>
          <w:p w14:paraId="4A4A4BBE"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3.28x10</w:t>
            </w:r>
            <w:r w:rsidRPr="0094296C">
              <w:rPr>
                <w:rFonts w:asciiTheme="minorHAnsi" w:hAnsiTheme="minorHAnsi"/>
                <w:sz w:val="22"/>
                <w:szCs w:val="22"/>
                <w:vertAlign w:val="superscript"/>
                <w:lang w:val="en-GB"/>
              </w:rPr>
              <w:t>-5</w:t>
            </w:r>
          </w:p>
        </w:tc>
      </w:tr>
      <w:tr w:rsidR="0036419C" w:rsidRPr="00D10467" w14:paraId="15049E17" w14:textId="77777777" w:rsidTr="00AB641B">
        <w:tc>
          <w:tcPr>
            <w:cnfStyle w:val="001000000000" w:firstRow="0" w:lastRow="0" w:firstColumn="1" w:lastColumn="0" w:oddVBand="0" w:evenVBand="0" w:oddHBand="0" w:evenHBand="0" w:firstRowFirstColumn="0" w:firstRowLastColumn="0" w:lastRowFirstColumn="0" w:lastRowLastColumn="0"/>
            <w:tcW w:w="1404" w:type="dxa"/>
            <w:tcBorders>
              <w:top w:val="nil"/>
              <w:left w:val="nil"/>
              <w:bottom w:val="nil"/>
              <w:right w:val="nil"/>
            </w:tcBorders>
            <w:shd w:val="clear" w:color="auto" w:fill="FFFFFF" w:themeFill="background1"/>
          </w:tcPr>
          <w:p w14:paraId="3FBFC98F" w14:textId="77777777" w:rsidR="0036419C" w:rsidRPr="0094296C" w:rsidRDefault="0036419C" w:rsidP="00AB641B">
            <w:pPr>
              <w:spacing w:line="276" w:lineRule="auto"/>
              <w:rPr>
                <w:rFonts w:asciiTheme="minorHAnsi" w:hAnsiTheme="minorHAnsi"/>
                <w:b w:val="0"/>
                <w:sz w:val="22"/>
                <w:szCs w:val="22"/>
                <w:lang w:val="en-GB"/>
              </w:rPr>
            </w:pPr>
          </w:p>
        </w:tc>
        <w:tc>
          <w:tcPr>
            <w:tcW w:w="1405" w:type="dxa"/>
            <w:tcBorders>
              <w:top w:val="nil"/>
              <w:left w:val="nil"/>
              <w:bottom w:val="nil"/>
              <w:right w:val="nil"/>
            </w:tcBorders>
            <w:shd w:val="clear" w:color="auto" w:fill="FFFFFF" w:themeFill="background1"/>
          </w:tcPr>
          <w:p w14:paraId="3BA447FE"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lang w:val="en-GB"/>
              </w:rPr>
            </w:pPr>
            <w:r w:rsidRPr="0094296C">
              <w:rPr>
                <w:rFonts w:asciiTheme="minorHAnsi" w:hAnsiTheme="minorHAnsi"/>
                <w:bCs/>
                <w:sz w:val="22"/>
                <w:szCs w:val="22"/>
                <w:lang w:val="en-GB"/>
              </w:rPr>
              <w:t>SleepGt7</w:t>
            </w:r>
          </w:p>
        </w:tc>
        <w:tc>
          <w:tcPr>
            <w:tcW w:w="1356" w:type="dxa"/>
            <w:tcBorders>
              <w:top w:val="nil"/>
              <w:left w:val="nil"/>
              <w:bottom w:val="nil"/>
              <w:right w:val="nil"/>
            </w:tcBorders>
            <w:shd w:val="clear" w:color="auto" w:fill="FFFFFF" w:themeFill="background1"/>
          </w:tcPr>
          <w:p w14:paraId="286ABB55"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-4.23x10</w:t>
            </w:r>
            <w:r w:rsidRPr="0094296C">
              <w:rPr>
                <w:rFonts w:asciiTheme="minorHAnsi" w:hAnsiTheme="minorHAnsi"/>
                <w:sz w:val="22"/>
                <w:szCs w:val="22"/>
                <w:vertAlign w:val="superscript"/>
                <w:lang w:val="en-GB"/>
              </w:rPr>
              <w:t>-3</w:t>
            </w:r>
          </w:p>
        </w:tc>
        <w:tc>
          <w:tcPr>
            <w:tcW w:w="1356" w:type="dxa"/>
            <w:tcBorders>
              <w:top w:val="nil"/>
              <w:left w:val="nil"/>
              <w:bottom w:val="nil"/>
              <w:right w:val="nil"/>
            </w:tcBorders>
            <w:shd w:val="clear" w:color="auto" w:fill="FFFFFF" w:themeFill="background1"/>
          </w:tcPr>
          <w:p w14:paraId="21A1807A"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2.97x10</w:t>
            </w:r>
            <w:r w:rsidRPr="0094296C">
              <w:rPr>
                <w:rFonts w:asciiTheme="minorHAnsi" w:hAnsiTheme="minorHAnsi"/>
                <w:sz w:val="22"/>
                <w:szCs w:val="22"/>
                <w:vertAlign w:val="superscript"/>
                <w:lang w:val="en-GB"/>
              </w:rPr>
              <w:t>-3</w:t>
            </w:r>
          </w:p>
        </w:tc>
        <w:tc>
          <w:tcPr>
            <w:tcW w:w="1110" w:type="dxa"/>
            <w:tcBorders>
              <w:top w:val="nil"/>
              <w:left w:val="nil"/>
              <w:bottom w:val="nil"/>
              <w:right w:val="nil"/>
            </w:tcBorders>
            <w:shd w:val="clear" w:color="auto" w:fill="FFFFFF" w:themeFill="background1"/>
          </w:tcPr>
          <w:p w14:paraId="4BCA7E91"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-1.42</w:t>
            </w:r>
          </w:p>
        </w:tc>
        <w:tc>
          <w:tcPr>
            <w:tcW w:w="1322" w:type="dxa"/>
            <w:tcBorders>
              <w:top w:val="nil"/>
              <w:left w:val="nil"/>
              <w:bottom w:val="nil"/>
              <w:right w:val="nil"/>
            </w:tcBorders>
            <w:shd w:val="clear" w:color="auto" w:fill="FFFFFF" w:themeFill="background1"/>
          </w:tcPr>
          <w:p w14:paraId="32666DFF"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0.16</w:t>
            </w:r>
          </w:p>
        </w:tc>
        <w:tc>
          <w:tcPr>
            <w:tcW w:w="1256" w:type="dxa"/>
            <w:tcBorders>
              <w:top w:val="nil"/>
              <w:left w:val="nil"/>
              <w:bottom w:val="nil"/>
              <w:right w:val="nil"/>
            </w:tcBorders>
            <w:shd w:val="clear" w:color="auto" w:fill="FFFFFF" w:themeFill="background1"/>
          </w:tcPr>
          <w:p w14:paraId="1E96AA01"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0.66</w:t>
            </w:r>
          </w:p>
        </w:tc>
      </w:tr>
      <w:tr w:rsidR="0036419C" w:rsidRPr="00D10467" w14:paraId="51BCC95F" w14:textId="77777777" w:rsidTr="00AB64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tcBorders>
              <w:top w:val="nil"/>
              <w:left w:val="nil"/>
              <w:bottom w:val="nil"/>
              <w:right w:val="nil"/>
            </w:tcBorders>
            <w:shd w:val="clear" w:color="auto" w:fill="FFFFFF" w:themeFill="background1"/>
          </w:tcPr>
          <w:p w14:paraId="6D3194E5" w14:textId="77777777" w:rsidR="0036419C" w:rsidRPr="0094296C" w:rsidRDefault="0036419C" w:rsidP="00AB641B">
            <w:pPr>
              <w:spacing w:line="276" w:lineRule="auto"/>
              <w:rPr>
                <w:rFonts w:asciiTheme="minorHAnsi" w:hAnsiTheme="minorHAnsi"/>
                <w:b w:val="0"/>
                <w:sz w:val="22"/>
                <w:szCs w:val="22"/>
                <w:lang w:val="en-GB"/>
              </w:rPr>
            </w:pPr>
            <w:r w:rsidRPr="0094296C">
              <w:rPr>
                <w:rFonts w:asciiTheme="minorHAnsi" w:hAnsiTheme="minorHAnsi"/>
                <w:b w:val="0"/>
                <w:sz w:val="22"/>
                <w:szCs w:val="22"/>
                <w:lang w:val="en-GB"/>
              </w:rPr>
              <w:t>SleepLe7</w:t>
            </w:r>
          </w:p>
        </w:tc>
        <w:tc>
          <w:tcPr>
            <w:tcW w:w="1405" w:type="dxa"/>
            <w:tcBorders>
              <w:top w:val="nil"/>
              <w:left w:val="nil"/>
              <w:bottom w:val="nil"/>
              <w:right w:val="nil"/>
            </w:tcBorders>
            <w:shd w:val="clear" w:color="auto" w:fill="FFFFFF" w:themeFill="background1"/>
          </w:tcPr>
          <w:p w14:paraId="222A0C68"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szCs w:val="22"/>
                <w:lang w:val="en-GB"/>
              </w:rPr>
            </w:pPr>
            <w:r w:rsidRPr="0094296C">
              <w:rPr>
                <w:rFonts w:asciiTheme="minorHAnsi" w:hAnsiTheme="minorHAnsi"/>
                <w:bCs/>
                <w:sz w:val="22"/>
                <w:szCs w:val="22"/>
                <w:lang w:val="en-GB"/>
              </w:rPr>
              <w:t>ICV</w:t>
            </w:r>
          </w:p>
        </w:tc>
        <w:tc>
          <w:tcPr>
            <w:tcW w:w="1356" w:type="dxa"/>
            <w:tcBorders>
              <w:top w:val="nil"/>
              <w:left w:val="nil"/>
              <w:bottom w:val="nil"/>
              <w:right w:val="nil"/>
            </w:tcBorders>
            <w:shd w:val="clear" w:color="auto" w:fill="FFFFFF" w:themeFill="background1"/>
          </w:tcPr>
          <w:p w14:paraId="422AA4F5"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3.33x10</w:t>
            </w:r>
            <w:r w:rsidRPr="0094296C">
              <w:rPr>
                <w:rFonts w:asciiTheme="minorHAnsi" w:hAnsiTheme="minorHAnsi"/>
                <w:sz w:val="22"/>
                <w:szCs w:val="22"/>
                <w:vertAlign w:val="superscript"/>
                <w:lang w:val="en-GB"/>
              </w:rPr>
              <w:t>-2</w:t>
            </w:r>
          </w:p>
        </w:tc>
        <w:tc>
          <w:tcPr>
            <w:tcW w:w="1356" w:type="dxa"/>
            <w:tcBorders>
              <w:top w:val="nil"/>
              <w:left w:val="nil"/>
              <w:bottom w:val="nil"/>
              <w:right w:val="nil"/>
            </w:tcBorders>
            <w:shd w:val="clear" w:color="auto" w:fill="FFFFFF" w:themeFill="background1"/>
          </w:tcPr>
          <w:p w14:paraId="7907272A"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4.77x10</w:t>
            </w:r>
            <w:r w:rsidRPr="0094296C">
              <w:rPr>
                <w:rFonts w:asciiTheme="minorHAnsi" w:hAnsiTheme="minorHAnsi"/>
                <w:sz w:val="22"/>
                <w:szCs w:val="22"/>
                <w:vertAlign w:val="superscript"/>
                <w:lang w:val="en-GB"/>
              </w:rPr>
              <w:t>-3</w:t>
            </w:r>
          </w:p>
        </w:tc>
        <w:tc>
          <w:tcPr>
            <w:tcW w:w="1110" w:type="dxa"/>
            <w:tcBorders>
              <w:top w:val="nil"/>
              <w:left w:val="nil"/>
              <w:bottom w:val="nil"/>
              <w:right w:val="nil"/>
            </w:tcBorders>
            <w:shd w:val="clear" w:color="auto" w:fill="FFFFFF" w:themeFill="background1"/>
          </w:tcPr>
          <w:p w14:paraId="22766022"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6.99</w:t>
            </w:r>
          </w:p>
        </w:tc>
        <w:tc>
          <w:tcPr>
            <w:tcW w:w="1322" w:type="dxa"/>
            <w:tcBorders>
              <w:top w:val="nil"/>
              <w:left w:val="nil"/>
              <w:bottom w:val="nil"/>
              <w:right w:val="nil"/>
            </w:tcBorders>
            <w:shd w:val="clear" w:color="auto" w:fill="FFFFFF" w:themeFill="background1"/>
          </w:tcPr>
          <w:p w14:paraId="3252C527"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2.75x10</w:t>
            </w:r>
            <w:r w:rsidRPr="0094296C">
              <w:rPr>
                <w:rFonts w:asciiTheme="minorHAnsi" w:hAnsiTheme="minorHAnsi"/>
                <w:sz w:val="22"/>
                <w:szCs w:val="22"/>
                <w:vertAlign w:val="superscript"/>
                <w:lang w:val="en-GB"/>
              </w:rPr>
              <w:t>-12</w:t>
            </w:r>
          </w:p>
        </w:tc>
        <w:tc>
          <w:tcPr>
            <w:tcW w:w="1256" w:type="dxa"/>
            <w:tcBorders>
              <w:top w:val="nil"/>
              <w:left w:val="nil"/>
              <w:bottom w:val="nil"/>
              <w:right w:val="nil"/>
            </w:tcBorders>
            <w:shd w:val="clear" w:color="auto" w:fill="FFFFFF" w:themeFill="background1"/>
          </w:tcPr>
          <w:p w14:paraId="2C6249FA"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3.03x10</w:t>
            </w:r>
            <w:r w:rsidRPr="0094296C">
              <w:rPr>
                <w:rFonts w:asciiTheme="minorHAnsi" w:hAnsiTheme="minorHAnsi"/>
                <w:sz w:val="22"/>
                <w:szCs w:val="22"/>
                <w:vertAlign w:val="superscript"/>
                <w:lang w:val="en-GB"/>
              </w:rPr>
              <w:t>-11</w:t>
            </w:r>
          </w:p>
        </w:tc>
      </w:tr>
      <w:tr w:rsidR="0036419C" w:rsidRPr="00D10467" w14:paraId="29E13885" w14:textId="77777777" w:rsidTr="00AB641B">
        <w:tc>
          <w:tcPr>
            <w:cnfStyle w:val="001000000000" w:firstRow="0" w:lastRow="0" w:firstColumn="1" w:lastColumn="0" w:oddVBand="0" w:evenVBand="0" w:oddHBand="0" w:evenHBand="0" w:firstRowFirstColumn="0" w:firstRowLastColumn="0" w:lastRowFirstColumn="0" w:lastRowLastColumn="0"/>
            <w:tcW w:w="1404" w:type="dxa"/>
            <w:tcBorders>
              <w:top w:val="nil"/>
              <w:left w:val="nil"/>
              <w:bottom w:val="nil"/>
              <w:right w:val="nil"/>
            </w:tcBorders>
            <w:shd w:val="clear" w:color="auto" w:fill="FFFFFF" w:themeFill="background1"/>
          </w:tcPr>
          <w:p w14:paraId="52861B46" w14:textId="77777777" w:rsidR="0036419C" w:rsidRPr="0094296C" w:rsidRDefault="0036419C" w:rsidP="00AB641B">
            <w:pPr>
              <w:spacing w:line="276" w:lineRule="auto"/>
              <w:rPr>
                <w:rFonts w:asciiTheme="minorHAnsi" w:hAnsiTheme="minorHAnsi"/>
                <w:b w:val="0"/>
                <w:sz w:val="22"/>
                <w:szCs w:val="22"/>
                <w:lang w:val="en-GB"/>
              </w:rPr>
            </w:pPr>
          </w:p>
        </w:tc>
        <w:tc>
          <w:tcPr>
            <w:tcW w:w="1405" w:type="dxa"/>
            <w:tcBorders>
              <w:top w:val="nil"/>
              <w:left w:val="nil"/>
              <w:bottom w:val="nil"/>
              <w:right w:val="nil"/>
            </w:tcBorders>
            <w:shd w:val="clear" w:color="auto" w:fill="FFFFFF" w:themeFill="background1"/>
          </w:tcPr>
          <w:p w14:paraId="7DD13D7E"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lang w:val="en-GB"/>
              </w:rPr>
            </w:pPr>
            <w:proofErr w:type="spellStart"/>
            <w:r w:rsidRPr="0094296C">
              <w:rPr>
                <w:rFonts w:asciiTheme="minorHAnsi" w:hAnsiTheme="minorHAnsi"/>
                <w:bCs/>
                <w:sz w:val="22"/>
                <w:szCs w:val="22"/>
                <w:lang w:val="en-GB"/>
              </w:rPr>
              <w:t>HippV</w:t>
            </w:r>
            <w:proofErr w:type="spellEnd"/>
          </w:p>
        </w:tc>
        <w:tc>
          <w:tcPr>
            <w:tcW w:w="1356" w:type="dxa"/>
            <w:tcBorders>
              <w:top w:val="nil"/>
              <w:left w:val="nil"/>
              <w:bottom w:val="nil"/>
              <w:right w:val="nil"/>
            </w:tcBorders>
            <w:shd w:val="clear" w:color="auto" w:fill="FFFFFF" w:themeFill="background1"/>
          </w:tcPr>
          <w:p w14:paraId="5F310EA5"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3.25x10</w:t>
            </w:r>
            <w:r w:rsidRPr="0094296C">
              <w:rPr>
                <w:rFonts w:asciiTheme="minorHAnsi" w:hAnsiTheme="minorHAnsi"/>
                <w:sz w:val="22"/>
                <w:szCs w:val="22"/>
                <w:vertAlign w:val="superscript"/>
                <w:lang w:val="en-GB"/>
              </w:rPr>
              <w:t>-3</w:t>
            </w:r>
          </w:p>
        </w:tc>
        <w:tc>
          <w:tcPr>
            <w:tcW w:w="1356" w:type="dxa"/>
            <w:tcBorders>
              <w:top w:val="nil"/>
              <w:left w:val="nil"/>
              <w:bottom w:val="nil"/>
              <w:right w:val="nil"/>
            </w:tcBorders>
            <w:shd w:val="clear" w:color="auto" w:fill="FFFFFF" w:themeFill="background1"/>
          </w:tcPr>
          <w:p w14:paraId="780BC427"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4.56x10</w:t>
            </w:r>
            <w:r w:rsidRPr="0094296C">
              <w:rPr>
                <w:rFonts w:asciiTheme="minorHAnsi" w:hAnsiTheme="minorHAnsi"/>
                <w:sz w:val="22"/>
                <w:szCs w:val="22"/>
                <w:vertAlign w:val="superscript"/>
                <w:lang w:val="en-GB"/>
              </w:rPr>
              <w:t>-3</w:t>
            </w:r>
          </w:p>
        </w:tc>
        <w:tc>
          <w:tcPr>
            <w:tcW w:w="1110" w:type="dxa"/>
            <w:tcBorders>
              <w:top w:val="nil"/>
              <w:left w:val="nil"/>
              <w:bottom w:val="nil"/>
              <w:right w:val="nil"/>
            </w:tcBorders>
            <w:shd w:val="clear" w:color="auto" w:fill="FFFFFF" w:themeFill="background1"/>
          </w:tcPr>
          <w:p w14:paraId="767101CD"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0.713</w:t>
            </w:r>
          </w:p>
        </w:tc>
        <w:tc>
          <w:tcPr>
            <w:tcW w:w="1322" w:type="dxa"/>
            <w:tcBorders>
              <w:top w:val="nil"/>
              <w:left w:val="nil"/>
              <w:bottom w:val="nil"/>
              <w:right w:val="nil"/>
            </w:tcBorders>
            <w:shd w:val="clear" w:color="auto" w:fill="FFFFFF" w:themeFill="background1"/>
          </w:tcPr>
          <w:p w14:paraId="685F1C91"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0.48</w:t>
            </w:r>
          </w:p>
        </w:tc>
        <w:tc>
          <w:tcPr>
            <w:tcW w:w="1256" w:type="dxa"/>
            <w:tcBorders>
              <w:top w:val="nil"/>
              <w:left w:val="nil"/>
              <w:bottom w:val="nil"/>
              <w:right w:val="nil"/>
            </w:tcBorders>
            <w:shd w:val="clear" w:color="auto" w:fill="FFFFFF" w:themeFill="background1"/>
          </w:tcPr>
          <w:p w14:paraId="23D7D3B3"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0.66</w:t>
            </w:r>
          </w:p>
        </w:tc>
      </w:tr>
      <w:tr w:rsidR="0036419C" w:rsidRPr="00D10467" w14:paraId="313E2ED6" w14:textId="77777777" w:rsidTr="00AB64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tcBorders>
              <w:top w:val="nil"/>
              <w:left w:val="nil"/>
              <w:bottom w:val="nil"/>
              <w:right w:val="nil"/>
            </w:tcBorders>
            <w:shd w:val="clear" w:color="auto" w:fill="FFFFFF" w:themeFill="background1"/>
          </w:tcPr>
          <w:p w14:paraId="40420C86" w14:textId="77777777" w:rsidR="0036419C" w:rsidRPr="0094296C" w:rsidRDefault="0036419C" w:rsidP="00AB641B">
            <w:pPr>
              <w:spacing w:line="276" w:lineRule="auto"/>
              <w:rPr>
                <w:rFonts w:asciiTheme="minorHAnsi" w:hAnsiTheme="minorHAnsi"/>
                <w:b w:val="0"/>
                <w:sz w:val="22"/>
                <w:szCs w:val="22"/>
                <w:lang w:val="en-GB"/>
              </w:rPr>
            </w:pPr>
          </w:p>
        </w:tc>
        <w:tc>
          <w:tcPr>
            <w:tcW w:w="1405" w:type="dxa"/>
            <w:tcBorders>
              <w:top w:val="nil"/>
              <w:left w:val="nil"/>
              <w:bottom w:val="nil"/>
              <w:right w:val="nil"/>
            </w:tcBorders>
            <w:shd w:val="clear" w:color="auto" w:fill="FFFFFF" w:themeFill="background1"/>
          </w:tcPr>
          <w:p w14:paraId="40E75216"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szCs w:val="22"/>
                <w:lang w:val="en-GB"/>
              </w:rPr>
            </w:pPr>
            <w:r w:rsidRPr="0094296C">
              <w:rPr>
                <w:rFonts w:asciiTheme="minorHAnsi" w:hAnsiTheme="minorHAnsi"/>
                <w:bCs/>
                <w:sz w:val="22"/>
                <w:szCs w:val="22"/>
                <w:lang w:val="en-GB"/>
              </w:rPr>
              <w:t>TGV</w:t>
            </w:r>
          </w:p>
        </w:tc>
        <w:tc>
          <w:tcPr>
            <w:tcW w:w="1356" w:type="dxa"/>
            <w:tcBorders>
              <w:top w:val="nil"/>
              <w:left w:val="nil"/>
              <w:bottom w:val="nil"/>
              <w:right w:val="nil"/>
            </w:tcBorders>
            <w:shd w:val="clear" w:color="auto" w:fill="FFFFFF" w:themeFill="background1"/>
          </w:tcPr>
          <w:p w14:paraId="0544F4EE"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7.84x10</w:t>
            </w:r>
            <w:r w:rsidRPr="0094296C">
              <w:rPr>
                <w:rFonts w:asciiTheme="minorHAnsi" w:hAnsiTheme="minorHAnsi"/>
                <w:sz w:val="22"/>
                <w:szCs w:val="22"/>
                <w:vertAlign w:val="superscript"/>
                <w:lang w:val="en-GB"/>
              </w:rPr>
              <w:t>-3</w:t>
            </w:r>
          </w:p>
        </w:tc>
        <w:tc>
          <w:tcPr>
            <w:tcW w:w="1356" w:type="dxa"/>
            <w:tcBorders>
              <w:top w:val="nil"/>
              <w:left w:val="nil"/>
              <w:bottom w:val="nil"/>
              <w:right w:val="nil"/>
            </w:tcBorders>
            <w:shd w:val="clear" w:color="auto" w:fill="FFFFFF" w:themeFill="background1"/>
          </w:tcPr>
          <w:p w14:paraId="41750742"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2.91x10</w:t>
            </w:r>
            <w:r w:rsidRPr="0094296C">
              <w:rPr>
                <w:rFonts w:asciiTheme="minorHAnsi" w:hAnsiTheme="minorHAnsi"/>
                <w:sz w:val="22"/>
                <w:szCs w:val="22"/>
                <w:vertAlign w:val="superscript"/>
                <w:lang w:val="en-GB"/>
              </w:rPr>
              <w:t>-3</w:t>
            </w:r>
          </w:p>
        </w:tc>
        <w:tc>
          <w:tcPr>
            <w:tcW w:w="1110" w:type="dxa"/>
            <w:tcBorders>
              <w:top w:val="nil"/>
              <w:left w:val="nil"/>
              <w:bottom w:val="nil"/>
              <w:right w:val="nil"/>
            </w:tcBorders>
            <w:shd w:val="clear" w:color="auto" w:fill="FFFFFF" w:themeFill="background1"/>
          </w:tcPr>
          <w:p w14:paraId="41A43CAD"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2.69</w:t>
            </w:r>
          </w:p>
        </w:tc>
        <w:tc>
          <w:tcPr>
            <w:tcW w:w="1322" w:type="dxa"/>
            <w:tcBorders>
              <w:top w:val="nil"/>
              <w:left w:val="nil"/>
              <w:bottom w:val="nil"/>
              <w:right w:val="nil"/>
            </w:tcBorders>
            <w:shd w:val="clear" w:color="auto" w:fill="FFFFFF" w:themeFill="background1"/>
          </w:tcPr>
          <w:p w14:paraId="54B8A08C"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7.13x10</w:t>
            </w:r>
            <w:r w:rsidRPr="0094296C">
              <w:rPr>
                <w:rFonts w:asciiTheme="minorHAnsi" w:hAnsiTheme="minorHAnsi"/>
                <w:sz w:val="22"/>
                <w:szCs w:val="22"/>
                <w:vertAlign w:val="superscript"/>
                <w:lang w:val="en-GB"/>
              </w:rPr>
              <w:t>-3</w:t>
            </w:r>
          </w:p>
        </w:tc>
        <w:tc>
          <w:tcPr>
            <w:tcW w:w="1256" w:type="dxa"/>
            <w:tcBorders>
              <w:top w:val="nil"/>
              <w:left w:val="nil"/>
              <w:bottom w:val="nil"/>
              <w:right w:val="nil"/>
            </w:tcBorders>
            <w:shd w:val="clear" w:color="auto" w:fill="FFFFFF" w:themeFill="background1"/>
          </w:tcPr>
          <w:p w14:paraId="49F403AF"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6.42x10</w:t>
            </w:r>
            <w:r w:rsidRPr="0094296C">
              <w:rPr>
                <w:rFonts w:asciiTheme="minorHAnsi" w:hAnsiTheme="minorHAnsi"/>
                <w:sz w:val="22"/>
                <w:szCs w:val="22"/>
                <w:vertAlign w:val="superscript"/>
                <w:lang w:val="en-GB"/>
              </w:rPr>
              <w:t>-2</w:t>
            </w:r>
          </w:p>
        </w:tc>
      </w:tr>
      <w:tr w:rsidR="0036419C" w:rsidRPr="00D10467" w14:paraId="0C2FD72A" w14:textId="77777777" w:rsidTr="00AB641B">
        <w:tc>
          <w:tcPr>
            <w:cnfStyle w:val="001000000000" w:firstRow="0" w:lastRow="0" w:firstColumn="1" w:lastColumn="0" w:oddVBand="0" w:evenVBand="0" w:oddHBand="0" w:evenHBand="0" w:firstRowFirstColumn="0" w:firstRowLastColumn="0" w:lastRowFirstColumn="0" w:lastRowLastColumn="0"/>
            <w:tcW w:w="1404" w:type="dxa"/>
            <w:tcBorders>
              <w:top w:val="nil"/>
              <w:left w:val="nil"/>
              <w:bottom w:val="nil"/>
              <w:right w:val="nil"/>
            </w:tcBorders>
            <w:shd w:val="clear" w:color="auto" w:fill="FFFFFF" w:themeFill="background1"/>
          </w:tcPr>
          <w:p w14:paraId="39978E8D" w14:textId="77777777" w:rsidR="0036419C" w:rsidRPr="0094296C" w:rsidRDefault="0036419C" w:rsidP="00AB641B">
            <w:pPr>
              <w:spacing w:line="276" w:lineRule="auto"/>
              <w:rPr>
                <w:rFonts w:asciiTheme="minorHAnsi" w:hAnsiTheme="minorHAnsi"/>
                <w:b w:val="0"/>
                <w:sz w:val="22"/>
                <w:szCs w:val="22"/>
                <w:lang w:val="en-GB"/>
              </w:rPr>
            </w:pPr>
            <w:r w:rsidRPr="0094296C">
              <w:rPr>
                <w:rFonts w:asciiTheme="minorHAnsi" w:hAnsiTheme="minorHAnsi"/>
                <w:b w:val="0"/>
                <w:sz w:val="22"/>
                <w:szCs w:val="22"/>
                <w:lang w:val="en-GB"/>
              </w:rPr>
              <w:t>SleepGt7</w:t>
            </w:r>
          </w:p>
        </w:tc>
        <w:tc>
          <w:tcPr>
            <w:tcW w:w="1405" w:type="dxa"/>
            <w:tcBorders>
              <w:top w:val="nil"/>
              <w:left w:val="nil"/>
              <w:bottom w:val="nil"/>
              <w:right w:val="nil"/>
            </w:tcBorders>
            <w:shd w:val="clear" w:color="auto" w:fill="FFFFFF" w:themeFill="background1"/>
          </w:tcPr>
          <w:p w14:paraId="064483A7"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lang w:val="en-GB"/>
              </w:rPr>
            </w:pPr>
            <w:r w:rsidRPr="0094296C">
              <w:rPr>
                <w:rFonts w:asciiTheme="minorHAnsi" w:hAnsiTheme="minorHAnsi"/>
                <w:bCs/>
                <w:sz w:val="22"/>
                <w:szCs w:val="22"/>
                <w:lang w:val="en-GB"/>
              </w:rPr>
              <w:t>ICV</w:t>
            </w:r>
          </w:p>
        </w:tc>
        <w:tc>
          <w:tcPr>
            <w:tcW w:w="1356" w:type="dxa"/>
            <w:tcBorders>
              <w:top w:val="nil"/>
              <w:left w:val="nil"/>
              <w:bottom w:val="nil"/>
              <w:right w:val="nil"/>
            </w:tcBorders>
            <w:shd w:val="clear" w:color="auto" w:fill="FFFFFF" w:themeFill="background1"/>
          </w:tcPr>
          <w:p w14:paraId="0D7B5BA3"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-8.42x10</w:t>
            </w:r>
            <w:r w:rsidRPr="0094296C">
              <w:rPr>
                <w:rFonts w:asciiTheme="minorHAnsi" w:hAnsiTheme="minorHAnsi"/>
                <w:sz w:val="22"/>
                <w:szCs w:val="22"/>
                <w:vertAlign w:val="superscript"/>
                <w:lang w:val="en-GB"/>
              </w:rPr>
              <w:t>-3</w:t>
            </w:r>
          </w:p>
        </w:tc>
        <w:tc>
          <w:tcPr>
            <w:tcW w:w="1356" w:type="dxa"/>
            <w:tcBorders>
              <w:top w:val="nil"/>
              <w:left w:val="nil"/>
              <w:bottom w:val="nil"/>
              <w:right w:val="nil"/>
            </w:tcBorders>
            <w:shd w:val="clear" w:color="auto" w:fill="FFFFFF" w:themeFill="background1"/>
          </w:tcPr>
          <w:p w14:paraId="50773802"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4.78x10</w:t>
            </w:r>
            <w:r w:rsidRPr="0094296C">
              <w:rPr>
                <w:rFonts w:asciiTheme="minorHAnsi" w:hAnsiTheme="minorHAnsi"/>
                <w:sz w:val="22"/>
                <w:szCs w:val="22"/>
                <w:vertAlign w:val="superscript"/>
                <w:lang w:val="en-GB"/>
              </w:rPr>
              <w:t>-3</w:t>
            </w:r>
          </w:p>
        </w:tc>
        <w:tc>
          <w:tcPr>
            <w:tcW w:w="1110" w:type="dxa"/>
            <w:tcBorders>
              <w:top w:val="nil"/>
              <w:left w:val="nil"/>
              <w:bottom w:val="nil"/>
              <w:right w:val="nil"/>
            </w:tcBorders>
            <w:shd w:val="clear" w:color="auto" w:fill="FFFFFF" w:themeFill="background1"/>
          </w:tcPr>
          <w:p w14:paraId="08AC7C9F"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-1.76</w:t>
            </w:r>
          </w:p>
        </w:tc>
        <w:tc>
          <w:tcPr>
            <w:tcW w:w="1322" w:type="dxa"/>
            <w:tcBorders>
              <w:top w:val="nil"/>
              <w:left w:val="nil"/>
              <w:bottom w:val="nil"/>
              <w:right w:val="nil"/>
            </w:tcBorders>
            <w:shd w:val="clear" w:color="auto" w:fill="FFFFFF" w:themeFill="background1"/>
          </w:tcPr>
          <w:p w14:paraId="5C3595B5"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7.81x10</w:t>
            </w:r>
            <w:r w:rsidRPr="0094296C">
              <w:rPr>
                <w:rFonts w:asciiTheme="minorHAnsi" w:hAnsiTheme="minorHAnsi"/>
                <w:sz w:val="22"/>
                <w:szCs w:val="22"/>
                <w:vertAlign w:val="superscript"/>
                <w:lang w:val="en-GB"/>
              </w:rPr>
              <w:t>-2</w:t>
            </w:r>
          </w:p>
        </w:tc>
        <w:tc>
          <w:tcPr>
            <w:tcW w:w="1256" w:type="dxa"/>
            <w:tcBorders>
              <w:top w:val="nil"/>
              <w:left w:val="nil"/>
              <w:bottom w:val="nil"/>
              <w:right w:val="nil"/>
            </w:tcBorders>
            <w:shd w:val="clear" w:color="auto" w:fill="FFFFFF" w:themeFill="background1"/>
          </w:tcPr>
          <w:p w14:paraId="0EBD3891"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0.51</w:t>
            </w:r>
          </w:p>
        </w:tc>
      </w:tr>
      <w:tr w:rsidR="0036419C" w:rsidRPr="00D10467" w14:paraId="24CEC678" w14:textId="77777777" w:rsidTr="00AB64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tcBorders>
              <w:top w:val="nil"/>
              <w:left w:val="nil"/>
              <w:bottom w:val="nil"/>
              <w:right w:val="nil"/>
            </w:tcBorders>
            <w:shd w:val="clear" w:color="auto" w:fill="FFFFFF" w:themeFill="background1"/>
          </w:tcPr>
          <w:p w14:paraId="225E1A7C" w14:textId="77777777" w:rsidR="0036419C" w:rsidRPr="0094296C" w:rsidRDefault="0036419C" w:rsidP="00AB641B">
            <w:pPr>
              <w:spacing w:line="276" w:lineRule="auto"/>
              <w:rPr>
                <w:rFonts w:asciiTheme="minorHAnsi" w:hAnsiTheme="minorHAnsi"/>
                <w:b w:val="0"/>
                <w:sz w:val="22"/>
                <w:szCs w:val="22"/>
                <w:lang w:val="en-GB"/>
              </w:rPr>
            </w:pPr>
          </w:p>
        </w:tc>
        <w:tc>
          <w:tcPr>
            <w:tcW w:w="1405" w:type="dxa"/>
            <w:tcBorders>
              <w:top w:val="nil"/>
              <w:left w:val="nil"/>
              <w:bottom w:val="nil"/>
              <w:right w:val="nil"/>
            </w:tcBorders>
            <w:shd w:val="clear" w:color="auto" w:fill="FFFFFF" w:themeFill="background1"/>
          </w:tcPr>
          <w:p w14:paraId="0F2AD1AE"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szCs w:val="22"/>
                <w:lang w:val="en-GB"/>
              </w:rPr>
            </w:pPr>
            <w:proofErr w:type="spellStart"/>
            <w:r w:rsidRPr="0094296C">
              <w:rPr>
                <w:rFonts w:asciiTheme="minorHAnsi" w:hAnsiTheme="minorHAnsi"/>
                <w:bCs/>
                <w:sz w:val="22"/>
                <w:szCs w:val="22"/>
                <w:lang w:val="en-GB"/>
              </w:rPr>
              <w:t>HippV</w:t>
            </w:r>
            <w:proofErr w:type="spellEnd"/>
          </w:p>
        </w:tc>
        <w:tc>
          <w:tcPr>
            <w:tcW w:w="1356" w:type="dxa"/>
            <w:tcBorders>
              <w:top w:val="nil"/>
              <w:left w:val="nil"/>
              <w:bottom w:val="nil"/>
              <w:right w:val="nil"/>
            </w:tcBorders>
            <w:shd w:val="clear" w:color="auto" w:fill="FFFFFF" w:themeFill="background1"/>
          </w:tcPr>
          <w:p w14:paraId="78BAB063"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-7.30x10</w:t>
            </w:r>
            <w:r w:rsidRPr="0094296C">
              <w:rPr>
                <w:rFonts w:asciiTheme="minorHAnsi" w:hAnsiTheme="minorHAnsi"/>
                <w:sz w:val="22"/>
                <w:szCs w:val="22"/>
                <w:vertAlign w:val="superscript"/>
                <w:lang w:val="en-GB"/>
              </w:rPr>
              <w:t>-3</w:t>
            </w:r>
          </w:p>
        </w:tc>
        <w:tc>
          <w:tcPr>
            <w:tcW w:w="1356" w:type="dxa"/>
            <w:tcBorders>
              <w:top w:val="nil"/>
              <w:left w:val="nil"/>
              <w:bottom w:val="nil"/>
              <w:right w:val="nil"/>
            </w:tcBorders>
            <w:shd w:val="clear" w:color="auto" w:fill="FFFFFF" w:themeFill="background1"/>
          </w:tcPr>
          <w:p w14:paraId="2D0DBE4D"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4.56x10</w:t>
            </w:r>
            <w:r w:rsidRPr="0094296C">
              <w:rPr>
                <w:rFonts w:asciiTheme="minorHAnsi" w:hAnsiTheme="minorHAnsi"/>
                <w:sz w:val="22"/>
                <w:szCs w:val="22"/>
                <w:vertAlign w:val="superscript"/>
                <w:lang w:val="en-GB"/>
              </w:rPr>
              <w:t>-3</w:t>
            </w:r>
          </w:p>
        </w:tc>
        <w:tc>
          <w:tcPr>
            <w:tcW w:w="1110" w:type="dxa"/>
            <w:tcBorders>
              <w:top w:val="nil"/>
              <w:left w:val="nil"/>
              <w:bottom w:val="nil"/>
              <w:right w:val="nil"/>
            </w:tcBorders>
            <w:shd w:val="clear" w:color="auto" w:fill="FFFFFF" w:themeFill="background1"/>
          </w:tcPr>
          <w:p w14:paraId="034A5F07"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-1.60</w:t>
            </w:r>
          </w:p>
        </w:tc>
        <w:tc>
          <w:tcPr>
            <w:tcW w:w="1322" w:type="dxa"/>
            <w:tcBorders>
              <w:top w:val="nil"/>
              <w:left w:val="nil"/>
              <w:bottom w:val="nil"/>
              <w:right w:val="nil"/>
            </w:tcBorders>
            <w:shd w:val="clear" w:color="auto" w:fill="FFFFFF" w:themeFill="background1"/>
          </w:tcPr>
          <w:p w14:paraId="572C34DB"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0.11</w:t>
            </w:r>
          </w:p>
        </w:tc>
        <w:tc>
          <w:tcPr>
            <w:tcW w:w="1256" w:type="dxa"/>
            <w:tcBorders>
              <w:top w:val="nil"/>
              <w:left w:val="nil"/>
              <w:bottom w:val="nil"/>
              <w:right w:val="nil"/>
            </w:tcBorders>
            <w:shd w:val="clear" w:color="auto" w:fill="FFFFFF" w:themeFill="background1"/>
          </w:tcPr>
          <w:p w14:paraId="55F4A0EF" w14:textId="77777777" w:rsidR="0036419C" w:rsidRPr="0094296C" w:rsidRDefault="0036419C" w:rsidP="00AB641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0.66</w:t>
            </w:r>
          </w:p>
        </w:tc>
      </w:tr>
      <w:tr w:rsidR="0036419C" w:rsidRPr="00D10467" w14:paraId="45DF64A9" w14:textId="77777777" w:rsidTr="00AB641B">
        <w:tc>
          <w:tcPr>
            <w:cnfStyle w:val="001000000000" w:firstRow="0" w:lastRow="0" w:firstColumn="1" w:lastColumn="0" w:oddVBand="0" w:evenVBand="0" w:oddHBand="0" w:evenHBand="0" w:firstRowFirstColumn="0" w:firstRowLastColumn="0" w:lastRowFirstColumn="0" w:lastRowLastColumn="0"/>
            <w:tcW w:w="1404" w:type="dxa"/>
            <w:tcBorders>
              <w:top w:val="nil"/>
              <w:left w:val="nil"/>
              <w:bottom w:val="single" w:sz="4" w:space="0" w:color="auto"/>
              <w:right w:val="nil"/>
            </w:tcBorders>
            <w:shd w:val="clear" w:color="auto" w:fill="FFFFFF" w:themeFill="background1"/>
          </w:tcPr>
          <w:p w14:paraId="2BA0B4AC" w14:textId="77777777" w:rsidR="0036419C" w:rsidRPr="0094296C" w:rsidRDefault="0036419C" w:rsidP="00AB641B">
            <w:pPr>
              <w:spacing w:line="276" w:lineRule="auto"/>
              <w:rPr>
                <w:rFonts w:asciiTheme="minorHAnsi" w:hAnsiTheme="minorHAnsi"/>
                <w:b w:val="0"/>
                <w:sz w:val="22"/>
                <w:szCs w:val="22"/>
                <w:lang w:val="en-GB"/>
              </w:rPr>
            </w:pPr>
          </w:p>
        </w:tc>
        <w:tc>
          <w:tcPr>
            <w:tcW w:w="1405" w:type="dxa"/>
            <w:tcBorders>
              <w:top w:val="nil"/>
              <w:left w:val="nil"/>
              <w:bottom w:val="single" w:sz="4" w:space="0" w:color="auto"/>
              <w:right w:val="nil"/>
            </w:tcBorders>
            <w:shd w:val="clear" w:color="auto" w:fill="FFFFFF" w:themeFill="background1"/>
          </w:tcPr>
          <w:p w14:paraId="4F400479"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lang w:val="en-GB"/>
              </w:rPr>
            </w:pPr>
            <w:r w:rsidRPr="0094296C">
              <w:rPr>
                <w:rFonts w:asciiTheme="minorHAnsi" w:hAnsiTheme="minorHAnsi"/>
                <w:bCs/>
                <w:sz w:val="22"/>
                <w:szCs w:val="22"/>
                <w:lang w:val="en-GB"/>
              </w:rPr>
              <w:t>TGV</w:t>
            </w:r>
          </w:p>
        </w:tc>
        <w:tc>
          <w:tcPr>
            <w:tcW w:w="1356" w:type="dxa"/>
            <w:tcBorders>
              <w:top w:val="nil"/>
              <w:left w:val="nil"/>
              <w:bottom w:val="single" w:sz="4" w:space="0" w:color="auto"/>
              <w:right w:val="nil"/>
            </w:tcBorders>
            <w:shd w:val="clear" w:color="auto" w:fill="FFFFFF" w:themeFill="background1"/>
          </w:tcPr>
          <w:p w14:paraId="65F87590"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-4.50x10</w:t>
            </w:r>
            <w:r w:rsidRPr="0094296C">
              <w:rPr>
                <w:rFonts w:asciiTheme="minorHAnsi" w:hAnsiTheme="minorHAnsi"/>
                <w:sz w:val="22"/>
                <w:szCs w:val="22"/>
                <w:vertAlign w:val="superscript"/>
                <w:lang w:val="en-GB"/>
              </w:rPr>
              <w:t>-3</w:t>
            </w:r>
          </w:p>
        </w:tc>
        <w:tc>
          <w:tcPr>
            <w:tcW w:w="1356" w:type="dxa"/>
            <w:tcBorders>
              <w:top w:val="nil"/>
              <w:left w:val="nil"/>
              <w:bottom w:val="single" w:sz="4" w:space="0" w:color="auto"/>
              <w:right w:val="nil"/>
            </w:tcBorders>
            <w:shd w:val="clear" w:color="auto" w:fill="FFFFFF" w:themeFill="background1"/>
          </w:tcPr>
          <w:p w14:paraId="07C30CD4"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2.90x10</w:t>
            </w:r>
            <w:r w:rsidRPr="0094296C">
              <w:rPr>
                <w:rFonts w:asciiTheme="minorHAnsi" w:hAnsiTheme="minorHAnsi"/>
                <w:sz w:val="22"/>
                <w:szCs w:val="22"/>
                <w:vertAlign w:val="superscript"/>
                <w:lang w:val="en-GB"/>
              </w:rPr>
              <w:t>-3</w:t>
            </w:r>
          </w:p>
        </w:tc>
        <w:tc>
          <w:tcPr>
            <w:tcW w:w="1110" w:type="dxa"/>
            <w:tcBorders>
              <w:top w:val="nil"/>
              <w:left w:val="nil"/>
              <w:bottom w:val="single" w:sz="4" w:space="0" w:color="auto"/>
              <w:right w:val="nil"/>
            </w:tcBorders>
            <w:shd w:val="clear" w:color="auto" w:fill="FFFFFF" w:themeFill="background1"/>
          </w:tcPr>
          <w:p w14:paraId="60CFC9A0"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-1.55</w:t>
            </w:r>
          </w:p>
        </w:tc>
        <w:tc>
          <w:tcPr>
            <w:tcW w:w="1322" w:type="dxa"/>
            <w:tcBorders>
              <w:top w:val="nil"/>
              <w:left w:val="nil"/>
              <w:bottom w:val="single" w:sz="4" w:space="0" w:color="auto"/>
              <w:right w:val="nil"/>
            </w:tcBorders>
            <w:shd w:val="clear" w:color="auto" w:fill="FFFFFF" w:themeFill="background1"/>
          </w:tcPr>
          <w:p w14:paraId="1E76EA33"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0.12</w:t>
            </w:r>
          </w:p>
        </w:tc>
        <w:tc>
          <w:tcPr>
            <w:tcW w:w="1256" w:type="dxa"/>
            <w:tcBorders>
              <w:top w:val="nil"/>
              <w:left w:val="nil"/>
              <w:bottom w:val="single" w:sz="4" w:space="0" w:color="auto"/>
              <w:right w:val="nil"/>
            </w:tcBorders>
            <w:shd w:val="clear" w:color="auto" w:fill="FFFFFF" w:themeFill="background1"/>
          </w:tcPr>
          <w:p w14:paraId="53036FA8" w14:textId="77777777" w:rsidR="0036419C" w:rsidRPr="0094296C" w:rsidRDefault="0036419C" w:rsidP="00AB641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94296C">
              <w:rPr>
                <w:rFonts w:asciiTheme="minorHAnsi" w:hAnsiTheme="minorHAnsi"/>
                <w:sz w:val="22"/>
                <w:szCs w:val="22"/>
                <w:lang w:val="en-GB"/>
              </w:rPr>
              <w:t>0.66</w:t>
            </w:r>
          </w:p>
        </w:tc>
      </w:tr>
    </w:tbl>
    <w:p w14:paraId="26257F10" w14:textId="4C690C9E" w:rsidR="0036419C" w:rsidRPr="0094296C" w:rsidRDefault="0036419C" w:rsidP="0036419C">
      <w:pPr>
        <w:spacing w:line="276" w:lineRule="auto"/>
        <w:rPr>
          <w:rFonts w:asciiTheme="minorHAnsi" w:hAnsiTheme="minorHAnsi"/>
          <w:i/>
          <w:sz w:val="22"/>
          <w:szCs w:val="22"/>
          <w:lang w:val="en-GB"/>
        </w:rPr>
      </w:pPr>
      <w:r w:rsidRPr="0036419C">
        <w:rPr>
          <w:rFonts w:asciiTheme="minorHAnsi" w:hAnsiTheme="minorHAnsi"/>
          <w:i/>
          <w:sz w:val="22"/>
          <w:szCs w:val="22"/>
          <w:lang w:val="en-GB"/>
        </w:rPr>
        <w:t xml:space="preserve">Polygenic score (PGS) associations between sleep duration and </w:t>
      </w:r>
      <w:proofErr w:type="spellStart"/>
      <w:r w:rsidRPr="0036419C">
        <w:rPr>
          <w:rFonts w:asciiTheme="minorHAnsi" w:hAnsiTheme="minorHAnsi"/>
          <w:i/>
          <w:sz w:val="22"/>
          <w:szCs w:val="22"/>
          <w:lang w:val="en-GB"/>
        </w:rPr>
        <w:t>HippV</w:t>
      </w:r>
      <w:proofErr w:type="spellEnd"/>
      <w:r w:rsidRPr="0036419C">
        <w:rPr>
          <w:rFonts w:asciiTheme="minorHAnsi" w:hAnsiTheme="minorHAnsi"/>
          <w:i/>
          <w:sz w:val="22"/>
          <w:szCs w:val="22"/>
          <w:lang w:val="en-GB"/>
        </w:rPr>
        <w:t>, ICV and TGV</w:t>
      </w:r>
      <w:r>
        <w:rPr>
          <w:rFonts w:asciiTheme="minorHAnsi" w:hAnsiTheme="minorHAnsi"/>
          <w:i/>
          <w:sz w:val="22"/>
          <w:szCs w:val="22"/>
          <w:lang w:val="en-GB"/>
        </w:rPr>
        <w:t xml:space="preserve">. </w:t>
      </w:r>
      <w:r w:rsidR="00723697">
        <w:rPr>
          <w:rFonts w:asciiTheme="minorHAnsi" w:hAnsiTheme="minorHAnsi"/>
          <w:i/>
          <w:sz w:val="22"/>
          <w:szCs w:val="22"/>
          <w:lang w:val="en-GB"/>
        </w:rPr>
        <w:t>PGS</w:t>
      </w:r>
      <w:r w:rsidRPr="0094296C">
        <w:rPr>
          <w:rFonts w:asciiTheme="minorHAnsi" w:hAnsiTheme="minorHAnsi"/>
          <w:i/>
          <w:sz w:val="22"/>
          <w:szCs w:val="22"/>
          <w:lang w:val="en-GB"/>
        </w:rPr>
        <w:t xml:space="preserve"> were tested for associations with measured traits (Traits) in independent samples. Linear regression models were used to estimate the effect sizes </w:t>
      </w:r>
      <w:r>
        <w:rPr>
          <w:rFonts w:asciiTheme="minorHAnsi" w:hAnsiTheme="minorHAnsi"/>
          <w:i/>
          <w:sz w:val="22"/>
          <w:szCs w:val="22"/>
          <w:lang w:val="en-GB"/>
        </w:rPr>
        <w:t xml:space="preserve">of </w:t>
      </w:r>
      <w:r w:rsidRPr="0094296C">
        <w:rPr>
          <w:rFonts w:asciiTheme="minorHAnsi" w:hAnsiTheme="minorHAnsi"/>
          <w:i/>
          <w:sz w:val="22"/>
          <w:szCs w:val="22"/>
          <w:lang w:val="en-GB"/>
        </w:rPr>
        <w:t>PGS to sleep duration for those sleep</w:t>
      </w:r>
      <w:r>
        <w:rPr>
          <w:rFonts w:asciiTheme="minorHAnsi" w:hAnsiTheme="minorHAnsi"/>
          <w:i/>
          <w:sz w:val="22"/>
          <w:szCs w:val="22"/>
          <w:lang w:val="en-GB"/>
        </w:rPr>
        <w:t>ing</w:t>
      </w:r>
      <w:r w:rsidRPr="0094296C">
        <w:rPr>
          <w:rFonts w:asciiTheme="minorHAnsi" w:hAnsiTheme="minorHAnsi"/>
          <w:i/>
          <w:sz w:val="22"/>
          <w:szCs w:val="22"/>
          <w:lang w:val="en-GB"/>
        </w:rPr>
        <w:t xml:space="preserve"> less than or equal 7 hours per day (SleepLe7) and those sleep</w:t>
      </w:r>
      <w:r>
        <w:rPr>
          <w:rFonts w:asciiTheme="minorHAnsi" w:hAnsiTheme="minorHAnsi"/>
          <w:i/>
          <w:sz w:val="22"/>
          <w:szCs w:val="22"/>
          <w:lang w:val="en-GB"/>
        </w:rPr>
        <w:t>ing</w:t>
      </w:r>
      <w:r w:rsidRPr="0094296C">
        <w:rPr>
          <w:rFonts w:asciiTheme="minorHAnsi" w:hAnsiTheme="minorHAnsi"/>
          <w:i/>
          <w:sz w:val="22"/>
          <w:szCs w:val="22"/>
          <w:lang w:val="en-GB"/>
        </w:rPr>
        <w:t xml:space="preserve"> more than 7 hours per day (SleepGt7). Generalized additive models were used for estimating effects of PGS to total Hippocampal volume (</w:t>
      </w:r>
      <w:proofErr w:type="spellStart"/>
      <w:r w:rsidRPr="0094296C">
        <w:rPr>
          <w:rFonts w:asciiTheme="minorHAnsi" w:hAnsiTheme="minorHAnsi"/>
          <w:i/>
          <w:sz w:val="22"/>
          <w:szCs w:val="22"/>
          <w:lang w:val="en-GB"/>
        </w:rPr>
        <w:t>HippV</w:t>
      </w:r>
      <w:proofErr w:type="spellEnd"/>
      <w:r w:rsidRPr="0094296C">
        <w:rPr>
          <w:rFonts w:asciiTheme="minorHAnsi" w:hAnsiTheme="minorHAnsi"/>
          <w:i/>
          <w:sz w:val="22"/>
          <w:szCs w:val="22"/>
          <w:lang w:val="en-GB"/>
        </w:rPr>
        <w:t>), total grey matter volume (TGV) and estimated intracranial volume</w:t>
      </w:r>
      <w:r w:rsidR="00723697">
        <w:rPr>
          <w:rFonts w:asciiTheme="minorHAnsi" w:hAnsiTheme="minorHAnsi"/>
          <w:i/>
          <w:sz w:val="22"/>
          <w:szCs w:val="22"/>
          <w:lang w:val="en-GB"/>
        </w:rPr>
        <w:t xml:space="preserve"> </w:t>
      </w:r>
      <w:r w:rsidRPr="0094296C">
        <w:rPr>
          <w:rFonts w:asciiTheme="minorHAnsi" w:hAnsiTheme="minorHAnsi"/>
          <w:i/>
          <w:sz w:val="22"/>
          <w:szCs w:val="22"/>
          <w:lang w:val="en-GB"/>
        </w:rPr>
        <w:t xml:space="preserve">(ICV), taking age at scan as the smoothed variable. Age, sex and the top 10 genetic principal components were included as covariates in all models. For </w:t>
      </w:r>
      <w:proofErr w:type="spellStart"/>
      <w:r w:rsidRPr="0094296C">
        <w:rPr>
          <w:rFonts w:asciiTheme="minorHAnsi" w:hAnsiTheme="minorHAnsi"/>
          <w:i/>
          <w:sz w:val="22"/>
          <w:szCs w:val="22"/>
          <w:lang w:val="en-GB"/>
        </w:rPr>
        <w:t>HippV</w:t>
      </w:r>
      <w:proofErr w:type="spellEnd"/>
      <w:r w:rsidRPr="0094296C">
        <w:rPr>
          <w:rFonts w:asciiTheme="minorHAnsi" w:hAnsiTheme="minorHAnsi"/>
          <w:i/>
          <w:sz w:val="22"/>
          <w:szCs w:val="22"/>
          <w:lang w:val="en-GB"/>
        </w:rPr>
        <w:t xml:space="preserve"> and TGV, ICV was included as an additional covariate. Note, effect sizes (beta) indicate the amount of change in standard deviation of a trait by one standard deviate increase of a PGS.</w:t>
      </w:r>
    </w:p>
    <w:p w14:paraId="309A0B65" w14:textId="77777777" w:rsidR="00D078F9" w:rsidRPr="00AB6303" w:rsidRDefault="00D078F9" w:rsidP="00D078F9">
      <w:pPr>
        <w:pStyle w:val="Heading1"/>
        <w:rPr>
          <w:rFonts w:asciiTheme="minorHAnsi" w:hAnsiTheme="minorHAnsi"/>
          <w:b/>
          <w:bCs/>
          <w:color w:val="auto"/>
          <w:sz w:val="22"/>
          <w:szCs w:val="22"/>
          <w:lang w:val="en-GB"/>
        </w:rPr>
      </w:pPr>
      <w:bookmarkStart w:id="6" w:name="_Toc83298074"/>
      <w:r w:rsidRPr="00AB6303">
        <w:rPr>
          <w:rFonts w:asciiTheme="minorHAnsi" w:hAnsiTheme="minorHAnsi"/>
          <w:b/>
          <w:bCs/>
          <w:color w:val="auto"/>
          <w:sz w:val="22"/>
          <w:szCs w:val="22"/>
          <w:lang w:val="en-GB"/>
        </w:rPr>
        <w:t>Mendelian randomization</w:t>
      </w:r>
      <w:bookmarkEnd w:id="6"/>
    </w:p>
    <w:p w14:paraId="20B3DE29" w14:textId="77777777" w:rsidR="00D078F9" w:rsidRPr="00D10467" w:rsidRDefault="00D078F9" w:rsidP="00D078F9">
      <w:pPr>
        <w:spacing w:line="276" w:lineRule="auto"/>
        <w:rPr>
          <w:rFonts w:asciiTheme="minorHAnsi" w:hAnsiTheme="minorHAnsi" w:cstheme="majorHAnsi"/>
          <w:i/>
          <w:iCs/>
          <w:sz w:val="22"/>
          <w:szCs w:val="22"/>
          <w:lang w:val="en-GB"/>
        </w:rPr>
      </w:pPr>
      <w:r w:rsidRPr="00D10467">
        <w:rPr>
          <w:rFonts w:asciiTheme="minorHAnsi" w:hAnsiTheme="minorHAnsi" w:cstheme="majorHAnsi"/>
          <w:i/>
          <w:iCs/>
          <w:sz w:val="22"/>
          <w:szCs w:val="22"/>
          <w:lang w:val="en-GB"/>
        </w:rPr>
        <w:t>Instrumental variants selection</w:t>
      </w:r>
    </w:p>
    <w:p w14:paraId="2F5E94C6" w14:textId="77777777" w:rsidR="00D078F9" w:rsidRPr="00D10467" w:rsidRDefault="00D078F9" w:rsidP="00D078F9">
      <w:pPr>
        <w:spacing w:line="276" w:lineRule="auto"/>
        <w:rPr>
          <w:rFonts w:asciiTheme="minorHAnsi" w:hAnsiTheme="minorHAnsi" w:cstheme="majorHAnsi"/>
          <w:sz w:val="22"/>
          <w:szCs w:val="22"/>
          <w:lang w:val="en-GB"/>
        </w:rPr>
      </w:pPr>
      <w:r w:rsidRPr="00D10467">
        <w:rPr>
          <w:rFonts w:asciiTheme="minorHAnsi" w:hAnsiTheme="minorHAnsi" w:cstheme="majorHAnsi"/>
          <w:sz w:val="22"/>
          <w:szCs w:val="22"/>
          <w:lang w:val="en-US"/>
        </w:rPr>
        <w:t>To determine the SNP-</w:t>
      </w:r>
      <w:r>
        <w:rPr>
          <w:rFonts w:asciiTheme="minorHAnsi" w:hAnsiTheme="minorHAnsi" w:cstheme="majorHAnsi"/>
          <w:sz w:val="22"/>
          <w:szCs w:val="22"/>
          <w:lang w:val="en-US"/>
        </w:rPr>
        <w:t>phenotype associations, the</w:t>
      </w:r>
      <w:r w:rsidRPr="00D10467">
        <w:rPr>
          <w:rFonts w:asciiTheme="minorHAnsi" w:hAnsiTheme="minorHAnsi" w:cstheme="majorHAnsi"/>
          <w:sz w:val="22"/>
          <w:szCs w:val="22"/>
          <w:lang w:val="en-US"/>
        </w:rPr>
        <w:t xml:space="preserve"> </w:t>
      </w:r>
      <w:r w:rsidRPr="00D10467">
        <w:rPr>
          <w:rFonts w:asciiTheme="minorHAnsi" w:hAnsiTheme="minorHAnsi" w:cstheme="majorHAnsi"/>
          <w:sz w:val="22"/>
          <w:szCs w:val="22"/>
          <w:lang w:val="en-GB"/>
        </w:rPr>
        <w:t>subset</w:t>
      </w:r>
      <w:r w:rsidRPr="00D10467">
        <w:rPr>
          <w:rFonts w:asciiTheme="minorHAnsi" w:hAnsiTheme="minorHAnsi" w:cstheme="majorHAnsi"/>
          <w:sz w:val="22"/>
          <w:szCs w:val="22"/>
          <w:lang w:val="en-US"/>
        </w:rPr>
        <w:t xml:space="preserve"> of SNPs associated with the </w:t>
      </w:r>
      <w:r>
        <w:rPr>
          <w:rFonts w:asciiTheme="minorHAnsi" w:hAnsiTheme="minorHAnsi" w:cstheme="majorHAnsi"/>
          <w:sz w:val="22"/>
          <w:szCs w:val="22"/>
          <w:lang w:val="en-GB"/>
        </w:rPr>
        <w:t>phenotype</w:t>
      </w:r>
      <w:r w:rsidRPr="00D10467">
        <w:rPr>
          <w:rFonts w:asciiTheme="minorHAnsi" w:hAnsiTheme="minorHAnsi" w:cstheme="majorHAnsi"/>
          <w:sz w:val="22"/>
          <w:szCs w:val="22"/>
          <w:lang w:val="en-GB"/>
        </w:rPr>
        <w:t xml:space="preserve"> having p &lt;</w:t>
      </w:r>
      <w:r w:rsidRPr="00D10467">
        <w:rPr>
          <w:rFonts w:asciiTheme="minorHAnsi" w:hAnsiTheme="minorHAnsi" w:cstheme="majorHAnsi"/>
          <w:sz w:val="22"/>
          <w:szCs w:val="22"/>
          <w:lang w:val="en-US"/>
        </w:rPr>
        <w:t>1</w:t>
      </w:r>
      <w:r w:rsidRPr="00D10467">
        <w:rPr>
          <w:rFonts w:asciiTheme="minorHAnsi" w:hAnsiTheme="minorHAnsi" w:cstheme="majorHAnsi"/>
          <w:sz w:val="22"/>
          <w:szCs w:val="22"/>
          <w:lang w:val="en-GB"/>
        </w:rPr>
        <w:t>x10</w:t>
      </w:r>
      <w:r w:rsidRPr="00394E0E">
        <w:rPr>
          <w:rFonts w:asciiTheme="minorHAnsi" w:hAnsiTheme="minorHAnsi" w:cstheme="majorHAnsi"/>
          <w:sz w:val="22"/>
          <w:szCs w:val="22"/>
          <w:vertAlign w:val="superscript"/>
          <w:lang w:val="en-US"/>
        </w:rPr>
        <w:t>-6</w:t>
      </w:r>
      <w:r w:rsidRPr="00D10467">
        <w:rPr>
          <w:rFonts w:asciiTheme="minorHAnsi" w:hAnsiTheme="minorHAnsi" w:cstheme="majorHAnsi"/>
          <w:sz w:val="22"/>
          <w:szCs w:val="22"/>
          <w:lang w:val="en-GB"/>
        </w:rPr>
        <w:t xml:space="preserve"> and also </w:t>
      </w:r>
      <w:r>
        <w:rPr>
          <w:rFonts w:asciiTheme="minorHAnsi" w:hAnsiTheme="minorHAnsi" w:cstheme="majorHAnsi"/>
          <w:sz w:val="22"/>
          <w:szCs w:val="22"/>
          <w:lang w:val="en-GB"/>
        </w:rPr>
        <w:t>existing</w:t>
      </w:r>
      <w:r w:rsidRPr="00D10467">
        <w:rPr>
          <w:rFonts w:asciiTheme="minorHAnsi" w:hAnsiTheme="minorHAnsi" w:cstheme="majorHAnsi"/>
          <w:sz w:val="22"/>
          <w:szCs w:val="22"/>
          <w:lang w:val="en-GB"/>
        </w:rPr>
        <w:t xml:space="preserve"> in the GWAS results </w:t>
      </w:r>
      <w:r w:rsidRPr="00D10467">
        <w:rPr>
          <w:rFonts w:asciiTheme="minorHAnsi" w:hAnsiTheme="minorHAnsi" w:cstheme="majorHAnsi"/>
          <w:sz w:val="22"/>
          <w:szCs w:val="22"/>
          <w:lang w:val="en-US"/>
        </w:rPr>
        <w:t xml:space="preserve">were used. </w:t>
      </w:r>
      <w:r w:rsidRPr="00D10467">
        <w:rPr>
          <w:rFonts w:asciiTheme="minorHAnsi" w:hAnsiTheme="minorHAnsi" w:cstheme="majorHAnsi"/>
          <w:sz w:val="22"/>
          <w:szCs w:val="22"/>
          <w:lang w:val="en-GB"/>
        </w:rPr>
        <w:t xml:space="preserve">In addition, SNPs with minor allele frequency (MAF) &lt; 0.05 in the </w:t>
      </w:r>
      <w:r w:rsidRPr="00D10467">
        <w:rPr>
          <w:rFonts w:asciiTheme="minorHAnsi" w:hAnsiTheme="minorHAnsi" w:cstheme="majorHAnsi"/>
          <w:sz w:val="22"/>
          <w:szCs w:val="22"/>
          <w:lang w:val="en-US"/>
        </w:rPr>
        <w:t xml:space="preserve">GWAS </w:t>
      </w:r>
      <w:r w:rsidRPr="00D10467">
        <w:rPr>
          <w:rFonts w:asciiTheme="minorHAnsi" w:hAnsiTheme="minorHAnsi" w:cstheme="majorHAnsi"/>
          <w:sz w:val="22"/>
          <w:szCs w:val="22"/>
          <w:lang w:val="en-GB"/>
        </w:rPr>
        <w:t xml:space="preserve">sample, or having ambiguous allelic coding, i.e., A/T or C/G, were excluded from the instrument set. To remove correlated SNPs, the </w:t>
      </w:r>
      <w:r w:rsidRPr="00D10467">
        <w:rPr>
          <w:rFonts w:asciiTheme="minorHAnsi" w:hAnsiTheme="minorHAnsi" w:cstheme="majorHAnsi"/>
          <w:sz w:val="22"/>
          <w:szCs w:val="22"/>
          <w:lang w:val="en-US"/>
        </w:rPr>
        <w:t>linkage disequilibrium</w:t>
      </w:r>
      <w:r w:rsidRPr="00D10467">
        <w:rPr>
          <w:rFonts w:asciiTheme="minorHAnsi" w:hAnsiTheme="minorHAnsi" w:cstheme="majorHAnsi"/>
          <w:sz w:val="22"/>
          <w:szCs w:val="22"/>
          <w:lang w:val="en-GB"/>
        </w:rPr>
        <w:t xml:space="preserve"> (LD)</w:t>
      </w:r>
      <w:r w:rsidRPr="00D10467">
        <w:rPr>
          <w:rFonts w:asciiTheme="minorHAnsi" w:hAnsiTheme="minorHAnsi" w:cstheme="majorHAnsi"/>
          <w:sz w:val="22"/>
          <w:szCs w:val="22"/>
          <w:lang w:val="en-US"/>
        </w:rPr>
        <w:t xml:space="preserve"> clumping</w:t>
      </w:r>
      <w:r w:rsidRPr="00D10467">
        <w:rPr>
          <w:rFonts w:asciiTheme="minorHAnsi" w:hAnsiTheme="minorHAnsi" w:cstheme="majorHAnsi"/>
          <w:sz w:val="22"/>
          <w:szCs w:val="22"/>
          <w:lang w:val="en-GB"/>
        </w:rPr>
        <w:t xml:space="preserve"> method implemented by PLINK</w:t>
      </w:r>
      <w:r w:rsidRPr="00D10467">
        <w:rPr>
          <w:rFonts w:asciiTheme="minorHAnsi" w:hAnsiTheme="minorHAnsi" w:cstheme="majorHAnsi"/>
          <w:sz w:val="22"/>
          <w:szCs w:val="22"/>
          <w:lang w:val="en-US"/>
        </w:rPr>
        <w:t xml:space="preserve"> </w:t>
      </w:r>
      <w:r w:rsidRPr="00D10467">
        <w:rPr>
          <w:rFonts w:asciiTheme="minorHAnsi" w:hAnsiTheme="minorHAnsi" w:cstheme="majorHAnsi"/>
          <w:sz w:val="22"/>
          <w:szCs w:val="22"/>
          <w:lang w:val="en-GB"/>
        </w:rPr>
        <w:t>was used. The following parameters in PLINK were set, clump-kb</w:t>
      </w:r>
      <w:r w:rsidRPr="00D10467">
        <w:rPr>
          <w:rFonts w:asciiTheme="minorHAnsi" w:hAnsiTheme="minorHAnsi" w:cstheme="majorHAnsi"/>
          <w:sz w:val="22"/>
          <w:szCs w:val="22"/>
          <w:lang w:val="en-US"/>
        </w:rPr>
        <w:t xml:space="preserve"> 1</w:t>
      </w:r>
      <w:r w:rsidRPr="00D10467">
        <w:rPr>
          <w:rFonts w:asciiTheme="minorHAnsi" w:hAnsiTheme="minorHAnsi" w:cstheme="majorHAnsi"/>
          <w:sz w:val="22"/>
          <w:szCs w:val="22"/>
          <w:lang w:val="en-GB"/>
        </w:rPr>
        <w:t>0</w:t>
      </w:r>
      <w:r w:rsidRPr="00D10467">
        <w:rPr>
          <w:rFonts w:asciiTheme="minorHAnsi" w:hAnsiTheme="minorHAnsi" w:cstheme="majorHAnsi"/>
          <w:sz w:val="22"/>
          <w:szCs w:val="22"/>
          <w:lang w:val="en-US"/>
        </w:rPr>
        <w:t>,000 kb</w:t>
      </w:r>
      <w:r w:rsidRPr="00D10467">
        <w:rPr>
          <w:rFonts w:asciiTheme="minorHAnsi" w:hAnsiTheme="minorHAnsi" w:cstheme="majorHAnsi"/>
          <w:sz w:val="22"/>
          <w:szCs w:val="22"/>
          <w:lang w:val="en-GB"/>
        </w:rPr>
        <w:t>, and --clump-</w:t>
      </w:r>
      <w:r w:rsidRPr="00D10467">
        <w:rPr>
          <w:rFonts w:asciiTheme="minorHAnsi" w:hAnsiTheme="minorHAnsi" w:cstheme="majorHAnsi"/>
          <w:sz w:val="22"/>
          <w:szCs w:val="22"/>
          <w:lang w:val="en-US"/>
        </w:rPr>
        <w:t>r2</w:t>
      </w:r>
      <w:r w:rsidRPr="00D10467">
        <w:rPr>
          <w:rFonts w:asciiTheme="minorHAnsi" w:hAnsiTheme="minorHAnsi" w:cstheme="majorHAnsi"/>
          <w:sz w:val="22"/>
          <w:szCs w:val="22"/>
          <w:lang w:val="en-GB"/>
        </w:rPr>
        <w:t xml:space="preserve"> </w:t>
      </w:r>
      <w:r w:rsidRPr="00D10467">
        <w:rPr>
          <w:rFonts w:asciiTheme="minorHAnsi" w:hAnsiTheme="minorHAnsi" w:cstheme="majorHAnsi"/>
          <w:sz w:val="22"/>
          <w:szCs w:val="22"/>
          <w:lang w:val="en-US"/>
        </w:rPr>
        <w:t>0.1</w:t>
      </w:r>
      <w:r w:rsidRPr="00D10467">
        <w:rPr>
          <w:rFonts w:asciiTheme="minorHAnsi" w:hAnsiTheme="minorHAnsi" w:cstheme="majorHAnsi"/>
          <w:sz w:val="22"/>
          <w:szCs w:val="22"/>
          <w:lang w:val="en-GB"/>
        </w:rPr>
        <w:t xml:space="preserve">. The LD structure from </w:t>
      </w:r>
      <w:r>
        <w:rPr>
          <w:rFonts w:asciiTheme="minorHAnsi" w:hAnsiTheme="minorHAnsi" w:cstheme="majorHAnsi"/>
          <w:sz w:val="22"/>
          <w:szCs w:val="22"/>
          <w:lang w:val="en-GB"/>
        </w:rPr>
        <w:t xml:space="preserve">the </w:t>
      </w:r>
      <w:r w:rsidRPr="00D10467">
        <w:rPr>
          <w:rFonts w:asciiTheme="minorHAnsi" w:hAnsiTheme="minorHAnsi" w:cstheme="majorHAnsi"/>
          <w:sz w:val="22"/>
          <w:szCs w:val="22"/>
          <w:lang w:val="en-GB"/>
        </w:rPr>
        <w:t>corresponding GWAS sample were used for clumping.</w:t>
      </w:r>
      <w:r w:rsidRPr="00D10467">
        <w:rPr>
          <w:rFonts w:asciiTheme="minorHAnsi" w:hAnsiTheme="minorHAnsi" w:cstheme="majorHAnsi"/>
          <w:sz w:val="22"/>
          <w:szCs w:val="22"/>
          <w:lang w:val="en-US"/>
        </w:rPr>
        <w:t xml:space="preserve"> </w:t>
      </w:r>
      <w:r w:rsidRPr="00D10467">
        <w:rPr>
          <w:rFonts w:asciiTheme="minorHAnsi" w:hAnsiTheme="minorHAnsi" w:cstheme="majorHAnsi"/>
          <w:sz w:val="22"/>
          <w:szCs w:val="22"/>
          <w:lang w:val="en-GB"/>
        </w:rPr>
        <w:t xml:space="preserve">The full list of SNPs selected as instruments for each analysis are presented in SI Genetics supplementary tables. </w:t>
      </w:r>
      <w:r w:rsidRPr="00D10467">
        <w:rPr>
          <w:rFonts w:asciiTheme="minorHAnsi" w:hAnsiTheme="minorHAnsi" w:cstheme="majorHAnsi"/>
          <w:sz w:val="22"/>
          <w:szCs w:val="22"/>
          <w:lang w:val="en-US"/>
        </w:rPr>
        <w:t xml:space="preserve">The strength of the instruments </w:t>
      </w:r>
      <w:r w:rsidRPr="00D10467">
        <w:rPr>
          <w:rFonts w:asciiTheme="minorHAnsi" w:hAnsiTheme="minorHAnsi" w:cstheme="majorHAnsi"/>
          <w:sz w:val="22"/>
          <w:szCs w:val="22"/>
          <w:lang w:val="en-GB"/>
        </w:rPr>
        <w:t xml:space="preserve">to an outcome </w:t>
      </w:r>
      <w:r w:rsidRPr="00D10467">
        <w:rPr>
          <w:rFonts w:asciiTheme="minorHAnsi" w:hAnsiTheme="minorHAnsi" w:cstheme="majorHAnsi"/>
          <w:sz w:val="22"/>
          <w:szCs w:val="22"/>
          <w:lang w:val="en-US"/>
        </w:rPr>
        <w:t>was evaluated using the F statistic</w:t>
      </w:r>
      <w:r w:rsidRPr="00D10467">
        <w:rPr>
          <w:rFonts w:asciiTheme="minorHAnsi" w:hAnsiTheme="minorHAnsi" w:cstheme="majorHAnsi"/>
          <w:sz w:val="22"/>
          <w:szCs w:val="22"/>
          <w:lang w:val="en-GB"/>
        </w:rPr>
        <w:t xml:space="preserve">. As a sensitivity analysis, we </w:t>
      </w:r>
      <w:r>
        <w:rPr>
          <w:rFonts w:asciiTheme="minorHAnsi" w:hAnsiTheme="minorHAnsi" w:cstheme="majorHAnsi"/>
          <w:sz w:val="22"/>
          <w:szCs w:val="22"/>
          <w:lang w:val="en-GB"/>
        </w:rPr>
        <w:t>repeated</w:t>
      </w:r>
      <w:r w:rsidRPr="00D10467">
        <w:rPr>
          <w:rFonts w:asciiTheme="minorHAnsi" w:hAnsiTheme="minorHAnsi" w:cstheme="majorHAnsi"/>
          <w:sz w:val="22"/>
          <w:szCs w:val="22"/>
          <w:lang w:val="en-GB"/>
        </w:rPr>
        <w:t xml:space="preserve"> the analysis using p&lt;10</w:t>
      </w:r>
      <w:r w:rsidRPr="00772B69">
        <w:rPr>
          <w:rFonts w:asciiTheme="minorHAnsi" w:hAnsiTheme="minorHAnsi" w:cstheme="majorHAnsi"/>
          <w:sz w:val="22"/>
          <w:szCs w:val="22"/>
          <w:vertAlign w:val="superscript"/>
          <w:lang w:val="en-GB"/>
        </w:rPr>
        <w:t>-5</w:t>
      </w:r>
      <w:r w:rsidRPr="00D10467">
        <w:rPr>
          <w:rFonts w:asciiTheme="minorHAnsi" w:hAnsiTheme="minorHAnsi" w:cstheme="majorHAnsi"/>
          <w:sz w:val="22"/>
          <w:szCs w:val="22"/>
          <w:lang w:val="en-GB"/>
        </w:rPr>
        <w:t xml:space="preserve"> as the threshold to select instrumental SNPs (SI Genetic supplementary tables). No qualitative differences in </w:t>
      </w:r>
      <w:r>
        <w:rPr>
          <w:rFonts w:asciiTheme="minorHAnsi" w:hAnsiTheme="minorHAnsi" w:cstheme="majorHAnsi"/>
          <w:sz w:val="22"/>
          <w:szCs w:val="22"/>
          <w:lang w:val="en-GB"/>
        </w:rPr>
        <w:t>the results</w:t>
      </w:r>
      <w:r w:rsidRPr="00D10467">
        <w:rPr>
          <w:rFonts w:asciiTheme="minorHAnsi" w:hAnsiTheme="minorHAnsi" w:cstheme="majorHAnsi"/>
          <w:sz w:val="22"/>
          <w:szCs w:val="22"/>
          <w:lang w:val="en-GB"/>
        </w:rPr>
        <w:t xml:space="preserve"> were detected. </w:t>
      </w:r>
    </w:p>
    <w:p w14:paraId="07885039" w14:textId="471EC00F" w:rsidR="0036419C" w:rsidRDefault="0036419C" w:rsidP="0036419C">
      <w:pPr>
        <w:spacing w:line="276" w:lineRule="auto"/>
        <w:rPr>
          <w:rFonts w:asciiTheme="minorHAnsi" w:hAnsiTheme="minorHAnsi"/>
          <w:sz w:val="22"/>
          <w:szCs w:val="22"/>
          <w:lang w:val="en-GB"/>
        </w:rPr>
      </w:pPr>
    </w:p>
    <w:tbl>
      <w:tblPr>
        <w:tblStyle w:val="GridTable4"/>
        <w:tblW w:w="684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1404"/>
        <w:gridCol w:w="1405"/>
        <w:gridCol w:w="1356"/>
        <w:gridCol w:w="1356"/>
        <w:gridCol w:w="1322"/>
      </w:tblGrid>
      <w:tr w:rsidR="002F438B" w:rsidRPr="002F438B" w14:paraId="397BDE28" w14:textId="77777777" w:rsidTr="00A8703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tcBorders>
              <w:top w:val="single" w:sz="4" w:space="0" w:color="auto"/>
              <w:left w:val="none" w:sz="0" w:space="0" w:color="auto"/>
              <w:bottom w:val="single" w:sz="4" w:space="0" w:color="auto"/>
              <w:right w:val="none" w:sz="0" w:space="0" w:color="auto"/>
            </w:tcBorders>
            <w:shd w:val="clear" w:color="auto" w:fill="FFFFFF" w:themeFill="background1"/>
          </w:tcPr>
          <w:p w14:paraId="27C8F9B8" w14:textId="77777777" w:rsidR="002F438B" w:rsidRPr="002F438B" w:rsidRDefault="002F438B" w:rsidP="00A87039">
            <w:pPr>
              <w:spacing w:line="276" w:lineRule="auto"/>
              <w:rPr>
                <w:rFonts w:asciiTheme="minorHAnsi" w:hAnsiTheme="minorHAnsi"/>
                <w:b w:val="0"/>
                <w:color w:val="auto"/>
                <w:sz w:val="22"/>
                <w:szCs w:val="22"/>
                <w:lang w:val="en-GB"/>
              </w:rPr>
            </w:pPr>
            <w:r w:rsidRPr="002F438B">
              <w:rPr>
                <w:rFonts w:asciiTheme="minorHAnsi" w:hAnsiTheme="minorHAnsi"/>
                <w:b w:val="0"/>
                <w:color w:val="auto"/>
                <w:sz w:val="22"/>
                <w:szCs w:val="22"/>
                <w:lang w:val="en-GB"/>
              </w:rPr>
              <w:t>Exposure</w:t>
            </w:r>
          </w:p>
        </w:tc>
        <w:tc>
          <w:tcPr>
            <w:tcW w:w="1405" w:type="dxa"/>
            <w:tcBorders>
              <w:top w:val="single" w:sz="4" w:space="0" w:color="auto"/>
              <w:left w:val="none" w:sz="0" w:space="0" w:color="auto"/>
              <w:bottom w:val="single" w:sz="4" w:space="0" w:color="auto"/>
              <w:right w:val="none" w:sz="0" w:space="0" w:color="auto"/>
            </w:tcBorders>
            <w:shd w:val="clear" w:color="auto" w:fill="FFFFFF" w:themeFill="background1"/>
          </w:tcPr>
          <w:p w14:paraId="6420CDE6" w14:textId="77777777" w:rsidR="002F438B" w:rsidRPr="002F438B" w:rsidRDefault="002F438B" w:rsidP="00A87039">
            <w:pPr>
              <w:spacing w:line="276" w:lineRule="auto"/>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auto"/>
                <w:sz w:val="22"/>
                <w:szCs w:val="22"/>
                <w:lang w:val="en-GB"/>
              </w:rPr>
            </w:pPr>
            <w:r w:rsidRPr="002F438B">
              <w:rPr>
                <w:rFonts w:asciiTheme="minorHAnsi" w:hAnsiTheme="minorHAnsi"/>
                <w:b w:val="0"/>
                <w:color w:val="auto"/>
                <w:sz w:val="22"/>
                <w:szCs w:val="22"/>
                <w:lang w:val="en-GB"/>
              </w:rPr>
              <w:t>outcome</w:t>
            </w:r>
          </w:p>
        </w:tc>
        <w:tc>
          <w:tcPr>
            <w:tcW w:w="1356" w:type="dxa"/>
            <w:tcBorders>
              <w:top w:val="single" w:sz="4" w:space="0" w:color="auto"/>
              <w:left w:val="none" w:sz="0" w:space="0" w:color="auto"/>
              <w:bottom w:val="single" w:sz="4" w:space="0" w:color="auto"/>
              <w:right w:val="none" w:sz="0" w:space="0" w:color="auto"/>
            </w:tcBorders>
            <w:shd w:val="clear" w:color="auto" w:fill="FFFFFF" w:themeFill="background1"/>
          </w:tcPr>
          <w:p w14:paraId="5987EA63" w14:textId="77777777" w:rsidR="002F438B" w:rsidRPr="002F438B" w:rsidRDefault="002F438B" w:rsidP="00A87039">
            <w:pPr>
              <w:spacing w:line="276" w:lineRule="auto"/>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auto"/>
                <w:sz w:val="22"/>
                <w:szCs w:val="22"/>
                <w:lang w:val="en-GB"/>
              </w:rPr>
            </w:pPr>
            <w:r w:rsidRPr="002F438B">
              <w:rPr>
                <w:rFonts w:asciiTheme="minorHAnsi" w:hAnsiTheme="minorHAnsi"/>
                <w:b w:val="0"/>
                <w:color w:val="auto"/>
                <w:sz w:val="22"/>
                <w:szCs w:val="22"/>
                <w:lang w:val="en-GB"/>
              </w:rPr>
              <w:t>Beta</w:t>
            </w:r>
          </w:p>
        </w:tc>
        <w:tc>
          <w:tcPr>
            <w:tcW w:w="1356" w:type="dxa"/>
            <w:tcBorders>
              <w:top w:val="single" w:sz="4" w:space="0" w:color="auto"/>
              <w:left w:val="none" w:sz="0" w:space="0" w:color="auto"/>
              <w:bottom w:val="single" w:sz="4" w:space="0" w:color="auto"/>
              <w:right w:val="none" w:sz="0" w:space="0" w:color="auto"/>
            </w:tcBorders>
            <w:shd w:val="clear" w:color="auto" w:fill="FFFFFF" w:themeFill="background1"/>
          </w:tcPr>
          <w:p w14:paraId="4E37BF24" w14:textId="77777777" w:rsidR="002F438B" w:rsidRPr="002F438B" w:rsidRDefault="002F438B" w:rsidP="00A87039">
            <w:pPr>
              <w:spacing w:line="276" w:lineRule="auto"/>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auto"/>
                <w:sz w:val="22"/>
                <w:szCs w:val="22"/>
                <w:lang w:val="en-GB"/>
              </w:rPr>
            </w:pPr>
            <w:r w:rsidRPr="002F438B">
              <w:rPr>
                <w:rFonts w:asciiTheme="minorHAnsi" w:hAnsiTheme="minorHAnsi"/>
                <w:b w:val="0"/>
                <w:color w:val="auto"/>
                <w:sz w:val="22"/>
                <w:szCs w:val="22"/>
                <w:lang w:val="en-GB"/>
              </w:rPr>
              <w:t>Se</w:t>
            </w:r>
          </w:p>
        </w:tc>
        <w:tc>
          <w:tcPr>
            <w:tcW w:w="1322" w:type="dxa"/>
            <w:tcBorders>
              <w:top w:val="single" w:sz="4" w:space="0" w:color="auto"/>
              <w:left w:val="none" w:sz="0" w:space="0" w:color="auto"/>
              <w:bottom w:val="single" w:sz="4" w:space="0" w:color="auto"/>
              <w:right w:val="none" w:sz="0" w:space="0" w:color="auto"/>
            </w:tcBorders>
            <w:shd w:val="clear" w:color="auto" w:fill="FFFFFF" w:themeFill="background1"/>
          </w:tcPr>
          <w:p w14:paraId="4BACA67D" w14:textId="77777777" w:rsidR="002F438B" w:rsidRPr="002F438B" w:rsidRDefault="002F438B" w:rsidP="00A87039">
            <w:pPr>
              <w:spacing w:line="276" w:lineRule="auto"/>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auto"/>
                <w:sz w:val="22"/>
                <w:szCs w:val="22"/>
                <w:lang w:val="en-GB"/>
              </w:rPr>
            </w:pPr>
            <w:r w:rsidRPr="002F438B">
              <w:rPr>
                <w:rFonts w:asciiTheme="minorHAnsi" w:hAnsiTheme="minorHAnsi"/>
                <w:b w:val="0"/>
                <w:color w:val="auto"/>
                <w:sz w:val="22"/>
                <w:szCs w:val="22"/>
                <w:lang w:val="en-GB"/>
              </w:rPr>
              <w:t>P</w:t>
            </w:r>
          </w:p>
        </w:tc>
      </w:tr>
      <w:tr w:rsidR="002F438B" w:rsidRPr="002F438B" w14:paraId="504D2EFE" w14:textId="77777777" w:rsidTr="00A870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tcBorders>
              <w:top w:val="single" w:sz="4" w:space="0" w:color="auto"/>
            </w:tcBorders>
            <w:shd w:val="clear" w:color="auto" w:fill="FFFFFF" w:themeFill="background1"/>
          </w:tcPr>
          <w:p w14:paraId="600668B7" w14:textId="77777777" w:rsidR="002F438B" w:rsidRPr="002F438B" w:rsidRDefault="002F438B" w:rsidP="00A87039">
            <w:pPr>
              <w:spacing w:line="276" w:lineRule="auto"/>
              <w:rPr>
                <w:rFonts w:asciiTheme="minorHAnsi" w:hAnsiTheme="minorHAnsi"/>
                <w:b w:val="0"/>
                <w:sz w:val="22"/>
                <w:szCs w:val="22"/>
                <w:lang w:val="en-GB"/>
              </w:rPr>
            </w:pPr>
            <w:r w:rsidRPr="002F438B">
              <w:rPr>
                <w:rFonts w:asciiTheme="minorHAnsi" w:hAnsiTheme="minorHAnsi"/>
                <w:b w:val="0"/>
                <w:sz w:val="22"/>
                <w:szCs w:val="22"/>
                <w:lang w:val="en-GB"/>
              </w:rPr>
              <w:t>ICV</w:t>
            </w:r>
          </w:p>
        </w:tc>
        <w:tc>
          <w:tcPr>
            <w:tcW w:w="1405" w:type="dxa"/>
            <w:tcBorders>
              <w:top w:val="single" w:sz="4" w:space="0" w:color="auto"/>
            </w:tcBorders>
            <w:shd w:val="clear" w:color="auto" w:fill="FFFFFF" w:themeFill="background1"/>
          </w:tcPr>
          <w:p w14:paraId="70EC198E"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szCs w:val="22"/>
                <w:lang w:val="en-GB"/>
              </w:rPr>
            </w:pPr>
            <w:r w:rsidRPr="002F438B">
              <w:rPr>
                <w:rFonts w:asciiTheme="minorHAnsi" w:hAnsiTheme="minorHAnsi"/>
                <w:bCs/>
                <w:sz w:val="22"/>
                <w:szCs w:val="22"/>
                <w:lang w:val="en-GB"/>
              </w:rPr>
              <w:t>SleepLe7</w:t>
            </w:r>
          </w:p>
        </w:tc>
        <w:tc>
          <w:tcPr>
            <w:tcW w:w="1356" w:type="dxa"/>
            <w:tcBorders>
              <w:top w:val="single" w:sz="4" w:space="0" w:color="auto"/>
            </w:tcBorders>
            <w:shd w:val="clear" w:color="auto" w:fill="FFFFFF" w:themeFill="background1"/>
          </w:tcPr>
          <w:p w14:paraId="2C9D5E10"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5.99x10</w:t>
            </w:r>
            <w:r w:rsidRPr="002F438B">
              <w:rPr>
                <w:rFonts w:asciiTheme="minorHAnsi" w:hAnsiTheme="minorHAnsi"/>
                <w:sz w:val="22"/>
                <w:szCs w:val="22"/>
                <w:vertAlign w:val="superscript"/>
                <w:lang w:val="en-GB"/>
              </w:rPr>
              <w:t>-2</w:t>
            </w:r>
          </w:p>
        </w:tc>
        <w:tc>
          <w:tcPr>
            <w:tcW w:w="1356" w:type="dxa"/>
            <w:tcBorders>
              <w:top w:val="single" w:sz="4" w:space="0" w:color="auto"/>
            </w:tcBorders>
            <w:shd w:val="clear" w:color="auto" w:fill="FFFFFF" w:themeFill="background1"/>
          </w:tcPr>
          <w:p w14:paraId="2C2E60DC"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1.73x10</w:t>
            </w:r>
            <w:r w:rsidRPr="002F438B">
              <w:rPr>
                <w:rFonts w:asciiTheme="minorHAnsi" w:hAnsiTheme="minorHAnsi"/>
                <w:sz w:val="22"/>
                <w:szCs w:val="22"/>
                <w:vertAlign w:val="superscript"/>
                <w:lang w:val="en-GB"/>
              </w:rPr>
              <w:t>-2</w:t>
            </w:r>
          </w:p>
        </w:tc>
        <w:tc>
          <w:tcPr>
            <w:tcW w:w="1322" w:type="dxa"/>
            <w:tcBorders>
              <w:top w:val="single" w:sz="4" w:space="0" w:color="auto"/>
            </w:tcBorders>
            <w:shd w:val="clear" w:color="auto" w:fill="FFFFFF" w:themeFill="background1"/>
          </w:tcPr>
          <w:p w14:paraId="0A46919F"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5.36x10</w:t>
            </w:r>
            <w:r w:rsidRPr="002F438B">
              <w:rPr>
                <w:rFonts w:asciiTheme="minorHAnsi" w:hAnsiTheme="minorHAnsi"/>
                <w:sz w:val="22"/>
                <w:szCs w:val="22"/>
                <w:vertAlign w:val="superscript"/>
                <w:lang w:val="en-GB"/>
              </w:rPr>
              <w:t>-4</w:t>
            </w:r>
          </w:p>
        </w:tc>
      </w:tr>
      <w:tr w:rsidR="002F438B" w:rsidRPr="002F438B" w14:paraId="55D32764" w14:textId="77777777" w:rsidTr="00A87039">
        <w:tc>
          <w:tcPr>
            <w:cnfStyle w:val="001000000000" w:firstRow="0" w:lastRow="0" w:firstColumn="1" w:lastColumn="0" w:oddVBand="0" w:evenVBand="0" w:oddHBand="0" w:evenHBand="0" w:firstRowFirstColumn="0" w:firstRowLastColumn="0" w:lastRowFirstColumn="0" w:lastRowLastColumn="0"/>
            <w:tcW w:w="1404" w:type="dxa"/>
            <w:shd w:val="clear" w:color="auto" w:fill="FFFFFF" w:themeFill="background1"/>
          </w:tcPr>
          <w:p w14:paraId="3C10A2E3" w14:textId="77777777" w:rsidR="002F438B" w:rsidRPr="002F438B" w:rsidRDefault="002F438B" w:rsidP="00A87039">
            <w:pPr>
              <w:spacing w:line="276" w:lineRule="auto"/>
              <w:rPr>
                <w:rFonts w:asciiTheme="minorHAnsi" w:hAnsiTheme="minorHAnsi"/>
                <w:b w:val="0"/>
                <w:sz w:val="22"/>
                <w:szCs w:val="22"/>
                <w:lang w:val="en-GB"/>
              </w:rPr>
            </w:pPr>
          </w:p>
        </w:tc>
        <w:tc>
          <w:tcPr>
            <w:tcW w:w="1405" w:type="dxa"/>
            <w:shd w:val="clear" w:color="auto" w:fill="FFFFFF" w:themeFill="background1"/>
          </w:tcPr>
          <w:p w14:paraId="6545A56C"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lang w:val="en-GB"/>
              </w:rPr>
            </w:pPr>
            <w:r w:rsidRPr="002F438B">
              <w:rPr>
                <w:rFonts w:asciiTheme="minorHAnsi" w:hAnsiTheme="minorHAnsi"/>
                <w:bCs/>
                <w:sz w:val="22"/>
                <w:szCs w:val="22"/>
                <w:lang w:val="en-GB"/>
              </w:rPr>
              <w:t>SleepGt7</w:t>
            </w:r>
          </w:p>
        </w:tc>
        <w:tc>
          <w:tcPr>
            <w:tcW w:w="1356" w:type="dxa"/>
            <w:shd w:val="clear" w:color="auto" w:fill="FFFFFF" w:themeFill="background1"/>
          </w:tcPr>
          <w:p w14:paraId="3BE7FA99"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-3.67x10</w:t>
            </w:r>
            <w:r w:rsidRPr="002F438B">
              <w:rPr>
                <w:rFonts w:asciiTheme="minorHAnsi" w:hAnsiTheme="minorHAnsi"/>
                <w:sz w:val="22"/>
                <w:szCs w:val="22"/>
                <w:vertAlign w:val="superscript"/>
                <w:lang w:val="en-GB"/>
              </w:rPr>
              <w:t>-3</w:t>
            </w:r>
          </w:p>
        </w:tc>
        <w:tc>
          <w:tcPr>
            <w:tcW w:w="1356" w:type="dxa"/>
            <w:shd w:val="clear" w:color="auto" w:fill="FFFFFF" w:themeFill="background1"/>
          </w:tcPr>
          <w:p w14:paraId="4D859BAB"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2.57x10</w:t>
            </w:r>
            <w:r w:rsidRPr="002F438B">
              <w:rPr>
                <w:rFonts w:asciiTheme="minorHAnsi" w:hAnsiTheme="minorHAnsi"/>
                <w:sz w:val="22"/>
                <w:szCs w:val="22"/>
                <w:vertAlign w:val="superscript"/>
                <w:lang w:val="en-GB"/>
              </w:rPr>
              <w:t>-2</w:t>
            </w:r>
          </w:p>
        </w:tc>
        <w:tc>
          <w:tcPr>
            <w:tcW w:w="1322" w:type="dxa"/>
            <w:shd w:val="clear" w:color="auto" w:fill="FFFFFF" w:themeFill="background1"/>
          </w:tcPr>
          <w:p w14:paraId="19B1D207"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0.87</w:t>
            </w:r>
          </w:p>
        </w:tc>
      </w:tr>
      <w:tr w:rsidR="002F438B" w:rsidRPr="002F438B" w14:paraId="2DF52F3A" w14:textId="77777777" w:rsidTr="00A870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shd w:val="clear" w:color="auto" w:fill="FFFFFF" w:themeFill="background1"/>
          </w:tcPr>
          <w:p w14:paraId="209B00CB" w14:textId="77777777" w:rsidR="002F438B" w:rsidRPr="002F438B" w:rsidRDefault="002F438B" w:rsidP="00A87039">
            <w:pPr>
              <w:spacing w:line="276" w:lineRule="auto"/>
              <w:rPr>
                <w:rFonts w:asciiTheme="minorHAnsi" w:hAnsiTheme="minorHAnsi"/>
                <w:b w:val="0"/>
                <w:sz w:val="22"/>
                <w:szCs w:val="22"/>
                <w:lang w:val="en-GB"/>
              </w:rPr>
            </w:pPr>
            <w:proofErr w:type="spellStart"/>
            <w:r w:rsidRPr="002F438B">
              <w:rPr>
                <w:rFonts w:asciiTheme="minorHAnsi" w:hAnsiTheme="minorHAnsi"/>
                <w:b w:val="0"/>
                <w:sz w:val="22"/>
                <w:szCs w:val="22"/>
                <w:lang w:val="en-GB"/>
              </w:rPr>
              <w:lastRenderedPageBreak/>
              <w:t>HippV</w:t>
            </w:r>
            <w:proofErr w:type="spellEnd"/>
          </w:p>
        </w:tc>
        <w:tc>
          <w:tcPr>
            <w:tcW w:w="1405" w:type="dxa"/>
            <w:shd w:val="clear" w:color="auto" w:fill="FFFFFF" w:themeFill="background1"/>
          </w:tcPr>
          <w:p w14:paraId="757A40F0"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szCs w:val="22"/>
                <w:lang w:val="en-GB"/>
              </w:rPr>
            </w:pPr>
            <w:r w:rsidRPr="002F438B">
              <w:rPr>
                <w:rFonts w:asciiTheme="minorHAnsi" w:hAnsiTheme="minorHAnsi"/>
                <w:bCs/>
                <w:sz w:val="22"/>
                <w:szCs w:val="22"/>
                <w:lang w:val="en-GB"/>
              </w:rPr>
              <w:t>SleepLe7</w:t>
            </w:r>
          </w:p>
        </w:tc>
        <w:tc>
          <w:tcPr>
            <w:tcW w:w="1356" w:type="dxa"/>
            <w:shd w:val="clear" w:color="auto" w:fill="FFFFFF" w:themeFill="background1"/>
          </w:tcPr>
          <w:p w14:paraId="6E1A252E"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1.13x10</w:t>
            </w:r>
            <w:r w:rsidRPr="002F438B">
              <w:rPr>
                <w:rFonts w:asciiTheme="minorHAnsi" w:hAnsiTheme="minorHAnsi"/>
                <w:sz w:val="22"/>
                <w:szCs w:val="22"/>
                <w:vertAlign w:val="superscript"/>
                <w:lang w:val="en-GB"/>
              </w:rPr>
              <w:t>-2</w:t>
            </w:r>
          </w:p>
        </w:tc>
        <w:tc>
          <w:tcPr>
            <w:tcW w:w="1356" w:type="dxa"/>
            <w:shd w:val="clear" w:color="auto" w:fill="FFFFFF" w:themeFill="background1"/>
          </w:tcPr>
          <w:p w14:paraId="7C11486C"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1.45x10</w:t>
            </w:r>
            <w:r w:rsidRPr="002F438B">
              <w:rPr>
                <w:rFonts w:asciiTheme="minorHAnsi" w:hAnsiTheme="minorHAnsi"/>
                <w:sz w:val="22"/>
                <w:szCs w:val="22"/>
                <w:vertAlign w:val="superscript"/>
                <w:lang w:val="en-GB"/>
              </w:rPr>
              <w:t>-2</w:t>
            </w:r>
          </w:p>
        </w:tc>
        <w:tc>
          <w:tcPr>
            <w:tcW w:w="1322" w:type="dxa"/>
            <w:shd w:val="clear" w:color="auto" w:fill="FFFFFF" w:themeFill="background1"/>
          </w:tcPr>
          <w:p w14:paraId="3E145B09"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0.44</w:t>
            </w:r>
          </w:p>
        </w:tc>
      </w:tr>
      <w:tr w:rsidR="002F438B" w:rsidRPr="002F438B" w14:paraId="6E9C160E" w14:textId="77777777" w:rsidTr="00A87039">
        <w:tc>
          <w:tcPr>
            <w:cnfStyle w:val="001000000000" w:firstRow="0" w:lastRow="0" w:firstColumn="1" w:lastColumn="0" w:oddVBand="0" w:evenVBand="0" w:oddHBand="0" w:evenHBand="0" w:firstRowFirstColumn="0" w:firstRowLastColumn="0" w:lastRowFirstColumn="0" w:lastRowLastColumn="0"/>
            <w:tcW w:w="1404" w:type="dxa"/>
            <w:shd w:val="clear" w:color="auto" w:fill="FFFFFF" w:themeFill="background1"/>
          </w:tcPr>
          <w:p w14:paraId="32219E6F" w14:textId="77777777" w:rsidR="002F438B" w:rsidRPr="002F438B" w:rsidRDefault="002F438B" w:rsidP="00A87039">
            <w:pPr>
              <w:spacing w:line="276" w:lineRule="auto"/>
              <w:rPr>
                <w:rFonts w:asciiTheme="minorHAnsi" w:hAnsiTheme="minorHAnsi"/>
                <w:b w:val="0"/>
                <w:sz w:val="22"/>
                <w:szCs w:val="22"/>
                <w:lang w:val="en-GB"/>
              </w:rPr>
            </w:pPr>
          </w:p>
        </w:tc>
        <w:tc>
          <w:tcPr>
            <w:tcW w:w="1405" w:type="dxa"/>
            <w:shd w:val="clear" w:color="auto" w:fill="FFFFFF" w:themeFill="background1"/>
          </w:tcPr>
          <w:p w14:paraId="4EC7E469"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lang w:val="en-GB"/>
              </w:rPr>
            </w:pPr>
            <w:r w:rsidRPr="002F438B">
              <w:rPr>
                <w:rFonts w:asciiTheme="minorHAnsi" w:hAnsiTheme="minorHAnsi"/>
                <w:bCs/>
                <w:sz w:val="22"/>
                <w:szCs w:val="22"/>
                <w:lang w:val="en-GB"/>
              </w:rPr>
              <w:t>SleepGt7</w:t>
            </w:r>
          </w:p>
        </w:tc>
        <w:tc>
          <w:tcPr>
            <w:tcW w:w="1356" w:type="dxa"/>
            <w:shd w:val="clear" w:color="auto" w:fill="FFFFFF" w:themeFill="background1"/>
          </w:tcPr>
          <w:p w14:paraId="6592730C"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9.61x10</w:t>
            </w:r>
            <w:r w:rsidRPr="002F438B">
              <w:rPr>
                <w:rFonts w:asciiTheme="minorHAnsi" w:hAnsiTheme="minorHAnsi"/>
                <w:sz w:val="22"/>
                <w:szCs w:val="22"/>
                <w:vertAlign w:val="superscript"/>
                <w:lang w:val="en-GB"/>
              </w:rPr>
              <w:t>-3</w:t>
            </w:r>
          </w:p>
        </w:tc>
        <w:tc>
          <w:tcPr>
            <w:tcW w:w="1356" w:type="dxa"/>
            <w:shd w:val="clear" w:color="auto" w:fill="FFFFFF" w:themeFill="background1"/>
          </w:tcPr>
          <w:p w14:paraId="3E548A92"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2.18x10</w:t>
            </w:r>
            <w:r w:rsidRPr="002F438B">
              <w:rPr>
                <w:rFonts w:asciiTheme="minorHAnsi" w:hAnsiTheme="minorHAnsi"/>
                <w:sz w:val="22"/>
                <w:szCs w:val="22"/>
                <w:vertAlign w:val="superscript"/>
                <w:lang w:val="en-GB"/>
              </w:rPr>
              <w:t>-2</w:t>
            </w:r>
          </w:p>
        </w:tc>
        <w:tc>
          <w:tcPr>
            <w:tcW w:w="1322" w:type="dxa"/>
            <w:shd w:val="clear" w:color="auto" w:fill="FFFFFF" w:themeFill="background1"/>
          </w:tcPr>
          <w:p w14:paraId="4C54DC81"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0.66</w:t>
            </w:r>
          </w:p>
        </w:tc>
      </w:tr>
      <w:tr w:rsidR="002F438B" w:rsidRPr="002F438B" w14:paraId="528DAA73" w14:textId="77777777" w:rsidTr="00A870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shd w:val="clear" w:color="auto" w:fill="FFFFFF" w:themeFill="background1"/>
          </w:tcPr>
          <w:p w14:paraId="75070514" w14:textId="77777777" w:rsidR="002F438B" w:rsidRPr="002F438B" w:rsidRDefault="002F438B" w:rsidP="00A87039">
            <w:pPr>
              <w:spacing w:line="276" w:lineRule="auto"/>
              <w:rPr>
                <w:rFonts w:asciiTheme="minorHAnsi" w:hAnsiTheme="minorHAnsi"/>
                <w:b w:val="0"/>
                <w:sz w:val="22"/>
                <w:szCs w:val="22"/>
                <w:lang w:val="en-GB"/>
              </w:rPr>
            </w:pPr>
            <w:r w:rsidRPr="002F438B">
              <w:rPr>
                <w:rFonts w:asciiTheme="minorHAnsi" w:hAnsiTheme="minorHAnsi"/>
                <w:b w:val="0"/>
                <w:sz w:val="22"/>
                <w:szCs w:val="22"/>
                <w:lang w:val="en-GB"/>
              </w:rPr>
              <w:t>TGV</w:t>
            </w:r>
          </w:p>
        </w:tc>
        <w:tc>
          <w:tcPr>
            <w:tcW w:w="1405" w:type="dxa"/>
            <w:shd w:val="clear" w:color="auto" w:fill="FFFFFF" w:themeFill="background1"/>
          </w:tcPr>
          <w:p w14:paraId="295AC2FC"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szCs w:val="22"/>
                <w:lang w:val="en-GB"/>
              </w:rPr>
            </w:pPr>
            <w:r w:rsidRPr="002F438B">
              <w:rPr>
                <w:rFonts w:asciiTheme="minorHAnsi" w:hAnsiTheme="minorHAnsi"/>
                <w:bCs/>
                <w:sz w:val="22"/>
                <w:szCs w:val="22"/>
                <w:lang w:val="en-GB"/>
              </w:rPr>
              <w:t>SleepLe7</w:t>
            </w:r>
          </w:p>
        </w:tc>
        <w:tc>
          <w:tcPr>
            <w:tcW w:w="1356" w:type="dxa"/>
            <w:shd w:val="clear" w:color="auto" w:fill="FFFFFF" w:themeFill="background1"/>
          </w:tcPr>
          <w:p w14:paraId="19F6F49F"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5.18x10</w:t>
            </w:r>
            <w:r w:rsidRPr="002F438B">
              <w:rPr>
                <w:rFonts w:asciiTheme="minorHAnsi" w:hAnsiTheme="minorHAnsi"/>
                <w:sz w:val="22"/>
                <w:szCs w:val="22"/>
                <w:vertAlign w:val="superscript"/>
                <w:lang w:val="en-GB"/>
              </w:rPr>
              <w:t>-2</w:t>
            </w:r>
          </w:p>
        </w:tc>
        <w:tc>
          <w:tcPr>
            <w:tcW w:w="1356" w:type="dxa"/>
            <w:shd w:val="clear" w:color="auto" w:fill="FFFFFF" w:themeFill="background1"/>
          </w:tcPr>
          <w:p w14:paraId="32133EA5"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3.22x10</w:t>
            </w:r>
            <w:r w:rsidRPr="002F438B">
              <w:rPr>
                <w:rFonts w:asciiTheme="minorHAnsi" w:hAnsiTheme="minorHAnsi"/>
                <w:sz w:val="22"/>
                <w:szCs w:val="22"/>
                <w:vertAlign w:val="superscript"/>
                <w:lang w:val="en-GB"/>
              </w:rPr>
              <w:t>-2</w:t>
            </w:r>
          </w:p>
        </w:tc>
        <w:tc>
          <w:tcPr>
            <w:tcW w:w="1322" w:type="dxa"/>
            <w:shd w:val="clear" w:color="auto" w:fill="FFFFFF" w:themeFill="background1"/>
          </w:tcPr>
          <w:p w14:paraId="27571357"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0.11</w:t>
            </w:r>
          </w:p>
        </w:tc>
      </w:tr>
      <w:tr w:rsidR="002F438B" w:rsidRPr="002F438B" w14:paraId="29C5EB6D" w14:textId="77777777" w:rsidTr="00A87039">
        <w:tc>
          <w:tcPr>
            <w:cnfStyle w:val="001000000000" w:firstRow="0" w:lastRow="0" w:firstColumn="1" w:lastColumn="0" w:oddVBand="0" w:evenVBand="0" w:oddHBand="0" w:evenHBand="0" w:firstRowFirstColumn="0" w:firstRowLastColumn="0" w:lastRowFirstColumn="0" w:lastRowLastColumn="0"/>
            <w:tcW w:w="1404" w:type="dxa"/>
            <w:shd w:val="clear" w:color="auto" w:fill="FFFFFF" w:themeFill="background1"/>
          </w:tcPr>
          <w:p w14:paraId="1FD0E04F" w14:textId="77777777" w:rsidR="002F438B" w:rsidRPr="002F438B" w:rsidRDefault="002F438B" w:rsidP="00A87039">
            <w:pPr>
              <w:spacing w:line="276" w:lineRule="auto"/>
              <w:rPr>
                <w:rFonts w:asciiTheme="minorHAnsi" w:hAnsiTheme="minorHAnsi"/>
                <w:b w:val="0"/>
                <w:sz w:val="22"/>
                <w:szCs w:val="22"/>
                <w:lang w:val="en-GB"/>
              </w:rPr>
            </w:pPr>
          </w:p>
        </w:tc>
        <w:tc>
          <w:tcPr>
            <w:tcW w:w="1405" w:type="dxa"/>
            <w:shd w:val="clear" w:color="auto" w:fill="FFFFFF" w:themeFill="background1"/>
          </w:tcPr>
          <w:p w14:paraId="2B3A0B12"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lang w:val="en-GB"/>
              </w:rPr>
            </w:pPr>
            <w:r w:rsidRPr="002F438B">
              <w:rPr>
                <w:rFonts w:asciiTheme="minorHAnsi" w:hAnsiTheme="minorHAnsi"/>
                <w:bCs/>
                <w:sz w:val="22"/>
                <w:szCs w:val="22"/>
                <w:lang w:val="en-GB"/>
              </w:rPr>
              <w:t>SleepGt7</w:t>
            </w:r>
          </w:p>
        </w:tc>
        <w:tc>
          <w:tcPr>
            <w:tcW w:w="1356" w:type="dxa"/>
            <w:shd w:val="clear" w:color="auto" w:fill="FFFFFF" w:themeFill="background1"/>
          </w:tcPr>
          <w:p w14:paraId="6CC7793E"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-8.99x10</w:t>
            </w:r>
            <w:r w:rsidRPr="002F438B">
              <w:rPr>
                <w:rFonts w:asciiTheme="minorHAnsi" w:hAnsiTheme="minorHAnsi"/>
                <w:sz w:val="22"/>
                <w:szCs w:val="22"/>
                <w:vertAlign w:val="superscript"/>
                <w:lang w:val="en-GB"/>
              </w:rPr>
              <w:t>-3</w:t>
            </w:r>
          </w:p>
        </w:tc>
        <w:tc>
          <w:tcPr>
            <w:tcW w:w="1356" w:type="dxa"/>
            <w:shd w:val="clear" w:color="auto" w:fill="FFFFFF" w:themeFill="background1"/>
          </w:tcPr>
          <w:p w14:paraId="3B833935"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6.59x10</w:t>
            </w:r>
            <w:r w:rsidRPr="002F438B">
              <w:rPr>
                <w:rFonts w:asciiTheme="minorHAnsi" w:hAnsiTheme="minorHAnsi"/>
                <w:sz w:val="22"/>
                <w:szCs w:val="22"/>
                <w:vertAlign w:val="superscript"/>
                <w:lang w:val="en-GB"/>
              </w:rPr>
              <w:t>-2</w:t>
            </w:r>
          </w:p>
        </w:tc>
        <w:tc>
          <w:tcPr>
            <w:tcW w:w="1322" w:type="dxa"/>
            <w:shd w:val="clear" w:color="auto" w:fill="FFFFFF" w:themeFill="background1"/>
          </w:tcPr>
          <w:p w14:paraId="34367F7F"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0.89</w:t>
            </w:r>
          </w:p>
        </w:tc>
      </w:tr>
      <w:tr w:rsidR="002F438B" w:rsidRPr="002F438B" w14:paraId="7F72AFFC" w14:textId="77777777" w:rsidTr="00A870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shd w:val="clear" w:color="auto" w:fill="FFFFFF" w:themeFill="background1"/>
          </w:tcPr>
          <w:p w14:paraId="28E58898" w14:textId="77777777" w:rsidR="002F438B" w:rsidRPr="002F438B" w:rsidRDefault="002F438B" w:rsidP="00A87039">
            <w:pPr>
              <w:spacing w:line="276" w:lineRule="auto"/>
              <w:rPr>
                <w:rFonts w:asciiTheme="minorHAnsi" w:hAnsiTheme="minorHAnsi"/>
                <w:b w:val="0"/>
                <w:sz w:val="22"/>
                <w:szCs w:val="22"/>
                <w:lang w:val="en-GB"/>
              </w:rPr>
            </w:pPr>
            <w:r w:rsidRPr="002F438B">
              <w:rPr>
                <w:rFonts w:asciiTheme="minorHAnsi" w:hAnsiTheme="minorHAnsi"/>
                <w:b w:val="0"/>
                <w:sz w:val="22"/>
                <w:szCs w:val="22"/>
                <w:lang w:val="en-GB"/>
              </w:rPr>
              <w:t>SleepLe7</w:t>
            </w:r>
          </w:p>
        </w:tc>
        <w:tc>
          <w:tcPr>
            <w:tcW w:w="1405" w:type="dxa"/>
            <w:shd w:val="clear" w:color="auto" w:fill="FFFFFF" w:themeFill="background1"/>
          </w:tcPr>
          <w:p w14:paraId="08B5FA73"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szCs w:val="22"/>
                <w:lang w:val="en-GB"/>
              </w:rPr>
            </w:pPr>
            <w:r w:rsidRPr="002F438B">
              <w:rPr>
                <w:rFonts w:asciiTheme="minorHAnsi" w:hAnsiTheme="minorHAnsi"/>
                <w:bCs/>
                <w:sz w:val="22"/>
                <w:szCs w:val="22"/>
                <w:lang w:val="en-GB"/>
              </w:rPr>
              <w:t>ICV</w:t>
            </w:r>
          </w:p>
        </w:tc>
        <w:tc>
          <w:tcPr>
            <w:tcW w:w="1356" w:type="dxa"/>
            <w:shd w:val="clear" w:color="auto" w:fill="FFFFFF" w:themeFill="background1"/>
          </w:tcPr>
          <w:p w14:paraId="4855CF57"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4.38x10-2</w:t>
            </w:r>
          </w:p>
        </w:tc>
        <w:tc>
          <w:tcPr>
            <w:tcW w:w="1356" w:type="dxa"/>
            <w:shd w:val="clear" w:color="auto" w:fill="FFFFFF" w:themeFill="background1"/>
          </w:tcPr>
          <w:p w14:paraId="1F0013F9"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0.14</w:t>
            </w:r>
          </w:p>
        </w:tc>
        <w:tc>
          <w:tcPr>
            <w:tcW w:w="1322" w:type="dxa"/>
            <w:shd w:val="clear" w:color="auto" w:fill="FFFFFF" w:themeFill="background1"/>
          </w:tcPr>
          <w:p w14:paraId="610B095A"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0.75</w:t>
            </w:r>
          </w:p>
        </w:tc>
      </w:tr>
      <w:tr w:rsidR="002F438B" w:rsidRPr="002F438B" w14:paraId="01A45A1C" w14:textId="77777777" w:rsidTr="00A87039">
        <w:tc>
          <w:tcPr>
            <w:cnfStyle w:val="001000000000" w:firstRow="0" w:lastRow="0" w:firstColumn="1" w:lastColumn="0" w:oddVBand="0" w:evenVBand="0" w:oddHBand="0" w:evenHBand="0" w:firstRowFirstColumn="0" w:firstRowLastColumn="0" w:lastRowFirstColumn="0" w:lastRowLastColumn="0"/>
            <w:tcW w:w="1404" w:type="dxa"/>
            <w:shd w:val="clear" w:color="auto" w:fill="FFFFFF" w:themeFill="background1"/>
          </w:tcPr>
          <w:p w14:paraId="6DD66522" w14:textId="77777777" w:rsidR="002F438B" w:rsidRPr="002F438B" w:rsidRDefault="002F438B" w:rsidP="00A87039">
            <w:pPr>
              <w:spacing w:line="276" w:lineRule="auto"/>
              <w:rPr>
                <w:rFonts w:asciiTheme="minorHAnsi" w:hAnsiTheme="minorHAnsi"/>
                <w:b w:val="0"/>
                <w:sz w:val="22"/>
                <w:szCs w:val="22"/>
                <w:lang w:val="en-GB"/>
              </w:rPr>
            </w:pPr>
          </w:p>
        </w:tc>
        <w:tc>
          <w:tcPr>
            <w:tcW w:w="1405" w:type="dxa"/>
            <w:shd w:val="clear" w:color="auto" w:fill="FFFFFF" w:themeFill="background1"/>
          </w:tcPr>
          <w:p w14:paraId="54F2BCAA"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lang w:val="en-GB"/>
              </w:rPr>
            </w:pPr>
            <w:proofErr w:type="spellStart"/>
            <w:r w:rsidRPr="002F438B">
              <w:rPr>
                <w:rFonts w:asciiTheme="minorHAnsi" w:hAnsiTheme="minorHAnsi"/>
                <w:bCs/>
                <w:sz w:val="22"/>
                <w:szCs w:val="22"/>
                <w:lang w:val="en-GB"/>
              </w:rPr>
              <w:t>HippV</w:t>
            </w:r>
            <w:proofErr w:type="spellEnd"/>
          </w:p>
        </w:tc>
        <w:tc>
          <w:tcPr>
            <w:tcW w:w="1356" w:type="dxa"/>
            <w:shd w:val="clear" w:color="auto" w:fill="FFFFFF" w:themeFill="background1"/>
          </w:tcPr>
          <w:p w14:paraId="7F3CB493"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0.16</w:t>
            </w:r>
          </w:p>
        </w:tc>
        <w:tc>
          <w:tcPr>
            <w:tcW w:w="1356" w:type="dxa"/>
            <w:shd w:val="clear" w:color="auto" w:fill="FFFFFF" w:themeFill="background1"/>
          </w:tcPr>
          <w:p w14:paraId="56E85E0B"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0.15</w:t>
            </w:r>
          </w:p>
        </w:tc>
        <w:tc>
          <w:tcPr>
            <w:tcW w:w="1322" w:type="dxa"/>
            <w:shd w:val="clear" w:color="auto" w:fill="FFFFFF" w:themeFill="background1"/>
          </w:tcPr>
          <w:p w14:paraId="2B6CA28A"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0.30</w:t>
            </w:r>
          </w:p>
        </w:tc>
      </w:tr>
      <w:tr w:rsidR="002F438B" w:rsidRPr="002F438B" w14:paraId="2CBA657E" w14:textId="77777777" w:rsidTr="00A870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shd w:val="clear" w:color="auto" w:fill="FFFFFF" w:themeFill="background1"/>
          </w:tcPr>
          <w:p w14:paraId="19218CB6" w14:textId="77777777" w:rsidR="002F438B" w:rsidRPr="002F438B" w:rsidRDefault="002F438B" w:rsidP="00A87039">
            <w:pPr>
              <w:spacing w:line="276" w:lineRule="auto"/>
              <w:rPr>
                <w:rFonts w:asciiTheme="minorHAnsi" w:hAnsiTheme="minorHAnsi"/>
                <w:b w:val="0"/>
                <w:sz w:val="22"/>
                <w:szCs w:val="22"/>
                <w:lang w:val="en-GB"/>
              </w:rPr>
            </w:pPr>
          </w:p>
        </w:tc>
        <w:tc>
          <w:tcPr>
            <w:tcW w:w="1405" w:type="dxa"/>
            <w:shd w:val="clear" w:color="auto" w:fill="FFFFFF" w:themeFill="background1"/>
          </w:tcPr>
          <w:p w14:paraId="371FDFDC"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szCs w:val="22"/>
                <w:lang w:val="en-GB"/>
              </w:rPr>
            </w:pPr>
            <w:r w:rsidRPr="002F438B">
              <w:rPr>
                <w:rFonts w:asciiTheme="minorHAnsi" w:hAnsiTheme="minorHAnsi"/>
                <w:bCs/>
                <w:sz w:val="22"/>
                <w:szCs w:val="22"/>
                <w:lang w:val="en-GB"/>
              </w:rPr>
              <w:t>TGV</w:t>
            </w:r>
          </w:p>
        </w:tc>
        <w:tc>
          <w:tcPr>
            <w:tcW w:w="1356" w:type="dxa"/>
            <w:shd w:val="clear" w:color="auto" w:fill="FFFFFF" w:themeFill="background1"/>
          </w:tcPr>
          <w:p w14:paraId="5CDBD3AC"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2.66x10</w:t>
            </w:r>
            <w:r w:rsidRPr="002F438B">
              <w:rPr>
                <w:rFonts w:asciiTheme="minorHAnsi" w:hAnsiTheme="minorHAnsi"/>
                <w:sz w:val="22"/>
                <w:szCs w:val="22"/>
                <w:vertAlign w:val="superscript"/>
                <w:lang w:val="en-GB"/>
              </w:rPr>
              <w:t>-2</w:t>
            </w:r>
          </w:p>
        </w:tc>
        <w:tc>
          <w:tcPr>
            <w:tcW w:w="1356" w:type="dxa"/>
            <w:shd w:val="clear" w:color="auto" w:fill="FFFFFF" w:themeFill="background1"/>
          </w:tcPr>
          <w:p w14:paraId="7854606C"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8.35x10</w:t>
            </w:r>
            <w:r w:rsidRPr="002F438B">
              <w:rPr>
                <w:rFonts w:asciiTheme="minorHAnsi" w:hAnsiTheme="minorHAnsi"/>
                <w:sz w:val="22"/>
                <w:szCs w:val="22"/>
                <w:vertAlign w:val="superscript"/>
                <w:lang w:val="en-GB"/>
              </w:rPr>
              <w:t>-2</w:t>
            </w:r>
          </w:p>
        </w:tc>
        <w:tc>
          <w:tcPr>
            <w:tcW w:w="1322" w:type="dxa"/>
            <w:shd w:val="clear" w:color="auto" w:fill="FFFFFF" w:themeFill="background1"/>
          </w:tcPr>
          <w:p w14:paraId="58040180"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0.75</w:t>
            </w:r>
          </w:p>
        </w:tc>
      </w:tr>
      <w:tr w:rsidR="002F438B" w:rsidRPr="002F438B" w14:paraId="6CBCFDEB" w14:textId="77777777" w:rsidTr="00A87039">
        <w:tc>
          <w:tcPr>
            <w:cnfStyle w:val="001000000000" w:firstRow="0" w:lastRow="0" w:firstColumn="1" w:lastColumn="0" w:oddVBand="0" w:evenVBand="0" w:oddHBand="0" w:evenHBand="0" w:firstRowFirstColumn="0" w:firstRowLastColumn="0" w:lastRowFirstColumn="0" w:lastRowLastColumn="0"/>
            <w:tcW w:w="1404" w:type="dxa"/>
            <w:shd w:val="clear" w:color="auto" w:fill="FFFFFF" w:themeFill="background1"/>
          </w:tcPr>
          <w:p w14:paraId="05D44C06" w14:textId="77777777" w:rsidR="002F438B" w:rsidRPr="002F438B" w:rsidRDefault="002F438B" w:rsidP="00A87039">
            <w:pPr>
              <w:spacing w:line="276" w:lineRule="auto"/>
              <w:rPr>
                <w:rFonts w:asciiTheme="minorHAnsi" w:hAnsiTheme="minorHAnsi"/>
                <w:b w:val="0"/>
                <w:sz w:val="22"/>
                <w:szCs w:val="22"/>
                <w:lang w:val="en-GB"/>
              </w:rPr>
            </w:pPr>
            <w:r w:rsidRPr="002F438B">
              <w:rPr>
                <w:rFonts w:asciiTheme="minorHAnsi" w:hAnsiTheme="minorHAnsi"/>
                <w:b w:val="0"/>
                <w:sz w:val="22"/>
                <w:szCs w:val="22"/>
                <w:lang w:val="en-GB"/>
              </w:rPr>
              <w:t>SleepGt7</w:t>
            </w:r>
          </w:p>
        </w:tc>
        <w:tc>
          <w:tcPr>
            <w:tcW w:w="1405" w:type="dxa"/>
            <w:shd w:val="clear" w:color="auto" w:fill="FFFFFF" w:themeFill="background1"/>
          </w:tcPr>
          <w:p w14:paraId="3C752CF7"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lang w:val="en-GB"/>
              </w:rPr>
            </w:pPr>
            <w:r w:rsidRPr="002F438B">
              <w:rPr>
                <w:rFonts w:asciiTheme="minorHAnsi" w:hAnsiTheme="minorHAnsi"/>
                <w:bCs/>
                <w:sz w:val="22"/>
                <w:szCs w:val="22"/>
                <w:lang w:val="en-GB"/>
              </w:rPr>
              <w:t>ICV</w:t>
            </w:r>
          </w:p>
        </w:tc>
        <w:tc>
          <w:tcPr>
            <w:tcW w:w="1356" w:type="dxa"/>
            <w:shd w:val="clear" w:color="auto" w:fill="FFFFFF" w:themeFill="background1"/>
          </w:tcPr>
          <w:p w14:paraId="764ACEB4"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6.14x10</w:t>
            </w:r>
            <w:r w:rsidRPr="002F438B">
              <w:rPr>
                <w:rFonts w:asciiTheme="minorHAnsi" w:hAnsiTheme="minorHAnsi"/>
                <w:sz w:val="22"/>
                <w:szCs w:val="22"/>
                <w:vertAlign w:val="superscript"/>
                <w:lang w:val="en-GB"/>
              </w:rPr>
              <w:t>-2</w:t>
            </w:r>
          </w:p>
        </w:tc>
        <w:tc>
          <w:tcPr>
            <w:tcW w:w="1356" w:type="dxa"/>
            <w:shd w:val="clear" w:color="auto" w:fill="FFFFFF" w:themeFill="background1"/>
          </w:tcPr>
          <w:p w14:paraId="2EE8BA77"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0.38</w:t>
            </w:r>
          </w:p>
        </w:tc>
        <w:tc>
          <w:tcPr>
            <w:tcW w:w="1322" w:type="dxa"/>
            <w:shd w:val="clear" w:color="auto" w:fill="FFFFFF" w:themeFill="background1"/>
          </w:tcPr>
          <w:p w14:paraId="31463070"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0.87</w:t>
            </w:r>
          </w:p>
        </w:tc>
      </w:tr>
      <w:tr w:rsidR="002F438B" w:rsidRPr="002F438B" w14:paraId="6CD0F452" w14:textId="77777777" w:rsidTr="00A870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shd w:val="clear" w:color="auto" w:fill="FFFFFF" w:themeFill="background1"/>
          </w:tcPr>
          <w:p w14:paraId="29661A48" w14:textId="77777777" w:rsidR="002F438B" w:rsidRPr="002F438B" w:rsidRDefault="002F438B" w:rsidP="00A87039">
            <w:pPr>
              <w:spacing w:line="276" w:lineRule="auto"/>
              <w:rPr>
                <w:rFonts w:asciiTheme="minorHAnsi" w:hAnsiTheme="minorHAnsi"/>
                <w:b w:val="0"/>
                <w:sz w:val="22"/>
                <w:szCs w:val="22"/>
                <w:lang w:val="en-GB"/>
              </w:rPr>
            </w:pPr>
          </w:p>
        </w:tc>
        <w:tc>
          <w:tcPr>
            <w:tcW w:w="1405" w:type="dxa"/>
            <w:shd w:val="clear" w:color="auto" w:fill="FFFFFF" w:themeFill="background1"/>
          </w:tcPr>
          <w:p w14:paraId="4D0B0403"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szCs w:val="22"/>
                <w:lang w:val="en-GB"/>
              </w:rPr>
            </w:pPr>
            <w:proofErr w:type="spellStart"/>
            <w:r w:rsidRPr="002F438B">
              <w:rPr>
                <w:rFonts w:asciiTheme="minorHAnsi" w:hAnsiTheme="minorHAnsi"/>
                <w:bCs/>
                <w:sz w:val="22"/>
                <w:szCs w:val="22"/>
                <w:lang w:val="en-GB"/>
              </w:rPr>
              <w:t>HippV</w:t>
            </w:r>
            <w:proofErr w:type="spellEnd"/>
          </w:p>
        </w:tc>
        <w:tc>
          <w:tcPr>
            <w:tcW w:w="1356" w:type="dxa"/>
            <w:shd w:val="clear" w:color="auto" w:fill="FFFFFF" w:themeFill="background1"/>
          </w:tcPr>
          <w:p w14:paraId="3AA5C859"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-0.16</w:t>
            </w:r>
          </w:p>
        </w:tc>
        <w:tc>
          <w:tcPr>
            <w:tcW w:w="1356" w:type="dxa"/>
            <w:shd w:val="clear" w:color="auto" w:fill="FFFFFF" w:themeFill="background1"/>
          </w:tcPr>
          <w:p w14:paraId="0503CF55"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0.22</w:t>
            </w:r>
          </w:p>
        </w:tc>
        <w:tc>
          <w:tcPr>
            <w:tcW w:w="1322" w:type="dxa"/>
            <w:shd w:val="clear" w:color="auto" w:fill="FFFFFF" w:themeFill="background1"/>
          </w:tcPr>
          <w:p w14:paraId="7E35B0EA" w14:textId="77777777" w:rsidR="002F438B" w:rsidRPr="002F438B" w:rsidRDefault="002F438B" w:rsidP="00A870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0.48</w:t>
            </w:r>
          </w:p>
        </w:tc>
      </w:tr>
      <w:tr w:rsidR="002F438B" w:rsidRPr="002F438B" w14:paraId="3FEBB9E1" w14:textId="77777777" w:rsidTr="00A87039">
        <w:tc>
          <w:tcPr>
            <w:cnfStyle w:val="001000000000" w:firstRow="0" w:lastRow="0" w:firstColumn="1" w:lastColumn="0" w:oddVBand="0" w:evenVBand="0" w:oddHBand="0" w:evenHBand="0" w:firstRowFirstColumn="0" w:firstRowLastColumn="0" w:lastRowFirstColumn="0" w:lastRowLastColumn="0"/>
            <w:tcW w:w="1404" w:type="dxa"/>
            <w:tcBorders>
              <w:bottom w:val="single" w:sz="4" w:space="0" w:color="auto"/>
            </w:tcBorders>
            <w:shd w:val="clear" w:color="auto" w:fill="FFFFFF" w:themeFill="background1"/>
          </w:tcPr>
          <w:p w14:paraId="2739DC9C" w14:textId="77777777" w:rsidR="002F438B" w:rsidRPr="002F438B" w:rsidRDefault="002F438B" w:rsidP="00A87039">
            <w:pPr>
              <w:spacing w:line="276" w:lineRule="auto"/>
              <w:rPr>
                <w:rFonts w:asciiTheme="minorHAnsi" w:hAnsiTheme="minorHAnsi"/>
                <w:b w:val="0"/>
                <w:sz w:val="22"/>
                <w:szCs w:val="22"/>
                <w:lang w:val="en-GB"/>
              </w:rPr>
            </w:pPr>
          </w:p>
        </w:tc>
        <w:tc>
          <w:tcPr>
            <w:tcW w:w="1405" w:type="dxa"/>
            <w:tcBorders>
              <w:bottom w:val="single" w:sz="4" w:space="0" w:color="auto"/>
            </w:tcBorders>
            <w:shd w:val="clear" w:color="auto" w:fill="FFFFFF" w:themeFill="background1"/>
          </w:tcPr>
          <w:p w14:paraId="71D11905"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lang w:val="en-GB"/>
              </w:rPr>
            </w:pPr>
            <w:r w:rsidRPr="002F438B">
              <w:rPr>
                <w:rFonts w:asciiTheme="minorHAnsi" w:hAnsiTheme="minorHAnsi"/>
                <w:bCs/>
                <w:sz w:val="22"/>
                <w:szCs w:val="22"/>
                <w:lang w:val="en-GB"/>
              </w:rPr>
              <w:t>TGV</w:t>
            </w:r>
          </w:p>
        </w:tc>
        <w:tc>
          <w:tcPr>
            <w:tcW w:w="1356" w:type="dxa"/>
            <w:tcBorders>
              <w:bottom w:val="single" w:sz="4" w:space="0" w:color="auto"/>
            </w:tcBorders>
            <w:shd w:val="clear" w:color="auto" w:fill="FFFFFF" w:themeFill="background1"/>
          </w:tcPr>
          <w:p w14:paraId="7DB9D889"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-0.35</w:t>
            </w:r>
          </w:p>
        </w:tc>
        <w:tc>
          <w:tcPr>
            <w:tcW w:w="1356" w:type="dxa"/>
            <w:tcBorders>
              <w:bottom w:val="single" w:sz="4" w:space="0" w:color="auto"/>
            </w:tcBorders>
            <w:shd w:val="clear" w:color="auto" w:fill="FFFFFF" w:themeFill="background1"/>
          </w:tcPr>
          <w:p w14:paraId="5DB50C8F"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0.14</w:t>
            </w:r>
          </w:p>
        </w:tc>
        <w:tc>
          <w:tcPr>
            <w:tcW w:w="1322" w:type="dxa"/>
            <w:tcBorders>
              <w:bottom w:val="single" w:sz="4" w:space="0" w:color="auto"/>
            </w:tcBorders>
            <w:shd w:val="clear" w:color="auto" w:fill="FFFFFF" w:themeFill="background1"/>
          </w:tcPr>
          <w:p w14:paraId="05AFAF7B" w14:textId="77777777" w:rsidR="002F438B" w:rsidRPr="002F438B" w:rsidRDefault="002F438B" w:rsidP="00A87039">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1.22x10</w:t>
            </w:r>
            <w:r w:rsidRPr="002F438B">
              <w:rPr>
                <w:rFonts w:asciiTheme="minorHAnsi" w:hAnsiTheme="minorHAnsi"/>
                <w:sz w:val="22"/>
                <w:szCs w:val="22"/>
                <w:vertAlign w:val="superscript"/>
                <w:lang w:val="en-GB"/>
              </w:rPr>
              <w:t>-2</w:t>
            </w:r>
          </w:p>
        </w:tc>
      </w:tr>
    </w:tbl>
    <w:p w14:paraId="5146CF6B" w14:textId="77777777" w:rsidR="002F438B" w:rsidRPr="002F438B" w:rsidRDefault="002F438B" w:rsidP="002F438B">
      <w:pPr>
        <w:spacing w:line="276" w:lineRule="auto"/>
        <w:rPr>
          <w:rFonts w:asciiTheme="minorHAnsi" w:hAnsiTheme="minorHAnsi"/>
          <w:i/>
          <w:sz w:val="22"/>
          <w:szCs w:val="22"/>
          <w:lang w:val="en-GB"/>
        </w:rPr>
      </w:pPr>
      <w:r w:rsidRPr="002F438B">
        <w:rPr>
          <w:rFonts w:asciiTheme="minorHAnsi" w:hAnsiTheme="minorHAnsi"/>
          <w:i/>
          <w:sz w:val="22"/>
          <w:szCs w:val="22"/>
          <w:lang w:val="en-GB"/>
        </w:rPr>
        <w:t xml:space="preserve">Inverse variance weighted Mendelian randomization results between sleep duration and </w:t>
      </w:r>
      <w:proofErr w:type="spellStart"/>
      <w:r w:rsidRPr="002F438B">
        <w:rPr>
          <w:rFonts w:asciiTheme="minorHAnsi" w:hAnsiTheme="minorHAnsi"/>
          <w:i/>
          <w:sz w:val="22"/>
          <w:szCs w:val="22"/>
          <w:lang w:val="en-GB"/>
        </w:rPr>
        <w:t>HippV</w:t>
      </w:r>
      <w:proofErr w:type="spellEnd"/>
      <w:r w:rsidRPr="002F438B">
        <w:rPr>
          <w:rFonts w:asciiTheme="minorHAnsi" w:hAnsiTheme="minorHAnsi"/>
          <w:i/>
          <w:sz w:val="22"/>
          <w:szCs w:val="22"/>
          <w:lang w:val="en-GB"/>
        </w:rPr>
        <w:t>, ICV and TGV.</w:t>
      </w:r>
    </w:p>
    <w:p w14:paraId="01BADF36" w14:textId="77777777" w:rsidR="0036419C" w:rsidRPr="00D10467" w:rsidRDefault="0036419C" w:rsidP="0036419C">
      <w:pPr>
        <w:spacing w:line="276" w:lineRule="auto"/>
        <w:rPr>
          <w:rFonts w:asciiTheme="minorHAnsi" w:hAnsiTheme="minorHAnsi"/>
          <w:sz w:val="22"/>
          <w:szCs w:val="22"/>
          <w:lang w:val="en-GB"/>
        </w:rPr>
      </w:pPr>
    </w:p>
    <w:p w14:paraId="2B53E0B6" w14:textId="77777777" w:rsidR="00D078F9" w:rsidRPr="00D10467" w:rsidRDefault="00D078F9" w:rsidP="00D078F9">
      <w:pPr>
        <w:spacing w:line="276" w:lineRule="auto"/>
        <w:rPr>
          <w:rFonts w:asciiTheme="minorHAnsi" w:hAnsiTheme="minorHAnsi" w:cstheme="majorHAnsi"/>
          <w:sz w:val="22"/>
          <w:szCs w:val="22"/>
          <w:lang w:val="en-US"/>
        </w:rPr>
      </w:pPr>
      <w:r>
        <w:rPr>
          <w:rFonts w:asciiTheme="minorHAnsi" w:hAnsiTheme="minorHAnsi" w:cstheme="majorHAnsi"/>
          <w:sz w:val="22"/>
          <w:szCs w:val="22"/>
          <w:lang w:val="en-US"/>
        </w:rPr>
        <w:t>Finally, w</w:t>
      </w:r>
      <w:r w:rsidRPr="00D10467">
        <w:rPr>
          <w:rFonts w:asciiTheme="minorHAnsi" w:hAnsiTheme="minorHAnsi" w:cstheme="majorHAnsi"/>
          <w:sz w:val="22"/>
          <w:szCs w:val="22"/>
          <w:lang w:val="en-US"/>
        </w:rPr>
        <w:t>e performed two-sample Mendelian randomization analysis using several popular methods, the inverse variance weighted (IVW), the Egger regression, the weighted median and the robust adjusted profile score (RAPS) methods. The RAPs was only applied to weaker instruments, i</w:t>
      </w:r>
      <w:r>
        <w:rPr>
          <w:rFonts w:asciiTheme="minorHAnsi" w:hAnsiTheme="minorHAnsi" w:cstheme="majorHAnsi"/>
          <w:sz w:val="22"/>
          <w:szCs w:val="22"/>
          <w:lang w:val="en-US"/>
        </w:rPr>
        <w:t>.</w:t>
      </w:r>
      <w:r w:rsidRPr="00D10467">
        <w:rPr>
          <w:rFonts w:asciiTheme="minorHAnsi" w:hAnsiTheme="minorHAnsi" w:cstheme="majorHAnsi"/>
          <w:sz w:val="22"/>
          <w:szCs w:val="22"/>
          <w:lang w:val="en-US"/>
        </w:rPr>
        <w:t>e. P &lt;10</w:t>
      </w:r>
      <w:r w:rsidRPr="00772B69">
        <w:rPr>
          <w:rFonts w:asciiTheme="minorHAnsi" w:hAnsiTheme="minorHAnsi" w:cstheme="majorHAnsi"/>
          <w:sz w:val="22"/>
          <w:szCs w:val="22"/>
          <w:vertAlign w:val="superscript"/>
          <w:lang w:val="en-US"/>
        </w:rPr>
        <w:t>-5</w:t>
      </w:r>
      <w:r w:rsidRPr="00D10467">
        <w:rPr>
          <w:rFonts w:asciiTheme="minorHAnsi" w:hAnsiTheme="minorHAnsi" w:cstheme="majorHAnsi"/>
          <w:sz w:val="22"/>
          <w:szCs w:val="22"/>
          <w:lang w:val="en-US"/>
        </w:rPr>
        <w:t>. Full report for each pair of traits and each method were presented in SI Genetics supplementary notes.</w:t>
      </w:r>
    </w:p>
    <w:p w14:paraId="18D64973" w14:textId="6FCC851C" w:rsidR="0036419C" w:rsidRDefault="0036419C" w:rsidP="00DE1805">
      <w:pPr>
        <w:widowControl w:val="0"/>
        <w:autoSpaceDE w:val="0"/>
        <w:autoSpaceDN w:val="0"/>
        <w:adjustRightInd w:val="0"/>
        <w:spacing w:line="276" w:lineRule="auto"/>
        <w:jc w:val="both"/>
        <w:rPr>
          <w:rFonts w:asciiTheme="minorHAnsi" w:hAnsiTheme="minorHAnsi" w:cstheme="majorHAnsi"/>
          <w:color w:val="191919"/>
          <w:sz w:val="22"/>
          <w:szCs w:val="22"/>
          <w:lang w:val="en-US"/>
        </w:rPr>
      </w:pPr>
    </w:p>
    <w:tbl>
      <w:tblPr>
        <w:tblStyle w:val="GridTable4"/>
        <w:tblW w:w="684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1404"/>
        <w:gridCol w:w="1405"/>
        <w:gridCol w:w="1356"/>
        <w:gridCol w:w="1356"/>
        <w:gridCol w:w="1322"/>
      </w:tblGrid>
      <w:tr w:rsidR="002F438B" w:rsidRPr="002F438B" w14:paraId="48CB9E60" w14:textId="77777777" w:rsidTr="008702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tcBorders>
              <w:top w:val="single" w:sz="4" w:space="0" w:color="auto"/>
              <w:left w:val="none" w:sz="0" w:space="0" w:color="auto"/>
              <w:bottom w:val="single" w:sz="4" w:space="0" w:color="auto"/>
              <w:right w:val="none" w:sz="0" w:space="0" w:color="auto"/>
            </w:tcBorders>
            <w:shd w:val="clear" w:color="auto" w:fill="FFFFFF" w:themeFill="background1"/>
          </w:tcPr>
          <w:p w14:paraId="63D6684C" w14:textId="77777777" w:rsidR="002F438B" w:rsidRPr="002F438B" w:rsidRDefault="002F438B" w:rsidP="008702A2">
            <w:pPr>
              <w:spacing w:line="276" w:lineRule="auto"/>
              <w:rPr>
                <w:rFonts w:asciiTheme="minorHAnsi" w:hAnsiTheme="minorHAnsi"/>
                <w:b w:val="0"/>
                <w:color w:val="auto"/>
                <w:sz w:val="22"/>
                <w:szCs w:val="22"/>
                <w:lang w:val="en-GB"/>
              </w:rPr>
            </w:pPr>
            <w:r w:rsidRPr="002F438B">
              <w:rPr>
                <w:rFonts w:asciiTheme="minorHAnsi" w:hAnsiTheme="minorHAnsi"/>
                <w:b w:val="0"/>
                <w:color w:val="auto"/>
                <w:sz w:val="22"/>
                <w:szCs w:val="22"/>
                <w:lang w:val="en-GB"/>
              </w:rPr>
              <w:t>Exposure</w:t>
            </w:r>
          </w:p>
        </w:tc>
        <w:tc>
          <w:tcPr>
            <w:tcW w:w="1405" w:type="dxa"/>
            <w:tcBorders>
              <w:top w:val="single" w:sz="4" w:space="0" w:color="auto"/>
              <w:left w:val="none" w:sz="0" w:space="0" w:color="auto"/>
              <w:bottom w:val="single" w:sz="4" w:space="0" w:color="auto"/>
              <w:right w:val="none" w:sz="0" w:space="0" w:color="auto"/>
            </w:tcBorders>
            <w:shd w:val="clear" w:color="auto" w:fill="FFFFFF" w:themeFill="background1"/>
          </w:tcPr>
          <w:p w14:paraId="336C2106" w14:textId="77777777" w:rsidR="002F438B" w:rsidRPr="002F438B" w:rsidRDefault="002F438B" w:rsidP="008702A2">
            <w:pPr>
              <w:spacing w:line="276" w:lineRule="auto"/>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auto"/>
                <w:sz w:val="22"/>
                <w:szCs w:val="22"/>
                <w:lang w:val="en-GB"/>
              </w:rPr>
            </w:pPr>
            <w:r w:rsidRPr="002F438B">
              <w:rPr>
                <w:rFonts w:asciiTheme="minorHAnsi" w:hAnsiTheme="minorHAnsi"/>
                <w:b w:val="0"/>
                <w:color w:val="auto"/>
                <w:sz w:val="22"/>
                <w:szCs w:val="22"/>
                <w:lang w:val="en-GB"/>
              </w:rPr>
              <w:t>outcome</w:t>
            </w:r>
          </w:p>
        </w:tc>
        <w:tc>
          <w:tcPr>
            <w:tcW w:w="1356" w:type="dxa"/>
            <w:tcBorders>
              <w:top w:val="single" w:sz="4" w:space="0" w:color="auto"/>
              <w:left w:val="none" w:sz="0" w:space="0" w:color="auto"/>
              <w:bottom w:val="single" w:sz="4" w:space="0" w:color="auto"/>
              <w:right w:val="none" w:sz="0" w:space="0" w:color="auto"/>
            </w:tcBorders>
            <w:shd w:val="clear" w:color="auto" w:fill="FFFFFF" w:themeFill="background1"/>
          </w:tcPr>
          <w:p w14:paraId="563BAEDB" w14:textId="77777777" w:rsidR="002F438B" w:rsidRPr="002F438B" w:rsidRDefault="002F438B" w:rsidP="008702A2">
            <w:pPr>
              <w:spacing w:line="276" w:lineRule="auto"/>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auto"/>
                <w:sz w:val="22"/>
                <w:szCs w:val="22"/>
                <w:lang w:val="en-GB"/>
              </w:rPr>
            </w:pPr>
            <w:r w:rsidRPr="002F438B">
              <w:rPr>
                <w:rFonts w:asciiTheme="minorHAnsi" w:hAnsiTheme="minorHAnsi"/>
                <w:b w:val="0"/>
                <w:color w:val="auto"/>
                <w:sz w:val="22"/>
                <w:szCs w:val="22"/>
                <w:lang w:val="en-GB"/>
              </w:rPr>
              <w:t>Beta</w:t>
            </w:r>
          </w:p>
        </w:tc>
        <w:tc>
          <w:tcPr>
            <w:tcW w:w="1356" w:type="dxa"/>
            <w:tcBorders>
              <w:top w:val="single" w:sz="4" w:space="0" w:color="auto"/>
              <w:left w:val="none" w:sz="0" w:space="0" w:color="auto"/>
              <w:bottom w:val="single" w:sz="4" w:space="0" w:color="auto"/>
              <w:right w:val="none" w:sz="0" w:space="0" w:color="auto"/>
            </w:tcBorders>
            <w:shd w:val="clear" w:color="auto" w:fill="FFFFFF" w:themeFill="background1"/>
          </w:tcPr>
          <w:p w14:paraId="4AAFF2EE" w14:textId="77777777" w:rsidR="002F438B" w:rsidRPr="002F438B" w:rsidRDefault="002F438B" w:rsidP="008702A2">
            <w:pPr>
              <w:spacing w:line="276" w:lineRule="auto"/>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auto"/>
                <w:sz w:val="22"/>
                <w:szCs w:val="22"/>
                <w:lang w:val="en-GB"/>
              </w:rPr>
            </w:pPr>
            <w:r w:rsidRPr="002F438B">
              <w:rPr>
                <w:rFonts w:asciiTheme="minorHAnsi" w:hAnsiTheme="minorHAnsi"/>
                <w:b w:val="0"/>
                <w:color w:val="auto"/>
                <w:sz w:val="22"/>
                <w:szCs w:val="22"/>
                <w:lang w:val="en-GB"/>
              </w:rPr>
              <w:t>Se</w:t>
            </w:r>
          </w:p>
        </w:tc>
        <w:tc>
          <w:tcPr>
            <w:tcW w:w="1322" w:type="dxa"/>
            <w:tcBorders>
              <w:top w:val="single" w:sz="4" w:space="0" w:color="auto"/>
              <w:left w:val="none" w:sz="0" w:space="0" w:color="auto"/>
              <w:bottom w:val="single" w:sz="4" w:space="0" w:color="auto"/>
              <w:right w:val="none" w:sz="0" w:space="0" w:color="auto"/>
            </w:tcBorders>
            <w:shd w:val="clear" w:color="auto" w:fill="FFFFFF" w:themeFill="background1"/>
          </w:tcPr>
          <w:p w14:paraId="5B077977" w14:textId="77777777" w:rsidR="002F438B" w:rsidRPr="002F438B" w:rsidRDefault="002F438B" w:rsidP="008702A2">
            <w:pPr>
              <w:spacing w:line="276" w:lineRule="auto"/>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auto"/>
                <w:sz w:val="22"/>
                <w:szCs w:val="22"/>
                <w:lang w:val="en-GB"/>
              </w:rPr>
            </w:pPr>
            <w:r w:rsidRPr="002F438B">
              <w:rPr>
                <w:rFonts w:asciiTheme="minorHAnsi" w:hAnsiTheme="minorHAnsi"/>
                <w:b w:val="0"/>
                <w:color w:val="auto"/>
                <w:sz w:val="22"/>
                <w:szCs w:val="22"/>
                <w:lang w:val="en-GB"/>
              </w:rPr>
              <w:t>P</w:t>
            </w:r>
          </w:p>
        </w:tc>
      </w:tr>
      <w:tr w:rsidR="002F438B" w:rsidRPr="002F438B" w14:paraId="48388223" w14:textId="77777777" w:rsidTr="008702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tcBorders>
              <w:top w:val="single" w:sz="4" w:space="0" w:color="auto"/>
            </w:tcBorders>
            <w:shd w:val="clear" w:color="auto" w:fill="FFFFFF" w:themeFill="background1"/>
          </w:tcPr>
          <w:p w14:paraId="4687A20A" w14:textId="77777777" w:rsidR="002F438B" w:rsidRPr="002F438B" w:rsidRDefault="002F438B" w:rsidP="008702A2">
            <w:pPr>
              <w:spacing w:line="276" w:lineRule="auto"/>
              <w:rPr>
                <w:rFonts w:asciiTheme="minorHAnsi" w:hAnsiTheme="minorHAnsi"/>
                <w:b w:val="0"/>
                <w:sz w:val="22"/>
                <w:szCs w:val="22"/>
                <w:lang w:val="en-GB"/>
              </w:rPr>
            </w:pPr>
            <w:r w:rsidRPr="002F438B">
              <w:rPr>
                <w:rFonts w:asciiTheme="minorHAnsi" w:hAnsiTheme="minorHAnsi"/>
                <w:b w:val="0"/>
                <w:sz w:val="22"/>
                <w:szCs w:val="22"/>
                <w:lang w:val="en-GB"/>
              </w:rPr>
              <w:t>SleepLe7</w:t>
            </w:r>
          </w:p>
        </w:tc>
        <w:tc>
          <w:tcPr>
            <w:tcW w:w="1405" w:type="dxa"/>
            <w:tcBorders>
              <w:top w:val="single" w:sz="4" w:space="0" w:color="auto"/>
            </w:tcBorders>
            <w:shd w:val="clear" w:color="auto" w:fill="FFFFFF" w:themeFill="background1"/>
          </w:tcPr>
          <w:p w14:paraId="5C603951" w14:textId="77777777" w:rsidR="002F438B" w:rsidRPr="002F438B" w:rsidRDefault="002F438B" w:rsidP="008702A2">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szCs w:val="22"/>
                <w:lang w:val="en-GB"/>
              </w:rPr>
            </w:pPr>
            <w:r w:rsidRPr="002F438B">
              <w:rPr>
                <w:rFonts w:asciiTheme="minorHAnsi" w:hAnsiTheme="minorHAnsi"/>
                <w:bCs/>
                <w:sz w:val="22"/>
                <w:szCs w:val="22"/>
                <w:lang w:val="en-GB"/>
              </w:rPr>
              <w:t>ICV</w:t>
            </w:r>
          </w:p>
        </w:tc>
        <w:tc>
          <w:tcPr>
            <w:tcW w:w="1356" w:type="dxa"/>
            <w:tcBorders>
              <w:top w:val="single" w:sz="4" w:space="0" w:color="auto"/>
            </w:tcBorders>
            <w:shd w:val="clear" w:color="auto" w:fill="FFFFFF" w:themeFill="background1"/>
          </w:tcPr>
          <w:p w14:paraId="7283B08A" w14:textId="77777777" w:rsidR="002F438B" w:rsidRPr="002F438B" w:rsidRDefault="002F438B" w:rsidP="008702A2">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-7.90x10-3</w:t>
            </w:r>
          </w:p>
        </w:tc>
        <w:tc>
          <w:tcPr>
            <w:tcW w:w="1356" w:type="dxa"/>
            <w:tcBorders>
              <w:top w:val="single" w:sz="4" w:space="0" w:color="auto"/>
            </w:tcBorders>
            <w:shd w:val="clear" w:color="auto" w:fill="FFFFFF" w:themeFill="background1"/>
          </w:tcPr>
          <w:p w14:paraId="41188F5A" w14:textId="77777777" w:rsidR="002F438B" w:rsidRPr="002F438B" w:rsidRDefault="002F438B" w:rsidP="008702A2">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8.47x10-2</w:t>
            </w:r>
          </w:p>
        </w:tc>
        <w:tc>
          <w:tcPr>
            <w:tcW w:w="1322" w:type="dxa"/>
            <w:tcBorders>
              <w:top w:val="single" w:sz="4" w:space="0" w:color="auto"/>
            </w:tcBorders>
            <w:shd w:val="clear" w:color="auto" w:fill="FFFFFF" w:themeFill="background1"/>
          </w:tcPr>
          <w:p w14:paraId="664034DA" w14:textId="77777777" w:rsidR="002F438B" w:rsidRPr="002F438B" w:rsidRDefault="002F438B" w:rsidP="008702A2">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0.93</w:t>
            </w:r>
          </w:p>
        </w:tc>
      </w:tr>
      <w:tr w:rsidR="002F438B" w:rsidRPr="002F438B" w14:paraId="5C810DF1" w14:textId="77777777" w:rsidTr="008702A2">
        <w:tc>
          <w:tcPr>
            <w:cnfStyle w:val="001000000000" w:firstRow="0" w:lastRow="0" w:firstColumn="1" w:lastColumn="0" w:oddVBand="0" w:evenVBand="0" w:oddHBand="0" w:evenHBand="0" w:firstRowFirstColumn="0" w:firstRowLastColumn="0" w:lastRowFirstColumn="0" w:lastRowLastColumn="0"/>
            <w:tcW w:w="1404" w:type="dxa"/>
            <w:shd w:val="clear" w:color="auto" w:fill="FFFFFF" w:themeFill="background1"/>
          </w:tcPr>
          <w:p w14:paraId="3AE5449E" w14:textId="77777777" w:rsidR="002F438B" w:rsidRPr="002F438B" w:rsidRDefault="002F438B" w:rsidP="008702A2">
            <w:pPr>
              <w:spacing w:line="276" w:lineRule="auto"/>
              <w:rPr>
                <w:rFonts w:asciiTheme="minorHAnsi" w:hAnsiTheme="minorHAnsi"/>
                <w:b w:val="0"/>
                <w:sz w:val="22"/>
                <w:szCs w:val="22"/>
                <w:lang w:val="en-GB"/>
              </w:rPr>
            </w:pPr>
          </w:p>
        </w:tc>
        <w:tc>
          <w:tcPr>
            <w:tcW w:w="1405" w:type="dxa"/>
            <w:shd w:val="clear" w:color="auto" w:fill="FFFFFF" w:themeFill="background1"/>
          </w:tcPr>
          <w:p w14:paraId="08863B51" w14:textId="77777777" w:rsidR="002F438B" w:rsidRPr="002F438B" w:rsidRDefault="002F438B" w:rsidP="008702A2">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lang w:val="en-GB"/>
              </w:rPr>
            </w:pPr>
            <w:proofErr w:type="spellStart"/>
            <w:r w:rsidRPr="002F438B">
              <w:rPr>
                <w:rFonts w:asciiTheme="minorHAnsi" w:hAnsiTheme="minorHAnsi"/>
                <w:bCs/>
                <w:sz w:val="22"/>
                <w:szCs w:val="22"/>
                <w:lang w:val="en-GB"/>
              </w:rPr>
              <w:t>HippV</w:t>
            </w:r>
            <w:proofErr w:type="spellEnd"/>
          </w:p>
        </w:tc>
        <w:tc>
          <w:tcPr>
            <w:tcW w:w="1356" w:type="dxa"/>
            <w:shd w:val="clear" w:color="auto" w:fill="FFFFFF" w:themeFill="background1"/>
          </w:tcPr>
          <w:p w14:paraId="209E44B4" w14:textId="77777777" w:rsidR="002F438B" w:rsidRPr="002F438B" w:rsidRDefault="002F438B" w:rsidP="008702A2">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2.72x10-3</w:t>
            </w:r>
          </w:p>
        </w:tc>
        <w:tc>
          <w:tcPr>
            <w:tcW w:w="1356" w:type="dxa"/>
            <w:shd w:val="clear" w:color="auto" w:fill="FFFFFF" w:themeFill="background1"/>
          </w:tcPr>
          <w:p w14:paraId="72BE82A8" w14:textId="77777777" w:rsidR="002F438B" w:rsidRPr="002F438B" w:rsidRDefault="002F438B" w:rsidP="008702A2">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8.10x10-2</w:t>
            </w:r>
          </w:p>
        </w:tc>
        <w:tc>
          <w:tcPr>
            <w:tcW w:w="1322" w:type="dxa"/>
            <w:shd w:val="clear" w:color="auto" w:fill="FFFFFF" w:themeFill="background1"/>
          </w:tcPr>
          <w:p w14:paraId="11A75BFF" w14:textId="77777777" w:rsidR="002F438B" w:rsidRPr="002F438B" w:rsidRDefault="002F438B" w:rsidP="008702A2">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0.97</w:t>
            </w:r>
          </w:p>
        </w:tc>
      </w:tr>
      <w:tr w:rsidR="002F438B" w:rsidRPr="002F438B" w14:paraId="2F6C9705" w14:textId="77777777" w:rsidTr="008702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shd w:val="clear" w:color="auto" w:fill="FFFFFF" w:themeFill="background1"/>
          </w:tcPr>
          <w:p w14:paraId="5E00BB41" w14:textId="77777777" w:rsidR="002F438B" w:rsidRPr="002F438B" w:rsidRDefault="002F438B" w:rsidP="008702A2">
            <w:pPr>
              <w:spacing w:line="276" w:lineRule="auto"/>
              <w:rPr>
                <w:rFonts w:asciiTheme="minorHAnsi" w:hAnsiTheme="minorHAnsi"/>
                <w:b w:val="0"/>
                <w:sz w:val="22"/>
                <w:szCs w:val="22"/>
                <w:lang w:val="en-GB"/>
              </w:rPr>
            </w:pPr>
          </w:p>
        </w:tc>
        <w:tc>
          <w:tcPr>
            <w:tcW w:w="1405" w:type="dxa"/>
            <w:shd w:val="clear" w:color="auto" w:fill="FFFFFF" w:themeFill="background1"/>
          </w:tcPr>
          <w:p w14:paraId="5D1C8B3F" w14:textId="77777777" w:rsidR="002F438B" w:rsidRPr="002F438B" w:rsidRDefault="002F438B" w:rsidP="008702A2">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szCs w:val="22"/>
                <w:lang w:val="en-GB"/>
              </w:rPr>
            </w:pPr>
            <w:r w:rsidRPr="002F438B">
              <w:rPr>
                <w:rFonts w:asciiTheme="minorHAnsi" w:hAnsiTheme="minorHAnsi"/>
                <w:bCs/>
                <w:sz w:val="22"/>
                <w:szCs w:val="22"/>
                <w:lang w:val="en-GB"/>
              </w:rPr>
              <w:t>TGV</w:t>
            </w:r>
          </w:p>
        </w:tc>
        <w:tc>
          <w:tcPr>
            <w:tcW w:w="1356" w:type="dxa"/>
            <w:shd w:val="clear" w:color="auto" w:fill="FFFFFF" w:themeFill="background1"/>
          </w:tcPr>
          <w:p w14:paraId="2B16D98A" w14:textId="77777777" w:rsidR="002F438B" w:rsidRPr="002F438B" w:rsidRDefault="002F438B" w:rsidP="008702A2">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6.96x10-3</w:t>
            </w:r>
          </w:p>
        </w:tc>
        <w:tc>
          <w:tcPr>
            <w:tcW w:w="1356" w:type="dxa"/>
            <w:shd w:val="clear" w:color="auto" w:fill="FFFFFF" w:themeFill="background1"/>
          </w:tcPr>
          <w:p w14:paraId="26A43AF5" w14:textId="77777777" w:rsidR="002F438B" w:rsidRPr="002F438B" w:rsidRDefault="002F438B" w:rsidP="008702A2">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5.15x10-2</w:t>
            </w:r>
          </w:p>
        </w:tc>
        <w:tc>
          <w:tcPr>
            <w:tcW w:w="1322" w:type="dxa"/>
            <w:shd w:val="clear" w:color="auto" w:fill="FFFFFF" w:themeFill="background1"/>
          </w:tcPr>
          <w:p w14:paraId="057688D9" w14:textId="77777777" w:rsidR="002F438B" w:rsidRPr="002F438B" w:rsidRDefault="002F438B" w:rsidP="008702A2">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0.89</w:t>
            </w:r>
          </w:p>
        </w:tc>
      </w:tr>
      <w:tr w:rsidR="002F438B" w:rsidRPr="002F438B" w14:paraId="34210442" w14:textId="77777777" w:rsidTr="008702A2">
        <w:tc>
          <w:tcPr>
            <w:cnfStyle w:val="001000000000" w:firstRow="0" w:lastRow="0" w:firstColumn="1" w:lastColumn="0" w:oddVBand="0" w:evenVBand="0" w:oddHBand="0" w:evenHBand="0" w:firstRowFirstColumn="0" w:firstRowLastColumn="0" w:lastRowFirstColumn="0" w:lastRowLastColumn="0"/>
            <w:tcW w:w="1404" w:type="dxa"/>
            <w:shd w:val="clear" w:color="auto" w:fill="FFFFFF" w:themeFill="background1"/>
          </w:tcPr>
          <w:p w14:paraId="73EA5868" w14:textId="77777777" w:rsidR="002F438B" w:rsidRPr="002F438B" w:rsidRDefault="002F438B" w:rsidP="008702A2">
            <w:pPr>
              <w:spacing w:line="276" w:lineRule="auto"/>
              <w:rPr>
                <w:rFonts w:asciiTheme="minorHAnsi" w:hAnsiTheme="minorHAnsi"/>
                <w:b w:val="0"/>
                <w:sz w:val="22"/>
                <w:szCs w:val="22"/>
                <w:lang w:val="en-GB"/>
              </w:rPr>
            </w:pPr>
            <w:r w:rsidRPr="002F438B">
              <w:rPr>
                <w:rFonts w:asciiTheme="minorHAnsi" w:hAnsiTheme="minorHAnsi"/>
                <w:b w:val="0"/>
                <w:sz w:val="22"/>
                <w:szCs w:val="22"/>
                <w:lang w:val="en-GB"/>
              </w:rPr>
              <w:t>SleepGt7</w:t>
            </w:r>
          </w:p>
        </w:tc>
        <w:tc>
          <w:tcPr>
            <w:tcW w:w="1405" w:type="dxa"/>
            <w:shd w:val="clear" w:color="auto" w:fill="FFFFFF" w:themeFill="background1"/>
          </w:tcPr>
          <w:p w14:paraId="004E7377" w14:textId="77777777" w:rsidR="002F438B" w:rsidRPr="002F438B" w:rsidRDefault="002F438B" w:rsidP="008702A2">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lang w:val="en-GB"/>
              </w:rPr>
            </w:pPr>
            <w:r w:rsidRPr="002F438B">
              <w:rPr>
                <w:rFonts w:asciiTheme="minorHAnsi" w:hAnsiTheme="minorHAnsi"/>
                <w:bCs/>
                <w:sz w:val="22"/>
                <w:szCs w:val="22"/>
                <w:lang w:val="en-GB"/>
              </w:rPr>
              <w:t>ICV</w:t>
            </w:r>
          </w:p>
        </w:tc>
        <w:tc>
          <w:tcPr>
            <w:tcW w:w="1356" w:type="dxa"/>
            <w:shd w:val="clear" w:color="auto" w:fill="FFFFFF" w:themeFill="background1"/>
          </w:tcPr>
          <w:p w14:paraId="5CB03C13" w14:textId="77777777" w:rsidR="002F438B" w:rsidRPr="002F438B" w:rsidRDefault="002F438B" w:rsidP="008702A2">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5.29x10</w:t>
            </w:r>
            <w:r w:rsidRPr="002F438B">
              <w:rPr>
                <w:rFonts w:asciiTheme="minorHAnsi" w:hAnsiTheme="minorHAnsi"/>
                <w:sz w:val="22"/>
                <w:szCs w:val="22"/>
                <w:vertAlign w:val="superscript"/>
                <w:lang w:val="en-GB"/>
              </w:rPr>
              <w:t>-3</w:t>
            </w:r>
          </w:p>
        </w:tc>
        <w:tc>
          <w:tcPr>
            <w:tcW w:w="1356" w:type="dxa"/>
            <w:shd w:val="clear" w:color="auto" w:fill="FFFFFF" w:themeFill="background1"/>
          </w:tcPr>
          <w:p w14:paraId="6FFD864F" w14:textId="77777777" w:rsidR="002F438B" w:rsidRPr="002F438B" w:rsidRDefault="002F438B" w:rsidP="008702A2">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7.29x10-2</w:t>
            </w:r>
          </w:p>
        </w:tc>
        <w:tc>
          <w:tcPr>
            <w:tcW w:w="1322" w:type="dxa"/>
            <w:shd w:val="clear" w:color="auto" w:fill="FFFFFF" w:themeFill="background1"/>
          </w:tcPr>
          <w:p w14:paraId="6C167204" w14:textId="77777777" w:rsidR="002F438B" w:rsidRPr="002F438B" w:rsidRDefault="002F438B" w:rsidP="008702A2">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0.94</w:t>
            </w:r>
          </w:p>
        </w:tc>
      </w:tr>
      <w:tr w:rsidR="002F438B" w:rsidRPr="002F438B" w14:paraId="03F1C834" w14:textId="77777777" w:rsidTr="008702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4" w:type="dxa"/>
            <w:shd w:val="clear" w:color="auto" w:fill="FFFFFF" w:themeFill="background1"/>
          </w:tcPr>
          <w:p w14:paraId="71AD14BE" w14:textId="77777777" w:rsidR="002F438B" w:rsidRPr="002F438B" w:rsidRDefault="002F438B" w:rsidP="008702A2">
            <w:pPr>
              <w:spacing w:line="276" w:lineRule="auto"/>
              <w:rPr>
                <w:rFonts w:asciiTheme="minorHAnsi" w:hAnsiTheme="minorHAnsi"/>
                <w:b w:val="0"/>
                <w:sz w:val="22"/>
                <w:szCs w:val="22"/>
                <w:lang w:val="en-GB"/>
              </w:rPr>
            </w:pPr>
          </w:p>
        </w:tc>
        <w:tc>
          <w:tcPr>
            <w:tcW w:w="1405" w:type="dxa"/>
            <w:shd w:val="clear" w:color="auto" w:fill="FFFFFF" w:themeFill="background1"/>
          </w:tcPr>
          <w:p w14:paraId="1801A2C7" w14:textId="77777777" w:rsidR="002F438B" w:rsidRPr="002F438B" w:rsidRDefault="002F438B" w:rsidP="008702A2">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szCs w:val="22"/>
                <w:lang w:val="en-GB"/>
              </w:rPr>
            </w:pPr>
            <w:proofErr w:type="spellStart"/>
            <w:r w:rsidRPr="002F438B">
              <w:rPr>
                <w:rFonts w:asciiTheme="minorHAnsi" w:hAnsiTheme="minorHAnsi"/>
                <w:bCs/>
                <w:sz w:val="22"/>
                <w:szCs w:val="22"/>
                <w:lang w:val="en-GB"/>
              </w:rPr>
              <w:t>HippV</w:t>
            </w:r>
            <w:proofErr w:type="spellEnd"/>
          </w:p>
        </w:tc>
        <w:tc>
          <w:tcPr>
            <w:tcW w:w="1356" w:type="dxa"/>
            <w:shd w:val="clear" w:color="auto" w:fill="FFFFFF" w:themeFill="background1"/>
          </w:tcPr>
          <w:p w14:paraId="11CE798C" w14:textId="77777777" w:rsidR="002F438B" w:rsidRPr="002F438B" w:rsidRDefault="002F438B" w:rsidP="008702A2">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-6.95x10</w:t>
            </w:r>
            <w:r w:rsidRPr="002F438B">
              <w:rPr>
                <w:rFonts w:asciiTheme="minorHAnsi" w:hAnsiTheme="minorHAnsi"/>
                <w:sz w:val="22"/>
                <w:szCs w:val="22"/>
                <w:vertAlign w:val="superscript"/>
                <w:lang w:val="en-GB"/>
              </w:rPr>
              <w:t>-2</w:t>
            </w:r>
          </w:p>
        </w:tc>
        <w:tc>
          <w:tcPr>
            <w:tcW w:w="1356" w:type="dxa"/>
            <w:shd w:val="clear" w:color="auto" w:fill="FFFFFF" w:themeFill="background1"/>
          </w:tcPr>
          <w:p w14:paraId="3919ADC0" w14:textId="77777777" w:rsidR="002F438B" w:rsidRPr="002F438B" w:rsidRDefault="002F438B" w:rsidP="008702A2">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6.89x10</w:t>
            </w:r>
            <w:r w:rsidRPr="002F438B">
              <w:rPr>
                <w:rFonts w:asciiTheme="minorHAnsi" w:hAnsiTheme="minorHAnsi"/>
                <w:sz w:val="22"/>
                <w:szCs w:val="22"/>
                <w:vertAlign w:val="superscript"/>
                <w:lang w:val="en-GB"/>
              </w:rPr>
              <w:t>-2</w:t>
            </w:r>
          </w:p>
        </w:tc>
        <w:tc>
          <w:tcPr>
            <w:tcW w:w="1322" w:type="dxa"/>
            <w:shd w:val="clear" w:color="auto" w:fill="FFFFFF" w:themeFill="background1"/>
          </w:tcPr>
          <w:p w14:paraId="292B79F0" w14:textId="77777777" w:rsidR="002F438B" w:rsidRPr="002F438B" w:rsidRDefault="002F438B" w:rsidP="008702A2">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0.31</w:t>
            </w:r>
          </w:p>
        </w:tc>
      </w:tr>
      <w:tr w:rsidR="002F438B" w:rsidRPr="002F438B" w14:paraId="6CEA73D0" w14:textId="77777777" w:rsidTr="008702A2">
        <w:tc>
          <w:tcPr>
            <w:cnfStyle w:val="001000000000" w:firstRow="0" w:lastRow="0" w:firstColumn="1" w:lastColumn="0" w:oddVBand="0" w:evenVBand="0" w:oddHBand="0" w:evenHBand="0" w:firstRowFirstColumn="0" w:firstRowLastColumn="0" w:lastRowFirstColumn="0" w:lastRowLastColumn="0"/>
            <w:tcW w:w="1404" w:type="dxa"/>
            <w:tcBorders>
              <w:bottom w:val="single" w:sz="4" w:space="0" w:color="auto"/>
            </w:tcBorders>
            <w:shd w:val="clear" w:color="auto" w:fill="FFFFFF" w:themeFill="background1"/>
          </w:tcPr>
          <w:p w14:paraId="6D9A2876" w14:textId="77777777" w:rsidR="002F438B" w:rsidRPr="002F438B" w:rsidRDefault="002F438B" w:rsidP="008702A2">
            <w:pPr>
              <w:spacing w:line="276" w:lineRule="auto"/>
              <w:rPr>
                <w:rFonts w:asciiTheme="minorHAnsi" w:hAnsiTheme="minorHAnsi"/>
                <w:b w:val="0"/>
                <w:sz w:val="22"/>
                <w:szCs w:val="22"/>
                <w:lang w:val="en-GB"/>
              </w:rPr>
            </w:pPr>
          </w:p>
        </w:tc>
        <w:tc>
          <w:tcPr>
            <w:tcW w:w="1405" w:type="dxa"/>
            <w:tcBorders>
              <w:bottom w:val="single" w:sz="4" w:space="0" w:color="auto"/>
            </w:tcBorders>
            <w:shd w:val="clear" w:color="auto" w:fill="FFFFFF" w:themeFill="background1"/>
          </w:tcPr>
          <w:p w14:paraId="4E0F3233" w14:textId="77777777" w:rsidR="002F438B" w:rsidRPr="002F438B" w:rsidRDefault="002F438B" w:rsidP="008702A2">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lang w:val="en-GB"/>
              </w:rPr>
            </w:pPr>
            <w:r w:rsidRPr="002F438B">
              <w:rPr>
                <w:rFonts w:asciiTheme="minorHAnsi" w:hAnsiTheme="minorHAnsi"/>
                <w:bCs/>
                <w:sz w:val="22"/>
                <w:szCs w:val="22"/>
                <w:lang w:val="en-GB"/>
              </w:rPr>
              <w:t>TGV</w:t>
            </w:r>
          </w:p>
        </w:tc>
        <w:tc>
          <w:tcPr>
            <w:tcW w:w="1356" w:type="dxa"/>
            <w:tcBorders>
              <w:bottom w:val="single" w:sz="4" w:space="0" w:color="auto"/>
            </w:tcBorders>
            <w:shd w:val="clear" w:color="auto" w:fill="FFFFFF" w:themeFill="background1"/>
          </w:tcPr>
          <w:p w14:paraId="3805A7C5" w14:textId="77777777" w:rsidR="002F438B" w:rsidRPr="002F438B" w:rsidRDefault="002F438B" w:rsidP="008702A2">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-2.10x10</w:t>
            </w:r>
            <w:r w:rsidRPr="002F438B">
              <w:rPr>
                <w:rFonts w:asciiTheme="minorHAnsi" w:hAnsiTheme="minorHAnsi"/>
                <w:sz w:val="22"/>
                <w:szCs w:val="22"/>
                <w:vertAlign w:val="superscript"/>
                <w:lang w:val="en-GB"/>
              </w:rPr>
              <w:t>-2</w:t>
            </w:r>
          </w:p>
        </w:tc>
        <w:tc>
          <w:tcPr>
            <w:tcW w:w="1356" w:type="dxa"/>
            <w:tcBorders>
              <w:bottom w:val="single" w:sz="4" w:space="0" w:color="auto"/>
            </w:tcBorders>
            <w:shd w:val="clear" w:color="auto" w:fill="FFFFFF" w:themeFill="background1"/>
          </w:tcPr>
          <w:p w14:paraId="4C01F0DB" w14:textId="77777777" w:rsidR="002F438B" w:rsidRPr="002F438B" w:rsidRDefault="002F438B" w:rsidP="008702A2">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4.36x10</w:t>
            </w:r>
            <w:r w:rsidRPr="002F438B">
              <w:rPr>
                <w:rFonts w:asciiTheme="minorHAnsi" w:hAnsiTheme="minorHAnsi"/>
                <w:sz w:val="22"/>
                <w:szCs w:val="22"/>
                <w:vertAlign w:val="superscript"/>
                <w:lang w:val="en-GB"/>
              </w:rPr>
              <w:t>-2</w:t>
            </w:r>
          </w:p>
        </w:tc>
        <w:tc>
          <w:tcPr>
            <w:tcW w:w="1322" w:type="dxa"/>
            <w:tcBorders>
              <w:bottom w:val="single" w:sz="4" w:space="0" w:color="auto"/>
            </w:tcBorders>
            <w:shd w:val="clear" w:color="auto" w:fill="FFFFFF" w:themeFill="background1"/>
          </w:tcPr>
          <w:p w14:paraId="0181D58F" w14:textId="77777777" w:rsidR="002F438B" w:rsidRPr="002F438B" w:rsidRDefault="002F438B" w:rsidP="008702A2">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GB"/>
              </w:rPr>
            </w:pPr>
            <w:r w:rsidRPr="002F438B">
              <w:rPr>
                <w:rFonts w:asciiTheme="minorHAnsi" w:hAnsiTheme="minorHAnsi"/>
                <w:sz w:val="22"/>
                <w:szCs w:val="22"/>
                <w:lang w:val="en-GB"/>
              </w:rPr>
              <w:t>0.63</w:t>
            </w:r>
          </w:p>
        </w:tc>
      </w:tr>
    </w:tbl>
    <w:p w14:paraId="7969DA7C" w14:textId="77777777" w:rsidR="002F438B" w:rsidRPr="002F438B" w:rsidRDefault="002F438B" w:rsidP="002F438B">
      <w:pPr>
        <w:spacing w:line="276" w:lineRule="auto"/>
        <w:rPr>
          <w:rFonts w:asciiTheme="minorHAnsi" w:hAnsiTheme="minorHAnsi"/>
          <w:i/>
          <w:sz w:val="22"/>
          <w:szCs w:val="22"/>
          <w:lang w:val="en-US"/>
        </w:rPr>
      </w:pPr>
      <w:r w:rsidRPr="002F438B">
        <w:rPr>
          <w:rFonts w:asciiTheme="minorHAnsi" w:hAnsiTheme="minorHAnsi"/>
          <w:i/>
          <w:sz w:val="22"/>
          <w:szCs w:val="22"/>
          <w:lang w:val="en-GB"/>
        </w:rPr>
        <w:t xml:space="preserve">Mendelian randomization by RAPS between sleep duration and </w:t>
      </w:r>
      <w:proofErr w:type="spellStart"/>
      <w:r w:rsidRPr="002F438B">
        <w:rPr>
          <w:rFonts w:asciiTheme="minorHAnsi" w:hAnsiTheme="minorHAnsi"/>
          <w:i/>
          <w:sz w:val="22"/>
          <w:szCs w:val="22"/>
          <w:lang w:val="en-GB"/>
        </w:rPr>
        <w:t>HippV</w:t>
      </w:r>
      <w:proofErr w:type="spellEnd"/>
      <w:r w:rsidRPr="002F438B">
        <w:rPr>
          <w:rFonts w:asciiTheme="minorHAnsi" w:hAnsiTheme="minorHAnsi"/>
          <w:i/>
          <w:sz w:val="22"/>
          <w:szCs w:val="22"/>
          <w:lang w:val="en-GB"/>
        </w:rPr>
        <w:t>, ICV and TGV.</w:t>
      </w:r>
    </w:p>
    <w:p w14:paraId="428308A4" w14:textId="2441A015" w:rsidR="00E67E0A" w:rsidRDefault="00E67E0A" w:rsidP="00DE1805">
      <w:pPr>
        <w:spacing w:line="276" w:lineRule="auto"/>
        <w:rPr>
          <w:rFonts w:asciiTheme="minorHAnsi" w:hAnsiTheme="minorHAnsi"/>
          <w:sz w:val="22"/>
          <w:szCs w:val="22"/>
          <w:lang w:val="en-GB"/>
        </w:rPr>
      </w:pPr>
      <w:bookmarkStart w:id="7" w:name="_GoBack"/>
      <w:bookmarkEnd w:id="7"/>
    </w:p>
    <w:p w14:paraId="04A7137C" w14:textId="3FF2C0EC" w:rsidR="00772B69" w:rsidRPr="00772B69" w:rsidRDefault="00772B69" w:rsidP="00DE1805">
      <w:pPr>
        <w:spacing w:line="276" w:lineRule="auto"/>
        <w:rPr>
          <w:rFonts w:asciiTheme="minorHAnsi" w:hAnsiTheme="minorHAnsi"/>
          <w:b/>
          <w:sz w:val="22"/>
          <w:szCs w:val="22"/>
          <w:lang w:val="en-GB"/>
        </w:rPr>
      </w:pPr>
      <w:r w:rsidRPr="00772B69">
        <w:rPr>
          <w:rFonts w:asciiTheme="minorHAnsi" w:hAnsiTheme="minorHAnsi"/>
          <w:b/>
          <w:sz w:val="22"/>
          <w:szCs w:val="22"/>
          <w:lang w:val="en-GB"/>
        </w:rPr>
        <w:t>References</w:t>
      </w:r>
    </w:p>
    <w:p w14:paraId="010B9C8D" w14:textId="77777777" w:rsidR="00601DB2" w:rsidRPr="00601DB2" w:rsidRDefault="00E67E0A" w:rsidP="00601DB2">
      <w:pPr>
        <w:pStyle w:val="EndNoteBibliography"/>
        <w:spacing w:after="0"/>
        <w:ind w:left="720" w:hanging="720"/>
        <w:rPr>
          <w:noProof/>
        </w:rPr>
      </w:pPr>
      <w:r w:rsidRPr="00D10467">
        <w:rPr>
          <w:rFonts w:asciiTheme="minorHAnsi" w:hAnsiTheme="minorHAnsi"/>
          <w:lang w:val="en-GB"/>
        </w:rPr>
        <w:fldChar w:fldCharType="begin"/>
      </w:r>
      <w:r w:rsidRPr="00D10467">
        <w:rPr>
          <w:rFonts w:asciiTheme="minorHAnsi" w:hAnsiTheme="minorHAnsi"/>
          <w:lang w:val="en-GB"/>
        </w:rPr>
        <w:instrText xml:space="preserve"> ADDIN EN.REFLIST </w:instrText>
      </w:r>
      <w:r w:rsidRPr="00D10467">
        <w:rPr>
          <w:rFonts w:asciiTheme="minorHAnsi" w:hAnsiTheme="minorHAnsi"/>
          <w:lang w:val="en-GB"/>
        </w:rPr>
        <w:fldChar w:fldCharType="separate"/>
      </w:r>
      <w:r w:rsidR="00601DB2" w:rsidRPr="00601DB2">
        <w:rPr>
          <w:noProof/>
        </w:rPr>
        <w:t>1.</w:t>
      </w:r>
      <w:r w:rsidR="00601DB2" w:rsidRPr="00601DB2">
        <w:rPr>
          <w:noProof/>
        </w:rPr>
        <w:tab/>
        <w:t>Sugden, K.</w:t>
      </w:r>
      <w:r w:rsidR="00601DB2" w:rsidRPr="00601DB2">
        <w:rPr>
          <w:i/>
          <w:noProof/>
        </w:rPr>
        <w:t>, et al.</w:t>
      </w:r>
      <w:r w:rsidR="00601DB2" w:rsidRPr="00601DB2">
        <w:rPr>
          <w:noProof/>
        </w:rPr>
        <w:t xml:space="preserve"> Establishing a generalized polyepigenetic biomarker for tobacco smoking. </w:t>
      </w:r>
      <w:r w:rsidR="00601DB2" w:rsidRPr="00601DB2">
        <w:rPr>
          <w:i/>
          <w:noProof/>
        </w:rPr>
        <w:t>Translational psychiatry</w:t>
      </w:r>
      <w:r w:rsidR="00601DB2" w:rsidRPr="00601DB2">
        <w:rPr>
          <w:noProof/>
        </w:rPr>
        <w:t xml:space="preserve"> </w:t>
      </w:r>
      <w:r w:rsidR="00601DB2" w:rsidRPr="00601DB2">
        <w:rPr>
          <w:b/>
          <w:noProof/>
        </w:rPr>
        <w:t>9</w:t>
      </w:r>
      <w:r w:rsidR="00601DB2" w:rsidRPr="00601DB2">
        <w:rPr>
          <w:noProof/>
        </w:rPr>
        <w:t>, 92 (2019).</w:t>
      </w:r>
    </w:p>
    <w:p w14:paraId="0B2AB950" w14:textId="77777777" w:rsidR="00601DB2" w:rsidRPr="00601DB2" w:rsidRDefault="00601DB2" w:rsidP="00601DB2">
      <w:pPr>
        <w:pStyle w:val="EndNoteBibliography"/>
        <w:spacing w:after="0"/>
        <w:ind w:left="720" w:hanging="720"/>
        <w:rPr>
          <w:noProof/>
        </w:rPr>
      </w:pPr>
      <w:r w:rsidRPr="00601DB2">
        <w:rPr>
          <w:noProof/>
        </w:rPr>
        <w:t>2.</w:t>
      </w:r>
      <w:r w:rsidRPr="00601DB2">
        <w:rPr>
          <w:noProof/>
        </w:rPr>
        <w:tab/>
        <w:t>Chang, C.C.</w:t>
      </w:r>
      <w:r w:rsidRPr="00601DB2">
        <w:rPr>
          <w:i/>
          <w:noProof/>
        </w:rPr>
        <w:t>, et al.</w:t>
      </w:r>
      <w:r w:rsidRPr="00601DB2">
        <w:rPr>
          <w:noProof/>
        </w:rPr>
        <w:t xml:space="preserve"> Second-generation PLINK: rising to the challenge of larger and richer datasets. </w:t>
      </w:r>
      <w:r w:rsidRPr="00601DB2">
        <w:rPr>
          <w:i/>
          <w:noProof/>
        </w:rPr>
        <w:t>Gigascience</w:t>
      </w:r>
      <w:r w:rsidRPr="00601DB2">
        <w:rPr>
          <w:noProof/>
        </w:rPr>
        <w:t xml:space="preserve"> </w:t>
      </w:r>
      <w:r w:rsidRPr="00601DB2">
        <w:rPr>
          <w:b/>
          <w:noProof/>
        </w:rPr>
        <w:t>4</w:t>
      </w:r>
      <w:r w:rsidRPr="00601DB2">
        <w:rPr>
          <w:noProof/>
        </w:rPr>
        <w:t>, 7 (2015).</w:t>
      </w:r>
    </w:p>
    <w:p w14:paraId="76A6CAC8" w14:textId="77777777" w:rsidR="00601DB2" w:rsidRPr="00601DB2" w:rsidRDefault="00601DB2" w:rsidP="00601DB2">
      <w:pPr>
        <w:pStyle w:val="EndNoteBibliography"/>
        <w:spacing w:after="0"/>
        <w:ind w:left="720" w:hanging="720"/>
        <w:rPr>
          <w:noProof/>
        </w:rPr>
      </w:pPr>
      <w:r w:rsidRPr="00601DB2">
        <w:rPr>
          <w:noProof/>
        </w:rPr>
        <w:t>3.</w:t>
      </w:r>
      <w:r w:rsidRPr="00601DB2">
        <w:rPr>
          <w:noProof/>
        </w:rPr>
        <w:tab/>
        <w:t>Bulik-Sullivan, B.K.</w:t>
      </w:r>
      <w:r w:rsidRPr="00601DB2">
        <w:rPr>
          <w:i/>
          <w:noProof/>
        </w:rPr>
        <w:t>, et al.</w:t>
      </w:r>
      <w:r w:rsidRPr="00601DB2">
        <w:rPr>
          <w:noProof/>
        </w:rPr>
        <w:t xml:space="preserve"> LD Score regression distinguishes confounding from polygenicity in genome-wide association studies. </w:t>
      </w:r>
      <w:r w:rsidRPr="00601DB2">
        <w:rPr>
          <w:i/>
          <w:noProof/>
        </w:rPr>
        <w:t>Nat Genet</w:t>
      </w:r>
      <w:r w:rsidRPr="00601DB2">
        <w:rPr>
          <w:noProof/>
        </w:rPr>
        <w:t xml:space="preserve"> </w:t>
      </w:r>
      <w:r w:rsidRPr="00601DB2">
        <w:rPr>
          <w:b/>
          <w:noProof/>
        </w:rPr>
        <w:t>47</w:t>
      </w:r>
      <w:r w:rsidRPr="00601DB2">
        <w:rPr>
          <w:noProof/>
        </w:rPr>
        <w:t>, 291-295 (2015).</w:t>
      </w:r>
    </w:p>
    <w:p w14:paraId="07A21CE1" w14:textId="77777777" w:rsidR="00601DB2" w:rsidRPr="00601DB2" w:rsidRDefault="00601DB2" w:rsidP="00601DB2">
      <w:pPr>
        <w:pStyle w:val="EndNoteBibliography"/>
        <w:ind w:left="720" w:hanging="720"/>
        <w:rPr>
          <w:noProof/>
        </w:rPr>
      </w:pPr>
      <w:r w:rsidRPr="00601DB2">
        <w:rPr>
          <w:noProof/>
        </w:rPr>
        <w:t>4.</w:t>
      </w:r>
      <w:r w:rsidRPr="00601DB2">
        <w:rPr>
          <w:noProof/>
        </w:rPr>
        <w:tab/>
        <w:t>Castellano, J.M.</w:t>
      </w:r>
      <w:r w:rsidRPr="00601DB2">
        <w:rPr>
          <w:i/>
          <w:noProof/>
        </w:rPr>
        <w:t>, et al.</w:t>
      </w:r>
      <w:r w:rsidRPr="00601DB2">
        <w:rPr>
          <w:noProof/>
        </w:rPr>
        <w:t xml:space="preserve"> Human apoE Isoforms Differentially Regulate Brain Amyloid-β Peptide Clearance. </w:t>
      </w:r>
      <w:r w:rsidRPr="00601DB2">
        <w:rPr>
          <w:i/>
          <w:noProof/>
        </w:rPr>
        <w:t>Science translational medicine</w:t>
      </w:r>
      <w:r w:rsidRPr="00601DB2">
        <w:rPr>
          <w:noProof/>
        </w:rPr>
        <w:t xml:space="preserve"> </w:t>
      </w:r>
      <w:r w:rsidRPr="00601DB2">
        <w:rPr>
          <w:b/>
          <w:noProof/>
        </w:rPr>
        <w:t>3</w:t>
      </w:r>
      <w:r w:rsidRPr="00601DB2">
        <w:rPr>
          <w:noProof/>
        </w:rPr>
        <w:t>, 89ra57-89ra57 (2011).</w:t>
      </w:r>
    </w:p>
    <w:p w14:paraId="05454468" w14:textId="3C562985" w:rsidR="00894973" w:rsidRPr="002F438B" w:rsidRDefault="00E67E0A" w:rsidP="002F438B">
      <w:pPr>
        <w:spacing w:line="276" w:lineRule="auto"/>
        <w:rPr>
          <w:rFonts w:asciiTheme="minorHAnsi" w:hAnsiTheme="minorHAnsi"/>
          <w:sz w:val="22"/>
          <w:szCs w:val="22"/>
          <w:lang w:val="en-GB"/>
        </w:rPr>
      </w:pPr>
      <w:r w:rsidRPr="00D10467">
        <w:rPr>
          <w:rFonts w:asciiTheme="minorHAnsi" w:hAnsiTheme="minorHAnsi"/>
          <w:sz w:val="22"/>
          <w:szCs w:val="22"/>
          <w:lang w:val="en-GB"/>
        </w:rPr>
        <w:fldChar w:fldCharType="end"/>
      </w:r>
    </w:p>
    <w:sectPr w:rsidR="00894973" w:rsidRPr="002F438B" w:rsidSect="002A204F">
      <w:headerReference w:type="default" r:id="rId19"/>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9C9F36" w14:textId="77777777" w:rsidR="00DF435F" w:rsidRDefault="00DF435F" w:rsidP="006E1D31">
      <w:r>
        <w:separator/>
      </w:r>
    </w:p>
  </w:endnote>
  <w:endnote w:type="continuationSeparator" w:id="0">
    <w:p w14:paraId="7822C164" w14:textId="77777777" w:rsidR="00DF435F" w:rsidRDefault="00DF435F" w:rsidP="006E1D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roman"/>
    <w:notTrueType/>
    <w:pitch w:val="default"/>
  </w:font>
  <w:font w:name="Calibri Light">
    <w:panose1 w:val="020F0302020204030204"/>
    <w:charset w:val="00"/>
    <w:family w:val="swiss"/>
    <w:pitch w:val="variable"/>
    <w:sig w:usb0="A00002EF" w:usb1="4000207B" w:usb2="00000000" w:usb3="00000000" w:csb0="0000009F" w:csb1="00000000"/>
  </w:font>
  <w:font w:name="DengXian Light">
    <w:altName w:val="等线 Light"/>
    <w:panose1 w:val="00000000000000000000"/>
    <w:charset w:val="86"/>
    <w:family w:val="roman"/>
    <w:notTrueType/>
    <w:pitch w:val="default"/>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A59A71" w14:textId="77777777" w:rsidR="00DF435F" w:rsidRDefault="00DF435F" w:rsidP="006E1D31">
      <w:r>
        <w:separator/>
      </w:r>
    </w:p>
  </w:footnote>
  <w:footnote w:type="continuationSeparator" w:id="0">
    <w:p w14:paraId="13405050" w14:textId="77777777" w:rsidR="00DF435F" w:rsidRDefault="00DF435F" w:rsidP="006E1D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60386067"/>
      <w:docPartObj>
        <w:docPartGallery w:val="Page Numbers (Top of Page)"/>
        <w:docPartUnique/>
      </w:docPartObj>
    </w:sdtPr>
    <w:sdtContent>
      <w:p w14:paraId="4F91399B" w14:textId="37E17395" w:rsidR="002F438B" w:rsidRDefault="002F438B">
        <w:pPr>
          <w:pStyle w:val="Header"/>
          <w:jc w:val="right"/>
        </w:pPr>
        <w:r>
          <w:fldChar w:fldCharType="begin"/>
        </w:r>
        <w:r>
          <w:instrText>PAGE   \* MERGEFORMAT</w:instrText>
        </w:r>
        <w:r>
          <w:fldChar w:fldCharType="separate"/>
        </w:r>
        <w:r w:rsidR="00D078F9">
          <w:rPr>
            <w:noProof/>
          </w:rPr>
          <w:t>5</w:t>
        </w:r>
        <w:r>
          <w:fldChar w:fldCharType="end"/>
        </w:r>
      </w:p>
    </w:sdtContent>
  </w:sdt>
  <w:p w14:paraId="18D6E0A3" w14:textId="77777777" w:rsidR="002F438B" w:rsidRDefault="002F43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E39A6"/>
    <w:multiLevelType w:val="hybridMultilevel"/>
    <w:tmpl w:val="116A5C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activeWritingStyle w:appName="MSWord" w:lang="nb-NO" w:vendorID="64" w:dllVersion="131078" w:nlCheck="1" w:checkStyle="0"/>
  <w:activeWritingStyle w:appName="MSWord" w:lang="en-US" w:vendorID="64" w:dllVersion="131078" w:nlCheck="1" w:checkStyle="1"/>
  <w:activeWritingStyle w:appName="MSWord" w:lang="en-GB" w:vendorID="64" w:dllVersion="131078" w:nlCheck="1" w:checkStyle="1"/>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4E1FA3"/>
    <w:rsid w:val="00007286"/>
    <w:rsid w:val="000201C7"/>
    <w:rsid w:val="00043115"/>
    <w:rsid w:val="0006256A"/>
    <w:rsid w:val="000810C3"/>
    <w:rsid w:val="00081B56"/>
    <w:rsid w:val="0008408F"/>
    <w:rsid w:val="00087DE1"/>
    <w:rsid w:val="000B3D4B"/>
    <w:rsid w:val="000C5624"/>
    <w:rsid w:val="000F551C"/>
    <w:rsid w:val="001075EF"/>
    <w:rsid w:val="00113D85"/>
    <w:rsid w:val="0014792C"/>
    <w:rsid w:val="00156CF7"/>
    <w:rsid w:val="00165152"/>
    <w:rsid w:val="00193130"/>
    <w:rsid w:val="001B683E"/>
    <w:rsid w:val="001C1D25"/>
    <w:rsid w:val="001C2198"/>
    <w:rsid w:val="001D1CD6"/>
    <w:rsid w:val="001D2CC7"/>
    <w:rsid w:val="001F3C31"/>
    <w:rsid w:val="001F6D0F"/>
    <w:rsid w:val="001F78E6"/>
    <w:rsid w:val="002308EB"/>
    <w:rsid w:val="00246265"/>
    <w:rsid w:val="002830A9"/>
    <w:rsid w:val="00291CDB"/>
    <w:rsid w:val="00296252"/>
    <w:rsid w:val="002A204F"/>
    <w:rsid w:val="002B4E98"/>
    <w:rsid w:val="002F046E"/>
    <w:rsid w:val="002F438B"/>
    <w:rsid w:val="00302469"/>
    <w:rsid w:val="00320A4E"/>
    <w:rsid w:val="003575E6"/>
    <w:rsid w:val="0036419C"/>
    <w:rsid w:val="00372186"/>
    <w:rsid w:val="00373075"/>
    <w:rsid w:val="003838DA"/>
    <w:rsid w:val="003842C8"/>
    <w:rsid w:val="00394E0E"/>
    <w:rsid w:val="003A363F"/>
    <w:rsid w:val="003B2701"/>
    <w:rsid w:val="003E5EF7"/>
    <w:rsid w:val="0040169F"/>
    <w:rsid w:val="00467C70"/>
    <w:rsid w:val="00480BEA"/>
    <w:rsid w:val="00490256"/>
    <w:rsid w:val="004D305D"/>
    <w:rsid w:val="004D5052"/>
    <w:rsid w:val="004E1FA3"/>
    <w:rsid w:val="004E70B4"/>
    <w:rsid w:val="004E7B87"/>
    <w:rsid w:val="004F55DC"/>
    <w:rsid w:val="00520E73"/>
    <w:rsid w:val="00533F89"/>
    <w:rsid w:val="00574F83"/>
    <w:rsid w:val="00601DB2"/>
    <w:rsid w:val="00612601"/>
    <w:rsid w:val="006529E4"/>
    <w:rsid w:val="0066224B"/>
    <w:rsid w:val="006831FE"/>
    <w:rsid w:val="006926BF"/>
    <w:rsid w:val="006B2BE0"/>
    <w:rsid w:val="006B44C7"/>
    <w:rsid w:val="006E1D31"/>
    <w:rsid w:val="006F7E56"/>
    <w:rsid w:val="00723697"/>
    <w:rsid w:val="0073788C"/>
    <w:rsid w:val="00770CDC"/>
    <w:rsid w:val="00772B69"/>
    <w:rsid w:val="007B08F2"/>
    <w:rsid w:val="007E3B3E"/>
    <w:rsid w:val="007F0956"/>
    <w:rsid w:val="007F4A1F"/>
    <w:rsid w:val="008021D4"/>
    <w:rsid w:val="00810A1C"/>
    <w:rsid w:val="008565EB"/>
    <w:rsid w:val="0088363E"/>
    <w:rsid w:val="00887440"/>
    <w:rsid w:val="00894973"/>
    <w:rsid w:val="00896F40"/>
    <w:rsid w:val="008C763D"/>
    <w:rsid w:val="00903D82"/>
    <w:rsid w:val="00911F81"/>
    <w:rsid w:val="00915DA0"/>
    <w:rsid w:val="0093160E"/>
    <w:rsid w:val="0094296C"/>
    <w:rsid w:val="0096424C"/>
    <w:rsid w:val="00966E5C"/>
    <w:rsid w:val="009B557B"/>
    <w:rsid w:val="009D0270"/>
    <w:rsid w:val="009D043B"/>
    <w:rsid w:val="009D4E55"/>
    <w:rsid w:val="009F54EC"/>
    <w:rsid w:val="00A27632"/>
    <w:rsid w:val="00A2787D"/>
    <w:rsid w:val="00A34581"/>
    <w:rsid w:val="00A720A2"/>
    <w:rsid w:val="00A772C7"/>
    <w:rsid w:val="00A97D9E"/>
    <w:rsid w:val="00AB19F9"/>
    <w:rsid w:val="00AB6303"/>
    <w:rsid w:val="00AE23B5"/>
    <w:rsid w:val="00AE4350"/>
    <w:rsid w:val="00AE6417"/>
    <w:rsid w:val="00B1295E"/>
    <w:rsid w:val="00B13234"/>
    <w:rsid w:val="00B202AC"/>
    <w:rsid w:val="00B40620"/>
    <w:rsid w:val="00B70CE7"/>
    <w:rsid w:val="00B713D9"/>
    <w:rsid w:val="00B85AFE"/>
    <w:rsid w:val="00B945CA"/>
    <w:rsid w:val="00BA403D"/>
    <w:rsid w:val="00BB26BB"/>
    <w:rsid w:val="00C01418"/>
    <w:rsid w:val="00C27041"/>
    <w:rsid w:val="00C466E0"/>
    <w:rsid w:val="00C535FC"/>
    <w:rsid w:val="00C542EC"/>
    <w:rsid w:val="00C63FE6"/>
    <w:rsid w:val="00C67654"/>
    <w:rsid w:val="00C7390D"/>
    <w:rsid w:val="00C84377"/>
    <w:rsid w:val="00C86B64"/>
    <w:rsid w:val="00CB32F4"/>
    <w:rsid w:val="00D00366"/>
    <w:rsid w:val="00D078F9"/>
    <w:rsid w:val="00D10467"/>
    <w:rsid w:val="00D36647"/>
    <w:rsid w:val="00D643E4"/>
    <w:rsid w:val="00D71ECE"/>
    <w:rsid w:val="00DA161D"/>
    <w:rsid w:val="00DA6AFE"/>
    <w:rsid w:val="00DB712E"/>
    <w:rsid w:val="00DB7815"/>
    <w:rsid w:val="00DC71D8"/>
    <w:rsid w:val="00DE1805"/>
    <w:rsid w:val="00DE1FCC"/>
    <w:rsid w:val="00DF435F"/>
    <w:rsid w:val="00E005F3"/>
    <w:rsid w:val="00E35D16"/>
    <w:rsid w:val="00E43BAA"/>
    <w:rsid w:val="00E67E0A"/>
    <w:rsid w:val="00E77AF9"/>
    <w:rsid w:val="00E9349D"/>
    <w:rsid w:val="00ED1912"/>
    <w:rsid w:val="00EE031A"/>
    <w:rsid w:val="00F06E91"/>
    <w:rsid w:val="00F21926"/>
    <w:rsid w:val="00F25D7F"/>
    <w:rsid w:val="00F41657"/>
    <w:rsid w:val="00F54CB7"/>
    <w:rsid w:val="00F56611"/>
    <w:rsid w:val="00F5728C"/>
    <w:rsid w:val="00F75C6F"/>
    <w:rsid w:val="00FA7D78"/>
    <w:rsid w:val="00FD67C5"/>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8ACD6"/>
  <w15:chartTrackingRefBased/>
  <w15:docId w15:val="{16F515C6-87FF-B043-BEE9-5DFA4A2C2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nb-NO"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408F"/>
    <w:rPr>
      <w:rFonts w:ascii="Times New Roman" w:eastAsia="Times New Roman" w:hAnsi="Times New Roman" w:cs="Times New Roman"/>
    </w:rPr>
  </w:style>
  <w:style w:type="paragraph" w:styleId="Heading1">
    <w:name w:val="heading 1"/>
    <w:basedOn w:val="Normal"/>
    <w:next w:val="Normal"/>
    <w:link w:val="Heading1Char"/>
    <w:uiPriority w:val="9"/>
    <w:qFormat/>
    <w:rsid w:val="00DC71D8"/>
    <w:pPr>
      <w:keepNext/>
      <w:keepLines/>
      <w:spacing w:before="240" w:line="259" w:lineRule="auto"/>
      <w:outlineLvl w:val="0"/>
    </w:pPr>
    <w:rPr>
      <w:rFonts w:asciiTheme="majorHAnsi" w:eastAsiaTheme="majorEastAsia" w:hAnsiTheme="majorHAnsi" w:cstheme="majorBidi"/>
      <w:color w:val="2F5496" w:themeColor="accent1" w:themeShade="BF"/>
      <w:sz w:val="32"/>
      <w:szCs w:val="32"/>
      <w:lang w:eastAsia="en-US"/>
    </w:rPr>
  </w:style>
  <w:style w:type="paragraph" w:styleId="Heading2">
    <w:name w:val="heading 2"/>
    <w:basedOn w:val="Normal"/>
    <w:next w:val="Normal"/>
    <w:link w:val="Heading2Char"/>
    <w:uiPriority w:val="9"/>
    <w:semiHidden/>
    <w:unhideWhenUsed/>
    <w:qFormat/>
    <w:rsid w:val="00DC71D8"/>
    <w:pPr>
      <w:keepNext/>
      <w:keepLines/>
      <w:spacing w:before="40" w:line="259" w:lineRule="auto"/>
      <w:outlineLvl w:val="1"/>
    </w:pPr>
    <w:rPr>
      <w:rFonts w:asciiTheme="majorHAnsi" w:eastAsiaTheme="majorEastAsia" w:hAnsiTheme="majorHAnsi" w:cstheme="majorBidi"/>
      <w:color w:val="2F5496" w:themeColor="accent1" w:themeShade="BF"/>
      <w:sz w:val="26"/>
      <w:szCs w:val="26"/>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7E0A"/>
    <w:pPr>
      <w:spacing w:after="160" w:line="259" w:lineRule="auto"/>
      <w:ind w:left="720"/>
      <w:contextualSpacing/>
    </w:pPr>
    <w:rPr>
      <w:rFonts w:asciiTheme="minorHAnsi" w:eastAsiaTheme="minorHAnsi" w:hAnsiTheme="minorHAnsi" w:cstheme="minorBidi"/>
      <w:sz w:val="22"/>
      <w:szCs w:val="22"/>
      <w:lang w:eastAsia="en-US"/>
    </w:rPr>
  </w:style>
  <w:style w:type="character" w:styleId="Hyperlink">
    <w:name w:val="Hyperlink"/>
    <w:basedOn w:val="DefaultParagraphFont"/>
    <w:uiPriority w:val="99"/>
    <w:unhideWhenUsed/>
    <w:rsid w:val="00E67E0A"/>
    <w:rPr>
      <w:color w:val="0563C1" w:themeColor="hyperlink"/>
      <w:u w:val="single"/>
    </w:rPr>
  </w:style>
  <w:style w:type="paragraph" w:styleId="PlainText">
    <w:name w:val="Plain Text"/>
    <w:basedOn w:val="Normal"/>
    <w:link w:val="PlainTextChar"/>
    <w:uiPriority w:val="99"/>
    <w:unhideWhenUsed/>
    <w:rsid w:val="00E67E0A"/>
    <w:rPr>
      <w:rFonts w:ascii="Consolas" w:eastAsiaTheme="minorHAnsi" w:hAnsi="Consolas" w:cs="Consolas"/>
      <w:sz w:val="21"/>
      <w:szCs w:val="21"/>
      <w:lang w:val="en-GB" w:eastAsia="en-US"/>
    </w:rPr>
  </w:style>
  <w:style w:type="character" w:customStyle="1" w:styleId="PlainTextChar">
    <w:name w:val="Plain Text Char"/>
    <w:basedOn w:val="DefaultParagraphFont"/>
    <w:link w:val="PlainText"/>
    <w:uiPriority w:val="99"/>
    <w:rsid w:val="00E67E0A"/>
    <w:rPr>
      <w:rFonts w:ascii="Consolas" w:eastAsiaTheme="minorHAnsi" w:hAnsi="Consolas" w:cs="Consolas"/>
      <w:sz w:val="21"/>
      <w:szCs w:val="21"/>
      <w:lang w:val="en-GB" w:eastAsia="en-US"/>
    </w:rPr>
  </w:style>
  <w:style w:type="paragraph" w:customStyle="1" w:styleId="EndNoteBibliographyTitle">
    <w:name w:val="EndNote Bibliography Title"/>
    <w:basedOn w:val="Normal"/>
    <w:link w:val="EndNoteBibliographyTitleChar"/>
    <w:rsid w:val="00E67E0A"/>
    <w:pPr>
      <w:spacing w:line="259" w:lineRule="auto"/>
      <w:jc w:val="center"/>
    </w:pPr>
    <w:rPr>
      <w:rFonts w:ascii="Calibri" w:eastAsiaTheme="minorHAnsi" w:hAnsi="Calibri" w:cs="Calibri"/>
      <w:sz w:val="22"/>
      <w:szCs w:val="22"/>
      <w:lang w:val="en-US" w:eastAsia="en-US"/>
    </w:rPr>
  </w:style>
  <w:style w:type="character" w:customStyle="1" w:styleId="EndNoteBibliographyTitleChar">
    <w:name w:val="EndNote Bibliography Title Char"/>
    <w:basedOn w:val="DefaultParagraphFont"/>
    <w:link w:val="EndNoteBibliographyTitle"/>
    <w:rsid w:val="00E67E0A"/>
    <w:rPr>
      <w:rFonts w:ascii="Calibri" w:eastAsiaTheme="minorHAnsi" w:hAnsi="Calibri" w:cs="Calibri"/>
      <w:sz w:val="22"/>
      <w:szCs w:val="22"/>
      <w:lang w:val="en-US" w:eastAsia="en-US"/>
    </w:rPr>
  </w:style>
  <w:style w:type="paragraph" w:customStyle="1" w:styleId="EndNoteBibliography">
    <w:name w:val="EndNote Bibliography"/>
    <w:basedOn w:val="Normal"/>
    <w:link w:val="EndNoteBibliographyChar"/>
    <w:rsid w:val="00E67E0A"/>
    <w:pPr>
      <w:spacing w:after="160"/>
    </w:pPr>
    <w:rPr>
      <w:rFonts w:ascii="Calibri" w:eastAsiaTheme="minorHAnsi" w:hAnsi="Calibri" w:cs="Calibri"/>
      <w:sz w:val="22"/>
      <w:szCs w:val="22"/>
      <w:lang w:val="en-US" w:eastAsia="en-US"/>
    </w:rPr>
  </w:style>
  <w:style w:type="character" w:customStyle="1" w:styleId="EndNoteBibliographyChar">
    <w:name w:val="EndNote Bibliography Char"/>
    <w:basedOn w:val="DefaultParagraphFont"/>
    <w:link w:val="EndNoteBibliography"/>
    <w:rsid w:val="00E67E0A"/>
    <w:rPr>
      <w:rFonts w:ascii="Calibri" w:eastAsiaTheme="minorHAnsi" w:hAnsi="Calibri" w:cs="Calibri"/>
      <w:sz w:val="22"/>
      <w:szCs w:val="22"/>
      <w:lang w:val="en-US" w:eastAsia="en-US"/>
    </w:rPr>
  </w:style>
  <w:style w:type="character" w:customStyle="1" w:styleId="Heading1Char">
    <w:name w:val="Heading 1 Char"/>
    <w:basedOn w:val="DefaultParagraphFont"/>
    <w:link w:val="Heading1"/>
    <w:uiPriority w:val="9"/>
    <w:rsid w:val="00DC71D8"/>
    <w:rPr>
      <w:rFonts w:asciiTheme="majorHAnsi" w:eastAsiaTheme="majorEastAsia" w:hAnsiTheme="majorHAnsi" w:cstheme="majorBidi"/>
      <w:color w:val="2F5496" w:themeColor="accent1" w:themeShade="BF"/>
      <w:sz w:val="32"/>
      <w:szCs w:val="32"/>
      <w:lang w:val="nb-NO" w:eastAsia="en-US"/>
    </w:rPr>
  </w:style>
  <w:style w:type="paragraph" w:styleId="TOCHeading">
    <w:name w:val="TOC Heading"/>
    <w:basedOn w:val="Heading1"/>
    <w:next w:val="Normal"/>
    <w:uiPriority w:val="39"/>
    <w:unhideWhenUsed/>
    <w:qFormat/>
    <w:rsid w:val="00DC71D8"/>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DC71D8"/>
    <w:pPr>
      <w:spacing w:before="120" w:line="259" w:lineRule="auto"/>
    </w:pPr>
    <w:rPr>
      <w:rFonts w:asciiTheme="minorHAnsi" w:eastAsiaTheme="minorHAnsi" w:hAnsiTheme="minorHAnsi" w:cstheme="minorHAnsi"/>
      <w:b/>
      <w:bCs/>
      <w:i/>
      <w:iCs/>
      <w:lang w:eastAsia="en-US"/>
    </w:rPr>
  </w:style>
  <w:style w:type="paragraph" w:styleId="TOC2">
    <w:name w:val="toc 2"/>
    <w:basedOn w:val="Normal"/>
    <w:next w:val="Normal"/>
    <w:autoRedefine/>
    <w:uiPriority w:val="39"/>
    <w:unhideWhenUsed/>
    <w:rsid w:val="00DC71D8"/>
    <w:pPr>
      <w:spacing w:before="120" w:line="259" w:lineRule="auto"/>
      <w:ind w:left="220"/>
    </w:pPr>
    <w:rPr>
      <w:rFonts w:asciiTheme="minorHAnsi" w:eastAsiaTheme="minorHAnsi" w:hAnsiTheme="minorHAnsi" w:cstheme="minorHAnsi"/>
      <w:b/>
      <w:bCs/>
      <w:sz w:val="22"/>
      <w:szCs w:val="22"/>
      <w:lang w:eastAsia="en-US"/>
    </w:rPr>
  </w:style>
  <w:style w:type="paragraph" w:styleId="TOC3">
    <w:name w:val="toc 3"/>
    <w:basedOn w:val="Normal"/>
    <w:next w:val="Normal"/>
    <w:autoRedefine/>
    <w:uiPriority w:val="39"/>
    <w:semiHidden/>
    <w:unhideWhenUsed/>
    <w:rsid w:val="00DC71D8"/>
    <w:pPr>
      <w:spacing w:line="259" w:lineRule="auto"/>
      <w:ind w:left="440"/>
    </w:pPr>
    <w:rPr>
      <w:rFonts w:asciiTheme="minorHAnsi" w:eastAsiaTheme="minorHAnsi" w:hAnsiTheme="minorHAnsi" w:cstheme="minorHAnsi"/>
      <w:sz w:val="20"/>
      <w:szCs w:val="20"/>
      <w:lang w:eastAsia="en-US"/>
    </w:rPr>
  </w:style>
  <w:style w:type="paragraph" w:styleId="TOC4">
    <w:name w:val="toc 4"/>
    <w:basedOn w:val="Normal"/>
    <w:next w:val="Normal"/>
    <w:autoRedefine/>
    <w:uiPriority w:val="39"/>
    <w:semiHidden/>
    <w:unhideWhenUsed/>
    <w:rsid w:val="00DC71D8"/>
    <w:pPr>
      <w:spacing w:line="259" w:lineRule="auto"/>
      <w:ind w:left="660"/>
    </w:pPr>
    <w:rPr>
      <w:rFonts w:asciiTheme="minorHAnsi" w:eastAsiaTheme="minorHAnsi" w:hAnsiTheme="minorHAnsi" w:cstheme="minorHAnsi"/>
      <w:sz w:val="20"/>
      <w:szCs w:val="20"/>
      <w:lang w:eastAsia="en-US"/>
    </w:rPr>
  </w:style>
  <w:style w:type="paragraph" w:styleId="TOC5">
    <w:name w:val="toc 5"/>
    <w:basedOn w:val="Normal"/>
    <w:next w:val="Normal"/>
    <w:autoRedefine/>
    <w:uiPriority w:val="39"/>
    <w:semiHidden/>
    <w:unhideWhenUsed/>
    <w:rsid w:val="00DC71D8"/>
    <w:pPr>
      <w:spacing w:line="259" w:lineRule="auto"/>
      <w:ind w:left="880"/>
    </w:pPr>
    <w:rPr>
      <w:rFonts w:asciiTheme="minorHAnsi" w:eastAsiaTheme="minorHAnsi" w:hAnsiTheme="minorHAnsi" w:cstheme="minorHAnsi"/>
      <w:sz w:val="20"/>
      <w:szCs w:val="20"/>
      <w:lang w:eastAsia="en-US"/>
    </w:rPr>
  </w:style>
  <w:style w:type="paragraph" w:styleId="TOC6">
    <w:name w:val="toc 6"/>
    <w:basedOn w:val="Normal"/>
    <w:next w:val="Normal"/>
    <w:autoRedefine/>
    <w:uiPriority w:val="39"/>
    <w:semiHidden/>
    <w:unhideWhenUsed/>
    <w:rsid w:val="00DC71D8"/>
    <w:pPr>
      <w:spacing w:line="259" w:lineRule="auto"/>
      <w:ind w:left="1100"/>
    </w:pPr>
    <w:rPr>
      <w:rFonts w:asciiTheme="minorHAnsi" w:eastAsiaTheme="minorHAnsi" w:hAnsiTheme="minorHAnsi" w:cstheme="minorHAnsi"/>
      <w:sz w:val="20"/>
      <w:szCs w:val="20"/>
      <w:lang w:eastAsia="en-US"/>
    </w:rPr>
  </w:style>
  <w:style w:type="paragraph" w:styleId="TOC7">
    <w:name w:val="toc 7"/>
    <w:basedOn w:val="Normal"/>
    <w:next w:val="Normal"/>
    <w:autoRedefine/>
    <w:uiPriority w:val="39"/>
    <w:semiHidden/>
    <w:unhideWhenUsed/>
    <w:rsid w:val="00DC71D8"/>
    <w:pPr>
      <w:spacing w:line="259" w:lineRule="auto"/>
      <w:ind w:left="1320"/>
    </w:pPr>
    <w:rPr>
      <w:rFonts w:asciiTheme="minorHAnsi" w:eastAsiaTheme="minorHAnsi" w:hAnsiTheme="minorHAnsi" w:cstheme="minorHAnsi"/>
      <w:sz w:val="20"/>
      <w:szCs w:val="20"/>
      <w:lang w:eastAsia="en-US"/>
    </w:rPr>
  </w:style>
  <w:style w:type="paragraph" w:styleId="TOC8">
    <w:name w:val="toc 8"/>
    <w:basedOn w:val="Normal"/>
    <w:next w:val="Normal"/>
    <w:autoRedefine/>
    <w:uiPriority w:val="39"/>
    <w:semiHidden/>
    <w:unhideWhenUsed/>
    <w:rsid w:val="00DC71D8"/>
    <w:pPr>
      <w:spacing w:line="259" w:lineRule="auto"/>
      <w:ind w:left="1540"/>
    </w:pPr>
    <w:rPr>
      <w:rFonts w:asciiTheme="minorHAnsi" w:eastAsiaTheme="minorHAnsi" w:hAnsiTheme="minorHAnsi" w:cstheme="minorHAnsi"/>
      <w:sz w:val="20"/>
      <w:szCs w:val="20"/>
      <w:lang w:eastAsia="en-US"/>
    </w:rPr>
  </w:style>
  <w:style w:type="paragraph" w:styleId="TOC9">
    <w:name w:val="toc 9"/>
    <w:basedOn w:val="Normal"/>
    <w:next w:val="Normal"/>
    <w:autoRedefine/>
    <w:uiPriority w:val="39"/>
    <w:semiHidden/>
    <w:unhideWhenUsed/>
    <w:rsid w:val="00DC71D8"/>
    <w:pPr>
      <w:spacing w:line="259" w:lineRule="auto"/>
      <w:ind w:left="1760"/>
    </w:pPr>
    <w:rPr>
      <w:rFonts w:asciiTheme="minorHAnsi" w:eastAsiaTheme="minorHAnsi" w:hAnsiTheme="minorHAnsi" w:cstheme="minorHAnsi"/>
      <w:sz w:val="20"/>
      <w:szCs w:val="20"/>
      <w:lang w:eastAsia="en-US"/>
    </w:rPr>
  </w:style>
  <w:style w:type="character" w:customStyle="1" w:styleId="Heading2Char">
    <w:name w:val="Heading 2 Char"/>
    <w:basedOn w:val="DefaultParagraphFont"/>
    <w:link w:val="Heading2"/>
    <w:uiPriority w:val="9"/>
    <w:semiHidden/>
    <w:rsid w:val="00DC71D8"/>
    <w:rPr>
      <w:rFonts w:asciiTheme="majorHAnsi" w:eastAsiaTheme="majorEastAsia" w:hAnsiTheme="majorHAnsi" w:cstheme="majorBidi"/>
      <w:color w:val="2F5496" w:themeColor="accent1" w:themeShade="BF"/>
      <w:sz w:val="26"/>
      <w:szCs w:val="26"/>
      <w:lang w:val="nb-NO" w:eastAsia="en-US"/>
    </w:rPr>
  </w:style>
  <w:style w:type="table" w:styleId="TableGrid">
    <w:name w:val="Table Grid"/>
    <w:basedOn w:val="TableNormal"/>
    <w:uiPriority w:val="39"/>
    <w:rsid w:val="00C84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3">
    <w:name w:val="Grid Table 3"/>
    <w:basedOn w:val="TableNormal"/>
    <w:uiPriority w:val="48"/>
    <w:rsid w:val="00F21926"/>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5Dark-Accent3">
    <w:name w:val="Grid Table 5 Dark Accent 3"/>
    <w:basedOn w:val="TableNormal"/>
    <w:uiPriority w:val="50"/>
    <w:rsid w:val="00F2192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1">
    <w:name w:val="Grid Table 5 Dark Accent 1"/>
    <w:basedOn w:val="TableNormal"/>
    <w:uiPriority w:val="50"/>
    <w:rsid w:val="00F2192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GridTable5Dark-Accent2">
    <w:name w:val="Grid Table 5 Dark Accent 2"/>
    <w:basedOn w:val="TableNormal"/>
    <w:uiPriority w:val="50"/>
    <w:rsid w:val="00F2192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4">
    <w:name w:val="Grid Table 5 Dark Accent 4"/>
    <w:basedOn w:val="TableNormal"/>
    <w:uiPriority w:val="50"/>
    <w:rsid w:val="00F2192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GridTable5Dark-Accent5">
    <w:name w:val="Grid Table 5 Dark Accent 5"/>
    <w:basedOn w:val="TableNormal"/>
    <w:uiPriority w:val="50"/>
    <w:rsid w:val="00F2192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
    <w:name w:val="Grid Table 5 Dark"/>
    <w:basedOn w:val="TableNormal"/>
    <w:uiPriority w:val="50"/>
    <w:rsid w:val="00F2192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4">
    <w:name w:val="Grid Table 4"/>
    <w:basedOn w:val="TableNormal"/>
    <w:uiPriority w:val="49"/>
    <w:rsid w:val="00F21926"/>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Header">
    <w:name w:val="header"/>
    <w:basedOn w:val="Normal"/>
    <w:link w:val="HeaderChar"/>
    <w:uiPriority w:val="99"/>
    <w:unhideWhenUsed/>
    <w:rsid w:val="006E1D31"/>
    <w:pPr>
      <w:tabs>
        <w:tab w:val="center" w:pos="4513"/>
        <w:tab w:val="right" w:pos="9026"/>
      </w:tabs>
    </w:pPr>
  </w:style>
  <w:style w:type="character" w:customStyle="1" w:styleId="HeaderChar">
    <w:name w:val="Header Char"/>
    <w:basedOn w:val="DefaultParagraphFont"/>
    <w:link w:val="Header"/>
    <w:uiPriority w:val="99"/>
    <w:rsid w:val="006E1D31"/>
    <w:rPr>
      <w:rFonts w:ascii="Times New Roman" w:eastAsia="Times New Roman" w:hAnsi="Times New Roman" w:cs="Times New Roman"/>
    </w:rPr>
  </w:style>
  <w:style w:type="paragraph" w:styleId="Footer">
    <w:name w:val="footer"/>
    <w:basedOn w:val="Normal"/>
    <w:link w:val="FooterChar"/>
    <w:uiPriority w:val="99"/>
    <w:unhideWhenUsed/>
    <w:rsid w:val="006E1D31"/>
    <w:pPr>
      <w:tabs>
        <w:tab w:val="center" w:pos="4513"/>
        <w:tab w:val="right" w:pos="9026"/>
      </w:tabs>
    </w:pPr>
  </w:style>
  <w:style w:type="character" w:customStyle="1" w:styleId="FooterChar">
    <w:name w:val="Footer Char"/>
    <w:basedOn w:val="DefaultParagraphFont"/>
    <w:link w:val="Footer"/>
    <w:uiPriority w:val="99"/>
    <w:rsid w:val="006E1D31"/>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3165703">
      <w:bodyDiv w:val="1"/>
      <w:marLeft w:val="0"/>
      <w:marRight w:val="0"/>
      <w:marTop w:val="0"/>
      <w:marBottom w:val="0"/>
      <w:divBdr>
        <w:top w:val="none" w:sz="0" w:space="0" w:color="auto"/>
        <w:left w:val="none" w:sz="0" w:space="0" w:color="auto"/>
        <w:bottom w:val="none" w:sz="0" w:space="0" w:color="auto"/>
        <w:right w:val="none" w:sz="0" w:space="0" w:color="auto"/>
      </w:divBdr>
    </w:div>
    <w:div w:id="569540111">
      <w:bodyDiv w:val="1"/>
      <w:marLeft w:val="0"/>
      <w:marRight w:val="0"/>
      <w:marTop w:val="0"/>
      <w:marBottom w:val="0"/>
      <w:divBdr>
        <w:top w:val="none" w:sz="0" w:space="0" w:color="auto"/>
        <w:left w:val="none" w:sz="0" w:space="0" w:color="auto"/>
        <w:bottom w:val="none" w:sz="0" w:space="0" w:color="auto"/>
        <w:right w:val="none" w:sz="0" w:space="0" w:color="auto"/>
      </w:divBdr>
    </w:div>
    <w:div w:id="656424150">
      <w:bodyDiv w:val="1"/>
      <w:marLeft w:val="0"/>
      <w:marRight w:val="0"/>
      <w:marTop w:val="0"/>
      <w:marBottom w:val="0"/>
      <w:divBdr>
        <w:top w:val="none" w:sz="0" w:space="0" w:color="auto"/>
        <w:left w:val="none" w:sz="0" w:space="0" w:color="auto"/>
        <w:bottom w:val="none" w:sz="0" w:space="0" w:color="auto"/>
        <w:right w:val="none" w:sz="0" w:space="0" w:color="auto"/>
      </w:divBdr>
    </w:div>
    <w:div w:id="911355454">
      <w:bodyDiv w:val="1"/>
      <w:marLeft w:val="0"/>
      <w:marRight w:val="0"/>
      <w:marTop w:val="0"/>
      <w:marBottom w:val="0"/>
      <w:divBdr>
        <w:top w:val="none" w:sz="0" w:space="0" w:color="auto"/>
        <w:left w:val="none" w:sz="0" w:space="0" w:color="auto"/>
        <w:bottom w:val="none" w:sz="0" w:space="0" w:color="auto"/>
        <w:right w:val="none" w:sz="0" w:space="0" w:color="auto"/>
      </w:divBdr>
    </w:div>
    <w:div w:id="1218784959">
      <w:bodyDiv w:val="1"/>
      <w:marLeft w:val="0"/>
      <w:marRight w:val="0"/>
      <w:marTop w:val="0"/>
      <w:marBottom w:val="0"/>
      <w:divBdr>
        <w:top w:val="none" w:sz="0" w:space="0" w:color="auto"/>
        <w:left w:val="none" w:sz="0" w:space="0" w:color="auto"/>
        <w:bottom w:val="none" w:sz="0" w:space="0" w:color="auto"/>
        <w:right w:val="none" w:sz="0" w:space="0" w:color="auto"/>
      </w:divBdr>
    </w:div>
    <w:div w:id="1376153190">
      <w:bodyDiv w:val="1"/>
      <w:marLeft w:val="0"/>
      <w:marRight w:val="0"/>
      <w:marTop w:val="0"/>
      <w:marBottom w:val="0"/>
      <w:divBdr>
        <w:top w:val="none" w:sz="0" w:space="0" w:color="auto"/>
        <w:left w:val="none" w:sz="0" w:space="0" w:color="auto"/>
        <w:bottom w:val="none" w:sz="0" w:space="0" w:color="auto"/>
        <w:right w:val="none" w:sz="0" w:space="0" w:color="auto"/>
      </w:divBdr>
    </w:div>
    <w:div w:id="1409225432">
      <w:bodyDiv w:val="1"/>
      <w:marLeft w:val="0"/>
      <w:marRight w:val="0"/>
      <w:marTop w:val="0"/>
      <w:marBottom w:val="0"/>
      <w:divBdr>
        <w:top w:val="none" w:sz="0" w:space="0" w:color="auto"/>
        <w:left w:val="none" w:sz="0" w:space="0" w:color="auto"/>
        <w:bottom w:val="none" w:sz="0" w:space="0" w:color="auto"/>
        <w:right w:val="none" w:sz="0" w:space="0" w:color="auto"/>
      </w:divBdr>
    </w:div>
    <w:div w:id="1617788395">
      <w:bodyDiv w:val="1"/>
      <w:marLeft w:val="0"/>
      <w:marRight w:val="0"/>
      <w:marTop w:val="0"/>
      <w:marBottom w:val="0"/>
      <w:divBdr>
        <w:top w:val="none" w:sz="0" w:space="0" w:color="auto"/>
        <w:left w:val="none" w:sz="0" w:space="0" w:color="auto"/>
        <w:bottom w:val="none" w:sz="0" w:space="0" w:color="auto"/>
        <w:right w:val="none" w:sz="0" w:space="0" w:color="auto"/>
      </w:divBdr>
    </w:div>
    <w:div w:id="1621379092">
      <w:bodyDiv w:val="1"/>
      <w:marLeft w:val="0"/>
      <w:marRight w:val="0"/>
      <w:marTop w:val="0"/>
      <w:marBottom w:val="0"/>
      <w:divBdr>
        <w:top w:val="none" w:sz="0" w:space="0" w:color="auto"/>
        <w:left w:val="none" w:sz="0" w:space="0" w:color="auto"/>
        <w:bottom w:val="none" w:sz="0" w:space="0" w:color="auto"/>
        <w:right w:val="none" w:sz="0" w:space="0" w:color="auto"/>
      </w:divBdr>
    </w:div>
    <w:div w:id="1891766363">
      <w:bodyDiv w:val="1"/>
      <w:marLeft w:val="0"/>
      <w:marRight w:val="0"/>
      <w:marTop w:val="0"/>
      <w:marBottom w:val="0"/>
      <w:divBdr>
        <w:top w:val="none" w:sz="0" w:space="0" w:color="auto"/>
        <w:left w:val="none" w:sz="0" w:space="0" w:color="auto"/>
        <w:bottom w:val="none" w:sz="0" w:space="0" w:color="auto"/>
        <w:right w:val="none" w:sz="0" w:space="0" w:color="auto"/>
      </w:divBdr>
    </w:div>
    <w:div w:id="1908689436">
      <w:bodyDiv w:val="1"/>
      <w:marLeft w:val="0"/>
      <w:marRight w:val="0"/>
      <w:marTop w:val="0"/>
      <w:marBottom w:val="0"/>
      <w:divBdr>
        <w:top w:val="none" w:sz="0" w:space="0" w:color="auto"/>
        <w:left w:val="none" w:sz="0" w:space="0" w:color="auto"/>
        <w:bottom w:val="none" w:sz="0" w:space="0" w:color="auto"/>
        <w:right w:val="none" w:sz="0" w:space="0" w:color="auto"/>
      </w:divBdr>
    </w:div>
    <w:div w:id="1935241996">
      <w:bodyDiv w:val="1"/>
      <w:marLeft w:val="0"/>
      <w:marRight w:val="0"/>
      <w:marTop w:val="0"/>
      <w:marBottom w:val="0"/>
      <w:divBdr>
        <w:top w:val="none" w:sz="0" w:space="0" w:color="auto"/>
        <w:left w:val="none" w:sz="0" w:space="0" w:color="auto"/>
        <w:bottom w:val="none" w:sz="0" w:space="0" w:color="auto"/>
        <w:right w:val="none" w:sz="0" w:space="0" w:color="auto"/>
      </w:divBdr>
    </w:div>
    <w:div w:id="1987467824">
      <w:bodyDiv w:val="1"/>
      <w:marLeft w:val="0"/>
      <w:marRight w:val="0"/>
      <w:marTop w:val="0"/>
      <w:marBottom w:val="0"/>
      <w:divBdr>
        <w:top w:val="none" w:sz="0" w:space="0" w:color="auto"/>
        <w:left w:val="none" w:sz="0" w:space="0" w:color="auto"/>
        <w:bottom w:val="none" w:sz="0" w:space="0" w:color="auto"/>
        <w:right w:val="none" w:sz="0" w:space="0" w:color="auto"/>
      </w:divBdr>
    </w:div>
    <w:div w:id="2143618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kbiobank.ac.uk/about-biobank-uk/" TargetMode="Externa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5DF54A-B6DF-4613-82F5-B9C0FC960B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5</Pages>
  <Words>2316</Words>
  <Characters>12275</Characters>
  <Application>Microsoft Office Word</Application>
  <DocSecurity>0</DocSecurity>
  <Lines>102</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yunpeng.wng@gmail.com</dc:creator>
  <cp:keywords/>
  <dc:description/>
  <cp:lastModifiedBy>Anders Martin Fjell</cp:lastModifiedBy>
  <cp:revision>18</cp:revision>
  <dcterms:created xsi:type="dcterms:W3CDTF">2021-10-06T12:50:00Z</dcterms:created>
  <dcterms:modified xsi:type="dcterms:W3CDTF">2021-10-08T08:30:00Z</dcterms:modified>
</cp:coreProperties>
</file>