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2CD" w:rsidRPr="001B4236" w:rsidRDefault="00B012CD" w:rsidP="00B012CD">
      <w:pPr>
        <w:spacing w:line="480" w:lineRule="auto"/>
        <w:jc w:val="left"/>
        <w:rPr>
          <w:rFonts w:ascii="Arial" w:hAnsi="Arial" w:cs="Arial"/>
          <w:color w:val="000000" w:themeColor="text1"/>
          <w:sz w:val="20"/>
          <w:szCs w:val="20"/>
        </w:rPr>
      </w:pP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 1 Serial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diluted hydrogen peroxide significantly </w:t>
      </w: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inhibits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R28 cell viability</w:t>
      </w: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. (a-f)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CCK-8 assay analyses showing the cell viability of R28 cells after treatment with serially diluted</w:t>
      </w:r>
      <w:r w:rsidRPr="001B4236">
        <w:rPr>
          <w:rFonts w:ascii="Arial" w:hAnsi="Arial" w:cs="Arial"/>
          <w:sz w:val="20"/>
          <w:szCs w:val="20"/>
        </w:rPr>
        <w:t xml:space="preserve"> H</w:t>
      </w:r>
      <w:r w:rsidRPr="001B4236">
        <w:rPr>
          <w:rFonts w:ascii="Arial" w:hAnsi="Arial" w:cs="Arial"/>
          <w:sz w:val="20"/>
          <w:szCs w:val="20"/>
          <w:vertAlign w:val="subscript"/>
        </w:rPr>
        <w:t>2</w:t>
      </w:r>
      <w:r w:rsidRPr="001B4236">
        <w:rPr>
          <w:rFonts w:ascii="Arial" w:hAnsi="Arial" w:cs="Arial"/>
          <w:sz w:val="20"/>
          <w:szCs w:val="20"/>
        </w:rPr>
        <w:t>O</w:t>
      </w:r>
      <w:r w:rsidRPr="001B4236">
        <w:rPr>
          <w:rFonts w:ascii="Arial" w:hAnsi="Arial" w:cs="Arial"/>
          <w:sz w:val="20"/>
          <w:szCs w:val="20"/>
          <w:vertAlign w:val="subscript"/>
        </w:rPr>
        <w:t>2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 treatment for 1, 2, 4, 6, and 24 h, respectively. Data are presented as mean ± SD (n = 3 per group), and </w:t>
      </w:r>
      <w:r w:rsidRPr="001B4236">
        <w:rPr>
          <w:rFonts w:ascii="Arial" w:hAnsi="Arial" w:cs="Arial"/>
          <w:i/>
          <w:color w:val="000000" w:themeColor="text1"/>
          <w:sz w:val="20"/>
          <w:szCs w:val="20"/>
        </w:rPr>
        <w:t>P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-values were determined using one-way analysis of variance with Dunnett's test for multiple comparisons. * </w:t>
      </w:r>
      <w:r w:rsidRPr="001B4236">
        <w:rPr>
          <w:rFonts w:ascii="Arial" w:hAnsi="Arial" w:cs="Arial"/>
          <w:i/>
          <w:iCs/>
          <w:color w:val="000000" w:themeColor="text1"/>
          <w:sz w:val="20"/>
          <w:szCs w:val="20"/>
        </w:rPr>
        <w:t>p</w:t>
      </w:r>
      <w:r w:rsidRPr="001B4236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&lt; 0.001.</w:t>
      </w:r>
    </w:p>
    <w:p w:rsidR="00B012CD" w:rsidRPr="001B4236" w:rsidRDefault="00B012CD" w:rsidP="00B012CD">
      <w:pPr>
        <w:spacing w:line="480" w:lineRule="auto"/>
        <w:jc w:val="left"/>
        <w:rPr>
          <w:rFonts w:ascii="Arial" w:hAnsi="Arial" w:cs="Arial"/>
          <w:color w:val="000000" w:themeColor="text1"/>
          <w:sz w:val="20"/>
          <w:szCs w:val="20"/>
        </w:rPr>
      </w:pP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 2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0.2% Oxygen significantly </w:t>
      </w: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inhibits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R28 cell viability and </w:t>
      </w:r>
      <w:r w:rsidRPr="001B4236">
        <w:rPr>
          <w:rFonts w:ascii="Arial" w:hAnsi="Arial" w:cs="Arial"/>
          <w:b/>
          <w:bCs/>
          <w:color w:val="000000" w:themeColor="text1"/>
          <w:sz w:val="20"/>
          <w:szCs w:val="20"/>
        </w:rPr>
        <w:t>increases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ROS level.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 R28 cells were cultured with 0.2% O</w:t>
      </w:r>
      <w:r w:rsidRPr="001B4236">
        <w:rPr>
          <w:rFonts w:ascii="Arial" w:hAnsi="Arial" w:cs="Arial"/>
          <w:color w:val="000000" w:themeColor="text1"/>
          <w:sz w:val="20"/>
          <w:szCs w:val="20"/>
          <w:vertAlign w:val="subscript"/>
        </w:rPr>
        <w:t>2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(a)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or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1% O</w:t>
      </w:r>
      <w:r w:rsidRPr="001B4236">
        <w:rPr>
          <w:rFonts w:ascii="Arial" w:hAnsi="Arial" w:cs="Arial"/>
          <w:color w:val="000000" w:themeColor="text1"/>
          <w:sz w:val="20"/>
          <w:szCs w:val="20"/>
          <w:vertAlign w:val="subscript"/>
        </w:rPr>
        <w:t>2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 xml:space="preserve">(b)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for the indicated time. Representative fluorescent micrographs (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>c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) and quantification (</w:t>
      </w:r>
      <w:r w:rsidRPr="001B4236">
        <w:rPr>
          <w:rFonts w:ascii="Arial" w:hAnsi="Arial" w:cs="Arial"/>
          <w:b/>
          <w:color w:val="000000" w:themeColor="text1"/>
          <w:sz w:val="20"/>
          <w:szCs w:val="20"/>
        </w:rPr>
        <w:t>d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>) of ROS in R28 cells under normal and hypoxic (0.2% O</w:t>
      </w:r>
      <w:r w:rsidRPr="001B4236">
        <w:rPr>
          <w:rFonts w:ascii="Arial" w:hAnsi="Arial" w:cs="Arial"/>
          <w:color w:val="000000" w:themeColor="text1"/>
          <w:sz w:val="20"/>
          <w:szCs w:val="20"/>
          <w:vertAlign w:val="subscript"/>
        </w:rPr>
        <w:t>2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) conditions, respectively. Scale bars, 100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sym w:font="Symbol" w:char="F06D"/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m. Data are presented as mean ± SD (n = 3 per group), and </w:t>
      </w:r>
      <w:r w:rsidRPr="001B4236">
        <w:rPr>
          <w:rFonts w:ascii="Arial" w:hAnsi="Arial" w:cs="Arial"/>
          <w:i/>
          <w:color w:val="000000" w:themeColor="text1"/>
          <w:sz w:val="20"/>
          <w:szCs w:val="20"/>
        </w:rPr>
        <w:t>P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-values were determined using one-way analysis of variance with Dunnett's test for multiple comparisons or unpaired Student's t-test for two groups comparison. * </w:t>
      </w:r>
      <w:r w:rsidRPr="001B4236">
        <w:rPr>
          <w:rFonts w:ascii="Arial" w:hAnsi="Arial" w:cs="Arial"/>
          <w:i/>
          <w:iCs/>
          <w:color w:val="000000" w:themeColor="text1"/>
          <w:sz w:val="20"/>
          <w:szCs w:val="20"/>
        </w:rPr>
        <w:t>p</w:t>
      </w:r>
      <w:r w:rsidRPr="001B4236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Pr="001B4236">
        <w:rPr>
          <w:rFonts w:ascii="Arial" w:hAnsi="Arial" w:cs="Arial"/>
          <w:color w:val="000000" w:themeColor="text1"/>
          <w:sz w:val="20"/>
          <w:szCs w:val="20"/>
        </w:rPr>
        <w:t xml:space="preserve">&lt; 0.001. </w:t>
      </w:r>
    </w:p>
    <w:p w:rsidR="00000F57" w:rsidRDefault="00B012CD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2CD"/>
    <w:rsid w:val="0007695B"/>
    <w:rsid w:val="005615C6"/>
    <w:rsid w:val="005E078B"/>
    <w:rsid w:val="007D4061"/>
    <w:rsid w:val="008B4EED"/>
    <w:rsid w:val="00B012C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B7502F-3241-4BCC-9BE4-1D5670645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2C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2022-03-21T08:46:00Z</dcterms:created>
  <dcterms:modified xsi:type="dcterms:W3CDTF">2022-03-21T08:47:00Z</dcterms:modified>
</cp:coreProperties>
</file>