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764E2" w14:textId="7BF74A91" w:rsidR="00C55711" w:rsidRPr="00E82128" w:rsidRDefault="00FA03FF">
      <w:pPr>
        <w:spacing w:line="360" w:lineRule="auto"/>
        <w:rPr>
          <w:b/>
          <w:color w:val="000000" w:themeColor="text1"/>
        </w:rPr>
      </w:pPr>
      <w:r w:rsidRPr="00E82128">
        <w:rPr>
          <w:b/>
          <w:color w:val="000000" w:themeColor="text1"/>
        </w:rPr>
        <w:t xml:space="preserve">Appendix: </w:t>
      </w:r>
      <w:r w:rsidR="001D0A6F" w:rsidRPr="00E82128">
        <w:rPr>
          <w:b/>
          <w:color w:val="000000" w:themeColor="text1"/>
        </w:rPr>
        <w:t>Methods and Supplemental Information</w:t>
      </w:r>
    </w:p>
    <w:sdt>
      <w:sdtPr>
        <w:rPr>
          <w:rFonts w:ascii="Arial" w:hAnsi="Arial" w:cs="Arial"/>
          <w:color w:val="000000" w:themeColor="text1"/>
          <w:sz w:val="22"/>
          <w:szCs w:val="22"/>
        </w:rPr>
        <w:id w:val="-758211291"/>
        <w:docPartObj>
          <w:docPartGallery w:val="Table of Contents"/>
          <w:docPartUnique/>
        </w:docPartObj>
      </w:sdtPr>
      <w:sdtEndPr>
        <w:rPr>
          <w:rFonts w:eastAsia="Arial"/>
          <w:noProof/>
          <w:lang w:val="en"/>
        </w:rPr>
      </w:sdtEndPr>
      <w:sdtContent>
        <w:p w14:paraId="18D6664C" w14:textId="66F1E840" w:rsidR="00E80563" w:rsidRPr="00E82128" w:rsidRDefault="00E80563">
          <w:pPr>
            <w:pStyle w:val="TOCHeading"/>
            <w:rPr>
              <w:rFonts w:ascii="Arial" w:hAnsi="Arial" w:cs="Arial"/>
              <w:color w:val="000000" w:themeColor="text1"/>
              <w:sz w:val="22"/>
              <w:szCs w:val="22"/>
            </w:rPr>
          </w:pPr>
          <w:r w:rsidRPr="00E82128">
            <w:rPr>
              <w:rFonts w:ascii="Arial" w:hAnsi="Arial" w:cs="Arial"/>
              <w:color w:val="000000" w:themeColor="text1"/>
              <w:sz w:val="22"/>
              <w:szCs w:val="22"/>
            </w:rPr>
            <w:t>Table of Contents</w:t>
          </w:r>
        </w:p>
        <w:p w14:paraId="339297A4" w14:textId="51039FA2" w:rsidR="00AE7D9E" w:rsidRDefault="00E80563">
          <w:pPr>
            <w:pStyle w:val="TOC3"/>
            <w:tabs>
              <w:tab w:val="right" w:leader="dot" w:pos="9350"/>
            </w:tabs>
            <w:rPr>
              <w:rFonts w:eastAsiaTheme="minorEastAsia" w:cstheme="minorBidi"/>
              <w:noProof/>
              <w:sz w:val="24"/>
              <w:szCs w:val="24"/>
              <w:lang w:val="en-US"/>
            </w:rPr>
          </w:pPr>
          <w:r w:rsidRPr="00E82128">
            <w:rPr>
              <w:rFonts w:ascii="Arial" w:hAnsi="Arial"/>
              <w:color w:val="000000" w:themeColor="text1"/>
              <w:sz w:val="22"/>
              <w:szCs w:val="22"/>
            </w:rPr>
            <w:fldChar w:fldCharType="begin"/>
          </w:r>
          <w:r w:rsidRPr="00E82128">
            <w:rPr>
              <w:rFonts w:ascii="Arial" w:hAnsi="Arial"/>
              <w:color w:val="000000" w:themeColor="text1"/>
              <w:sz w:val="22"/>
              <w:szCs w:val="22"/>
            </w:rPr>
            <w:instrText xml:space="preserve"> TOC \o "1-3" \h \z \u </w:instrText>
          </w:r>
          <w:r w:rsidRPr="00E82128">
            <w:rPr>
              <w:rFonts w:ascii="Arial" w:hAnsi="Arial"/>
              <w:color w:val="000000" w:themeColor="text1"/>
              <w:sz w:val="22"/>
              <w:szCs w:val="22"/>
            </w:rPr>
            <w:fldChar w:fldCharType="separate"/>
          </w:r>
          <w:hyperlink w:anchor="_Toc94018972" w:history="1">
            <w:r w:rsidR="00AE7D9E" w:rsidRPr="0068172C">
              <w:rPr>
                <w:rStyle w:val="Hyperlink"/>
                <w:b/>
                <w:bCs/>
                <w:noProof/>
              </w:rPr>
              <w:t>Methods</w:t>
            </w:r>
            <w:r w:rsidR="00AE7D9E">
              <w:rPr>
                <w:noProof/>
                <w:webHidden/>
              </w:rPr>
              <w:tab/>
            </w:r>
            <w:r w:rsidR="00AE7D9E">
              <w:rPr>
                <w:noProof/>
                <w:webHidden/>
              </w:rPr>
              <w:fldChar w:fldCharType="begin"/>
            </w:r>
            <w:r w:rsidR="00AE7D9E">
              <w:rPr>
                <w:noProof/>
                <w:webHidden/>
              </w:rPr>
              <w:instrText xml:space="preserve"> PAGEREF _Toc94018972 \h </w:instrText>
            </w:r>
            <w:r w:rsidR="00AE7D9E">
              <w:rPr>
                <w:noProof/>
                <w:webHidden/>
              </w:rPr>
            </w:r>
            <w:r w:rsidR="00AE7D9E">
              <w:rPr>
                <w:noProof/>
                <w:webHidden/>
              </w:rPr>
              <w:fldChar w:fldCharType="separate"/>
            </w:r>
            <w:r w:rsidR="00AE7D9E">
              <w:rPr>
                <w:noProof/>
                <w:webHidden/>
              </w:rPr>
              <w:t>1</w:t>
            </w:r>
            <w:r w:rsidR="00AE7D9E">
              <w:rPr>
                <w:noProof/>
                <w:webHidden/>
              </w:rPr>
              <w:fldChar w:fldCharType="end"/>
            </w:r>
          </w:hyperlink>
        </w:p>
        <w:p w14:paraId="19D03EE7" w14:textId="06DF08F9" w:rsidR="00AE7D9E" w:rsidRDefault="00AE7D9E">
          <w:pPr>
            <w:pStyle w:val="TOC3"/>
            <w:tabs>
              <w:tab w:val="right" w:leader="dot" w:pos="9350"/>
            </w:tabs>
            <w:rPr>
              <w:rFonts w:eastAsiaTheme="minorEastAsia" w:cstheme="minorBidi"/>
              <w:noProof/>
              <w:sz w:val="24"/>
              <w:szCs w:val="24"/>
              <w:lang w:val="en-US"/>
            </w:rPr>
          </w:pPr>
          <w:hyperlink w:anchor="_Toc94018973" w:history="1">
            <w:r w:rsidRPr="0068172C">
              <w:rPr>
                <w:rStyle w:val="Hyperlink"/>
                <w:b/>
                <w:bCs/>
                <w:noProof/>
              </w:rPr>
              <w:t>Responsive Deep Brain Stimulation system</w:t>
            </w:r>
            <w:r>
              <w:rPr>
                <w:noProof/>
                <w:webHidden/>
              </w:rPr>
              <w:tab/>
            </w:r>
            <w:r>
              <w:rPr>
                <w:noProof/>
                <w:webHidden/>
              </w:rPr>
              <w:fldChar w:fldCharType="begin"/>
            </w:r>
            <w:r>
              <w:rPr>
                <w:noProof/>
                <w:webHidden/>
              </w:rPr>
              <w:instrText xml:space="preserve"> PAGEREF _Toc94018973 \h </w:instrText>
            </w:r>
            <w:r>
              <w:rPr>
                <w:noProof/>
                <w:webHidden/>
              </w:rPr>
            </w:r>
            <w:r>
              <w:rPr>
                <w:noProof/>
                <w:webHidden/>
              </w:rPr>
              <w:fldChar w:fldCharType="separate"/>
            </w:r>
            <w:r>
              <w:rPr>
                <w:noProof/>
                <w:webHidden/>
              </w:rPr>
              <w:t>2</w:t>
            </w:r>
            <w:r>
              <w:rPr>
                <w:noProof/>
                <w:webHidden/>
              </w:rPr>
              <w:fldChar w:fldCharType="end"/>
            </w:r>
          </w:hyperlink>
        </w:p>
        <w:p w14:paraId="6509F2F7" w14:textId="1BC7EEBB" w:rsidR="00AE7D9E" w:rsidRDefault="00AE7D9E">
          <w:pPr>
            <w:pStyle w:val="TOC3"/>
            <w:tabs>
              <w:tab w:val="right" w:leader="dot" w:pos="9350"/>
            </w:tabs>
            <w:rPr>
              <w:rFonts w:eastAsiaTheme="minorEastAsia" w:cstheme="minorBidi"/>
              <w:noProof/>
              <w:sz w:val="24"/>
              <w:szCs w:val="24"/>
              <w:lang w:val="en-US"/>
            </w:rPr>
          </w:pPr>
          <w:hyperlink w:anchor="_Toc94018974" w:history="1">
            <w:r w:rsidRPr="0068172C">
              <w:rPr>
                <w:rStyle w:val="Hyperlink"/>
                <w:b/>
                <w:bCs/>
                <w:noProof/>
              </w:rPr>
              <w:t>Behavioral Assessments</w:t>
            </w:r>
            <w:r>
              <w:rPr>
                <w:noProof/>
                <w:webHidden/>
              </w:rPr>
              <w:tab/>
            </w:r>
            <w:r>
              <w:rPr>
                <w:noProof/>
                <w:webHidden/>
              </w:rPr>
              <w:fldChar w:fldCharType="begin"/>
            </w:r>
            <w:r>
              <w:rPr>
                <w:noProof/>
                <w:webHidden/>
              </w:rPr>
              <w:instrText xml:space="preserve"> PAGEREF _Toc94018974 \h </w:instrText>
            </w:r>
            <w:r>
              <w:rPr>
                <w:noProof/>
                <w:webHidden/>
              </w:rPr>
            </w:r>
            <w:r>
              <w:rPr>
                <w:noProof/>
                <w:webHidden/>
              </w:rPr>
              <w:fldChar w:fldCharType="separate"/>
            </w:r>
            <w:r>
              <w:rPr>
                <w:noProof/>
                <w:webHidden/>
              </w:rPr>
              <w:t>3</w:t>
            </w:r>
            <w:r>
              <w:rPr>
                <w:noProof/>
                <w:webHidden/>
              </w:rPr>
              <w:fldChar w:fldCharType="end"/>
            </w:r>
          </w:hyperlink>
        </w:p>
        <w:p w14:paraId="49BADFC5" w14:textId="61347C3D" w:rsidR="00AE7D9E" w:rsidRDefault="00AE7D9E">
          <w:pPr>
            <w:pStyle w:val="TOC3"/>
            <w:tabs>
              <w:tab w:val="right" w:leader="dot" w:pos="9350"/>
            </w:tabs>
            <w:rPr>
              <w:rFonts w:eastAsiaTheme="minorEastAsia" w:cstheme="minorBidi"/>
              <w:noProof/>
              <w:sz w:val="24"/>
              <w:szCs w:val="24"/>
              <w:lang w:val="en-US"/>
            </w:rPr>
          </w:pPr>
          <w:hyperlink w:anchor="_Toc94018975" w:history="1">
            <w:r w:rsidRPr="0068172C">
              <w:rPr>
                <w:rStyle w:val="Hyperlink"/>
                <w:b/>
                <w:bCs/>
                <w:noProof/>
              </w:rPr>
              <w:t>Analyses</w:t>
            </w:r>
            <w:r>
              <w:rPr>
                <w:noProof/>
                <w:webHidden/>
              </w:rPr>
              <w:tab/>
            </w:r>
            <w:r>
              <w:rPr>
                <w:noProof/>
                <w:webHidden/>
              </w:rPr>
              <w:fldChar w:fldCharType="begin"/>
            </w:r>
            <w:r>
              <w:rPr>
                <w:noProof/>
                <w:webHidden/>
              </w:rPr>
              <w:instrText xml:space="preserve"> PAGEREF _Toc94018975 \h </w:instrText>
            </w:r>
            <w:r>
              <w:rPr>
                <w:noProof/>
                <w:webHidden/>
              </w:rPr>
            </w:r>
            <w:r>
              <w:rPr>
                <w:noProof/>
                <w:webHidden/>
              </w:rPr>
              <w:fldChar w:fldCharType="separate"/>
            </w:r>
            <w:r>
              <w:rPr>
                <w:noProof/>
                <w:webHidden/>
              </w:rPr>
              <w:t>5</w:t>
            </w:r>
            <w:r>
              <w:rPr>
                <w:noProof/>
                <w:webHidden/>
              </w:rPr>
              <w:fldChar w:fldCharType="end"/>
            </w:r>
          </w:hyperlink>
        </w:p>
        <w:p w14:paraId="212773F1" w14:textId="589CEC18" w:rsidR="00AE7D9E" w:rsidRDefault="00AE7D9E">
          <w:pPr>
            <w:pStyle w:val="TOC3"/>
            <w:tabs>
              <w:tab w:val="right" w:leader="dot" w:pos="9350"/>
            </w:tabs>
            <w:rPr>
              <w:rFonts w:eastAsiaTheme="minorEastAsia" w:cstheme="minorBidi"/>
              <w:noProof/>
              <w:sz w:val="24"/>
              <w:szCs w:val="24"/>
              <w:lang w:val="en-US"/>
            </w:rPr>
          </w:pPr>
          <w:hyperlink w:anchor="_Toc94018976" w:history="1">
            <w:r w:rsidRPr="0068172C">
              <w:rPr>
                <w:rStyle w:val="Hyperlink"/>
                <w:b/>
                <w:bCs/>
                <w:noProof/>
              </w:rPr>
              <w:t>Clinical Measures</w:t>
            </w:r>
            <w:r>
              <w:rPr>
                <w:noProof/>
                <w:webHidden/>
              </w:rPr>
              <w:tab/>
            </w:r>
            <w:r>
              <w:rPr>
                <w:noProof/>
                <w:webHidden/>
              </w:rPr>
              <w:fldChar w:fldCharType="begin"/>
            </w:r>
            <w:r>
              <w:rPr>
                <w:noProof/>
                <w:webHidden/>
              </w:rPr>
              <w:instrText xml:space="preserve"> PAGEREF _Toc94018976 \h </w:instrText>
            </w:r>
            <w:r>
              <w:rPr>
                <w:noProof/>
                <w:webHidden/>
              </w:rPr>
            </w:r>
            <w:r>
              <w:rPr>
                <w:noProof/>
                <w:webHidden/>
              </w:rPr>
              <w:fldChar w:fldCharType="separate"/>
            </w:r>
            <w:r>
              <w:rPr>
                <w:noProof/>
                <w:webHidden/>
              </w:rPr>
              <w:t>9</w:t>
            </w:r>
            <w:r>
              <w:rPr>
                <w:noProof/>
                <w:webHidden/>
              </w:rPr>
              <w:fldChar w:fldCharType="end"/>
            </w:r>
          </w:hyperlink>
        </w:p>
        <w:p w14:paraId="0197A332" w14:textId="0A7F1706" w:rsidR="00AE7D9E" w:rsidRDefault="00AE7D9E">
          <w:pPr>
            <w:pStyle w:val="TOC3"/>
            <w:tabs>
              <w:tab w:val="right" w:leader="dot" w:pos="9350"/>
            </w:tabs>
            <w:rPr>
              <w:rFonts w:eastAsiaTheme="minorEastAsia" w:cstheme="minorBidi"/>
              <w:noProof/>
              <w:sz w:val="24"/>
              <w:szCs w:val="24"/>
              <w:lang w:val="en-US"/>
            </w:rPr>
          </w:pPr>
          <w:hyperlink w:anchor="_Toc94018977" w:history="1">
            <w:r w:rsidRPr="0068172C">
              <w:rPr>
                <w:rStyle w:val="Hyperlink"/>
                <w:b/>
                <w:bCs/>
                <w:noProof/>
              </w:rPr>
              <w:t>Supplemental Figures and Tables</w:t>
            </w:r>
            <w:r>
              <w:rPr>
                <w:noProof/>
                <w:webHidden/>
              </w:rPr>
              <w:tab/>
            </w:r>
            <w:r>
              <w:rPr>
                <w:noProof/>
                <w:webHidden/>
              </w:rPr>
              <w:fldChar w:fldCharType="begin"/>
            </w:r>
            <w:r>
              <w:rPr>
                <w:noProof/>
                <w:webHidden/>
              </w:rPr>
              <w:instrText xml:space="preserve"> PAGEREF _Toc94018977 \h </w:instrText>
            </w:r>
            <w:r>
              <w:rPr>
                <w:noProof/>
                <w:webHidden/>
              </w:rPr>
            </w:r>
            <w:r>
              <w:rPr>
                <w:noProof/>
                <w:webHidden/>
              </w:rPr>
              <w:fldChar w:fldCharType="separate"/>
            </w:r>
            <w:r>
              <w:rPr>
                <w:noProof/>
                <w:webHidden/>
              </w:rPr>
              <w:t>10</w:t>
            </w:r>
            <w:r>
              <w:rPr>
                <w:noProof/>
                <w:webHidden/>
              </w:rPr>
              <w:fldChar w:fldCharType="end"/>
            </w:r>
          </w:hyperlink>
        </w:p>
        <w:p w14:paraId="315C62F2" w14:textId="51844ADC" w:rsidR="00AE7D9E" w:rsidRDefault="00AE7D9E">
          <w:pPr>
            <w:pStyle w:val="TOC3"/>
            <w:tabs>
              <w:tab w:val="right" w:leader="dot" w:pos="9350"/>
            </w:tabs>
            <w:rPr>
              <w:rFonts w:eastAsiaTheme="minorEastAsia" w:cstheme="minorBidi"/>
              <w:noProof/>
              <w:sz w:val="24"/>
              <w:szCs w:val="24"/>
              <w:lang w:val="en-US"/>
            </w:rPr>
          </w:pPr>
          <w:hyperlink w:anchor="_Toc94018978" w:history="1">
            <w:r w:rsidRPr="0068172C">
              <w:rPr>
                <w:rStyle w:val="Hyperlink"/>
                <w:b/>
                <w:bCs/>
                <w:noProof/>
              </w:rPr>
              <w:t>References.</w:t>
            </w:r>
            <w:r>
              <w:rPr>
                <w:noProof/>
                <w:webHidden/>
              </w:rPr>
              <w:tab/>
            </w:r>
            <w:r>
              <w:rPr>
                <w:noProof/>
                <w:webHidden/>
              </w:rPr>
              <w:fldChar w:fldCharType="begin"/>
            </w:r>
            <w:r>
              <w:rPr>
                <w:noProof/>
                <w:webHidden/>
              </w:rPr>
              <w:instrText xml:space="preserve"> PAGEREF _Toc94018978 \h </w:instrText>
            </w:r>
            <w:r>
              <w:rPr>
                <w:noProof/>
                <w:webHidden/>
              </w:rPr>
            </w:r>
            <w:r>
              <w:rPr>
                <w:noProof/>
                <w:webHidden/>
              </w:rPr>
              <w:fldChar w:fldCharType="separate"/>
            </w:r>
            <w:r>
              <w:rPr>
                <w:noProof/>
                <w:webHidden/>
              </w:rPr>
              <w:t>14</w:t>
            </w:r>
            <w:r>
              <w:rPr>
                <w:noProof/>
                <w:webHidden/>
              </w:rPr>
              <w:fldChar w:fldCharType="end"/>
            </w:r>
          </w:hyperlink>
        </w:p>
        <w:p w14:paraId="741F3019" w14:textId="404CB715" w:rsidR="00E80563" w:rsidRPr="00E82128" w:rsidRDefault="00E80563">
          <w:pPr>
            <w:rPr>
              <w:color w:val="000000" w:themeColor="text1"/>
            </w:rPr>
          </w:pPr>
          <w:r w:rsidRPr="00E82128">
            <w:rPr>
              <w:b/>
              <w:bCs/>
              <w:noProof/>
              <w:color w:val="000000" w:themeColor="text1"/>
            </w:rPr>
            <w:fldChar w:fldCharType="end"/>
          </w:r>
        </w:p>
      </w:sdtContent>
    </w:sdt>
    <w:p w14:paraId="4E160BF1" w14:textId="77777777" w:rsidR="00C55711" w:rsidRPr="00E82128" w:rsidRDefault="00C55711">
      <w:pPr>
        <w:spacing w:line="360" w:lineRule="auto"/>
        <w:rPr>
          <w:color w:val="000000" w:themeColor="text1"/>
        </w:rPr>
      </w:pPr>
    </w:p>
    <w:p w14:paraId="6D30CDE0" w14:textId="1644E618" w:rsidR="00E80563" w:rsidRPr="00B62A3B" w:rsidRDefault="00E80563" w:rsidP="00E80563">
      <w:pPr>
        <w:pStyle w:val="Heading3"/>
        <w:rPr>
          <w:b/>
          <w:bCs/>
          <w:color w:val="000000" w:themeColor="text1"/>
          <w:sz w:val="22"/>
          <w:szCs w:val="22"/>
        </w:rPr>
      </w:pPr>
      <w:bookmarkStart w:id="0" w:name="_Toc94018972"/>
      <w:r w:rsidRPr="00B62A3B">
        <w:rPr>
          <w:b/>
          <w:bCs/>
          <w:color w:val="000000" w:themeColor="text1"/>
          <w:sz w:val="22"/>
          <w:szCs w:val="22"/>
        </w:rPr>
        <w:t>Methods</w:t>
      </w:r>
      <w:bookmarkEnd w:id="0"/>
    </w:p>
    <w:p w14:paraId="3ED4EE39" w14:textId="7197F221" w:rsidR="00C55711" w:rsidRPr="00B62A3B" w:rsidRDefault="001D0A6F" w:rsidP="00E80563">
      <w:pPr>
        <w:pStyle w:val="Heading4"/>
        <w:rPr>
          <w:b/>
          <w:bCs/>
          <w:i/>
          <w:iCs/>
          <w:color w:val="000000" w:themeColor="text1"/>
          <w:sz w:val="22"/>
          <w:szCs w:val="22"/>
        </w:rPr>
      </w:pPr>
      <w:r w:rsidRPr="00B62A3B">
        <w:rPr>
          <w:b/>
          <w:bCs/>
          <w:i/>
          <w:iCs/>
          <w:color w:val="000000" w:themeColor="text1"/>
          <w:sz w:val="22"/>
          <w:szCs w:val="22"/>
        </w:rPr>
        <w:t>Study Design</w:t>
      </w:r>
    </w:p>
    <w:p w14:paraId="09C3DA1A" w14:textId="0643F396" w:rsidR="00C55711" w:rsidRPr="00E82128" w:rsidRDefault="001D0A6F">
      <w:pPr>
        <w:spacing w:before="120" w:line="360" w:lineRule="auto"/>
        <w:rPr>
          <w:color w:val="000000" w:themeColor="text1"/>
        </w:rPr>
      </w:pPr>
      <w:proofErr w:type="spellStart"/>
      <w:r w:rsidRPr="00E82128">
        <w:rPr>
          <w:rFonts w:eastAsia="Arial Unicode MS"/>
          <w:color w:val="000000" w:themeColor="text1"/>
        </w:rPr>
        <w:t>Implantation→Recording</w:t>
      </w:r>
      <w:proofErr w:type="spellEnd"/>
      <w:r w:rsidRPr="00E82128">
        <w:rPr>
          <w:rFonts w:eastAsia="Arial Unicode MS"/>
          <w:color w:val="000000" w:themeColor="text1"/>
        </w:rPr>
        <w:t xml:space="preserve"> phase (6 </w:t>
      </w:r>
      <w:proofErr w:type="gramStart"/>
      <w:r w:rsidRPr="00E82128">
        <w:rPr>
          <w:rFonts w:eastAsia="Arial Unicode MS"/>
          <w:color w:val="000000" w:themeColor="text1"/>
        </w:rPr>
        <w:t>months)→</w:t>
      </w:r>
      <w:proofErr w:type="gramEnd"/>
      <w:r w:rsidRPr="00E82128">
        <w:rPr>
          <w:rFonts w:eastAsia="Arial Unicode MS"/>
          <w:color w:val="000000" w:themeColor="text1"/>
        </w:rPr>
        <w:t xml:space="preserve">Stimulation phase (12 months; see </w:t>
      </w:r>
      <w:r w:rsidRPr="00E82128">
        <w:rPr>
          <w:b/>
          <w:color w:val="000000" w:themeColor="text1"/>
        </w:rPr>
        <w:t>Figure 1A</w:t>
      </w:r>
      <w:r w:rsidRPr="00E82128">
        <w:rPr>
          <w:color w:val="000000" w:themeColor="text1"/>
        </w:rPr>
        <w:t>)</w:t>
      </w:r>
    </w:p>
    <w:p w14:paraId="3992BF4F" w14:textId="77777777" w:rsidR="00C55711" w:rsidRPr="00B62A3B" w:rsidRDefault="001D0A6F" w:rsidP="00E80563">
      <w:pPr>
        <w:pStyle w:val="Heading4"/>
        <w:rPr>
          <w:b/>
          <w:bCs/>
          <w:i/>
          <w:iCs/>
          <w:color w:val="000000" w:themeColor="text1"/>
          <w:sz w:val="22"/>
          <w:szCs w:val="22"/>
        </w:rPr>
      </w:pPr>
      <w:r w:rsidRPr="00B62A3B">
        <w:rPr>
          <w:b/>
          <w:bCs/>
          <w:i/>
          <w:iCs/>
          <w:color w:val="000000" w:themeColor="text1"/>
          <w:sz w:val="22"/>
          <w:szCs w:val="22"/>
        </w:rPr>
        <w:t>Subjects</w:t>
      </w:r>
    </w:p>
    <w:p w14:paraId="2757FF1F" w14:textId="5F2EB086" w:rsidR="00C55711" w:rsidRPr="00B62A3B" w:rsidRDefault="001D0A6F" w:rsidP="00B62A3B">
      <w:pPr>
        <w:spacing w:before="120" w:line="360" w:lineRule="auto"/>
        <w:ind w:firstLine="720"/>
        <w:rPr>
          <w:color w:val="000000" w:themeColor="text1"/>
        </w:rPr>
      </w:pPr>
      <w:bookmarkStart w:id="1" w:name="_gjdgxs" w:colFirst="0" w:colLast="0"/>
      <w:bookmarkEnd w:id="1"/>
      <w:r w:rsidRPr="00E82128">
        <w:rPr>
          <w:color w:val="000000" w:themeColor="text1"/>
        </w:rPr>
        <w:t>As previously described, the clinical trial is a multi-stage early feasibility study with staggered enrollment (</w:t>
      </w:r>
      <w:r w:rsidRPr="00E82128">
        <w:rPr>
          <w:b/>
          <w:color w:val="000000" w:themeColor="text1"/>
        </w:rPr>
        <w:t>Figure 1A</w:t>
      </w:r>
      <w:r w:rsidRPr="00E82128">
        <w:rPr>
          <w:color w:val="000000" w:themeColor="text1"/>
        </w:rPr>
        <w:t>, see protocol paper for more details</w:t>
      </w:r>
      <w:r w:rsidR="00201176" w:rsidRPr="00E82128">
        <w:rPr>
          <w:color w:val="000000" w:themeColor="text1"/>
        </w:rPr>
        <w:fldChar w:fldCharType="begin">
          <w:fldData xml:space="preserve">PEVuZE5vdGU+PENpdGU+PEF1dGhvcj5XdTwvQXV0aG9yPjxZZWFyPjIwMjA8L1llYXI+PFJlY051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</w:fldData>
        </w:fldChar>
      </w:r>
      <w:r w:rsidR="00201176" w:rsidRPr="00E82128">
        <w:rPr>
          <w:color w:val="000000" w:themeColor="text1"/>
        </w:rPr>
        <w:instrText xml:space="preserve"> ADDIN EN.CITE </w:instrText>
      </w:r>
      <w:r w:rsidR="00201176" w:rsidRPr="00E82128">
        <w:rPr>
          <w:color w:val="000000" w:themeColor="text1"/>
        </w:rPr>
        <w:fldChar w:fldCharType="begin">
          <w:fldData xml:space="preserve">PEVuZE5vdGU+PENpdGU+PEF1dGhvcj5XdTwvQXV0aG9yPjxZZWFyPjIwMjA8L1llYXI+PFJlY051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</w:fldData>
        </w:fldChar>
      </w:r>
      <w:r w:rsidR="00201176" w:rsidRPr="00E82128">
        <w:rPr>
          <w:color w:val="000000" w:themeColor="text1"/>
        </w:rPr>
        <w:instrText xml:space="preserve"> ADDIN EN.CITE.DATA </w:instrText>
      </w:r>
      <w:r w:rsidR="00201176" w:rsidRPr="00E82128">
        <w:rPr>
          <w:color w:val="000000" w:themeColor="text1"/>
        </w:rPr>
      </w:r>
      <w:r w:rsidR="00201176" w:rsidRPr="00E82128">
        <w:rPr>
          <w:color w:val="000000" w:themeColor="text1"/>
        </w:rPr>
        <w:fldChar w:fldCharType="end"/>
      </w:r>
      <w:r w:rsidR="00201176" w:rsidRPr="00E82128">
        <w:rPr>
          <w:color w:val="000000" w:themeColor="text1"/>
        </w:rPr>
      </w:r>
      <w:r w:rsidR="00201176" w:rsidRPr="00E82128">
        <w:rPr>
          <w:color w:val="000000" w:themeColor="text1"/>
        </w:rPr>
        <w:fldChar w:fldCharType="separate"/>
      </w:r>
      <w:r w:rsidR="00201176" w:rsidRPr="00E82128">
        <w:rPr>
          <w:noProof/>
          <w:color w:val="000000" w:themeColor="text1"/>
          <w:vertAlign w:val="superscript"/>
        </w:rPr>
        <w:t>1</w:t>
      </w:r>
      <w:r w:rsidR="00201176" w:rsidRPr="00E82128">
        <w:rPr>
          <w:color w:val="000000" w:themeColor="text1"/>
        </w:rPr>
        <w:fldChar w:fldCharType="end"/>
      </w:r>
      <w:r w:rsidRPr="00E82128">
        <w:rPr>
          <w:b/>
          <w:color w:val="000000" w:themeColor="text1"/>
        </w:rPr>
        <w:t xml:space="preserve">). </w:t>
      </w:r>
      <w:r w:rsidRPr="00E82128">
        <w:rPr>
          <w:color w:val="000000" w:themeColor="text1"/>
        </w:rPr>
        <w:t xml:space="preserve">All participant information, magnetic resonance (MR), computed topography (CT) imaging, LFP, and behavior data were collected under Stanford University institutional review board (IRB)-approved protocol (IRB #46563, NCT03868670). The first participant (Subject 1), a </w:t>
      </w:r>
      <w:proofErr w:type="gramStart"/>
      <w:r w:rsidRPr="00E82128">
        <w:rPr>
          <w:color w:val="000000" w:themeColor="text1"/>
        </w:rPr>
        <w:t>45 year</w:t>
      </w:r>
      <w:r w:rsidR="007D3A84" w:rsidRPr="00E82128">
        <w:rPr>
          <w:color w:val="000000" w:themeColor="text1"/>
        </w:rPr>
        <w:t>-</w:t>
      </w:r>
      <w:r w:rsidRPr="00E82128">
        <w:rPr>
          <w:color w:val="000000" w:themeColor="text1"/>
        </w:rPr>
        <w:t>old</w:t>
      </w:r>
      <w:proofErr w:type="gramEnd"/>
      <w:r w:rsidRPr="00E82128">
        <w:rPr>
          <w:color w:val="000000" w:themeColor="text1"/>
        </w:rPr>
        <w:t xml:space="preserve"> </w:t>
      </w:r>
      <w:r w:rsidR="00AF27D8" w:rsidRPr="00E82128">
        <w:rPr>
          <w:color w:val="000000" w:themeColor="text1"/>
        </w:rPr>
        <w:t xml:space="preserve">Caucasian </w:t>
      </w:r>
      <w:r w:rsidRPr="00E82128">
        <w:rPr>
          <w:color w:val="000000" w:themeColor="text1"/>
        </w:rPr>
        <w:t>woman with a body mass index (BMI) of 46 kg/m</w:t>
      </w:r>
      <w:r w:rsidRPr="00E82128">
        <w:rPr>
          <w:color w:val="000000" w:themeColor="text1"/>
          <w:vertAlign w:val="superscript"/>
        </w:rPr>
        <w:t>2</w:t>
      </w:r>
      <w:r w:rsidRPr="00E82128">
        <w:rPr>
          <w:color w:val="000000" w:themeColor="text1"/>
        </w:rPr>
        <w:t xml:space="preserve">, underwent Roux-en-Y gastric bypass (RYGB) in 2005 and experienced an initial weight loss of 115 lbs. However, the participant gradually regained the weight. At the time of enrollment, she was back to her pre-RYGB weight and met DSM-5 criteria for binge eating disorder, reporting at least 5 LOC eating bouts per week, with 3 LOC eating events per week as well. </w:t>
      </w:r>
      <w:r w:rsidR="00AF27D8" w:rsidRPr="00E82128">
        <w:rPr>
          <w:color w:val="000000" w:themeColor="text1"/>
        </w:rPr>
        <w:t>At the time of enrollment, she had co-</w:t>
      </w:r>
      <w:proofErr w:type="spellStart"/>
      <w:r w:rsidR="00AF27D8" w:rsidRPr="00E82128">
        <w:rPr>
          <w:color w:val="000000" w:themeColor="text1"/>
        </w:rPr>
        <w:t>morbities</w:t>
      </w:r>
      <w:proofErr w:type="spellEnd"/>
      <w:r w:rsidR="00AF27D8" w:rsidRPr="00E82128">
        <w:rPr>
          <w:color w:val="000000" w:themeColor="text1"/>
        </w:rPr>
        <w:t xml:space="preserve"> of Neoplasm, lower back pain, kyphoscoliosis/scoliosis, hypertension, esophageal reflux, dyslipidemia, complicated migraine, and anxiety. </w:t>
      </w:r>
      <w:r w:rsidRPr="00E82128">
        <w:rPr>
          <w:color w:val="000000" w:themeColor="text1"/>
        </w:rPr>
        <w:t xml:space="preserve">The second participant (Subject 2), a </w:t>
      </w:r>
      <w:proofErr w:type="gramStart"/>
      <w:r w:rsidRPr="00E82128">
        <w:rPr>
          <w:color w:val="000000" w:themeColor="text1"/>
        </w:rPr>
        <w:t>56 year</w:t>
      </w:r>
      <w:r w:rsidR="007D3A84" w:rsidRPr="00E82128">
        <w:rPr>
          <w:color w:val="000000" w:themeColor="text1"/>
        </w:rPr>
        <w:t>-</w:t>
      </w:r>
      <w:r w:rsidRPr="00E82128">
        <w:rPr>
          <w:color w:val="000000" w:themeColor="text1"/>
        </w:rPr>
        <w:t>old</w:t>
      </w:r>
      <w:proofErr w:type="gramEnd"/>
      <w:r w:rsidRPr="00E82128">
        <w:rPr>
          <w:color w:val="000000" w:themeColor="text1"/>
        </w:rPr>
        <w:t xml:space="preserve"> </w:t>
      </w:r>
      <w:r w:rsidR="00AF27D8" w:rsidRPr="00E82128">
        <w:rPr>
          <w:color w:val="000000" w:themeColor="text1"/>
        </w:rPr>
        <w:t xml:space="preserve">Caucasian </w:t>
      </w:r>
      <w:r w:rsidRPr="00E82128">
        <w:rPr>
          <w:color w:val="000000" w:themeColor="text1"/>
        </w:rPr>
        <w:t>woman with a BMI of 47 kg/m</w:t>
      </w:r>
      <w:r w:rsidRPr="00E82128">
        <w:rPr>
          <w:color w:val="000000" w:themeColor="text1"/>
          <w:vertAlign w:val="superscript"/>
        </w:rPr>
        <w:t>2</w:t>
      </w:r>
      <w:r w:rsidRPr="00E82128">
        <w:rPr>
          <w:color w:val="000000" w:themeColor="text1"/>
        </w:rPr>
        <w:t xml:space="preserve">, underwent RYGB in 2005 and initially lost 152 lbs. Subject 2 maintained this weight loss for 6 years; however, she regained the weight in 2009 while both caring for an ill family member and recovering from a car accident. At the time of study enrollment, she was within 9% of her pre-RYGB weight and she reported LOC eating 4 times a week and met criteria for binge eating disorder as well. </w:t>
      </w:r>
      <w:r w:rsidR="00AF27D8" w:rsidRPr="00E82128">
        <w:rPr>
          <w:color w:val="000000" w:themeColor="text1"/>
        </w:rPr>
        <w:t>At the time of enrollment, she had a migraine co-</w:t>
      </w:r>
      <w:proofErr w:type="spellStart"/>
      <w:r w:rsidR="00AF27D8" w:rsidRPr="00E82128">
        <w:rPr>
          <w:color w:val="000000" w:themeColor="text1"/>
        </w:rPr>
        <w:t>morbity</w:t>
      </w:r>
      <w:proofErr w:type="spellEnd"/>
      <w:r w:rsidR="00AF27D8" w:rsidRPr="00E82128">
        <w:rPr>
          <w:color w:val="000000" w:themeColor="text1"/>
        </w:rPr>
        <w:t xml:space="preserve">. </w:t>
      </w:r>
      <w:r w:rsidRPr="00E82128">
        <w:rPr>
          <w:color w:val="000000" w:themeColor="text1"/>
        </w:rPr>
        <w:t xml:space="preserve">Both subjects reported severe cravings related to emotional and/or </w:t>
      </w:r>
      <w:r w:rsidRPr="00E82128">
        <w:rPr>
          <w:color w:val="000000" w:themeColor="text1"/>
        </w:rPr>
        <w:lastRenderedPageBreak/>
        <w:t xml:space="preserve">stress-related triggers that led to LOC eating. In addition to the RYGB, both subjects tried numerous other weight loss strategies including exercise, dieting, support groups, and medication as was required by our enrollment criteria. </w:t>
      </w:r>
    </w:p>
    <w:p w14:paraId="75E302C7" w14:textId="77777777" w:rsidR="00C55711" w:rsidRPr="00B62A3B" w:rsidRDefault="001D0A6F" w:rsidP="00E80563">
      <w:pPr>
        <w:pStyle w:val="Heading3"/>
        <w:rPr>
          <w:b/>
          <w:bCs/>
          <w:color w:val="000000" w:themeColor="text1"/>
          <w:sz w:val="22"/>
          <w:szCs w:val="22"/>
        </w:rPr>
      </w:pPr>
      <w:bookmarkStart w:id="2" w:name="_Toc94018973"/>
      <w:r w:rsidRPr="00B62A3B">
        <w:rPr>
          <w:b/>
          <w:bCs/>
          <w:color w:val="000000" w:themeColor="text1"/>
          <w:sz w:val="22"/>
          <w:szCs w:val="22"/>
        </w:rPr>
        <w:t>Responsive Deep Brain Stimulation system</w:t>
      </w:r>
      <w:bookmarkEnd w:id="2"/>
    </w:p>
    <w:p w14:paraId="79C49EFD" w14:textId="1E136FF9" w:rsidR="00C55711" w:rsidRPr="00E82128" w:rsidRDefault="001D0A6F" w:rsidP="00E130E9">
      <w:pPr>
        <w:spacing w:before="120" w:line="360" w:lineRule="auto"/>
        <w:ind w:firstLine="720"/>
        <w:rPr>
          <w:color w:val="000000" w:themeColor="text1"/>
        </w:rPr>
      </w:pPr>
      <w:r w:rsidRPr="00E82128">
        <w:rPr>
          <w:color w:val="000000" w:themeColor="text1"/>
        </w:rPr>
        <w:t>The closed-loop intracranial stimulation system used here for responsive deep brain stimulation (</w:t>
      </w:r>
      <w:proofErr w:type="spellStart"/>
      <w:r w:rsidRPr="00E82128">
        <w:rPr>
          <w:color w:val="000000" w:themeColor="text1"/>
        </w:rPr>
        <w:t>rDBS</w:t>
      </w:r>
      <w:proofErr w:type="spellEnd"/>
      <w:r w:rsidRPr="00E82128">
        <w:rPr>
          <w:color w:val="000000" w:themeColor="text1"/>
        </w:rPr>
        <w:t xml:space="preserve">) was a brain-responsive neurostimulation system (RNS System, </w:t>
      </w:r>
      <w:proofErr w:type="spellStart"/>
      <w:r w:rsidRPr="00E82128">
        <w:rPr>
          <w:color w:val="000000" w:themeColor="text1"/>
        </w:rPr>
        <w:t>NeuroPace</w:t>
      </w:r>
      <w:proofErr w:type="spellEnd"/>
      <w:r w:rsidRPr="00E82128">
        <w:rPr>
          <w:color w:val="000000" w:themeColor="text1"/>
        </w:rPr>
        <w:t xml:space="preserve">, Inc) currently approved by the U.S. F.D.A. for the treatment of adults with medically refractory focal onset seizures. The system consists of two intracranial recording and stimulating electrodes connected to a neurostimulator implanted in the skull. The neurostimulator continuously monitors electrographic signals and detects abnormal electrophysiological activity to trigger brief bursts electrical stimulation. The RNS system stores hourly counts of detected events as well as multiple </w:t>
      </w:r>
      <w:proofErr w:type="gramStart"/>
      <w:r w:rsidRPr="00E82128">
        <w:rPr>
          <w:color w:val="000000" w:themeColor="text1"/>
        </w:rPr>
        <w:t>1-3 minute</w:t>
      </w:r>
      <w:proofErr w:type="gramEnd"/>
      <w:r w:rsidRPr="00E82128">
        <w:rPr>
          <w:color w:val="000000" w:themeColor="text1"/>
        </w:rPr>
        <w:t xml:space="preserve"> snapshots of local field potential (LFP) activity which is uploaded to a computer and server where it can be analyzed and reviewed. This system allows the opportunity to collect and examine electrographic activity of the NAc in a subject’s naturalistic environment during vulnerable periods of craving that precede LOC eating events.</w:t>
      </w:r>
    </w:p>
    <w:p w14:paraId="2F1BF3D6" w14:textId="6706CAE8" w:rsidR="00C55711" w:rsidRPr="00B62A3B" w:rsidRDefault="001D0A6F" w:rsidP="00E80563">
      <w:pPr>
        <w:pStyle w:val="Heading4"/>
        <w:rPr>
          <w:b/>
          <w:bCs/>
          <w:i/>
          <w:iCs/>
          <w:color w:val="000000" w:themeColor="text1"/>
          <w:sz w:val="22"/>
          <w:szCs w:val="22"/>
        </w:rPr>
      </w:pPr>
      <w:r w:rsidRPr="00B62A3B">
        <w:rPr>
          <w:b/>
          <w:bCs/>
          <w:i/>
          <w:iCs/>
          <w:color w:val="000000" w:themeColor="text1"/>
          <w:sz w:val="22"/>
          <w:szCs w:val="22"/>
        </w:rPr>
        <w:t>Stereotactic Targeting</w:t>
      </w:r>
      <w:r w:rsidR="007C0985" w:rsidRPr="00B62A3B">
        <w:rPr>
          <w:b/>
          <w:bCs/>
          <w:i/>
          <w:iCs/>
          <w:color w:val="000000" w:themeColor="text1"/>
          <w:sz w:val="22"/>
          <w:szCs w:val="22"/>
        </w:rPr>
        <w:t>,</w:t>
      </w:r>
      <w:r w:rsidR="00E80563" w:rsidRPr="00B62A3B">
        <w:rPr>
          <w:b/>
          <w:bCs/>
          <w:i/>
          <w:iCs/>
          <w:color w:val="000000" w:themeColor="text1"/>
          <w:sz w:val="22"/>
          <w:szCs w:val="22"/>
        </w:rPr>
        <w:t xml:space="preserve"> </w:t>
      </w:r>
      <w:r w:rsidRPr="00B62A3B">
        <w:rPr>
          <w:b/>
          <w:bCs/>
          <w:i/>
          <w:iCs/>
          <w:color w:val="000000" w:themeColor="text1"/>
          <w:sz w:val="22"/>
          <w:szCs w:val="22"/>
        </w:rPr>
        <w:t>Device Implantation</w:t>
      </w:r>
      <w:r w:rsidR="007C0985" w:rsidRPr="00B62A3B">
        <w:rPr>
          <w:b/>
          <w:bCs/>
          <w:i/>
          <w:iCs/>
          <w:color w:val="000000" w:themeColor="text1"/>
          <w:sz w:val="22"/>
          <w:szCs w:val="22"/>
        </w:rPr>
        <w:t xml:space="preserve"> and Recording Configuration</w:t>
      </w:r>
    </w:p>
    <w:p w14:paraId="4218E5C6" w14:textId="5EEC1000" w:rsidR="00C32B79" w:rsidRDefault="001D0A6F" w:rsidP="00C32B79">
      <w:pPr>
        <w:spacing w:before="120" w:line="360" w:lineRule="auto"/>
        <w:ind w:firstLine="720"/>
        <w:rPr>
          <w:color w:val="000000" w:themeColor="text1"/>
        </w:rPr>
      </w:pPr>
      <w:r w:rsidRPr="00E82128">
        <w:rPr>
          <w:color w:val="000000" w:themeColor="text1"/>
        </w:rPr>
        <w:t>Following screening by a multi-disciplinary team, the subjects underwent surgical placement of the cranial neurostimulator attached to two depth leads (4 contacts each, 3.5mm electrode spacing) (</w:t>
      </w:r>
      <w:proofErr w:type="spellStart"/>
      <w:r w:rsidRPr="00E82128">
        <w:rPr>
          <w:color w:val="000000" w:themeColor="text1"/>
        </w:rPr>
        <w:t>NeuroPace</w:t>
      </w:r>
      <w:proofErr w:type="spellEnd"/>
      <w:r w:rsidRPr="00E82128">
        <w:rPr>
          <w:color w:val="000000" w:themeColor="text1"/>
        </w:rPr>
        <w:t>, Inc) targeting the NAc bilaterally (</w:t>
      </w:r>
      <w:r w:rsidRPr="00E82128">
        <w:rPr>
          <w:b/>
          <w:color w:val="000000" w:themeColor="text1"/>
        </w:rPr>
        <w:t>Figure 1B</w:t>
      </w:r>
      <w:r w:rsidRPr="00E82128">
        <w:rPr>
          <w:color w:val="000000" w:themeColor="text1"/>
        </w:rPr>
        <w:t>).</w:t>
      </w:r>
      <w:r w:rsidR="00201176" w:rsidRPr="00E82128">
        <w:rPr>
          <w:color w:val="000000" w:themeColor="text1"/>
        </w:rPr>
        <w:fldChar w:fldCharType="begin"/>
      </w:r>
      <w:r w:rsidR="00201176" w:rsidRPr="00E82128">
        <w:rPr>
          <w:color w:val="000000" w:themeColor="text1"/>
        </w:rPr>
        <w:instrText xml:space="preserve"> ADDIN EN.CITE &lt;EndNote&gt;&lt;Cite&gt;&lt;Author&gt;Barbosa&lt;/Author&gt;&lt;Year&gt;2021&lt;/Year&gt;&lt;RecNum&gt;39&lt;/RecNum&gt;&lt;DisplayText&gt;&lt;style face="superscript"&gt;2&lt;/style&gt;&lt;/DisplayText&gt;&lt;record&gt;&lt;rec-number&gt;39&lt;/rec-number&gt;&lt;foreign-keys&gt;&lt;key app="EN" db-id="dxf5d0vxzrz05redt04555t3dtrdwdrt2xv5" timestamp="1641238463"&gt;39&lt;/key&gt;&lt;/foreign-keys&gt;&lt;ref-type name="Journal Article"&gt;17&lt;/ref-type&gt;&lt;contributors&gt;&lt;authors&gt;&lt;author&gt;Barbosa, DAN&lt;/author&gt;&lt;author&gt;Kuijper, FM&lt;/author&gt;&lt;author&gt;Duda, J&lt;/author&gt;&lt;author&gt;Wang, AR&lt;/author&gt;&lt;author&gt;Cartmell, SCD&lt;/author&gt;&lt;author&gt;Saluja, S&lt;/author&gt;&lt;author&gt;Cunningham, T&lt;/author&gt;&lt;author&gt;Shivacharan, RS&lt;/author&gt;&lt;author&gt;Bhati, MT&lt;/author&gt;&lt;author&gt;Safer, DL&lt;/author&gt;&lt;author&gt;Lock, JD&lt;/author&gt;&lt;author&gt;Malenka, RC&lt;/author&gt;&lt;author&gt;de Oliveira-Souza, R&lt;/author&gt;&lt;author&gt;Williams, NR&lt;/author&gt;&lt;author&gt;Grossman, M&lt;/author&gt;&lt;author&gt;Gee, JC&lt;/author&gt;&lt;author&gt;McNab, JA&lt;/author&gt;&lt;author&gt;Bohon, C&lt;/author&gt;&lt;author&gt;Halpern, CH&lt;/author&gt;&lt;/authors&gt;&lt;/contributors&gt;&lt;titles&gt;&lt;title&gt;The obese state is associated with a perturbed impulsivity circuit in binge-prone females.&lt;/title&gt;&lt;secondary-title&gt;Under Review&lt;/secondary-title&gt;&lt;/titles&gt;&lt;periodical&gt;&lt;full-title&gt;Under Review&lt;/full-title&gt;&lt;/periodical&gt;&lt;dates&gt;&lt;year&gt;2021&lt;/year&gt;&lt;/dates&gt;&lt;urls&gt;&lt;/urls&gt;&lt;/record&gt;&lt;/Cite&gt;&lt;/EndNote&gt;</w:instrText>
      </w:r>
      <w:r w:rsidR="00201176" w:rsidRPr="00E82128">
        <w:rPr>
          <w:color w:val="000000" w:themeColor="text1"/>
        </w:rPr>
        <w:fldChar w:fldCharType="separate"/>
      </w:r>
      <w:r w:rsidR="00201176" w:rsidRPr="00E82128">
        <w:rPr>
          <w:noProof/>
          <w:color w:val="000000" w:themeColor="text1"/>
          <w:vertAlign w:val="superscript"/>
        </w:rPr>
        <w:t>2</w:t>
      </w:r>
      <w:r w:rsidR="00201176" w:rsidRPr="00E82128">
        <w:rPr>
          <w:color w:val="000000" w:themeColor="text1"/>
        </w:rPr>
        <w:fldChar w:fldCharType="end"/>
      </w:r>
      <w:r w:rsidRPr="00E82128">
        <w:rPr>
          <w:color w:val="000000" w:themeColor="text1"/>
        </w:rPr>
        <w:t xml:space="preserve"> </w:t>
      </w:r>
      <w:r w:rsidR="00684270" w:rsidRPr="00E82128">
        <w:rPr>
          <w:color w:val="000000" w:themeColor="text1"/>
        </w:rPr>
        <w:t>D</w:t>
      </w:r>
      <w:r w:rsidRPr="00E82128">
        <w:rPr>
          <w:color w:val="000000" w:themeColor="text1"/>
        </w:rPr>
        <w:t>irect targeting of the NAc using Fast Gray Matter Acquisition T1 Inversion Recovery magnetic resonance imaging</w:t>
      </w:r>
      <w:r w:rsidR="00684270" w:rsidRPr="00E82128">
        <w:rPr>
          <w:color w:val="000000" w:themeColor="text1"/>
        </w:rPr>
        <w:t xml:space="preserve"> was implemented</w:t>
      </w:r>
      <w:r w:rsidRPr="00E82128">
        <w:rPr>
          <w:color w:val="000000" w:themeColor="text1"/>
        </w:rPr>
        <w:t xml:space="preserve">. Due to the investigative nature of this study, the neurostimulator (250Hz sampling rate) was programmed with the high-pass filter set to 1Hz and the low-pass filter set to </w:t>
      </w:r>
      <w:proofErr w:type="gramStart"/>
      <w:r w:rsidRPr="00E82128">
        <w:rPr>
          <w:color w:val="000000" w:themeColor="text1"/>
        </w:rPr>
        <w:t>90Hz;</w:t>
      </w:r>
      <w:proofErr w:type="gramEnd"/>
      <w:r w:rsidRPr="00E82128">
        <w:rPr>
          <w:color w:val="000000" w:themeColor="text1"/>
        </w:rPr>
        <w:t xml:space="preserve"> the widest range available on the device. From each hemisphere, the neurostimulator stores two channels of differential recordings each made up of one NAc electrode pair (contacts 1 and 2) and another electrode pair in the </w:t>
      </w:r>
      <w:proofErr w:type="gramStart"/>
      <w:r w:rsidRPr="00E82128">
        <w:rPr>
          <w:color w:val="000000" w:themeColor="text1"/>
        </w:rPr>
        <w:t>white-matter</w:t>
      </w:r>
      <w:proofErr w:type="gramEnd"/>
      <w:r w:rsidRPr="00E82128">
        <w:rPr>
          <w:color w:val="000000" w:themeColor="text1"/>
        </w:rPr>
        <w:t xml:space="preserve"> of the anterior limb of the internal capsule (contacts 3 and 4)</w:t>
      </w:r>
      <w:r w:rsidR="00684270" w:rsidRPr="00E82128">
        <w:rPr>
          <w:color w:val="000000" w:themeColor="text1"/>
        </w:rPr>
        <w:t xml:space="preserve"> to make up a ventral NAc (contact 1 and 3) and dorsal NAc (contact 2 and 4)</w:t>
      </w:r>
      <w:r w:rsidR="00655330" w:rsidRPr="00E82128">
        <w:rPr>
          <w:color w:val="000000" w:themeColor="text1"/>
        </w:rPr>
        <w:t xml:space="preserve"> recording</w:t>
      </w:r>
      <w:r w:rsidRPr="00E82128">
        <w:rPr>
          <w:color w:val="000000" w:themeColor="text1"/>
        </w:rPr>
        <w:t>. Implantation was performed for Subject 1 on January 31</w:t>
      </w:r>
      <w:proofErr w:type="gramStart"/>
      <w:r w:rsidRPr="00E82128">
        <w:rPr>
          <w:color w:val="000000" w:themeColor="text1"/>
        </w:rPr>
        <w:t xml:space="preserve"> 2020</w:t>
      </w:r>
      <w:proofErr w:type="gramEnd"/>
      <w:r w:rsidRPr="00E82128">
        <w:rPr>
          <w:color w:val="000000" w:themeColor="text1"/>
        </w:rPr>
        <w:t>, and for Subject 2 on July 17 2020.</w:t>
      </w:r>
    </w:p>
    <w:p w14:paraId="212EC5B7" w14:textId="44E0EA18" w:rsidR="00B62A3B" w:rsidRPr="00B62A3B" w:rsidRDefault="00B62A3B" w:rsidP="00B62A3B">
      <w:pPr>
        <w:pStyle w:val="Heading4"/>
        <w:rPr>
          <w:b/>
          <w:bCs/>
          <w:i/>
          <w:iCs/>
          <w:color w:val="000000" w:themeColor="text1"/>
          <w:sz w:val="22"/>
          <w:szCs w:val="22"/>
        </w:rPr>
      </w:pPr>
      <w:proofErr w:type="spellStart"/>
      <w:r w:rsidRPr="00B62A3B">
        <w:rPr>
          <w:b/>
          <w:bCs/>
          <w:i/>
          <w:iCs/>
          <w:color w:val="000000" w:themeColor="text1"/>
          <w:sz w:val="22"/>
          <w:szCs w:val="22"/>
        </w:rPr>
        <w:t>rDBS</w:t>
      </w:r>
      <w:proofErr w:type="spellEnd"/>
      <w:r w:rsidRPr="00B62A3B">
        <w:rPr>
          <w:b/>
          <w:bCs/>
          <w:i/>
          <w:iCs/>
          <w:color w:val="000000" w:themeColor="text1"/>
          <w:sz w:val="22"/>
          <w:szCs w:val="22"/>
        </w:rPr>
        <w:t xml:space="preserve"> – Recording Phase</w:t>
      </w:r>
    </w:p>
    <w:p w14:paraId="731E5A1C" w14:textId="1952D8C3" w:rsidR="00C32B79" w:rsidRDefault="00C32B79" w:rsidP="00C32B79">
      <w:pPr>
        <w:spacing w:before="120" w:line="360" w:lineRule="auto"/>
        <w:ind w:firstLine="720"/>
        <w:rPr>
          <w:color w:val="000000" w:themeColor="text1"/>
        </w:rPr>
      </w:pPr>
      <w:r w:rsidRPr="00E82128">
        <w:rPr>
          <w:color w:val="000000" w:themeColor="text1"/>
        </w:rPr>
        <w:t xml:space="preserve">During the end of the recording phase of the study and after optimization of signal detection, both subjects underwent a day of monopolar survey testing of all the electrode </w:t>
      </w:r>
      <w:r w:rsidRPr="00E82128">
        <w:rPr>
          <w:color w:val="000000" w:themeColor="text1"/>
        </w:rPr>
        <w:lastRenderedPageBreak/>
        <w:t xml:space="preserve">contacts to screen for any acute stimulation effects. One week following this survey testing, each subject was randomized in a single-blind fashion to receive a week of active or sham </w:t>
      </w:r>
      <w:proofErr w:type="spellStart"/>
      <w:r w:rsidRPr="00E82128">
        <w:rPr>
          <w:color w:val="000000" w:themeColor="text1"/>
        </w:rPr>
        <w:t>rDBS</w:t>
      </w:r>
      <w:proofErr w:type="spellEnd"/>
      <w:r w:rsidRPr="00E82128">
        <w:rPr>
          <w:color w:val="000000" w:themeColor="text1"/>
        </w:rPr>
        <w:t xml:space="preserve"> unilaterally to assess initial tolerability and optimize stimulation parameters.  One subject was randomized to active stimulation and the other sham stimulation. For Subject 1, stimulation was administered at 3mA unilateral for a week, off for a week, 5mA unilateral for 4 weeks. Subjects were unblinded after these four weeks and transitioned to open-label stimulation. For Subject 2, stimulation was administered at 0.5mA unilateral for a week, off for a week, 1mA bilateral (split between two leads) for 4 weeks. Subjects were unblinded after these four weeks and transitioned to open-label stimulation. The subject randomized to sham stimulation, underwent a week of active stimulation testing before transitioning into the open-label phase.  Stimulation was well tolerated throughout this protocol with no adverse effects.  </w:t>
      </w:r>
    </w:p>
    <w:p w14:paraId="1A5262F8" w14:textId="61E695A1" w:rsidR="00B62A3B" w:rsidRPr="00B62A3B" w:rsidRDefault="00B62A3B" w:rsidP="00B62A3B">
      <w:pPr>
        <w:pStyle w:val="Heading4"/>
        <w:rPr>
          <w:b/>
          <w:bCs/>
          <w:i/>
          <w:iCs/>
          <w:color w:val="000000" w:themeColor="text1"/>
          <w:sz w:val="22"/>
          <w:szCs w:val="22"/>
        </w:rPr>
      </w:pPr>
      <w:proofErr w:type="spellStart"/>
      <w:r w:rsidRPr="00B62A3B">
        <w:rPr>
          <w:b/>
          <w:bCs/>
          <w:i/>
          <w:iCs/>
          <w:color w:val="000000" w:themeColor="text1"/>
          <w:sz w:val="22"/>
          <w:szCs w:val="22"/>
        </w:rPr>
        <w:t>rDBS</w:t>
      </w:r>
      <w:proofErr w:type="spellEnd"/>
      <w:r w:rsidRPr="00B62A3B">
        <w:rPr>
          <w:b/>
          <w:bCs/>
          <w:i/>
          <w:iCs/>
          <w:color w:val="000000" w:themeColor="text1"/>
          <w:sz w:val="22"/>
          <w:szCs w:val="22"/>
        </w:rPr>
        <w:t xml:space="preserve"> – </w:t>
      </w:r>
      <w:r>
        <w:rPr>
          <w:b/>
          <w:bCs/>
          <w:i/>
          <w:iCs/>
          <w:color w:val="000000" w:themeColor="text1"/>
          <w:sz w:val="22"/>
          <w:szCs w:val="22"/>
        </w:rPr>
        <w:t>Stimulation</w:t>
      </w:r>
      <w:r w:rsidRPr="00B62A3B">
        <w:rPr>
          <w:b/>
          <w:bCs/>
          <w:i/>
          <w:iCs/>
          <w:color w:val="000000" w:themeColor="text1"/>
          <w:sz w:val="22"/>
          <w:szCs w:val="22"/>
        </w:rPr>
        <w:t xml:space="preserve"> Phase</w:t>
      </w:r>
    </w:p>
    <w:p w14:paraId="7605CCA0" w14:textId="5CB050F3" w:rsidR="00C32B79" w:rsidRPr="00E82128" w:rsidRDefault="00C32B79" w:rsidP="00C32B79">
      <w:pPr>
        <w:spacing w:before="120" w:line="360" w:lineRule="auto"/>
        <w:ind w:firstLine="720"/>
        <w:rPr>
          <w:color w:val="000000" w:themeColor="text1"/>
        </w:rPr>
      </w:pPr>
      <w:r w:rsidRPr="00E82128">
        <w:rPr>
          <w:color w:val="000000" w:themeColor="text1"/>
        </w:rPr>
        <w:t xml:space="preserve">During the stimulation phase of this study, </w:t>
      </w:r>
      <w:proofErr w:type="spellStart"/>
      <w:r w:rsidRPr="00E82128">
        <w:rPr>
          <w:color w:val="000000" w:themeColor="text1"/>
        </w:rPr>
        <w:t>rDBS</w:t>
      </w:r>
      <w:proofErr w:type="spellEnd"/>
      <w:r w:rsidRPr="00E82128">
        <w:rPr>
          <w:color w:val="000000" w:themeColor="text1"/>
        </w:rPr>
        <w:t xml:space="preserve"> was delivered using a bipolar electrode configuration composed of the two ventral contacts on the lead (contacts 1 and 2) on each left and right electrode positioned within the NAc (</w:t>
      </w:r>
      <w:r w:rsidRPr="00E82128">
        <w:rPr>
          <w:b/>
          <w:color w:val="000000" w:themeColor="text1"/>
        </w:rPr>
        <w:t>Figure 1B</w:t>
      </w:r>
      <w:r w:rsidRPr="00E82128">
        <w:rPr>
          <w:color w:val="000000" w:themeColor="text1"/>
        </w:rPr>
        <w:t xml:space="preserve">).  </w:t>
      </w:r>
      <w:proofErr w:type="spellStart"/>
      <w:r w:rsidRPr="00E82128">
        <w:rPr>
          <w:color w:val="000000" w:themeColor="text1"/>
        </w:rPr>
        <w:t>rDBS</w:t>
      </w:r>
      <w:proofErr w:type="spellEnd"/>
      <w:r w:rsidRPr="00E82128">
        <w:rPr>
          <w:color w:val="000000" w:themeColor="text1"/>
        </w:rPr>
        <w:t xml:space="preserve"> was initiated in both subjects using an alternating 1 mA current with a pulse width of 80 </w:t>
      </w:r>
      <w:r w:rsidRPr="00E82128">
        <w:rPr>
          <w:rFonts w:ascii="Cambria Math" w:eastAsia="Cambria Math" w:hAnsi="Cambria Math" w:cs="Cambria Math"/>
          <w:color w:val="000000" w:themeColor="text1"/>
        </w:rPr>
        <w:t>𝜇</w:t>
      </w:r>
      <w:r w:rsidRPr="00E82128">
        <w:rPr>
          <w:color w:val="000000" w:themeColor="text1"/>
        </w:rPr>
        <w:t xml:space="preserve">s delivered at 125 Hz for 10 seconds at a charge density of 0.5 </w:t>
      </w:r>
      <w:r w:rsidRPr="00E82128">
        <w:rPr>
          <w:rFonts w:ascii="Cambria Math" w:eastAsia="Cambria Math" w:hAnsi="Cambria Math" w:cs="Cambria Math"/>
          <w:color w:val="000000" w:themeColor="text1"/>
        </w:rPr>
        <w:t>𝜇</w:t>
      </w:r>
      <w:r w:rsidRPr="00E82128">
        <w:rPr>
          <w:color w:val="000000" w:themeColor="text1"/>
        </w:rPr>
        <w:t>C/cm</w:t>
      </w:r>
      <w:r w:rsidRPr="00E82128">
        <w:rPr>
          <w:color w:val="000000" w:themeColor="text1"/>
          <w:vertAlign w:val="superscript"/>
        </w:rPr>
        <w:t>2</w:t>
      </w:r>
      <w:r w:rsidRPr="00E82128">
        <w:rPr>
          <w:color w:val="000000" w:themeColor="text1"/>
        </w:rPr>
        <w:t xml:space="preserve">.  Current was incrementally increased over 6 months in both subjects resulting in a stimulation charge density of 1.5 </w:t>
      </w:r>
      <w:r w:rsidRPr="00E82128">
        <w:rPr>
          <w:rFonts w:ascii="Cambria Math" w:eastAsia="Cambria Math" w:hAnsi="Cambria Math" w:cs="Cambria Math"/>
          <w:color w:val="000000" w:themeColor="text1"/>
        </w:rPr>
        <w:t>𝜇</w:t>
      </w:r>
      <w:r w:rsidRPr="00E82128">
        <w:rPr>
          <w:color w:val="000000" w:themeColor="text1"/>
        </w:rPr>
        <w:t>C/cm</w:t>
      </w:r>
      <w:r w:rsidRPr="00E82128">
        <w:rPr>
          <w:color w:val="000000" w:themeColor="text1"/>
          <w:vertAlign w:val="superscript"/>
        </w:rPr>
        <w:t>2</w:t>
      </w:r>
      <w:r w:rsidRPr="00E82128">
        <w:rPr>
          <w:color w:val="000000" w:themeColor="text1"/>
        </w:rPr>
        <w:t xml:space="preserve">.  Detections and stimulations occurred approximately 400 times each day, and stimulation was limited to no more than 700/day. Stimulation parameters were </w:t>
      </w:r>
      <w:proofErr w:type="gramStart"/>
      <w:r w:rsidRPr="00E82128">
        <w:rPr>
          <w:color w:val="000000" w:themeColor="text1"/>
        </w:rPr>
        <w:t>similar to</w:t>
      </w:r>
      <w:proofErr w:type="gramEnd"/>
      <w:r w:rsidRPr="00E82128">
        <w:rPr>
          <w:color w:val="000000" w:themeColor="text1"/>
        </w:rPr>
        <w:t xml:space="preserve"> those used in epilepsy and thought to have an inhibitory effect</w:t>
      </w:r>
      <w:r w:rsidRPr="00E82128">
        <w:rPr>
          <w:color w:val="000000" w:themeColor="text1"/>
        </w:rPr>
        <w:fldChar w:fldCharType="begin">
          <w:fldData xml:space="preserve">PEVuZE5vdGU+PENpdGU+PEF1dGhvcj5DaGlrZW48L0F1dGhvcj48WWVhcj4yMDE2PC9ZZWFyPjxS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=
</w:fldData>
        </w:fldChar>
      </w:r>
      <w:r w:rsidRPr="00E82128">
        <w:rPr>
          <w:color w:val="000000" w:themeColor="text1"/>
        </w:rPr>
        <w:instrText xml:space="preserve"> ADDIN EN.CITE </w:instrText>
      </w:r>
      <w:r w:rsidRPr="00E82128">
        <w:rPr>
          <w:color w:val="000000" w:themeColor="text1"/>
        </w:rPr>
        <w:fldChar w:fldCharType="begin">
          <w:fldData xml:space="preserve">PEVuZE5vdGU+PENpdGU+PEF1dGhvcj5DaGlrZW48L0F1dGhvcj48WWVhcj4yMDE2PC9ZZWFyPjxS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=
</w:fldData>
        </w:fldChar>
      </w:r>
      <w:r w:rsidRPr="00E82128">
        <w:rPr>
          <w:color w:val="000000" w:themeColor="text1"/>
        </w:rPr>
        <w:instrText xml:space="preserve"> ADDIN EN.CITE.DATA </w:instrText>
      </w:r>
      <w:r w:rsidRPr="00E82128">
        <w:rPr>
          <w:color w:val="000000" w:themeColor="text1"/>
        </w:rPr>
      </w:r>
      <w:r w:rsidRPr="00E82128">
        <w:rPr>
          <w:color w:val="000000" w:themeColor="text1"/>
        </w:rPr>
        <w:fldChar w:fldCharType="end"/>
      </w:r>
      <w:r w:rsidRPr="00E82128">
        <w:rPr>
          <w:color w:val="000000" w:themeColor="text1"/>
        </w:rPr>
      </w:r>
      <w:r w:rsidRPr="00E82128">
        <w:rPr>
          <w:color w:val="000000" w:themeColor="text1"/>
        </w:rPr>
        <w:fldChar w:fldCharType="separate"/>
      </w:r>
      <w:r w:rsidRPr="00E82128">
        <w:rPr>
          <w:noProof/>
          <w:color w:val="000000" w:themeColor="text1"/>
          <w:vertAlign w:val="superscript"/>
        </w:rPr>
        <w:t>7-9</w:t>
      </w:r>
      <w:r w:rsidRPr="00E82128">
        <w:rPr>
          <w:color w:val="000000" w:themeColor="text1"/>
        </w:rPr>
        <w:fldChar w:fldCharType="end"/>
      </w:r>
      <w:r w:rsidRPr="00E82128">
        <w:rPr>
          <w:color w:val="000000" w:themeColor="text1"/>
        </w:rPr>
        <w:t xml:space="preserve">. We started with lower currents (and charge densities) to target the NAc and minimize potential off target side effects.  </w:t>
      </w:r>
    </w:p>
    <w:p w14:paraId="0EE39002" w14:textId="77777777" w:rsidR="00C55711" w:rsidRPr="00E82128" w:rsidRDefault="00C55711" w:rsidP="00C32B79">
      <w:pPr>
        <w:spacing w:before="120" w:line="360" w:lineRule="auto"/>
        <w:rPr>
          <w:color w:val="000000" w:themeColor="text1"/>
        </w:rPr>
      </w:pPr>
    </w:p>
    <w:p w14:paraId="4B184616" w14:textId="77777777" w:rsidR="00C55711" w:rsidRPr="00B62A3B" w:rsidRDefault="001D0A6F" w:rsidP="00E80563">
      <w:pPr>
        <w:pStyle w:val="Heading3"/>
        <w:rPr>
          <w:b/>
          <w:bCs/>
          <w:color w:val="000000" w:themeColor="text1"/>
          <w:sz w:val="22"/>
          <w:szCs w:val="22"/>
        </w:rPr>
      </w:pPr>
      <w:bookmarkStart w:id="3" w:name="_Toc94018974"/>
      <w:r w:rsidRPr="00B62A3B">
        <w:rPr>
          <w:b/>
          <w:bCs/>
          <w:color w:val="000000" w:themeColor="text1"/>
          <w:sz w:val="22"/>
          <w:szCs w:val="22"/>
        </w:rPr>
        <w:t>Behavioral Assessments</w:t>
      </w:r>
      <w:bookmarkEnd w:id="3"/>
    </w:p>
    <w:p w14:paraId="7D459E05" w14:textId="773FA3D1" w:rsidR="00C55711" w:rsidRPr="00E82128" w:rsidRDefault="001D0A6F">
      <w:pPr>
        <w:spacing w:before="120" w:line="360" w:lineRule="auto"/>
        <w:rPr>
          <w:color w:val="000000" w:themeColor="text1"/>
        </w:rPr>
      </w:pPr>
      <w:r w:rsidRPr="00E82128">
        <w:rPr>
          <w:color w:val="000000" w:themeColor="text1"/>
        </w:rPr>
        <w:t xml:space="preserve">All behavioral assessments were collected during the recording phase (see </w:t>
      </w:r>
      <w:r w:rsidR="00030917" w:rsidRPr="00E82128">
        <w:rPr>
          <w:b/>
          <w:color w:val="000000" w:themeColor="text1"/>
        </w:rPr>
        <w:t>F</w:t>
      </w:r>
      <w:r w:rsidRPr="00E82128">
        <w:rPr>
          <w:b/>
          <w:color w:val="000000" w:themeColor="text1"/>
        </w:rPr>
        <w:t>igure 1A</w:t>
      </w:r>
      <w:r w:rsidRPr="00E82128">
        <w:rPr>
          <w:color w:val="000000" w:themeColor="text1"/>
        </w:rPr>
        <w:t>).</w:t>
      </w:r>
    </w:p>
    <w:p w14:paraId="1C570C00" w14:textId="77777777" w:rsidR="00C85896" w:rsidRPr="00E82128" w:rsidRDefault="00C85896">
      <w:pPr>
        <w:spacing w:line="360" w:lineRule="auto"/>
        <w:rPr>
          <w:b/>
          <w:color w:val="000000" w:themeColor="text1"/>
        </w:rPr>
      </w:pPr>
    </w:p>
    <w:p w14:paraId="19ED2165" w14:textId="56895E91" w:rsidR="00C55711" w:rsidRPr="00E82128" w:rsidRDefault="001D0A6F">
      <w:pPr>
        <w:spacing w:line="360" w:lineRule="auto"/>
        <w:rPr>
          <w:color w:val="000000" w:themeColor="text1"/>
        </w:rPr>
      </w:pPr>
      <w:r w:rsidRPr="00B62A3B">
        <w:rPr>
          <w:b/>
          <w:i/>
          <w:iCs/>
          <w:color w:val="000000" w:themeColor="text1"/>
        </w:rPr>
        <w:t>Multi-Item Buffet.</w:t>
      </w:r>
      <w:r w:rsidRPr="00E82128">
        <w:rPr>
          <w:color w:val="000000" w:themeColor="text1"/>
        </w:rPr>
        <w:t xml:space="preserve"> </w:t>
      </w:r>
      <w:r w:rsidR="00684270" w:rsidRPr="00E82128">
        <w:rPr>
          <w:color w:val="000000" w:themeColor="text1"/>
        </w:rPr>
        <w:t>S</w:t>
      </w:r>
      <w:r w:rsidRPr="00E82128">
        <w:rPr>
          <w:color w:val="000000" w:themeColor="text1"/>
        </w:rPr>
        <w:t>ubjects participated in a modified multi-item buffet designed to provoke LOC eating in a more naturalistic setting (developed by W. Stuart Agras</w:t>
      </w:r>
      <w:r w:rsidR="00201176" w:rsidRPr="00E82128">
        <w:rPr>
          <w:color w:val="000000" w:themeColor="text1"/>
        </w:rPr>
        <w:fldChar w:fldCharType="begin"/>
      </w:r>
      <w:r w:rsidR="00201176" w:rsidRPr="00E82128">
        <w:rPr>
          <w:color w:val="000000" w:themeColor="text1"/>
        </w:rPr>
        <w:instrText xml:space="preserve"> ADDIN EN.CITE &lt;EndNote&gt;&lt;Cite&gt;&lt;Author&gt;Telch&lt;/Author&gt;&lt;Year&gt;1996&lt;/Year&gt;&lt;RecNum&gt;32&lt;/RecNum&gt;&lt;DisplayText&gt;&lt;style face="superscript"&gt;3&lt;/style&gt;&lt;/DisplayText&gt;&lt;record&gt;&lt;rec-number&gt;32&lt;/rec-number&gt;&lt;foreign-keys&gt;&lt;key app="EN" db-id="dxf5d0vxzrz05redt04555t3dtrdwdrt2xv5" timestamp="1638903619"&gt;32&lt;/key&gt;&lt;/foreign-keys&gt;&lt;ref-type name="Journal Article"&gt;17&lt;/ref-type&gt;&lt;contributors&gt;&lt;authors&gt;&lt;author&gt;Telch, C. F.&lt;/author&gt;&lt;author&gt;Agras, W. S.&lt;/author&gt;&lt;/authors&gt;&lt;/contributors&gt;&lt;auth-address&gt;Department of Psychiatry and Behavioral Sciences, Stanford University School of Medicine, CA 94305-5542, USA.&lt;/auth-address&gt;&lt;titles&gt;&lt;title&gt;Do emotional states influence binge eating in the obese?&lt;/title&gt;&lt;secondary-title&gt;Int J Eat Disord&lt;/secondary-title&gt;&lt;/titles&gt;&lt;periodical&gt;&lt;full-title&gt;Int J Eat Disord&lt;/full-title&gt;&lt;/periodical&gt;&lt;pages&gt;271-9&lt;/pages&gt;&lt;volume&gt;20&lt;/volume&gt;&lt;number&gt;3&lt;/number&gt;&lt;edition&gt;1996/11/01&lt;/edition&gt;&lt;keywords&gt;&lt;keyword&gt;Analysis of Variance&lt;/keyword&gt;&lt;keyword&gt;Anxiety/*complications&lt;/keyword&gt;&lt;keyword&gt;Bulimia/*psychology&lt;/keyword&gt;&lt;keyword&gt;Depression/*complications&lt;/keyword&gt;&lt;keyword&gt;Energy Intake&lt;/keyword&gt;&lt;keyword&gt;Female&lt;/keyword&gt;&lt;keyword&gt;Humans&lt;/keyword&gt;&lt;keyword&gt;Hyperphagia/*psychology&lt;/keyword&gt;&lt;keyword&gt;Internal-External Control&lt;/keyword&gt;&lt;keyword&gt;Obesity/*psychology&lt;/keyword&gt;&lt;keyword&gt;Self Concept&lt;/keyword&gt;&lt;/keywords&gt;&lt;dates&gt;&lt;year&gt;1996&lt;/year&gt;&lt;pub-dates&gt;&lt;date&gt;Nov&lt;/date&gt;&lt;/pub-dates&gt;&lt;/dates&gt;&lt;isbn&gt;0276-3478 (Print)&amp;#xD;0276-3478 (Linking)&lt;/isbn&gt;&lt;accession-num&gt;8912039&lt;/accession-num&gt;&lt;urls&gt;&lt;related-urls&gt;&lt;url&gt;https://www.ncbi.nlm.nih.gov/pubmed/8912039&lt;/url&gt;&lt;/related-urls&gt;&lt;/urls&gt;&lt;electronic-resource-num&gt;10.1002/(SICI)1098-108X(199611)20:3&amp;lt;271::AID-EAT6&amp;gt;3.0.CO;2-L&lt;/electronic-resource-num&gt;&lt;/record&gt;&lt;/Cite&gt;&lt;/EndNote&gt;</w:instrText>
      </w:r>
      <w:r w:rsidR="00201176" w:rsidRPr="00E82128">
        <w:rPr>
          <w:color w:val="000000" w:themeColor="text1"/>
        </w:rPr>
        <w:fldChar w:fldCharType="separate"/>
      </w:r>
      <w:r w:rsidR="00201176" w:rsidRPr="00E82128">
        <w:rPr>
          <w:noProof/>
          <w:color w:val="000000" w:themeColor="text1"/>
          <w:vertAlign w:val="superscript"/>
        </w:rPr>
        <w:t>3</w:t>
      </w:r>
      <w:r w:rsidR="00201176" w:rsidRPr="00E82128">
        <w:rPr>
          <w:color w:val="000000" w:themeColor="text1"/>
        </w:rPr>
        <w:fldChar w:fldCharType="end"/>
      </w:r>
      <w:r w:rsidRPr="00E82128">
        <w:rPr>
          <w:color w:val="000000" w:themeColor="text1"/>
        </w:rPr>
        <w:t xml:space="preserve">). This buffet of preferred foods was intended to model the at-risk environment of LOC in a controlled setting where real-time brain recordings could be synchronized to video monitoring. For this task, subjects spent the day in this behavioral lab where they were served a breakfast and lunch (~1000 kcal total). Following a mood provocation protocol with an eating disorder psychiatrist </w:t>
      </w:r>
      <w:r w:rsidRPr="00E82128">
        <w:rPr>
          <w:color w:val="000000" w:themeColor="text1"/>
        </w:rPr>
        <w:lastRenderedPageBreak/>
        <w:t xml:space="preserve">(DS), the subjects were presented with a </w:t>
      </w:r>
      <w:proofErr w:type="gramStart"/>
      <w:r w:rsidRPr="00E82128">
        <w:rPr>
          <w:color w:val="000000" w:themeColor="text1"/>
        </w:rPr>
        <w:t>5000 kcal</w:t>
      </w:r>
      <w:proofErr w:type="gramEnd"/>
      <w:r w:rsidRPr="00E82128">
        <w:rPr>
          <w:color w:val="000000" w:themeColor="text1"/>
        </w:rPr>
        <w:t xml:space="preserve"> calorie buffet of preferred foods. The mood provocation was administered based on researching showing that negative affective states, compared to neutral mood provocations, are more likely to trigger loss of control/disinhibited eating in patients who binge eat</w:t>
      </w:r>
      <w:r w:rsidR="00201176" w:rsidRPr="00E82128">
        <w:rPr>
          <w:color w:val="000000" w:themeColor="text1"/>
        </w:rPr>
        <w:fldChar w:fldCharType="begin"/>
      </w:r>
      <w:r w:rsidR="00201176" w:rsidRPr="00E82128">
        <w:rPr>
          <w:color w:val="000000" w:themeColor="text1"/>
        </w:rPr>
        <w:instrText xml:space="preserve"> ADDIN EN.CITE &lt;EndNote&gt;&lt;Cite&gt;&lt;Author&gt;Telch&lt;/Author&gt;&lt;Year&gt;1996&lt;/Year&gt;&lt;RecNum&gt;32&lt;/RecNum&gt;&lt;DisplayText&gt;&lt;style face="superscript"&gt;3&lt;/style&gt;&lt;/DisplayText&gt;&lt;record&gt;&lt;rec-number&gt;32&lt;/rec-number&gt;&lt;foreign-keys&gt;&lt;key app="EN" db-id="dxf5d0vxzrz05redt04555t3dtrdwdrt2xv5" timestamp="1638903619"&gt;32&lt;/key&gt;&lt;/foreign-keys&gt;&lt;ref-type name="Journal Article"&gt;17&lt;/ref-type&gt;&lt;contributors&gt;&lt;authors&gt;&lt;author&gt;Telch, C. F.&lt;/author&gt;&lt;author&gt;Agras, W. S.&lt;/author&gt;&lt;/authors&gt;&lt;/contributors&gt;&lt;auth-address&gt;Department of Psychiatry and Behavioral Sciences, Stanford University School of Medicine, CA 94305-5542, USA.&lt;/auth-address&gt;&lt;titles&gt;&lt;title&gt;Do emotional states influence binge eating in the obese?&lt;/title&gt;&lt;secondary-title&gt;Int J Eat Disord&lt;/secondary-title&gt;&lt;/titles&gt;&lt;periodical&gt;&lt;full-title&gt;Int J Eat Disord&lt;/full-title&gt;&lt;/periodical&gt;&lt;pages&gt;271-9&lt;/pages&gt;&lt;volume&gt;20&lt;/volume&gt;&lt;number&gt;3&lt;/number&gt;&lt;edition&gt;1996/11/01&lt;/edition&gt;&lt;keywords&gt;&lt;keyword&gt;Analysis of Variance&lt;/keyword&gt;&lt;keyword&gt;Anxiety/*complications&lt;/keyword&gt;&lt;keyword&gt;Bulimia/*psychology&lt;/keyword&gt;&lt;keyword&gt;Depression/*complications&lt;/keyword&gt;&lt;keyword&gt;Energy Intake&lt;/keyword&gt;&lt;keyword&gt;Female&lt;/keyword&gt;&lt;keyword&gt;Humans&lt;/keyword&gt;&lt;keyword&gt;Hyperphagia/*psychology&lt;/keyword&gt;&lt;keyword&gt;Internal-External Control&lt;/keyword&gt;&lt;keyword&gt;Obesity/*psychology&lt;/keyword&gt;&lt;keyword&gt;Self Concept&lt;/keyword&gt;&lt;/keywords&gt;&lt;dates&gt;&lt;year&gt;1996&lt;/year&gt;&lt;pub-dates&gt;&lt;date&gt;Nov&lt;/date&gt;&lt;/pub-dates&gt;&lt;/dates&gt;&lt;isbn&gt;0276-3478 (Print)&amp;#xD;0276-3478 (Linking)&lt;/isbn&gt;&lt;accession-num&gt;8912039&lt;/accession-num&gt;&lt;urls&gt;&lt;related-urls&gt;&lt;url&gt;https://www.ncbi.nlm.nih.gov/pubmed/8912039&lt;/url&gt;&lt;/related-urls&gt;&lt;/urls&gt;&lt;electronic-resource-num&gt;10.1002/(SICI)1098-108X(199611)20:3&amp;lt;271::AID-EAT6&amp;gt;3.0.CO;2-L&lt;/electronic-resource-num&gt;&lt;/record&gt;&lt;/Cite&gt;&lt;/EndNote&gt;</w:instrText>
      </w:r>
      <w:r w:rsidR="00201176" w:rsidRPr="00E82128">
        <w:rPr>
          <w:color w:val="000000" w:themeColor="text1"/>
        </w:rPr>
        <w:fldChar w:fldCharType="separate"/>
      </w:r>
      <w:r w:rsidR="00201176" w:rsidRPr="00E82128">
        <w:rPr>
          <w:noProof/>
          <w:color w:val="000000" w:themeColor="text1"/>
          <w:vertAlign w:val="superscript"/>
        </w:rPr>
        <w:t>3</w:t>
      </w:r>
      <w:r w:rsidR="00201176" w:rsidRPr="00E82128">
        <w:rPr>
          <w:color w:val="000000" w:themeColor="text1"/>
        </w:rPr>
        <w:fldChar w:fldCharType="end"/>
      </w:r>
      <w:r w:rsidR="00D85518" w:rsidRPr="00E82128">
        <w:rPr>
          <w:color w:val="000000" w:themeColor="text1"/>
        </w:rPr>
        <w:t xml:space="preserve">. </w:t>
      </w:r>
      <w:r w:rsidRPr="00E82128">
        <w:rPr>
          <w:color w:val="000000" w:themeColor="text1"/>
        </w:rPr>
        <w:t xml:space="preserve">During the buffet, real-time video (with eye-tracking (Pupil Lab Pupil Core </w:t>
      </w:r>
      <w:proofErr w:type="spellStart"/>
      <w:r w:rsidRPr="00E82128">
        <w:rPr>
          <w:color w:val="000000" w:themeColor="text1"/>
        </w:rPr>
        <w:t>Eyetracker</w:t>
      </w:r>
      <w:proofErr w:type="spellEnd"/>
      <w:r w:rsidRPr="00E82128">
        <w:rPr>
          <w:color w:val="000000" w:themeColor="text1"/>
        </w:rPr>
        <w:t xml:space="preserve"> (</w:t>
      </w:r>
      <w:hyperlink r:id="rId8">
        <w:r w:rsidRPr="00E82128">
          <w:rPr>
            <w:color w:val="000000" w:themeColor="text1"/>
            <w:u w:val="single"/>
          </w:rPr>
          <w:t>https://pupil-labs.com/products/core/</w:t>
        </w:r>
      </w:hyperlink>
      <w:r w:rsidRPr="00E82128">
        <w:rPr>
          <w:color w:val="000000" w:themeColor="text1"/>
        </w:rPr>
        <w:t xml:space="preserve">) and room video) and NAc LFP activity were recorded to capture bites (see </w:t>
      </w:r>
      <w:r w:rsidRPr="00E82128">
        <w:rPr>
          <w:b/>
          <w:color w:val="000000" w:themeColor="text1"/>
        </w:rPr>
        <w:t>Figure 1</w:t>
      </w:r>
      <w:r w:rsidR="00030917" w:rsidRPr="00E82128">
        <w:rPr>
          <w:b/>
          <w:color w:val="000000" w:themeColor="text1"/>
        </w:rPr>
        <w:t>C</w:t>
      </w:r>
      <w:r w:rsidRPr="00E82128">
        <w:rPr>
          <w:color w:val="000000" w:themeColor="text1"/>
        </w:rPr>
        <w:t xml:space="preserve"> picture insert</w:t>
      </w:r>
      <w:r w:rsidR="00201176" w:rsidRPr="00E82128">
        <w:rPr>
          <w:color w:val="000000" w:themeColor="text1"/>
        </w:rPr>
        <w:fldChar w:fldCharType="begin">
          <w:fldData xml:space="preserve">PEVuZE5vdGU+PENpdGU+PEF1dGhvcj5QYXJrZXI8L0F1dGhvcj48WWVhcj4yMDIyPC9ZZWFyPjxS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</w:fldData>
        </w:fldChar>
      </w:r>
      <w:r w:rsidR="00201176" w:rsidRPr="00E82128">
        <w:rPr>
          <w:color w:val="000000" w:themeColor="text1"/>
        </w:rPr>
        <w:instrText xml:space="preserve"> ADDIN EN.CITE </w:instrText>
      </w:r>
      <w:r w:rsidR="00201176" w:rsidRPr="00E82128">
        <w:rPr>
          <w:color w:val="000000" w:themeColor="text1"/>
        </w:rPr>
        <w:fldChar w:fldCharType="begin">
          <w:fldData xml:space="preserve">PEVuZE5vdGU+PENpdGU+PEF1dGhvcj5QYXJrZXI8L0F1dGhvcj48WWVhcj4yMDIyPC9ZZWFyPjxS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</w:fldData>
        </w:fldChar>
      </w:r>
      <w:r w:rsidR="00201176" w:rsidRPr="00E82128">
        <w:rPr>
          <w:color w:val="000000" w:themeColor="text1"/>
        </w:rPr>
        <w:instrText xml:space="preserve"> ADDIN EN.CITE.DATA </w:instrText>
      </w:r>
      <w:r w:rsidR="00201176" w:rsidRPr="00E82128">
        <w:rPr>
          <w:color w:val="000000" w:themeColor="text1"/>
        </w:rPr>
      </w:r>
      <w:r w:rsidR="00201176" w:rsidRPr="00E82128">
        <w:rPr>
          <w:color w:val="000000" w:themeColor="text1"/>
        </w:rPr>
        <w:fldChar w:fldCharType="end"/>
      </w:r>
      <w:r w:rsidR="00201176" w:rsidRPr="00E82128">
        <w:rPr>
          <w:color w:val="000000" w:themeColor="text1"/>
        </w:rPr>
      </w:r>
      <w:r w:rsidR="00201176" w:rsidRPr="00E82128">
        <w:rPr>
          <w:color w:val="000000" w:themeColor="text1"/>
        </w:rPr>
        <w:fldChar w:fldCharType="separate"/>
      </w:r>
      <w:r w:rsidR="00201176" w:rsidRPr="00E82128">
        <w:rPr>
          <w:noProof/>
          <w:color w:val="000000" w:themeColor="text1"/>
          <w:vertAlign w:val="superscript"/>
        </w:rPr>
        <w:t>4,5</w:t>
      </w:r>
      <w:r w:rsidR="00201176" w:rsidRPr="00E82128">
        <w:rPr>
          <w:color w:val="000000" w:themeColor="text1"/>
        </w:rPr>
        <w:fldChar w:fldCharType="end"/>
      </w:r>
      <w:r w:rsidRPr="00E82128">
        <w:rPr>
          <w:color w:val="000000" w:themeColor="text1"/>
        </w:rPr>
        <w:t>].  Subjects reported their level of LOC</w:t>
      </w:r>
      <w:r w:rsidR="00365038" w:rsidRPr="00E82128">
        <w:rPr>
          <w:color w:val="000000" w:themeColor="text1"/>
        </w:rPr>
        <w:t xml:space="preserve"> prior, during and after</w:t>
      </w:r>
      <w:r w:rsidR="00EF1F30" w:rsidRPr="00E82128">
        <w:rPr>
          <w:color w:val="000000" w:themeColor="text1"/>
        </w:rPr>
        <w:t xml:space="preserve"> the presentation of the foods</w:t>
      </w:r>
      <w:r w:rsidRPr="00E82128">
        <w:rPr>
          <w:color w:val="000000" w:themeColor="text1"/>
        </w:rPr>
        <w:t xml:space="preserve">. The buffet was stopped 15 minutes after </w:t>
      </w:r>
      <w:r w:rsidR="006865D3" w:rsidRPr="00E82128">
        <w:rPr>
          <w:color w:val="000000" w:themeColor="text1"/>
        </w:rPr>
        <w:t xml:space="preserve">subject would </w:t>
      </w:r>
      <w:proofErr w:type="gramStart"/>
      <w:r w:rsidR="006865D3" w:rsidRPr="00E82128">
        <w:rPr>
          <w:color w:val="000000" w:themeColor="text1"/>
        </w:rPr>
        <w:t>verbalize</w:t>
      </w:r>
      <w:proofErr w:type="gramEnd"/>
      <w:r w:rsidR="006865D3" w:rsidRPr="00E82128">
        <w:rPr>
          <w:color w:val="000000" w:themeColor="text1"/>
        </w:rPr>
        <w:t xml:space="preserve"> </w:t>
      </w:r>
      <w:r w:rsidRPr="00E82128">
        <w:rPr>
          <w:color w:val="000000" w:themeColor="text1"/>
        </w:rPr>
        <w:t>the</w:t>
      </w:r>
      <w:r w:rsidR="006865D3" w:rsidRPr="00E82128">
        <w:rPr>
          <w:color w:val="000000" w:themeColor="text1"/>
        </w:rPr>
        <w:t>y</w:t>
      </w:r>
      <w:r w:rsidRPr="00E82128">
        <w:rPr>
          <w:color w:val="000000" w:themeColor="text1"/>
        </w:rPr>
        <w:t xml:space="preserve"> </w:t>
      </w:r>
      <w:r w:rsidR="006865D3" w:rsidRPr="00E82128">
        <w:rPr>
          <w:color w:val="000000" w:themeColor="text1"/>
        </w:rPr>
        <w:t>were experiencing</w:t>
      </w:r>
      <w:r w:rsidRPr="00E82128">
        <w:rPr>
          <w:color w:val="000000" w:themeColor="text1"/>
        </w:rPr>
        <w:t xml:space="preserve"> LOC per FDA safety guidelines.</w:t>
      </w:r>
    </w:p>
    <w:p w14:paraId="3926E227" w14:textId="53275397" w:rsidR="00C55711" w:rsidRPr="00E82128" w:rsidRDefault="001D0A6F">
      <w:pPr>
        <w:spacing w:before="120" w:line="360" w:lineRule="auto"/>
        <w:rPr>
          <w:color w:val="000000" w:themeColor="text1"/>
        </w:rPr>
      </w:pPr>
      <w:r w:rsidRPr="00B62A3B">
        <w:rPr>
          <w:b/>
          <w:i/>
          <w:iCs/>
          <w:color w:val="000000" w:themeColor="text1"/>
        </w:rPr>
        <w:t>Ambulatory Assessment.</w:t>
      </w:r>
      <w:r w:rsidRPr="00E82128">
        <w:rPr>
          <w:b/>
          <w:color w:val="000000" w:themeColor="text1"/>
        </w:rPr>
        <w:t xml:space="preserve"> </w:t>
      </w:r>
      <w:r w:rsidRPr="00E82128">
        <w:rPr>
          <w:color w:val="000000" w:themeColor="text1"/>
        </w:rPr>
        <w:t>Due to storage capacity limitations, the neurostimulator does not store continuous LFP activity, however, it does record multiple LFP snapshots of activity when an event is detected, based on time-of-day, or when the subject triggers storage (by swiping a magnet over the device). To assess LOC in the real-world,</w:t>
      </w:r>
      <w:r w:rsidR="003F79D4" w:rsidRPr="00E82128">
        <w:rPr>
          <w:color w:val="000000" w:themeColor="text1"/>
        </w:rPr>
        <w:t xml:space="preserve"> </w:t>
      </w:r>
      <w:r w:rsidRPr="00E82128">
        <w:rPr>
          <w:color w:val="000000" w:themeColor="text1"/>
        </w:rPr>
        <w:t xml:space="preserve">subjects were instructed to trigger LFP activity storage (180s for Subject 1, 90s for Subject 2) whenever they had a craving and were about to eat. The storage time was different for each subject based on understanding the subject LOC behavior (for example, Subject 2’s LOC revolved around multiple snacking events so they would report LOC more frequently) and how many events we could store without losing data. The subjects noted the day and time of the events in a diary </w:t>
      </w:r>
      <w:proofErr w:type="gramStart"/>
      <w:r w:rsidRPr="00E82128">
        <w:rPr>
          <w:color w:val="000000" w:themeColor="text1"/>
        </w:rPr>
        <w:t>and also</w:t>
      </w:r>
      <w:proofErr w:type="gramEnd"/>
      <w:r w:rsidRPr="00E82128">
        <w:rPr>
          <w:color w:val="000000" w:themeColor="text1"/>
        </w:rPr>
        <w:t xml:space="preserve"> provided Likert ratings of LOC severity, craving, and hunger during these times. In addition to swiping the magnet for cravings, subjects were asked to swipe the magnet when they felt relaxed</w:t>
      </w:r>
      <w:proofErr w:type="gramStart"/>
      <w:r w:rsidRPr="00E82128">
        <w:rPr>
          <w:color w:val="000000" w:themeColor="text1"/>
        </w:rPr>
        <w:t>/”normal</w:t>
      </w:r>
      <w:proofErr w:type="gramEnd"/>
      <w:r w:rsidRPr="00E82128">
        <w:rPr>
          <w:color w:val="000000" w:themeColor="text1"/>
        </w:rPr>
        <w:t xml:space="preserve">” to timestamp control periods. Detections were also scheduled to be stored during a randomly selected time of the day during awake (awake detections) and sleep (sleep detections) hours. Our primary analyses were designed to compare NAc LFP activity recorded during reported LOC versus control period magnet swipes. For both subjects, LOC was identified early on to frequently be associated with events of craving in the absence of hunger. In fact, both subjects noted qualitative differences in craving severity with higher severity cravings (referred to as high craving) being associated with LOC-related binges historically. Thus, for our study purposes, the presence of high craving with no hunger (i.e., subjects felt at risk to lose control even though they were not hungry) was defined as an at-risk </w:t>
      </w:r>
      <w:proofErr w:type="gramStart"/>
      <w:r w:rsidRPr="00E82128">
        <w:rPr>
          <w:color w:val="000000" w:themeColor="text1"/>
        </w:rPr>
        <w:t>moment, and</w:t>
      </w:r>
      <w:proofErr w:type="gramEnd"/>
      <w:r w:rsidRPr="00E82128">
        <w:rPr>
          <w:color w:val="000000" w:themeColor="text1"/>
        </w:rPr>
        <w:t xml:space="preserve"> are referred to as “LOC eating events”. In contrast, events of hunger sensations even in the context of craving (potentially closer to “typical eating” behavior in the presence of metabolic need) were not associated with reported LOC. </w:t>
      </w:r>
      <w:r w:rsidR="00E614E6" w:rsidRPr="00E82128">
        <w:rPr>
          <w:color w:val="000000" w:themeColor="text1"/>
        </w:rPr>
        <w:t xml:space="preserve">To our knowledge, subject reporting of LOC using the magnet swipe feature is the first of its kind, and a very novel method for assessing </w:t>
      </w:r>
      <w:r w:rsidR="00161F57" w:rsidRPr="00E82128">
        <w:rPr>
          <w:color w:val="000000" w:themeColor="text1"/>
        </w:rPr>
        <w:t xml:space="preserve">ambulatory, real-world conditions. </w:t>
      </w:r>
    </w:p>
    <w:p w14:paraId="23BED06E" w14:textId="0951ED72" w:rsidR="00C55711" w:rsidRPr="00E82128" w:rsidRDefault="00C55711">
      <w:pPr>
        <w:spacing w:before="120" w:line="360" w:lineRule="auto"/>
        <w:rPr>
          <w:color w:val="000000" w:themeColor="text1"/>
        </w:rPr>
      </w:pPr>
    </w:p>
    <w:p w14:paraId="270EE32A" w14:textId="458F2ED6" w:rsidR="00E80563" w:rsidRPr="00B62A3B" w:rsidRDefault="00E80563" w:rsidP="00E80563">
      <w:pPr>
        <w:pStyle w:val="Heading3"/>
        <w:rPr>
          <w:b/>
          <w:bCs/>
          <w:color w:val="000000" w:themeColor="text1"/>
          <w:sz w:val="22"/>
          <w:szCs w:val="22"/>
        </w:rPr>
      </w:pPr>
      <w:bookmarkStart w:id="4" w:name="_Toc94018975"/>
      <w:r w:rsidRPr="00B62A3B">
        <w:rPr>
          <w:b/>
          <w:bCs/>
          <w:color w:val="000000" w:themeColor="text1"/>
          <w:sz w:val="22"/>
          <w:szCs w:val="22"/>
        </w:rPr>
        <w:lastRenderedPageBreak/>
        <w:t>Analyses</w:t>
      </w:r>
      <w:bookmarkEnd w:id="4"/>
    </w:p>
    <w:p w14:paraId="6A4ED2C4" w14:textId="77777777" w:rsidR="00C55711" w:rsidRPr="00B62A3B" w:rsidRDefault="001D0A6F" w:rsidP="00E80563">
      <w:pPr>
        <w:pStyle w:val="Heading4"/>
        <w:rPr>
          <w:b/>
          <w:bCs/>
          <w:i/>
          <w:iCs/>
          <w:color w:val="000000" w:themeColor="text1"/>
          <w:sz w:val="22"/>
          <w:szCs w:val="22"/>
        </w:rPr>
      </w:pPr>
      <w:r w:rsidRPr="00B62A3B">
        <w:rPr>
          <w:b/>
          <w:bCs/>
          <w:i/>
          <w:iCs/>
          <w:color w:val="000000" w:themeColor="text1"/>
          <w:sz w:val="22"/>
          <w:szCs w:val="22"/>
        </w:rPr>
        <w:t>Local Field Potential (LFP) Analyses</w:t>
      </w:r>
    </w:p>
    <w:p w14:paraId="6CF89BFE" w14:textId="212D75FF" w:rsidR="00C55711" w:rsidRPr="00E82128" w:rsidRDefault="001D0A6F">
      <w:pPr>
        <w:spacing w:line="360" w:lineRule="auto"/>
        <w:rPr>
          <w:color w:val="000000" w:themeColor="text1"/>
        </w:rPr>
      </w:pPr>
      <w:r w:rsidRPr="00E82128">
        <w:rPr>
          <w:color w:val="000000" w:themeColor="text1"/>
        </w:rPr>
        <w:t xml:space="preserve">All LFP data analyses were performed in MATLAB (R2014b, The </w:t>
      </w:r>
      <w:proofErr w:type="spellStart"/>
      <w:r w:rsidRPr="00E82128">
        <w:rPr>
          <w:color w:val="000000" w:themeColor="text1"/>
        </w:rPr>
        <w:t>Mathworks</w:t>
      </w:r>
      <w:proofErr w:type="spellEnd"/>
      <w:r w:rsidRPr="00E82128">
        <w:rPr>
          <w:color w:val="000000" w:themeColor="text1"/>
        </w:rPr>
        <w:t xml:space="preserve"> Inc., MA) using custom scripts built upon the </w:t>
      </w:r>
      <w:proofErr w:type="spellStart"/>
      <w:r w:rsidRPr="00E82128">
        <w:rPr>
          <w:color w:val="000000" w:themeColor="text1"/>
        </w:rPr>
        <w:t>FieldTrip</w:t>
      </w:r>
      <w:proofErr w:type="spellEnd"/>
      <w:r w:rsidRPr="00E82128">
        <w:rPr>
          <w:color w:val="000000" w:themeColor="text1"/>
        </w:rPr>
        <w:t xml:space="preserve"> Toolbox (</w:t>
      </w:r>
      <w:r w:rsidR="00201176" w:rsidRPr="00E82128">
        <w:rPr>
          <w:color w:val="000000" w:themeColor="text1"/>
        </w:rPr>
        <w:fldChar w:fldCharType="begin"/>
      </w:r>
      <w:r w:rsidR="00201176" w:rsidRPr="00E82128">
        <w:rPr>
          <w:color w:val="000000" w:themeColor="text1"/>
        </w:rPr>
        <w:instrText xml:space="preserve"> ADDIN EN.CITE &lt;EndNote&gt;&lt;Cite&gt;&lt;Author&gt;Oostenveld&lt;/Author&gt;&lt;Year&gt;2011&lt;/Year&gt;&lt;RecNum&gt;47&lt;/RecNum&gt;&lt;DisplayText&gt;&lt;style face="superscript"&gt;6&lt;/style&gt;&lt;/DisplayText&gt;&lt;record&gt;&lt;rec-number&gt;47&lt;/rec-number&gt;&lt;foreign-keys&gt;&lt;key app="EN" db-id="dxf5d0vxzrz05redt04555t3dtrdwdrt2xv5" timestamp="1642081979"&gt;47&lt;/key&gt;&lt;/foreign-keys&gt;&lt;ref-type name="Journal Article"&gt;17&lt;/ref-type&gt;&lt;contributors&gt;&lt;authors&gt;&lt;author&gt;Oostenveld, R.&lt;/author&gt;&lt;author&gt;Fries, P.&lt;/author&gt;&lt;author&gt;Maris, E.&lt;/author&gt;&lt;author&gt;Schoffelen, J. M.&lt;/author&gt;&lt;/authors&gt;&lt;/contributors&gt;&lt;auth-address&gt;Donders Institute for Brain, Cognition and Behaviour, Centre for Cognitive Neuroimaging, Radboud University Nijmegen, The Netherlands. r.oostenveld@donders.ru.nl&lt;/auth-address&gt;&lt;titles&gt;&lt;title&gt;FieldTrip: Open source software for advanced analysis of MEG, EEG, and invasive electrophysiological data&lt;/title&gt;&lt;secondary-title&gt;Comput Intell Neurosci&lt;/secondary-title&gt;&lt;/titles&gt;&lt;periodical&gt;&lt;full-title&gt;Comput Intell Neurosci&lt;/full-title&gt;&lt;/periodical&gt;&lt;pages&gt;156869&lt;/pages&gt;&lt;volume&gt;2011&lt;/volume&gt;&lt;edition&gt;2011/01/22&lt;/edition&gt;&lt;keywords&gt;&lt;keyword&gt;*Electroencephalography&lt;/keyword&gt;&lt;keyword&gt;Electrophysiological Phenomena/*physiology&lt;/keyword&gt;&lt;keyword&gt;Humans&lt;/keyword&gt;&lt;keyword&gt;*Magnetoencephalography&lt;/keyword&gt;&lt;keyword&gt;*Numerical Analysis, Computer-Assisted&lt;/keyword&gt;&lt;keyword&gt;*Software/trends&lt;/keyword&gt;&lt;keyword&gt;User-Computer Interface&lt;/keyword&gt;&lt;/keywords&gt;&lt;dates&gt;&lt;year&gt;2011&lt;/year&gt;&lt;/dates&gt;&lt;isbn&gt;1687-5273 (Electronic)&lt;/isbn&gt;&lt;accession-num&gt;21253357&lt;/accession-num&gt;&lt;urls&gt;&lt;related-urls&gt;&lt;url&gt;https://www.ncbi.nlm.nih.gov/pubmed/21253357&lt;/url&gt;&lt;/related-urls&gt;&lt;/urls&gt;&lt;custom2&gt;PMC3021840&lt;/custom2&gt;&lt;electronic-resource-num&gt;10.1155/2011/156869&lt;/electronic-resource-num&gt;&lt;/record&gt;&lt;/Cite&gt;&lt;/EndNote&gt;</w:instrText>
      </w:r>
      <w:r w:rsidR="00201176" w:rsidRPr="00E82128">
        <w:rPr>
          <w:color w:val="000000" w:themeColor="text1"/>
        </w:rPr>
        <w:fldChar w:fldCharType="separate"/>
      </w:r>
      <w:r w:rsidR="00201176" w:rsidRPr="00E82128">
        <w:rPr>
          <w:noProof/>
          <w:color w:val="000000" w:themeColor="text1"/>
          <w:vertAlign w:val="superscript"/>
        </w:rPr>
        <w:t>6</w:t>
      </w:r>
      <w:r w:rsidR="00201176" w:rsidRPr="00E82128">
        <w:rPr>
          <w:color w:val="000000" w:themeColor="text1"/>
        </w:rPr>
        <w:fldChar w:fldCharType="end"/>
      </w:r>
      <w:r w:rsidRPr="00E82128">
        <w:rPr>
          <w:color w:val="000000" w:themeColor="text1"/>
        </w:rPr>
        <w:t xml:space="preserve">; Donders Institute for Brain, Cognition and </w:t>
      </w:r>
      <w:proofErr w:type="spellStart"/>
      <w:r w:rsidRPr="00E82128">
        <w:rPr>
          <w:color w:val="000000" w:themeColor="text1"/>
        </w:rPr>
        <w:t>Behaviour</w:t>
      </w:r>
      <w:proofErr w:type="spellEnd"/>
      <w:r w:rsidRPr="00E82128">
        <w:rPr>
          <w:color w:val="000000" w:themeColor="text1"/>
        </w:rPr>
        <w:t xml:space="preserve">, Radboud University, the Netherlands. See http://fieldtriptoolbox.org). </w:t>
      </w:r>
    </w:p>
    <w:p w14:paraId="1885439B" w14:textId="77777777" w:rsidR="00C55711" w:rsidRPr="00E82128" w:rsidRDefault="00C55711">
      <w:pPr>
        <w:spacing w:line="360" w:lineRule="auto"/>
        <w:rPr>
          <w:i/>
          <w:color w:val="000000" w:themeColor="text1"/>
        </w:rPr>
      </w:pPr>
    </w:p>
    <w:p w14:paraId="4B7F4D2D" w14:textId="77777777" w:rsidR="00C55711" w:rsidRPr="00E82128" w:rsidRDefault="001D0A6F">
      <w:pPr>
        <w:spacing w:line="360" w:lineRule="auto"/>
        <w:rPr>
          <w:color w:val="000000" w:themeColor="text1"/>
        </w:rPr>
      </w:pPr>
      <w:r w:rsidRPr="00E82128">
        <w:rPr>
          <w:color w:val="000000" w:themeColor="text1"/>
        </w:rPr>
        <w:t xml:space="preserve">Electrophysiological data were recorded at 250Hz, and bipolar re-referenced online. The recorded LFP data were cleaned offline, using the following steps: 1) De-trending raw LFP data 2) 60Hz (and harmonics: 120Hz, 180Hz) notch filters 3) 1-90Hz bandpass filter. The cleaned data was then </w:t>
      </w:r>
      <w:proofErr w:type="spellStart"/>
      <w:r w:rsidRPr="00E82128">
        <w:rPr>
          <w:color w:val="000000" w:themeColor="text1"/>
        </w:rPr>
        <w:t>epoched</w:t>
      </w:r>
      <w:proofErr w:type="spellEnd"/>
      <w:r w:rsidRPr="00E82128">
        <w:rPr>
          <w:color w:val="000000" w:themeColor="text1"/>
        </w:rPr>
        <w:t xml:space="preserve"> with respect to the trial onset or in the case of ambulatory data, centered at the time of the magnet swipe. LFP data recorded during stimulation trials were not analyzed due to the high-frequency nature of the stimulation and associated artifact in the recording.</w:t>
      </w:r>
    </w:p>
    <w:p w14:paraId="6DC09634" w14:textId="77777777" w:rsidR="00C55711" w:rsidRPr="00E82128" w:rsidRDefault="00C55711">
      <w:pPr>
        <w:spacing w:line="360" w:lineRule="auto"/>
        <w:rPr>
          <w:color w:val="000000" w:themeColor="text1"/>
        </w:rPr>
      </w:pPr>
    </w:p>
    <w:p w14:paraId="33E96EFF" w14:textId="1F133387" w:rsidR="00C55711" w:rsidRPr="00E82128" w:rsidRDefault="001D0A6F">
      <w:pPr>
        <w:spacing w:line="360" w:lineRule="auto"/>
        <w:rPr>
          <w:color w:val="000000" w:themeColor="text1"/>
        </w:rPr>
      </w:pPr>
      <w:r w:rsidRPr="00E82128">
        <w:rPr>
          <w:color w:val="000000" w:themeColor="text1"/>
        </w:rPr>
        <w:t xml:space="preserve">All spectral analyses were computed at each channel. Data underwent </w:t>
      </w:r>
      <w:proofErr w:type="spellStart"/>
      <w:r w:rsidRPr="00E82128">
        <w:rPr>
          <w:color w:val="000000" w:themeColor="text1"/>
        </w:rPr>
        <w:t>morlet</w:t>
      </w:r>
      <w:proofErr w:type="spellEnd"/>
      <w:r w:rsidRPr="00E82128">
        <w:rPr>
          <w:color w:val="000000" w:themeColor="text1"/>
        </w:rPr>
        <w:t xml:space="preserve"> wavelet time frequency transformation, and then the power was averaged within the four canonical frequencies:  delta (2-4Hz), theta (4-8Hz), alpha (8-12Hz), beta (13-30Hz), and gamma (31-50Hz), high gamma (50-90Hz) frequency bands. In some cases, we analyzed low-frequency power combining delta-theta (2-8 Hz). Average estimates of </w:t>
      </w:r>
      <w:proofErr w:type="spellStart"/>
      <w:r w:rsidRPr="00E82128">
        <w:rPr>
          <w:color w:val="000000" w:themeColor="text1"/>
        </w:rPr>
        <w:t>bandpower</w:t>
      </w:r>
      <w:proofErr w:type="spellEnd"/>
      <w:r w:rsidRPr="00E82128">
        <w:rPr>
          <w:color w:val="000000" w:themeColor="text1"/>
        </w:rPr>
        <w:t xml:space="preserve"> were derived by taking the mean power across the frequencies within each predefined canonical frequency band with standard error reported. </w:t>
      </w:r>
      <w:r w:rsidR="00030917" w:rsidRPr="00E82128">
        <w:rPr>
          <w:i/>
          <w:color w:val="000000" w:themeColor="text1"/>
        </w:rPr>
        <w:t xml:space="preserve">Ambulatory: </w:t>
      </w:r>
      <w:r w:rsidR="00030917" w:rsidRPr="00E82128">
        <w:rPr>
          <w:color w:val="000000" w:themeColor="text1"/>
        </w:rPr>
        <w:t xml:space="preserve">Data epoch were extracted in the pre-magnet swipe time (1-2min) before undergoing above spectral analysis. </w:t>
      </w:r>
      <w:r w:rsidRPr="00E82128">
        <w:rPr>
          <w:i/>
          <w:color w:val="000000" w:themeColor="text1"/>
        </w:rPr>
        <w:t>Multi Item Buffet</w:t>
      </w:r>
      <w:r w:rsidR="00030917" w:rsidRPr="00E82128">
        <w:rPr>
          <w:color w:val="000000" w:themeColor="text1"/>
        </w:rPr>
        <w:t xml:space="preserve">: </w:t>
      </w:r>
      <w:r w:rsidRPr="00E82128">
        <w:rPr>
          <w:color w:val="000000" w:themeColor="text1"/>
        </w:rPr>
        <w:t>Data epochs were extracted 2-seconds prior to the time-locked bite within each task condition - standard eating and LOC eating. Bites were defined as the moment food entered the subject’s mouth, as defined by visual inspection of synchronized eye-tracking (Pupil Lab Pupil Core Eye-tracker (</w:t>
      </w:r>
      <w:hyperlink r:id="rId9">
        <w:r w:rsidRPr="00E82128">
          <w:rPr>
            <w:color w:val="000000" w:themeColor="text1"/>
            <w:u w:val="single"/>
          </w:rPr>
          <w:t>https://pupil-labs.com/products/core/)</w:t>
        </w:r>
      </w:hyperlink>
      <w:r w:rsidRPr="00E82128">
        <w:rPr>
          <w:color w:val="000000" w:themeColor="text1"/>
        </w:rPr>
        <w:t>) and video captured during the task. 2-second windows were chosen based on our previous pre-clinical mouse work looking at the same window with mice approaching the high fat food</w:t>
      </w:r>
      <w:r w:rsidRPr="00E82128">
        <w:rPr>
          <w:color w:val="000000" w:themeColor="text1"/>
          <w:vertAlign w:val="superscript"/>
        </w:rPr>
        <w:t>5</w:t>
      </w:r>
      <w:r w:rsidRPr="00E82128">
        <w:rPr>
          <w:color w:val="000000" w:themeColor="text1"/>
        </w:rPr>
        <w:t xml:space="preserve"> and 2) examining time-locked eye-tracking and video per bite examining time lingering on food in hand/spoon or food coming to mouth. LFP data was captured using the </w:t>
      </w:r>
      <w:r w:rsidR="00684270" w:rsidRPr="00E82128">
        <w:rPr>
          <w:color w:val="000000" w:themeColor="text1"/>
        </w:rPr>
        <w:t>neurostimulator’s</w:t>
      </w:r>
      <w:r w:rsidRPr="00E82128">
        <w:rPr>
          <w:color w:val="000000" w:themeColor="text1"/>
        </w:rPr>
        <w:t xml:space="preserve"> magnet feature for storing which was wireless controlled by the research team in an adjacent room with a field of view on the subject behind a one-way mirror window. </w:t>
      </w:r>
    </w:p>
    <w:p w14:paraId="1D53EE80" w14:textId="77777777" w:rsidR="00C55711" w:rsidRPr="00E82128" w:rsidRDefault="00C55711">
      <w:pPr>
        <w:spacing w:before="120" w:line="360" w:lineRule="auto"/>
        <w:rPr>
          <w:color w:val="000000" w:themeColor="text1"/>
        </w:rPr>
      </w:pPr>
    </w:p>
    <w:p w14:paraId="37F17161" w14:textId="77777777" w:rsidR="00C55711" w:rsidRPr="00B62A3B" w:rsidRDefault="001D0A6F" w:rsidP="00E80563">
      <w:pPr>
        <w:pStyle w:val="Heading4"/>
        <w:rPr>
          <w:b/>
          <w:bCs/>
          <w:i/>
          <w:iCs/>
          <w:color w:val="000000" w:themeColor="text1"/>
          <w:sz w:val="22"/>
          <w:szCs w:val="22"/>
        </w:rPr>
      </w:pPr>
      <w:r w:rsidRPr="00B62A3B">
        <w:rPr>
          <w:b/>
          <w:bCs/>
          <w:i/>
          <w:iCs/>
          <w:color w:val="000000" w:themeColor="text1"/>
          <w:sz w:val="22"/>
          <w:szCs w:val="22"/>
        </w:rPr>
        <w:lastRenderedPageBreak/>
        <w:t xml:space="preserve">Statistical analysis </w:t>
      </w:r>
    </w:p>
    <w:p w14:paraId="7D0A6B18" w14:textId="66072CA2" w:rsidR="00C55711" w:rsidRPr="00E82128" w:rsidRDefault="001D0A6F" w:rsidP="00B62A3B">
      <w:pPr>
        <w:spacing w:line="360" w:lineRule="auto"/>
        <w:ind w:firstLine="720"/>
        <w:rPr>
          <w:color w:val="000000" w:themeColor="text1"/>
        </w:rPr>
      </w:pPr>
      <w:r w:rsidRPr="00E82128">
        <w:rPr>
          <w:color w:val="000000" w:themeColor="text1"/>
        </w:rPr>
        <w:t xml:space="preserve">Statistical analysis (Minitab Data and Statistical Toolbox) was performed using Student’s t-test to compare </w:t>
      </w:r>
      <w:proofErr w:type="spellStart"/>
      <w:r w:rsidRPr="00E82128">
        <w:rPr>
          <w:color w:val="000000" w:themeColor="text1"/>
        </w:rPr>
        <w:t>bandpower</w:t>
      </w:r>
      <w:proofErr w:type="spellEnd"/>
      <w:r w:rsidRPr="00E82128">
        <w:rPr>
          <w:color w:val="000000" w:themeColor="text1"/>
        </w:rPr>
        <w:t xml:space="preserve"> means during clinical tasks. One-way analysis of variance (ANOVA) followed by Student’s t-test was performed comparing mean power during ambulatory recordings under 3 conditions (control, craving, hunger). Chi-square test was performed on the </w:t>
      </w:r>
      <w:proofErr w:type="spellStart"/>
      <w:r w:rsidRPr="00E82128">
        <w:rPr>
          <w:color w:val="000000" w:themeColor="text1"/>
        </w:rPr>
        <w:t>rDBS</w:t>
      </w:r>
      <w:proofErr w:type="spellEnd"/>
      <w:r w:rsidRPr="00E82128">
        <w:rPr>
          <w:color w:val="000000" w:themeColor="text1"/>
        </w:rPr>
        <w:t xml:space="preserve"> detection count for each subject. A statistical significance criterion of alpha = 0.05 was used for all tests. Results are shown as a mean +/- standard error unless otherwise noted. </w:t>
      </w:r>
    </w:p>
    <w:p w14:paraId="13BB7839" w14:textId="77777777" w:rsidR="00C55711" w:rsidRPr="00B62A3B" w:rsidRDefault="001D0A6F" w:rsidP="00C32B79">
      <w:pPr>
        <w:pStyle w:val="Heading4"/>
        <w:rPr>
          <w:b/>
          <w:bCs/>
          <w:i/>
          <w:iCs/>
          <w:color w:val="000000" w:themeColor="text1"/>
          <w:sz w:val="22"/>
          <w:szCs w:val="22"/>
        </w:rPr>
      </w:pPr>
      <w:r w:rsidRPr="00B62A3B">
        <w:rPr>
          <w:b/>
          <w:bCs/>
          <w:i/>
          <w:iCs/>
          <w:color w:val="000000" w:themeColor="text1"/>
          <w:sz w:val="22"/>
          <w:szCs w:val="22"/>
        </w:rPr>
        <w:t>Signal Detection</w:t>
      </w:r>
    </w:p>
    <w:p w14:paraId="19FFE9F7" w14:textId="2AE52507" w:rsidR="00C55711" w:rsidRPr="00E82128" w:rsidRDefault="001D0A6F">
      <w:pPr>
        <w:spacing w:before="120" w:line="360" w:lineRule="auto"/>
        <w:ind w:firstLine="720"/>
        <w:rPr>
          <w:color w:val="000000" w:themeColor="text1"/>
        </w:rPr>
      </w:pPr>
      <w:r w:rsidRPr="00E82128">
        <w:rPr>
          <w:color w:val="000000" w:themeColor="text1"/>
        </w:rPr>
        <w:t xml:space="preserve">For each subject, we programmed the device to detect brief increases in low-frequency activity in both the left and right ventral NAc. </w:t>
      </w:r>
      <w:proofErr w:type="gramStart"/>
      <w:r w:rsidRPr="00E82128">
        <w:rPr>
          <w:color w:val="000000" w:themeColor="text1"/>
        </w:rPr>
        <w:t>In order to</w:t>
      </w:r>
      <w:proofErr w:type="gramEnd"/>
      <w:r w:rsidRPr="00E82128">
        <w:rPr>
          <w:color w:val="000000" w:themeColor="text1"/>
        </w:rPr>
        <w:t xml:space="preserve"> help differentiate the brief bursts of </w:t>
      </w:r>
      <w:r w:rsidR="00775D43" w:rsidRPr="00E82128">
        <w:rPr>
          <w:color w:val="000000" w:themeColor="text1"/>
        </w:rPr>
        <w:t>low-frequency</w:t>
      </w:r>
      <w:r w:rsidRPr="00E82128">
        <w:rPr>
          <w:color w:val="000000" w:themeColor="text1"/>
        </w:rPr>
        <w:t xml:space="preserve"> activity associated with LOC from the longer periods of delta activity observed during sleep, we selected the RNS System “Area” detector. This detector measures the total Area Under the Curve (AUC) in a programmable short-term window (2 seconds) and compares it to the average AUC measured over a programmable longer-term window (2 minutes). </w:t>
      </w:r>
      <w:proofErr w:type="gramStart"/>
      <w:r w:rsidRPr="00E82128">
        <w:rPr>
          <w:color w:val="000000" w:themeColor="text1"/>
        </w:rPr>
        <w:t>In order for</w:t>
      </w:r>
      <w:proofErr w:type="gramEnd"/>
      <w:r w:rsidRPr="00E82128">
        <w:rPr>
          <w:color w:val="000000" w:themeColor="text1"/>
        </w:rPr>
        <w:t xml:space="preserve"> a detection to be made, the AUC in the short-term window must exceed the AUC in the longer-term window by a selectable thres</w:t>
      </w:r>
      <w:r w:rsidR="00775D43" w:rsidRPr="00E82128">
        <w:rPr>
          <w:color w:val="000000" w:themeColor="text1"/>
        </w:rPr>
        <w:t xml:space="preserve">hold. </w:t>
      </w:r>
      <w:proofErr w:type="gramStart"/>
      <w:r w:rsidR="00775D43" w:rsidRPr="00E82128">
        <w:rPr>
          <w:color w:val="000000" w:themeColor="text1"/>
        </w:rPr>
        <w:t>Since,</w:t>
      </w:r>
      <w:proofErr w:type="gramEnd"/>
      <w:r w:rsidR="00775D43" w:rsidRPr="00E82128">
        <w:rPr>
          <w:color w:val="000000" w:themeColor="text1"/>
        </w:rPr>
        <w:t xml:space="preserve"> the low-frequency </w:t>
      </w:r>
      <w:r w:rsidRPr="00E82128">
        <w:rPr>
          <w:color w:val="000000" w:themeColor="text1"/>
        </w:rPr>
        <w:t xml:space="preserve">activity observed during sleep increases the longer-term AUC, it is difficult for the short-term AUC measurement to exceed the longer-term AUC value by the specified threshold, thereby reducing the amount of activity detected during sleep. Since we observed increases in low frequency power during real-world LOC in both the left and right ventral NAc, we also required the activity to be present simultaneously in both the left and right NAc </w:t>
      </w:r>
      <w:proofErr w:type="gramStart"/>
      <w:r w:rsidRPr="00E82128">
        <w:rPr>
          <w:color w:val="000000" w:themeColor="text1"/>
        </w:rPr>
        <w:t>in order for</w:t>
      </w:r>
      <w:proofErr w:type="gramEnd"/>
      <w:r w:rsidRPr="00E82128">
        <w:rPr>
          <w:color w:val="000000" w:themeColor="text1"/>
        </w:rPr>
        <w:t xml:space="preserve"> the detection to trigger </w:t>
      </w:r>
      <w:proofErr w:type="spellStart"/>
      <w:r w:rsidRPr="00E82128">
        <w:rPr>
          <w:color w:val="000000" w:themeColor="text1"/>
        </w:rPr>
        <w:t>rDBS</w:t>
      </w:r>
      <w:proofErr w:type="spellEnd"/>
      <w:r w:rsidRPr="00E82128">
        <w:rPr>
          <w:color w:val="000000" w:themeColor="text1"/>
        </w:rPr>
        <w:t xml:space="preserve"> delivery. </w:t>
      </w:r>
    </w:p>
    <w:p w14:paraId="09BF789C" w14:textId="77777777" w:rsidR="00C55711" w:rsidRPr="00B62A3B" w:rsidRDefault="001D0A6F" w:rsidP="00B62A3B">
      <w:pPr>
        <w:pStyle w:val="Heading5"/>
        <w:rPr>
          <w:b/>
          <w:bCs/>
          <w:i/>
          <w:iCs/>
          <w:color w:val="000000" w:themeColor="text1"/>
        </w:rPr>
      </w:pPr>
      <w:r w:rsidRPr="00B62A3B">
        <w:rPr>
          <w:b/>
          <w:bCs/>
          <w:i/>
          <w:iCs/>
          <w:color w:val="000000" w:themeColor="text1"/>
        </w:rPr>
        <w:t>Sensitivity and Specificity of Signal Detection</w:t>
      </w:r>
    </w:p>
    <w:p w14:paraId="11829DEA" w14:textId="178CEBA1" w:rsidR="00C55711" w:rsidRPr="00E82128" w:rsidRDefault="001D0A6F">
      <w:pPr>
        <w:spacing w:before="120" w:line="360" w:lineRule="auto"/>
        <w:rPr>
          <w:color w:val="000000" w:themeColor="text1"/>
        </w:rPr>
      </w:pPr>
      <w:r w:rsidRPr="00E82128">
        <w:rPr>
          <w:color w:val="000000" w:themeColor="text1"/>
        </w:rPr>
        <w:tab/>
        <w:t>We investigated the sensitivity and specificity of our low-frequency detector by reviewing stored LFP recordings collected by the RNS System (</w:t>
      </w:r>
      <w:r w:rsidRPr="00E82128">
        <w:rPr>
          <w:b/>
          <w:color w:val="000000" w:themeColor="text1"/>
        </w:rPr>
        <w:t xml:space="preserve">Figure </w:t>
      </w:r>
      <w:r w:rsidR="00030917" w:rsidRPr="00E82128">
        <w:rPr>
          <w:b/>
          <w:color w:val="000000" w:themeColor="text1"/>
        </w:rPr>
        <w:t>S</w:t>
      </w:r>
      <w:r w:rsidR="007C33DC" w:rsidRPr="00E82128">
        <w:rPr>
          <w:b/>
          <w:color w:val="000000" w:themeColor="text1"/>
        </w:rPr>
        <w:t>2A</w:t>
      </w:r>
      <w:r w:rsidRPr="00E82128">
        <w:rPr>
          <w:color w:val="000000" w:themeColor="text1"/>
        </w:rPr>
        <w:t xml:space="preserve">). The </w:t>
      </w:r>
      <w:proofErr w:type="spellStart"/>
      <w:r w:rsidRPr="00E82128">
        <w:rPr>
          <w:color w:val="000000" w:themeColor="text1"/>
        </w:rPr>
        <w:t>NeuroPace</w:t>
      </w:r>
      <w:proofErr w:type="spellEnd"/>
      <w:r w:rsidRPr="00E82128">
        <w:rPr>
          <w:color w:val="000000" w:themeColor="text1"/>
        </w:rPr>
        <w:t xml:space="preserve"> RNS System has a limited storage capacity (12.5 minutes of 4 channel recordings), and this storage bandwidth can only be cleared by a user-initiated transfer of the data off the neurostimulator, triggered by an external remote monitor. For the sensitivity/specificity analysis, we visually reviewed (</w:t>
      </w:r>
      <w:r w:rsidR="007C33DC" w:rsidRPr="00E82128">
        <w:rPr>
          <w:b/>
          <w:color w:val="000000" w:themeColor="text1"/>
        </w:rPr>
        <w:t>Figure S1</w:t>
      </w:r>
      <w:r w:rsidRPr="00E82128">
        <w:rPr>
          <w:color w:val="000000" w:themeColor="text1"/>
        </w:rPr>
        <w:t>): 1-LFP recordings for LOC reported events that also had a detection (True Positive, TP); 2-LOC reported events that did not have a detection (False Negative, FN); 3-awake LFP recordings where detections were observed (False Positive, FP); 4-awake LFP recordings where no detections were observed (True Negative, TN). All specificity, sensitivity and accuracy analyses excluded detections during sleep.</w:t>
      </w:r>
    </w:p>
    <w:p w14:paraId="5AF0D80C" w14:textId="77777777" w:rsidR="00C55711" w:rsidRPr="00E82128" w:rsidRDefault="001D0A6F">
      <w:pPr>
        <w:spacing w:before="120" w:line="360" w:lineRule="auto"/>
        <w:jc w:val="center"/>
        <w:rPr>
          <w:color w:val="000000" w:themeColor="text1"/>
        </w:rPr>
      </w:pPr>
      <w:r w:rsidRPr="00E82128">
        <w:rPr>
          <w:color w:val="000000" w:themeColor="text1"/>
        </w:rPr>
        <w:lastRenderedPageBreak/>
        <w:t>Sensitivity = TP</w:t>
      </w:r>
      <w:proofErr w:type="gramStart"/>
      <w:r w:rsidRPr="00E82128">
        <w:rPr>
          <w:color w:val="000000" w:themeColor="text1"/>
        </w:rPr>
        <w:t>/(</w:t>
      </w:r>
      <w:proofErr w:type="gramEnd"/>
      <w:r w:rsidRPr="00E82128">
        <w:rPr>
          <w:color w:val="000000" w:themeColor="text1"/>
        </w:rPr>
        <w:t>TP +FN)</w:t>
      </w:r>
    </w:p>
    <w:p w14:paraId="649D2D7B" w14:textId="77777777" w:rsidR="00C55711" w:rsidRPr="00E82128" w:rsidRDefault="001D0A6F">
      <w:pPr>
        <w:spacing w:before="120" w:line="360" w:lineRule="auto"/>
        <w:jc w:val="center"/>
        <w:rPr>
          <w:color w:val="000000" w:themeColor="text1"/>
        </w:rPr>
      </w:pPr>
      <w:r w:rsidRPr="00E82128">
        <w:rPr>
          <w:color w:val="000000" w:themeColor="text1"/>
        </w:rPr>
        <w:t>Specificity = TN</w:t>
      </w:r>
      <w:proofErr w:type="gramStart"/>
      <w:r w:rsidRPr="00E82128">
        <w:rPr>
          <w:color w:val="000000" w:themeColor="text1"/>
        </w:rPr>
        <w:t>/(</w:t>
      </w:r>
      <w:proofErr w:type="gramEnd"/>
      <w:r w:rsidRPr="00E82128">
        <w:rPr>
          <w:color w:val="000000" w:themeColor="text1"/>
        </w:rPr>
        <w:t>TN + FP)</w:t>
      </w:r>
    </w:p>
    <w:p w14:paraId="7CE6C1D0" w14:textId="77777777" w:rsidR="00C55711" w:rsidRPr="00E82128" w:rsidRDefault="001D0A6F">
      <w:pPr>
        <w:spacing w:before="120" w:line="360" w:lineRule="auto"/>
        <w:jc w:val="center"/>
        <w:rPr>
          <w:color w:val="000000" w:themeColor="text1"/>
        </w:rPr>
      </w:pPr>
      <w:r w:rsidRPr="00E82128">
        <w:rPr>
          <w:color w:val="000000" w:themeColor="text1"/>
        </w:rPr>
        <w:t>Accuracy = (TP+TN) / (TP+TN+FN+FP)</w:t>
      </w:r>
    </w:p>
    <w:p w14:paraId="3BA64B9D" w14:textId="77777777" w:rsidR="00C55711" w:rsidRPr="00E82128" w:rsidRDefault="001D0A6F">
      <w:pPr>
        <w:spacing w:before="120" w:line="360" w:lineRule="auto"/>
        <w:rPr>
          <w:color w:val="000000" w:themeColor="text1"/>
        </w:rPr>
      </w:pPr>
      <w:r w:rsidRPr="00E82128">
        <w:rPr>
          <w:noProof/>
          <w:color w:val="000000" w:themeColor="text1"/>
          <w:lang w:val="en-US"/>
        </w:rPr>
        <w:drawing>
          <wp:inline distT="0" distB="0" distL="0" distR="0" wp14:anchorId="05660500" wp14:editId="35DA85FA">
            <wp:extent cx="5943600" cy="2788285"/>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5943600" cy="2788285"/>
                    </a:xfrm>
                    <a:prstGeom prst="rect">
                      <a:avLst/>
                    </a:prstGeom>
                    <a:ln/>
                  </pic:spPr>
                </pic:pic>
              </a:graphicData>
            </a:graphic>
          </wp:inline>
        </w:drawing>
      </w:r>
    </w:p>
    <w:p w14:paraId="27C69942" w14:textId="14384AA5" w:rsidR="00D10C4F" w:rsidRPr="00E82128" w:rsidRDefault="001D0A6F">
      <w:pPr>
        <w:spacing w:before="120" w:line="360" w:lineRule="auto"/>
        <w:rPr>
          <w:i/>
          <w:color w:val="000000" w:themeColor="text1"/>
        </w:rPr>
      </w:pPr>
      <w:r w:rsidRPr="00E82128">
        <w:rPr>
          <w:b/>
          <w:i/>
          <w:color w:val="000000" w:themeColor="text1"/>
        </w:rPr>
        <w:t>Figure S</w:t>
      </w:r>
      <w:r w:rsidR="007C33DC" w:rsidRPr="00E82128">
        <w:rPr>
          <w:b/>
          <w:i/>
          <w:color w:val="000000" w:themeColor="text1"/>
        </w:rPr>
        <w:t>1</w:t>
      </w:r>
      <w:r w:rsidRPr="00E82128">
        <w:rPr>
          <w:b/>
          <w:i/>
          <w:color w:val="000000" w:themeColor="text1"/>
        </w:rPr>
        <w:t xml:space="preserve"> – </w:t>
      </w:r>
      <w:r w:rsidRPr="00E82128">
        <w:rPr>
          <w:i/>
          <w:color w:val="000000" w:themeColor="text1"/>
        </w:rPr>
        <w:t>Example electrographic recordings showing how sensitivity and specificity of our detector was calculated.</w:t>
      </w:r>
    </w:p>
    <w:p w14:paraId="6D457CBA" w14:textId="78B790D2" w:rsidR="00EB2163" w:rsidRPr="00E82128" w:rsidRDefault="00EB2163" w:rsidP="00A8497C">
      <w:pPr>
        <w:spacing w:before="120" w:line="360" w:lineRule="auto"/>
        <w:rPr>
          <w:color w:val="000000" w:themeColor="text1"/>
        </w:rPr>
      </w:pPr>
      <w:r w:rsidRPr="00E82128">
        <w:rPr>
          <w:color w:val="000000" w:themeColor="text1"/>
        </w:rPr>
        <w:t xml:space="preserve">To examine the sensitivity and specificity of low-frequency power fluctuations to LOC eating behavior, we first visually reviewed LFP recordings for LOC reported events that also had a detection (True Positive), LOC reported events that did not have a detection (False Negative), awake LFP recordings where detections were observed (False Positive), and awake LFP recordings where no detections were observed (True Negative). Analysis of the sensitivity and specificity of the detector revealed Subject 1’s sensitivity of 82.4% (71.2-90.5% for 95% Confidence Interval) and specificity of 48.3% (42.6-54.1%, 95% CI). For Subject 2, the programmed detector had a sensitivity of 67.8% (54.4-79.4% for 95% CI) and specificity of 58.8% (54.1-63.3%, 95% CI).  The accuracy of LOC detection using these more longitudinal recordings of </w:t>
      </w:r>
      <w:proofErr w:type="gramStart"/>
      <w:r w:rsidRPr="00E82128">
        <w:rPr>
          <w:color w:val="000000" w:themeColor="text1"/>
        </w:rPr>
        <w:t>low-frequency</w:t>
      </w:r>
      <w:proofErr w:type="gramEnd"/>
      <w:r w:rsidRPr="00E82128">
        <w:rPr>
          <w:color w:val="000000" w:themeColor="text1"/>
        </w:rPr>
        <w:t xml:space="preserve"> was 54.6% for Subject 1 and 59.7% for Subject 2.  In general, for both subjects, the sensitivity of detection was high, however, the specificity was lower (Figure S3). This indicates that the neurostimulator detected low-frequency activity associated with </w:t>
      </w:r>
      <w:proofErr w:type="gramStart"/>
      <w:r w:rsidRPr="00E82128">
        <w:rPr>
          <w:color w:val="000000" w:themeColor="text1"/>
        </w:rPr>
        <w:t>the majority of</w:t>
      </w:r>
      <w:proofErr w:type="gramEnd"/>
      <w:r w:rsidRPr="00E82128">
        <w:rPr>
          <w:color w:val="000000" w:themeColor="text1"/>
        </w:rPr>
        <w:t xml:space="preserve"> reported LOC events, but that the device also detected increased low-frequency activity during awake LFP recordings. As there were no clear side effects of NAc stimulation, and stimulation bouts were not perceived by these patients, lower specificity for this proof-of-concept study was not deemed a risk factor. </w:t>
      </w:r>
    </w:p>
    <w:p w14:paraId="75699D26" w14:textId="2BC8A142" w:rsidR="00A8497C" w:rsidRPr="00E82128" w:rsidRDefault="00EB2163" w:rsidP="00A8497C">
      <w:pPr>
        <w:spacing w:before="120" w:line="360" w:lineRule="auto"/>
        <w:rPr>
          <w:iCs/>
          <w:color w:val="000000" w:themeColor="text1"/>
          <w:lang w:val="en-US"/>
        </w:rPr>
      </w:pPr>
      <w:r w:rsidRPr="00E82128">
        <w:rPr>
          <w:color w:val="000000" w:themeColor="text1"/>
        </w:rPr>
        <w:lastRenderedPageBreak/>
        <w:t xml:space="preserve">A critical limitation of the above analysis is that it only includes the subset of detections successfully stored. </w:t>
      </w:r>
      <w:r w:rsidR="00D10C4F" w:rsidRPr="00E82128">
        <w:rPr>
          <w:color w:val="000000" w:themeColor="text1"/>
        </w:rPr>
        <w:t xml:space="preserve">LFP time-locked to user-initiated or scheduled events were always recorded. However, depending on the neurostimulator storage bandwidth, LFP data time-locked to detections may not be stored. Therefore, while all detection timestamps were stored for offline analyses, only a subset of detection-locked LFP data could be saved due to the limited storage capacity of the </w:t>
      </w:r>
      <w:proofErr w:type="spellStart"/>
      <w:r w:rsidR="00D10C4F" w:rsidRPr="00E82128">
        <w:rPr>
          <w:color w:val="000000" w:themeColor="text1"/>
        </w:rPr>
        <w:t>NeuroPace</w:t>
      </w:r>
      <w:proofErr w:type="spellEnd"/>
      <w:r w:rsidR="00D10C4F" w:rsidRPr="00E82128">
        <w:rPr>
          <w:color w:val="000000" w:themeColor="text1"/>
        </w:rPr>
        <w:t xml:space="preserve"> RNS System (12.5 minutes of 4 channel recordings) prior to subject-initiated transfer of data. As such, LFP analyses during detections is limited to the subgroup successfully stored. Since this is a limitation to the reported sensitivity/specificity analysis, we also compared the number of detections in the minutes to hours around a self-reported LOC versus non-LOC (scheduled, normal, </w:t>
      </w:r>
      <w:proofErr w:type="spellStart"/>
      <w:r w:rsidR="00D10C4F" w:rsidRPr="00E82128">
        <w:rPr>
          <w:color w:val="000000" w:themeColor="text1"/>
        </w:rPr>
        <w:t>etc</w:t>
      </w:r>
      <w:proofErr w:type="spellEnd"/>
      <w:r w:rsidR="00D10C4F" w:rsidRPr="00E82128">
        <w:rPr>
          <w:color w:val="000000" w:themeColor="text1"/>
        </w:rPr>
        <w:t>) reported events for each subject (</w:t>
      </w:r>
      <w:r w:rsidR="00D10C4F" w:rsidRPr="00E82128">
        <w:rPr>
          <w:b/>
          <w:color w:val="000000" w:themeColor="text1"/>
        </w:rPr>
        <w:t>Figure S</w:t>
      </w:r>
      <w:r w:rsidR="007C33DC" w:rsidRPr="00E82128">
        <w:rPr>
          <w:b/>
          <w:color w:val="000000" w:themeColor="text1"/>
        </w:rPr>
        <w:t>2B</w:t>
      </w:r>
      <w:r w:rsidR="00D10C4F" w:rsidRPr="00E82128">
        <w:rPr>
          <w:color w:val="000000" w:themeColor="text1"/>
        </w:rPr>
        <w:t xml:space="preserve">). </w:t>
      </w:r>
      <w:r w:rsidR="00A8497C" w:rsidRPr="00E82128">
        <w:rPr>
          <w:iCs/>
          <w:color w:val="000000" w:themeColor="text1"/>
          <w:lang w:val="en-US"/>
        </w:rPr>
        <w:t>All detections were timestamped and recorded for offline analyses, but the LFP data time-locked to each detection may not have been. Therefore, by quantifying the percentage of detections surrounding LOC eating events vs non-LOC events, we can more comprehensively examine specificity. In both subjects, we observed a significant increase in the number of detections in the hour and minutes before and after LOC eating event was reported compared</w:t>
      </w:r>
      <w:r w:rsidR="002F094F" w:rsidRPr="00E82128">
        <w:rPr>
          <w:iCs/>
          <w:color w:val="000000" w:themeColor="text1"/>
          <w:lang w:val="en-US"/>
        </w:rPr>
        <w:t xml:space="preserve"> (determined by magnet swipe t = 0)</w:t>
      </w:r>
      <w:r w:rsidR="00A8497C" w:rsidRPr="00E82128">
        <w:rPr>
          <w:iCs/>
          <w:color w:val="000000" w:themeColor="text1"/>
          <w:lang w:val="en-US"/>
        </w:rPr>
        <w:t xml:space="preserve"> to non-LOC detections (</w:t>
      </w:r>
      <w:r w:rsidR="00A8497C" w:rsidRPr="00E82128">
        <w:rPr>
          <w:b/>
          <w:iCs/>
          <w:color w:val="000000" w:themeColor="text1"/>
          <w:lang w:val="en-US"/>
        </w:rPr>
        <w:t xml:space="preserve">Figure </w:t>
      </w:r>
      <w:r w:rsidR="00D10C4F" w:rsidRPr="00E82128">
        <w:rPr>
          <w:b/>
          <w:iCs/>
          <w:color w:val="000000" w:themeColor="text1"/>
          <w:lang w:val="en-US"/>
        </w:rPr>
        <w:t>S</w:t>
      </w:r>
      <w:r w:rsidR="007C33DC" w:rsidRPr="00E82128">
        <w:rPr>
          <w:b/>
          <w:iCs/>
          <w:color w:val="000000" w:themeColor="text1"/>
          <w:lang w:val="en-US"/>
        </w:rPr>
        <w:t>2B</w:t>
      </w:r>
      <w:r w:rsidR="00A8497C" w:rsidRPr="00E82128">
        <w:rPr>
          <w:iCs/>
          <w:color w:val="000000" w:themeColor="text1"/>
          <w:lang w:val="en-US"/>
        </w:rPr>
        <w:t>, Subject 1: 1) LOC event detections (</w:t>
      </w:r>
      <w:r w:rsidR="00A8497C" w:rsidRPr="00E82128">
        <w:rPr>
          <w:i/>
          <w:iCs/>
          <w:color w:val="000000" w:themeColor="text1"/>
          <w:lang w:val="en-US"/>
        </w:rPr>
        <w:t>60-30min prior to reporting LOC</w:t>
      </w:r>
      <w:r w:rsidR="00A8497C" w:rsidRPr="00E82128">
        <w:rPr>
          <w:iCs/>
          <w:color w:val="000000" w:themeColor="text1"/>
          <w:lang w:val="en-US"/>
        </w:rPr>
        <w:t xml:space="preserve">: 60.75±23.18 detections, </w:t>
      </w:r>
      <w:r w:rsidR="00A8497C" w:rsidRPr="00E82128">
        <w:rPr>
          <w:i/>
          <w:iCs/>
          <w:color w:val="000000" w:themeColor="text1"/>
          <w:lang w:val="en-US"/>
        </w:rPr>
        <w:t xml:space="preserve">30-60min after reporting LOC: </w:t>
      </w:r>
      <w:r w:rsidR="00A8497C" w:rsidRPr="00E82128">
        <w:rPr>
          <w:iCs/>
          <w:color w:val="000000" w:themeColor="text1"/>
          <w:lang w:val="en-US"/>
        </w:rPr>
        <w:t>60.13±26.81 detections</w:t>
      </w:r>
      <w:r w:rsidR="00A8497C" w:rsidRPr="00E82128">
        <w:rPr>
          <w:i/>
          <w:iCs/>
          <w:color w:val="000000" w:themeColor="text1"/>
          <w:lang w:val="en-US"/>
        </w:rPr>
        <w:t>)</w:t>
      </w:r>
      <w:r w:rsidR="00A8497C" w:rsidRPr="00E82128">
        <w:rPr>
          <w:iCs/>
          <w:color w:val="000000" w:themeColor="text1"/>
          <w:lang w:val="en-US"/>
        </w:rPr>
        <w:t xml:space="preserve"> vs. non-LOC detection per 30min window (8.75±1.11 detections),  Student’s t-test comparing mean detections, *p&lt;0.05; 2) LOC event detections (</w:t>
      </w:r>
      <w:r w:rsidR="00A8497C" w:rsidRPr="00E82128">
        <w:rPr>
          <w:i/>
          <w:iCs/>
          <w:color w:val="000000" w:themeColor="text1"/>
          <w:lang w:val="en-US"/>
        </w:rPr>
        <w:t>30-15min prior to reporting LOC</w:t>
      </w:r>
      <w:r w:rsidR="00A8497C" w:rsidRPr="00E82128">
        <w:rPr>
          <w:iCs/>
          <w:color w:val="000000" w:themeColor="text1"/>
          <w:lang w:val="en-US"/>
        </w:rPr>
        <w:t xml:space="preserve">: 31.25±12.10 detections, </w:t>
      </w:r>
      <w:r w:rsidR="00A8497C" w:rsidRPr="00E82128">
        <w:rPr>
          <w:i/>
          <w:iCs/>
          <w:color w:val="000000" w:themeColor="text1"/>
          <w:lang w:val="en-US"/>
        </w:rPr>
        <w:t xml:space="preserve">15-0min prior to reporting LOC: </w:t>
      </w:r>
      <w:r w:rsidR="00A8497C" w:rsidRPr="00E82128">
        <w:rPr>
          <w:iCs/>
          <w:color w:val="000000" w:themeColor="text1"/>
          <w:lang w:val="en-US"/>
        </w:rPr>
        <w:t xml:space="preserve">32.63±12.5 detections, </w:t>
      </w:r>
      <w:r w:rsidR="00A8497C" w:rsidRPr="00E82128">
        <w:rPr>
          <w:i/>
          <w:iCs/>
          <w:color w:val="000000" w:themeColor="text1"/>
          <w:lang w:val="en-US"/>
        </w:rPr>
        <w:t xml:space="preserve">0-15min after reporting LOC: </w:t>
      </w:r>
      <w:r w:rsidR="00A8497C" w:rsidRPr="00E82128">
        <w:rPr>
          <w:iCs/>
          <w:color w:val="000000" w:themeColor="text1"/>
          <w:lang w:val="en-US"/>
        </w:rPr>
        <w:t xml:space="preserve">29.25±13.94 detections, </w:t>
      </w:r>
      <w:r w:rsidR="00A8497C" w:rsidRPr="00E82128">
        <w:rPr>
          <w:i/>
          <w:iCs/>
          <w:color w:val="000000" w:themeColor="text1"/>
          <w:lang w:val="en-US"/>
        </w:rPr>
        <w:t xml:space="preserve">15-30min after reporting LOC: </w:t>
      </w:r>
      <w:r w:rsidR="00A8497C" w:rsidRPr="00E82128">
        <w:rPr>
          <w:iCs/>
          <w:color w:val="000000" w:themeColor="text1"/>
          <w:lang w:val="en-US"/>
        </w:rPr>
        <w:t xml:space="preserve">29±15.57 detections </w:t>
      </w:r>
      <w:r w:rsidR="00A8497C" w:rsidRPr="00E82128">
        <w:rPr>
          <w:i/>
          <w:iCs/>
          <w:color w:val="000000" w:themeColor="text1"/>
          <w:lang w:val="en-US"/>
        </w:rPr>
        <w:t>)</w:t>
      </w:r>
      <w:r w:rsidR="00A8497C" w:rsidRPr="00E82128">
        <w:rPr>
          <w:iCs/>
          <w:color w:val="000000" w:themeColor="text1"/>
          <w:lang w:val="en-US"/>
        </w:rPr>
        <w:t xml:space="preserve"> vs. non-LOC detection per 15min window (4.38±0.56 detections),  Student’s t-test comparing mean detections, *p&lt;0.05. Subject 2: 1) LOC event detections (</w:t>
      </w:r>
      <w:r w:rsidR="00A8497C" w:rsidRPr="00E82128">
        <w:rPr>
          <w:i/>
          <w:iCs/>
          <w:color w:val="000000" w:themeColor="text1"/>
          <w:lang w:val="en-US"/>
        </w:rPr>
        <w:t>60-30min prior to reporting LOC</w:t>
      </w:r>
      <w:r w:rsidR="00A8497C" w:rsidRPr="00E82128">
        <w:rPr>
          <w:iCs/>
          <w:color w:val="000000" w:themeColor="text1"/>
          <w:lang w:val="en-US"/>
        </w:rPr>
        <w:t xml:space="preserve">: 24±11. detections, </w:t>
      </w:r>
      <w:r w:rsidR="00A8497C" w:rsidRPr="00E82128">
        <w:rPr>
          <w:i/>
          <w:iCs/>
          <w:color w:val="000000" w:themeColor="text1"/>
          <w:lang w:val="en-US"/>
        </w:rPr>
        <w:t xml:space="preserve">30-60min after reporting LOC: </w:t>
      </w:r>
      <w:r w:rsidR="00A8497C" w:rsidRPr="00E82128">
        <w:rPr>
          <w:iCs/>
          <w:color w:val="000000" w:themeColor="text1"/>
          <w:lang w:val="en-US"/>
        </w:rPr>
        <w:t>23.5±14.41 detections</w:t>
      </w:r>
      <w:r w:rsidR="00A8497C" w:rsidRPr="00E82128">
        <w:rPr>
          <w:i/>
          <w:iCs/>
          <w:color w:val="000000" w:themeColor="text1"/>
          <w:lang w:val="en-US"/>
        </w:rPr>
        <w:t>)</w:t>
      </w:r>
      <w:r w:rsidR="00A8497C" w:rsidRPr="00E82128">
        <w:rPr>
          <w:iCs/>
          <w:color w:val="000000" w:themeColor="text1"/>
          <w:lang w:val="en-US"/>
        </w:rPr>
        <w:t xml:space="preserve"> vs. non-LOC detection per 30min window (8.32±3.41 detections), Student’s t-test comparing mean detections, *p&lt;0.05; 2) LOC event detections (</w:t>
      </w:r>
      <w:r w:rsidR="00A8497C" w:rsidRPr="00E82128">
        <w:rPr>
          <w:i/>
          <w:iCs/>
          <w:color w:val="000000" w:themeColor="text1"/>
          <w:lang w:val="en-US"/>
        </w:rPr>
        <w:t>30-15min prior to reporting LOC</w:t>
      </w:r>
      <w:r w:rsidR="00A8497C" w:rsidRPr="00E82128">
        <w:rPr>
          <w:iCs/>
          <w:color w:val="000000" w:themeColor="text1"/>
          <w:lang w:val="en-US"/>
        </w:rPr>
        <w:t xml:space="preserve">: 14.33±9.14 detections, </w:t>
      </w:r>
      <w:r w:rsidR="00A8497C" w:rsidRPr="00E82128">
        <w:rPr>
          <w:i/>
          <w:iCs/>
          <w:color w:val="000000" w:themeColor="text1"/>
          <w:lang w:val="en-US"/>
        </w:rPr>
        <w:t xml:space="preserve">15-0min prior to reporting LOC: </w:t>
      </w:r>
      <w:r w:rsidR="00A8497C" w:rsidRPr="00E82128">
        <w:rPr>
          <w:iCs/>
          <w:color w:val="000000" w:themeColor="text1"/>
          <w:lang w:val="en-US"/>
        </w:rPr>
        <w:t xml:space="preserve">15.83±4.22 detections, </w:t>
      </w:r>
      <w:r w:rsidR="00A8497C" w:rsidRPr="00E82128">
        <w:rPr>
          <w:i/>
          <w:iCs/>
          <w:color w:val="000000" w:themeColor="text1"/>
          <w:lang w:val="en-US"/>
        </w:rPr>
        <w:t xml:space="preserve">0-15min after reporting LOC: </w:t>
      </w:r>
      <w:r w:rsidR="00A8497C" w:rsidRPr="00E82128">
        <w:rPr>
          <w:iCs/>
          <w:color w:val="000000" w:themeColor="text1"/>
          <w:lang w:val="en-US"/>
        </w:rPr>
        <w:t xml:space="preserve">7.5±3.30 detections, </w:t>
      </w:r>
      <w:r w:rsidR="00A8497C" w:rsidRPr="00E82128">
        <w:rPr>
          <w:i/>
          <w:iCs/>
          <w:color w:val="000000" w:themeColor="text1"/>
          <w:lang w:val="en-US"/>
        </w:rPr>
        <w:t xml:space="preserve">15-30min after reporting LOC: </w:t>
      </w:r>
      <w:r w:rsidR="00A8497C" w:rsidRPr="00E82128">
        <w:rPr>
          <w:iCs/>
          <w:color w:val="000000" w:themeColor="text1"/>
          <w:lang w:val="en-US"/>
        </w:rPr>
        <w:t>9.33±4.11 detections) vs. non-LOC detection per 15min window (4.16±1.71 detections), Student’s t-test comparing mean detections, *p&lt;0.05).</w:t>
      </w:r>
    </w:p>
    <w:p w14:paraId="6BCEFA7A" w14:textId="4F43DCEE" w:rsidR="00C55711" w:rsidRPr="00E82128" w:rsidRDefault="00C55711">
      <w:pPr>
        <w:spacing w:before="120" w:line="360" w:lineRule="auto"/>
        <w:rPr>
          <w:iCs/>
          <w:color w:val="000000" w:themeColor="text1"/>
        </w:rPr>
      </w:pPr>
    </w:p>
    <w:p w14:paraId="797F7BFC" w14:textId="5D2C766E" w:rsidR="00D10C4F" w:rsidRPr="00E82128" w:rsidRDefault="00D10C4F">
      <w:pPr>
        <w:spacing w:before="120" w:line="360" w:lineRule="auto"/>
        <w:rPr>
          <w:iCs/>
          <w:color w:val="000000" w:themeColor="text1"/>
        </w:rPr>
      </w:pPr>
      <w:r w:rsidRPr="00E82128">
        <w:rPr>
          <w:noProof/>
          <w:color w:val="000000" w:themeColor="text1"/>
          <w:lang w:val="en-US"/>
        </w:rPr>
        <w:lastRenderedPageBreak/>
        <w:drawing>
          <wp:inline distT="0" distB="0" distL="0" distR="0" wp14:anchorId="4E28196C" wp14:editId="5350C4F2">
            <wp:extent cx="5899696" cy="2561202"/>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899696" cy="2561202"/>
                    </a:xfrm>
                    <a:prstGeom prst="rect">
                      <a:avLst/>
                    </a:prstGeom>
                    <a:ln>
                      <a:noFill/>
                    </a:ln>
                    <a:extLst>
                      <a:ext uri="{53640926-AAD7-44D8-BBD7-CCE9431645EC}">
                        <a14:shadowObscured xmlns:a14="http://schemas.microsoft.com/office/drawing/2010/main"/>
                      </a:ext>
                    </a:extLst>
                  </pic:spPr>
                </pic:pic>
              </a:graphicData>
            </a:graphic>
          </wp:inline>
        </w:drawing>
      </w:r>
    </w:p>
    <w:p w14:paraId="0DC835D4" w14:textId="4ADF3280" w:rsidR="00D10C4F" w:rsidRPr="00E82128" w:rsidRDefault="00D10C4F" w:rsidP="00361ABB">
      <w:pPr>
        <w:spacing w:before="120" w:line="360" w:lineRule="auto"/>
        <w:rPr>
          <w:b/>
          <w:bCs/>
          <w:iCs/>
          <w:color w:val="000000" w:themeColor="text1"/>
        </w:rPr>
      </w:pPr>
      <w:r w:rsidRPr="00E82128">
        <w:rPr>
          <w:b/>
          <w:bCs/>
          <w:iCs/>
          <w:color w:val="000000" w:themeColor="text1"/>
        </w:rPr>
        <w:t>Figure S</w:t>
      </w:r>
      <w:r w:rsidR="007C33DC" w:rsidRPr="00E82128">
        <w:rPr>
          <w:b/>
          <w:bCs/>
          <w:iCs/>
          <w:color w:val="000000" w:themeColor="text1"/>
        </w:rPr>
        <w:t>2</w:t>
      </w:r>
      <w:r w:rsidRPr="00E82128">
        <w:rPr>
          <w:b/>
          <w:bCs/>
          <w:iCs/>
          <w:color w:val="000000" w:themeColor="text1"/>
        </w:rPr>
        <w:t xml:space="preserve"> –</w:t>
      </w:r>
      <w:r w:rsidRPr="00E82128">
        <w:rPr>
          <w:b/>
          <w:iCs/>
          <w:color w:val="000000" w:themeColor="text1"/>
        </w:rPr>
        <w:t xml:space="preserve"> </w:t>
      </w:r>
      <w:r w:rsidRPr="00E82128">
        <w:rPr>
          <w:b/>
          <w:bCs/>
          <w:i/>
          <w:iCs/>
          <w:color w:val="000000" w:themeColor="text1"/>
        </w:rPr>
        <w:t>Sensitivity/Specificity Analyses</w:t>
      </w:r>
      <w:r w:rsidRPr="00E82128">
        <w:rPr>
          <w:b/>
          <w:bCs/>
          <w:color w:val="000000" w:themeColor="text1"/>
        </w:rPr>
        <w:t>. A) Analysis of the sensitivity and specificity of the detector revealed Subject 1’s sensitivity of 82.4% (71.2-90.5% for 95% Confidence Interval) and specificity of 48.3% (42.6-54.1%, 95% CI). For Subject 2, the programmed detector had a sensitivity of 67.8% (54.4-79.4% for 95% CI) and specificity of 58.8% (54.1-63.3%, 95% CI). B) In addition, we analyzed the number of low-frequency detections throughout the day and observed an increase in the number of detections in the hour, and minutes before and after a reported LOC eating event.</w:t>
      </w:r>
      <w:r w:rsidR="002F094F" w:rsidRPr="00E82128">
        <w:rPr>
          <w:b/>
          <w:bCs/>
          <w:color w:val="000000" w:themeColor="text1"/>
        </w:rPr>
        <w:t xml:space="preserve"> Magnet swipe for reporting LOC eating event defined as t = 0. </w:t>
      </w:r>
    </w:p>
    <w:p w14:paraId="13C775ED" w14:textId="77777777" w:rsidR="00C55711" w:rsidRPr="00E82128" w:rsidRDefault="00C55711" w:rsidP="00C32B79">
      <w:pPr>
        <w:spacing w:before="120" w:line="360" w:lineRule="auto"/>
        <w:rPr>
          <w:color w:val="000000" w:themeColor="text1"/>
        </w:rPr>
      </w:pPr>
    </w:p>
    <w:p w14:paraId="6603C6CF" w14:textId="77777777" w:rsidR="00C55711" w:rsidRPr="00B62A3B" w:rsidRDefault="001D0A6F" w:rsidP="00E80563">
      <w:pPr>
        <w:pStyle w:val="Heading3"/>
        <w:rPr>
          <w:b/>
          <w:bCs/>
          <w:color w:val="000000" w:themeColor="text1"/>
          <w:sz w:val="22"/>
          <w:szCs w:val="22"/>
        </w:rPr>
      </w:pPr>
      <w:bookmarkStart w:id="5" w:name="_Toc94018976"/>
      <w:r w:rsidRPr="00B62A3B">
        <w:rPr>
          <w:b/>
          <w:bCs/>
          <w:color w:val="000000" w:themeColor="text1"/>
          <w:sz w:val="22"/>
          <w:szCs w:val="22"/>
        </w:rPr>
        <w:t>Clinical Measures</w:t>
      </w:r>
      <w:bookmarkEnd w:id="5"/>
    </w:p>
    <w:p w14:paraId="3ABFDE48" w14:textId="77777777" w:rsidR="00963FFF" w:rsidRPr="00E82128" w:rsidRDefault="00963FFF">
      <w:pPr>
        <w:spacing w:line="360" w:lineRule="auto"/>
        <w:rPr>
          <w:i/>
          <w:color w:val="000000" w:themeColor="text1"/>
        </w:rPr>
      </w:pPr>
    </w:p>
    <w:p w14:paraId="00C1974D" w14:textId="7564D479" w:rsidR="00C55711" w:rsidRPr="00E82128" w:rsidRDefault="001D0A6F">
      <w:pPr>
        <w:spacing w:line="360" w:lineRule="auto"/>
        <w:rPr>
          <w:color w:val="000000" w:themeColor="text1"/>
        </w:rPr>
      </w:pPr>
      <w:r w:rsidRPr="00E82128">
        <w:rPr>
          <w:b/>
          <w:color w:val="000000" w:themeColor="text1"/>
        </w:rPr>
        <w:t xml:space="preserve">The primary study endpoint is </w:t>
      </w:r>
      <w:r w:rsidRPr="00E82128">
        <w:rPr>
          <w:color w:val="000000" w:themeColor="text1"/>
        </w:rPr>
        <w:t>at least 50% of subjects exhibiting a decrease in the number of LOC eating events per week, utilizing the Ecological Momentary Assessment</w:t>
      </w:r>
      <w:r w:rsidR="00EA4857" w:rsidRPr="00E82128">
        <w:rPr>
          <w:color w:val="000000" w:themeColor="text1"/>
        </w:rPr>
        <w:t xml:space="preserve"> (EMA)</w:t>
      </w:r>
      <w:r w:rsidRPr="00E82128">
        <w:rPr>
          <w:color w:val="000000" w:themeColor="text1"/>
        </w:rPr>
        <w:t>. Reported below is preliminary EMA data from Subject 1 and 2, as well as additional support from the monthly survey</w:t>
      </w:r>
      <w:r w:rsidR="00655330" w:rsidRPr="00E82128">
        <w:rPr>
          <w:color w:val="000000" w:themeColor="text1"/>
        </w:rPr>
        <w:t>s</w:t>
      </w:r>
      <w:r w:rsidRPr="00E82128">
        <w:rPr>
          <w:color w:val="000000" w:themeColor="text1"/>
        </w:rPr>
        <w:t xml:space="preserve">, </w:t>
      </w:r>
      <w:r w:rsidR="00200834" w:rsidRPr="00E82128">
        <w:rPr>
          <w:color w:val="000000" w:themeColor="text1"/>
        </w:rPr>
        <w:t xml:space="preserve">and </w:t>
      </w:r>
      <w:r w:rsidRPr="00E82128">
        <w:rPr>
          <w:color w:val="000000" w:themeColor="text1"/>
        </w:rPr>
        <w:t>Eating Loss of Control Survey (ELOCS)</w:t>
      </w:r>
      <w:r w:rsidR="00200834" w:rsidRPr="00E82128">
        <w:rPr>
          <w:color w:val="000000" w:themeColor="text1"/>
        </w:rPr>
        <w:t xml:space="preserve">. </w:t>
      </w:r>
    </w:p>
    <w:p w14:paraId="1DD613E1" w14:textId="77777777" w:rsidR="00C55711" w:rsidRPr="00E82128" w:rsidRDefault="00C55711">
      <w:pPr>
        <w:pBdr>
          <w:top w:val="nil"/>
          <w:left w:val="nil"/>
          <w:bottom w:val="nil"/>
          <w:right w:val="nil"/>
          <w:between w:val="nil"/>
        </w:pBdr>
        <w:spacing w:line="360" w:lineRule="auto"/>
        <w:ind w:left="547"/>
        <w:jc w:val="both"/>
        <w:rPr>
          <w:b/>
          <w:color w:val="000000" w:themeColor="text1"/>
        </w:rPr>
      </w:pPr>
    </w:p>
    <w:p w14:paraId="38C56D57" w14:textId="13ED1E1C" w:rsidR="00C55711" w:rsidRPr="00E82128" w:rsidRDefault="001D0A6F">
      <w:pPr>
        <w:pBdr>
          <w:top w:val="nil"/>
          <w:left w:val="nil"/>
          <w:bottom w:val="nil"/>
          <w:right w:val="nil"/>
          <w:between w:val="nil"/>
        </w:pBdr>
        <w:spacing w:line="360" w:lineRule="auto"/>
        <w:ind w:left="547"/>
        <w:jc w:val="both"/>
        <w:rPr>
          <w:color w:val="000000" w:themeColor="text1"/>
        </w:rPr>
      </w:pPr>
      <w:r w:rsidRPr="00E82128">
        <w:rPr>
          <w:color w:val="000000" w:themeColor="text1"/>
        </w:rPr>
        <w:t>1) Ecological Momentary Assessment</w:t>
      </w:r>
      <w:r w:rsidR="007C0985" w:rsidRPr="00E82128">
        <w:rPr>
          <w:color w:val="000000" w:themeColor="text1"/>
        </w:rPr>
        <w:t xml:space="preserve"> (EMA)</w:t>
      </w:r>
      <w:r w:rsidRPr="00E82128">
        <w:rPr>
          <w:color w:val="000000" w:themeColor="text1"/>
        </w:rPr>
        <w:t xml:space="preserve">: one week out of every month, participants receive a survey at two semi-random times per day (morning and evening) that asks about eating behaviors, including frequency and severity of loss of control. </w:t>
      </w:r>
      <w:r w:rsidRPr="00E82128">
        <w:rPr>
          <w:b/>
          <w:color w:val="000000" w:themeColor="text1"/>
        </w:rPr>
        <w:t>Figures S</w:t>
      </w:r>
      <w:r w:rsidR="007C33DC" w:rsidRPr="00E82128">
        <w:rPr>
          <w:b/>
          <w:color w:val="000000" w:themeColor="text1"/>
        </w:rPr>
        <w:t>3</w:t>
      </w:r>
      <w:r w:rsidRPr="00E82128">
        <w:rPr>
          <w:b/>
          <w:color w:val="000000" w:themeColor="text1"/>
        </w:rPr>
        <w:t>.1</w:t>
      </w:r>
      <w:r w:rsidRPr="00E82128">
        <w:rPr>
          <w:color w:val="000000" w:themeColor="text1"/>
        </w:rPr>
        <w:t xml:space="preserve"> and </w:t>
      </w:r>
      <w:r w:rsidR="00BE11C7" w:rsidRPr="00E82128">
        <w:rPr>
          <w:b/>
          <w:color w:val="000000" w:themeColor="text1"/>
        </w:rPr>
        <w:t>S</w:t>
      </w:r>
      <w:r w:rsidR="007C33DC" w:rsidRPr="00E82128">
        <w:rPr>
          <w:b/>
          <w:color w:val="000000" w:themeColor="text1"/>
        </w:rPr>
        <w:t>3</w:t>
      </w:r>
      <w:r w:rsidRPr="00E82128">
        <w:rPr>
          <w:b/>
          <w:color w:val="000000" w:themeColor="text1"/>
        </w:rPr>
        <w:t>.3</w:t>
      </w:r>
      <w:r w:rsidRPr="00E82128">
        <w:rPr>
          <w:color w:val="000000" w:themeColor="text1"/>
        </w:rPr>
        <w:t xml:space="preserve"> display the number LOC eating events per 28 days, which is the endpoint for the study (any reduction in LOC from baseline), for Subject 1 and 2, respectively. </w:t>
      </w:r>
    </w:p>
    <w:p w14:paraId="09007657" w14:textId="77777777" w:rsidR="00C55711" w:rsidRPr="00E82128" w:rsidRDefault="00C55711">
      <w:pPr>
        <w:pBdr>
          <w:top w:val="nil"/>
          <w:left w:val="nil"/>
          <w:bottom w:val="nil"/>
          <w:right w:val="nil"/>
          <w:between w:val="nil"/>
        </w:pBdr>
        <w:spacing w:line="360" w:lineRule="auto"/>
        <w:ind w:left="547"/>
        <w:jc w:val="both"/>
        <w:rPr>
          <w:color w:val="000000" w:themeColor="text1"/>
        </w:rPr>
      </w:pPr>
    </w:p>
    <w:p w14:paraId="268F875E" w14:textId="207AB5A9" w:rsidR="00655330" w:rsidRPr="00E82128" w:rsidRDefault="001D0A6F" w:rsidP="00342588">
      <w:pPr>
        <w:pBdr>
          <w:top w:val="nil"/>
          <w:left w:val="nil"/>
          <w:bottom w:val="nil"/>
          <w:right w:val="nil"/>
          <w:between w:val="nil"/>
        </w:pBdr>
        <w:spacing w:line="360" w:lineRule="auto"/>
        <w:ind w:left="547"/>
        <w:jc w:val="both"/>
        <w:rPr>
          <w:color w:val="000000" w:themeColor="text1"/>
        </w:rPr>
      </w:pPr>
      <w:r w:rsidRPr="00E82128">
        <w:rPr>
          <w:color w:val="000000" w:themeColor="text1"/>
        </w:rPr>
        <w:lastRenderedPageBreak/>
        <w:t xml:space="preserve">2) Eating Loss of Control </w:t>
      </w:r>
      <w:proofErr w:type="spellStart"/>
      <w:r w:rsidRPr="00E82128">
        <w:rPr>
          <w:color w:val="000000" w:themeColor="text1"/>
        </w:rPr>
        <w:t>S</w:t>
      </w:r>
      <w:r w:rsidR="00655330" w:rsidRPr="00E82128">
        <w:rPr>
          <w:color w:val="000000" w:themeColor="text1"/>
        </w:rPr>
        <w:t>urvery</w:t>
      </w:r>
      <w:proofErr w:type="spellEnd"/>
      <w:r w:rsidR="007C0985" w:rsidRPr="00E82128">
        <w:rPr>
          <w:color w:val="000000" w:themeColor="text1"/>
        </w:rPr>
        <w:t xml:space="preserve"> (ELOCS)</w:t>
      </w:r>
      <w:r w:rsidRPr="00E82128">
        <w:rPr>
          <w:color w:val="000000" w:themeColor="text1"/>
        </w:rPr>
        <w:t xml:space="preserve">: a retrospective survey assessed once per month targeting loss of control frequency and severity. </w:t>
      </w:r>
      <w:r w:rsidRPr="00E82128">
        <w:rPr>
          <w:b/>
          <w:color w:val="000000" w:themeColor="text1"/>
        </w:rPr>
        <w:t>Figure</w:t>
      </w:r>
      <w:r w:rsidR="00BE11C7" w:rsidRPr="00E82128">
        <w:rPr>
          <w:b/>
          <w:color w:val="000000" w:themeColor="text1"/>
        </w:rPr>
        <w:t>s</w:t>
      </w:r>
      <w:r w:rsidRPr="00E82128">
        <w:rPr>
          <w:b/>
          <w:color w:val="000000" w:themeColor="text1"/>
        </w:rPr>
        <w:t xml:space="preserve"> S</w:t>
      </w:r>
      <w:r w:rsidR="007C33DC" w:rsidRPr="00E82128">
        <w:rPr>
          <w:b/>
          <w:color w:val="000000" w:themeColor="text1"/>
        </w:rPr>
        <w:t>3</w:t>
      </w:r>
      <w:r w:rsidRPr="00E82128">
        <w:rPr>
          <w:b/>
          <w:color w:val="000000" w:themeColor="text1"/>
        </w:rPr>
        <w:t>.2</w:t>
      </w:r>
      <w:r w:rsidRPr="00E82128">
        <w:rPr>
          <w:color w:val="000000" w:themeColor="text1"/>
        </w:rPr>
        <w:t xml:space="preserve"> and </w:t>
      </w:r>
      <w:r w:rsidRPr="00E82128">
        <w:rPr>
          <w:b/>
          <w:color w:val="000000" w:themeColor="text1"/>
        </w:rPr>
        <w:t>S</w:t>
      </w:r>
      <w:r w:rsidR="007C33DC" w:rsidRPr="00E82128">
        <w:rPr>
          <w:b/>
          <w:color w:val="000000" w:themeColor="text1"/>
        </w:rPr>
        <w:t>3</w:t>
      </w:r>
      <w:r w:rsidRPr="00E82128">
        <w:rPr>
          <w:b/>
          <w:color w:val="000000" w:themeColor="text1"/>
        </w:rPr>
        <w:t>.4</w:t>
      </w:r>
      <w:r w:rsidRPr="00E82128">
        <w:rPr>
          <w:color w:val="000000" w:themeColor="text1"/>
        </w:rPr>
        <w:t xml:space="preserve"> for Subjects 1 and 2 display the LOC frequency score and LOC frequency severity based on this </w:t>
      </w:r>
      <w:proofErr w:type="gramStart"/>
      <w:r w:rsidRPr="00E82128">
        <w:rPr>
          <w:color w:val="000000" w:themeColor="text1"/>
        </w:rPr>
        <w:t>18 item</w:t>
      </w:r>
      <w:proofErr w:type="gramEnd"/>
      <w:r w:rsidRPr="00E82128">
        <w:rPr>
          <w:color w:val="000000" w:themeColor="text1"/>
        </w:rPr>
        <w:t xml:space="preserve"> assessment. </w:t>
      </w:r>
    </w:p>
    <w:p w14:paraId="666D74A3" w14:textId="77777777" w:rsidR="00655330" w:rsidRPr="00E82128" w:rsidRDefault="00655330" w:rsidP="00342588">
      <w:pPr>
        <w:pBdr>
          <w:top w:val="nil"/>
          <w:left w:val="nil"/>
          <w:bottom w:val="nil"/>
          <w:right w:val="nil"/>
          <w:between w:val="nil"/>
        </w:pBdr>
        <w:spacing w:line="360" w:lineRule="auto"/>
        <w:ind w:left="547"/>
        <w:jc w:val="both"/>
        <w:rPr>
          <w:color w:val="000000" w:themeColor="text1"/>
        </w:rPr>
      </w:pPr>
    </w:p>
    <w:p w14:paraId="33521E09" w14:textId="1470A511" w:rsidR="00C55711" w:rsidRPr="00B62A3B" w:rsidRDefault="00E82128" w:rsidP="00E82128">
      <w:pPr>
        <w:pStyle w:val="Heading3"/>
        <w:rPr>
          <w:b/>
          <w:bCs/>
          <w:color w:val="000000" w:themeColor="text1"/>
          <w:sz w:val="22"/>
          <w:szCs w:val="22"/>
        </w:rPr>
      </w:pPr>
      <w:bookmarkStart w:id="6" w:name="_Toc94018977"/>
      <w:r w:rsidRPr="00B62A3B">
        <w:rPr>
          <w:b/>
          <w:bCs/>
          <w:color w:val="000000" w:themeColor="text1"/>
          <w:sz w:val="22"/>
          <w:szCs w:val="22"/>
        </w:rPr>
        <w:t>Supplemental Figures and Tables</w:t>
      </w:r>
      <w:bookmarkEnd w:id="6"/>
    </w:p>
    <w:p w14:paraId="5BFA7AF7" w14:textId="77777777" w:rsidR="00C55711" w:rsidRPr="00E82128" w:rsidRDefault="00C55711">
      <w:pPr>
        <w:spacing w:line="360" w:lineRule="auto"/>
        <w:rPr>
          <w:b/>
          <w:color w:val="000000" w:themeColor="text1"/>
        </w:rPr>
      </w:pPr>
    </w:p>
    <w:p w14:paraId="6A881CAF" w14:textId="1E97E5EB" w:rsidR="00C55711" w:rsidRPr="00E82128" w:rsidRDefault="001D0A6F" w:rsidP="008438B5">
      <w:pPr>
        <w:spacing w:line="360" w:lineRule="auto"/>
        <w:ind w:left="547" w:firstLine="720"/>
        <w:rPr>
          <w:b/>
          <w:color w:val="000000" w:themeColor="text1"/>
        </w:rPr>
      </w:pPr>
      <w:r w:rsidRPr="00E82128">
        <w:rPr>
          <w:b/>
          <w:i/>
          <w:color w:val="000000" w:themeColor="text1"/>
        </w:rPr>
        <w:t>Figure S</w:t>
      </w:r>
      <w:r w:rsidR="007C33DC" w:rsidRPr="00E82128">
        <w:rPr>
          <w:b/>
          <w:i/>
          <w:color w:val="000000" w:themeColor="text1"/>
        </w:rPr>
        <w:t>3</w:t>
      </w:r>
      <w:r w:rsidRPr="00E82128">
        <w:rPr>
          <w:b/>
          <w:i/>
          <w:color w:val="000000" w:themeColor="text1"/>
        </w:rPr>
        <w:t>.1</w:t>
      </w:r>
      <w:r w:rsidRPr="00E82128">
        <w:rPr>
          <w:b/>
          <w:color w:val="000000" w:themeColor="text1"/>
        </w:rPr>
        <w:t xml:space="preserve"> - Ecological Momentary Assessment Ratings – Subject 1</w:t>
      </w:r>
    </w:p>
    <w:p w14:paraId="02C14A82" w14:textId="6A61F271" w:rsidR="00C55711" w:rsidRPr="00E82128" w:rsidRDefault="008438B5">
      <w:pPr>
        <w:spacing w:line="360" w:lineRule="auto"/>
        <w:rPr>
          <w:b/>
          <w:i/>
          <w:color w:val="000000" w:themeColor="text1"/>
        </w:rPr>
      </w:pPr>
      <w:r w:rsidRPr="00E82128">
        <w:rPr>
          <w:b/>
          <w:i/>
          <w:noProof/>
          <w:color w:val="000000" w:themeColor="text1"/>
          <w:lang w:val="en-US"/>
        </w:rPr>
        <w:drawing>
          <wp:inline distT="0" distB="0" distL="0" distR="0" wp14:anchorId="4A9EC698" wp14:editId="216697A1">
            <wp:extent cx="6260123" cy="4548622"/>
            <wp:effectExtent l="0" t="0" r="1270" b="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91757" cy="4571608"/>
                    </a:xfrm>
                    <a:prstGeom prst="rect">
                      <a:avLst/>
                    </a:prstGeom>
                  </pic:spPr>
                </pic:pic>
              </a:graphicData>
            </a:graphic>
          </wp:inline>
        </w:drawing>
      </w:r>
      <w:r w:rsidR="001D0A6F" w:rsidRPr="00E82128">
        <w:rPr>
          <w:color w:val="000000" w:themeColor="text1"/>
        </w:rPr>
        <w:br w:type="page"/>
      </w:r>
    </w:p>
    <w:p w14:paraId="4C54040A" w14:textId="445C33D3" w:rsidR="00C55711" w:rsidRPr="00E82128" w:rsidRDefault="001D0A6F">
      <w:pPr>
        <w:spacing w:line="360" w:lineRule="auto"/>
        <w:ind w:firstLine="720"/>
        <w:rPr>
          <w:b/>
          <w:color w:val="000000" w:themeColor="text1"/>
        </w:rPr>
      </w:pPr>
      <w:r w:rsidRPr="00E82128">
        <w:rPr>
          <w:b/>
          <w:i/>
          <w:color w:val="000000" w:themeColor="text1"/>
        </w:rPr>
        <w:lastRenderedPageBreak/>
        <w:t>Figure S</w:t>
      </w:r>
      <w:r w:rsidR="007C33DC" w:rsidRPr="00E82128">
        <w:rPr>
          <w:b/>
          <w:i/>
          <w:color w:val="000000" w:themeColor="text1"/>
        </w:rPr>
        <w:t>3</w:t>
      </w:r>
      <w:r w:rsidRPr="00E82128">
        <w:rPr>
          <w:b/>
          <w:i/>
          <w:color w:val="000000" w:themeColor="text1"/>
        </w:rPr>
        <w:t>.2</w:t>
      </w:r>
      <w:r w:rsidRPr="00E82128">
        <w:rPr>
          <w:b/>
          <w:color w:val="000000" w:themeColor="text1"/>
        </w:rPr>
        <w:t xml:space="preserve"> - Eating Loss of Control Sc</w:t>
      </w:r>
      <w:r w:rsidR="00C85896" w:rsidRPr="00E82128">
        <w:rPr>
          <w:b/>
          <w:color w:val="000000" w:themeColor="text1"/>
        </w:rPr>
        <w:t>ale</w:t>
      </w:r>
      <w:r w:rsidRPr="00E82128">
        <w:rPr>
          <w:b/>
          <w:color w:val="000000" w:themeColor="text1"/>
        </w:rPr>
        <w:t xml:space="preserve"> – Subject 1</w:t>
      </w:r>
    </w:p>
    <w:p w14:paraId="4E2BD0EC" w14:textId="1503AB50" w:rsidR="00C55711" w:rsidRPr="00E82128" w:rsidRDefault="008438B5">
      <w:pPr>
        <w:spacing w:line="360" w:lineRule="auto"/>
        <w:jc w:val="center"/>
        <w:rPr>
          <w:b/>
          <w:color w:val="000000" w:themeColor="text1"/>
        </w:rPr>
      </w:pPr>
      <w:r w:rsidRPr="00E82128">
        <w:rPr>
          <w:b/>
          <w:noProof/>
          <w:color w:val="000000" w:themeColor="text1"/>
          <w:lang w:val="en-US"/>
        </w:rPr>
        <w:drawing>
          <wp:inline distT="0" distB="0" distL="0" distR="0" wp14:anchorId="69207F6D" wp14:editId="48CFD203">
            <wp:extent cx="5943600" cy="431863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318635"/>
                    </a:xfrm>
                    <a:prstGeom prst="rect">
                      <a:avLst/>
                    </a:prstGeom>
                  </pic:spPr>
                </pic:pic>
              </a:graphicData>
            </a:graphic>
          </wp:inline>
        </w:drawing>
      </w:r>
    </w:p>
    <w:p w14:paraId="01FABDB0" w14:textId="77777777" w:rsidR="00C55711" w:rsidRPr="00E82128" w:rsidRDefault="001D0A6F">
      <w:pPr>
        <w:spacing w:line="360" w:lineRule="auto"/>
        <w:rPr>
          <w:b/>
          <w:i/>
          <w:color w:val="000000" w:themeColor="text1"/>
        </w:rPr>
      </w:pPr>
      <w:r w:rsidRPr="00E82128">
        <w:rPr>
          <w:color w:val="000000" w:themeColor="text1"/>
        </w:rPr>
        <w:br w:type="page"/>
      </w:r>
    </w:p>
    <w:p w14:paraId="0B4BB526" w14:textId="203CFC1F" w:rsidR="00C55711" w:rsidRPr="00E82128" w:rsidRDefault="001D0A6F">
      <w:pPr>
        <w:spacing w:line="360" w:lineRule="auto"/>
        <w:ind w:firstLine="720"/>
        <w:rPr>
          <w:color w:val="000000" w:themeColor="text1"/>
        </w:rPr>
      </w:pPr>
      <w:r w:rsidRPr="00E82128">
        <w:rPr>
          <w:b/>
          <w:i/>
          <w:color w:val="000000" w:themeColor="text1"/>
        </w:rPr>
        <w:lastRenderedPageBreak/>
        <w:t>Figure S</w:t>
      </w:r>
      <w:r w:rsidR="007C33DC" w:rsidRPr="00E82128">
        <w:rPr>
          <w:b/>
          <w:i/>
          <w:color w:val="000000" w:themeColor="text1"/>
        </w:rPr>
        <w:t>3</w:t>
      </w:r>
      <w:r w:rsidRPr="00E82128">
        <w:rPr>
          <w:b/>
          <w:i/>
          <w:color w:val="000000" w:themeColor="text1"/>
        </w:rPr>
        <w:t xml:space="preserve">.3 - </w:t>
      </w:r>
      <w:r w:rsidRPr="00E82128">
        <w:rPr>
          <w:b/>
          <w:color w:val="000000" w:themeColor="text1"/>
        </w:rPr>
        <w:t>Ecological Momentary Assessment Ratings – Subject 2</w:t>
      </w:r>
    </w:p>
    <w:p w14:paraId="72712CB9" w14:textId="3B195E7E" w:rsidR="00C55711" w:rsidRPr="00E82128" w:rsidRDefault="008438B5">
      <w:pPr>
        <w:spacing w:line="360" w:lineRule="auto"/>
        <w:jc w:val="center"/>
        <w:rPr>
          <w:b/>
          <w:color w:val="000000" w:themeColor="text1"/>
        </w:rPr>
      </w:pPr>
      <w:r w:rsidRPr="00E82128">
        <w:rPr>
          <w:b/>
          <w:noProof/>
          <w:color w:val="000000" w:themeColor="text1"/>
          <w:lang w:val="en-US"/>
        </w:rPr>
        <w:drawing>
          <wp:inline distT="0" distB="0" distL="0" distR="0" wp14:anchorId="67F8FDA4" wp14:editId="574AE210">
            <wp:extent cx="5943600" cy="4318635"/>
            <wp:effectExtent l="0" t="0" r="0" b="0"/>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318635"/>
                    </a:xfrm>
                    <a:prstGeom prst="rect">
                      <a:avLst/>
                    </a:prstGeom>
                  </pic:spPr>
                </pic:pic>
              </a:graphicData>
            </a:graphic>
          </wp:inline>
        </w:drawing>
      </w:r>
    </w:p>
    <w:p w14:paraId="7ACDB5B2" w14:textId="77777777" w:rsidR="00C55711" w:rsidRPr="00E82128" w:rsidRDefault="00C55711">
      <w:pPr>
        <w:spacing w:line="360" w:lineRule="auto"/>
        <w:ind w:firstLine="720"/>
        <w:rPr>
          <w:b/>
          <w:color w:val="000000" w:themeColor="text1"/>
        </w:rPr>
      </w:pPr>
    </w:p>
    <w:p w14:paraId="40C0725D" w14:textId="77777777" w:rsidR="00C55711" w:rsidRPr="00E82128" w:rsidRDefault="001D0A6F">
      <w:pPr>
        <w:spacing w:line="360" w:lineRule="auto"/>
        <w:rPr>
          <w:b/>
          <w:color w:val="000000" w:themeColor="text1"/>
        </w:rPr>
      </w:pPr>
      <w:r w:rsidRPr="00E82128">
        <w:rPr>
          <w:color w:val="000000" w:themeColor="text1"/>
        </w:rPr>
        <w:br w:type="page"/>
      </w:r>
    </w:p>
    <w:p w14:paraId="31F027A3" w14:textId="5EA0FC43" w:rsidR="00C55711" w:rsidRPr="00E82128" w:rsidRDefault="001D0A6F">
      <w:pPr>
        <w:spacing w:line="360" w:lineRule="auto"/>
        <w:ind w:firstLine="720"/>
        <w:rPr>
          <w:b/>
          <w:color w:val="000000" w:themeColor="text1"/>
        </w:rPr>
      </w:pPr>
      <w:r w:rsidRPr="00E82128">
        <w:rPr>
          <w:b/>
          <w:i/>
          <w:color w:val="000000" w:themeColor="text1"/>
        </w:rPr>
        <w:lastRenderedPageBreak/>
        <w:t>Figure S</w:t>
      </w:r>
      <w:r w:rsidR="007C33DC" w:rsidRPr="00E82128">
        <w:rPr>
          <w:b/>
          <w:i/>
          <w:color w:val="000000" w:themeColor="text1"/>
        </w:rPr>
        <w:t>3</w:t>
      </w:r>
      <w:r w:rsidRPr="00E82128">
        <w:rPr>
          <w:b/>
          <w:i/>
          <w:color w:val="000000" w:themeColor="text1"/>
        </w:rPr>
        <w:t>.4</w:t>
      </w:r>
      <w:r w:rsidRPr="00E82128">
        <w:rPr>
          <w:b/>
          <w:color w:val="000000" w:themeColor="text1"/>
        </w:rPr>
        <w:t xml:space="preserve"> - Eating Loss of Control Sc</w:t>
      </w:r>
      <w:r w:rsidR="00C85896" w:rsidRPr="00E82128">
        <w:rPr>
          <w:b/>
          <w:color w:val="000000" w:themeColor="text1"/>
        </w:rPr>
        <w:t>ale</w:t>
      </w:r>
      <w:r w:rsidRPr="00E82128">
        <w:rPr>
          <w:b/>
          <w:color w:val="000000" w:themeColor="text1"/>
        </w:rPr>
        <w:t xml:space="preserve"> – Subject 2</w:t>
      </w:r>
    </w:p>
    <w:p w14:paraId="652D677D" w14:textId="181FE2F3" w:rsidR="00C55711" w:rsidRPr="00E82128" w:rsidRDefault="008438B5">
      <w:pPr>
        <w:spacing w:line="360" w:lineRule="auto"/>
        <w:jc w:val="center"/>
        <w:rPr>
          <w:b/>
          <w:color w:val="000000" w:themeColor="text1"/>
        </w:rPr>
      </w:pPr>
      <w:r w:rsidRPr="00E82128">
        <w:rPr>
          <w:b/>
          <w:noProof/>
          <w:color w:val="000000" w:themeColor="text1"/>
          <w:lang w:val="en-US"/>
        </w:rPr>
        <w:drawing>
          <wp:inline distT="0" distB="0" distL="0" distR="0" wp14:anchorId="46945824" wp14:editId="1A523BA7">
            <wp:extent cx="5943600" cy="4318635"/>
            <wp:effectExtent l="0" t="0" r="0" b="0"/>
            <wp:docPr id="13" name="Picture 1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ar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318635"/>
                    </a:xfrm>
                    <a:prstGeom prst="rect">
                      <a:avLst/>
                    </a:prstGeom>
                  </pic:spPr>
                </pic:pic>
              </a:graphicData>
            </a:graphic>
          </wp:inline>
        </w:drawing>
      </w:r>
    </w:p>
    <w:p w14:paraId="19E806FF" w14:textId="00CFEAE7" w:rsidR="00C55711" w:rsidRPr="00E82128" w:rsidRDefault="001D0A6F">
      <w:pPr>
        <w:spacing w:before="120" w:line="360" w:lineRule="auto"/>
        <w:rPr>
          <w:color w:val="000000" w:themeColor="text1"/>
        </w:rPr>
      </w:pPr>
      <w:r w:rsidRPr="00E82128">
        <w:rPr>
          <w:color w:val="000000" w:themeColor="text1"/>
        </w:rPr>
        <w:br w:type="page"/>
      </w:r>
    </w:p>
    <w:p w14:paraId="3E17D084" w14:textId="60FA8FB9" w:rsidR="001E2BA2" w:rsidRPr="00E82128" w:rsidRDefault="001E2BA2" w:rsidP="001E2BA2">
      <w:pPr>
        <w:spacing w:line="360" w:lineRule="auto"/>
        <w:rPr>
          <w:b/>
          <w:color w:val="000000" w:themeColor="text1"/>
        </w:rPr>
      </w:pPr>
      <w:r w:rsidRPr="00E82128">
        <w:rPr>
          <w:b/>
          <w:i/>
          <w:color w:val="000000" w:themeColor="text1"/>
        </w:rPr>
        <w:lastRenderedPageBreak/>
        <w:t>Table S</w:t>
      </w:r>
      <w:r w:rsidR="007C33DC" w:rsidRPr="00E82128">
        <w:rPr>
          <w:b/>
          <w:i/>
          <w:color w:val="000000" w:themeColor="text1"/>
        </w:rPr>
        <w:t>4</w:t>
      </w:r>
      <w:r w:rsidRPr="00E82128">
        <w:rPr>
          <w:b/>
          <w:color w:val="000000" w:themeColor="text1"/>
        </w:rPr>
        <w:t>- Stimulation-Related Adverse Events</w:t>
      </w:r>
    </w:p>
    <w:tbl>
      <w:tblPr>
        <w:tblW w:w="9440" w:type="dxa"/>
        <w:tblLayout w:type="fixed"/>
        <w:tblLook w:val="04A0" w:firstRow="1" w:lastRow="0" w:firstColumn="1" w:lastColumn="0" w:noHBand="0" w:noVBand="1"/>
      </w:tblPr>
      <w:tblGrid>
        <w:gridCol w:w="980"/>
        <w:gridCol w:w="1527"/>
        <w:gridCol w:w="1353"/>
        <w:gridCol w:w="1890"/>
        <w:gridCol w:w="1440"/>
        <w:gridCol w:w="1130"/>
        <w:gridCol w:w="1120"/>
      </w:tblGrid>
      <w:tr w:rsidR="00E82128" w:rsidRPr="00E82128" w14:paraId="710D16D4" w14:textId="77777777" w:rsidTr="00C06393">
        <w:trPr>
          <w:trHeight w:val="680"/>
        </w:trPr>
        <w:tc>
          <w:tcPr>
            <w:tcW w:w="980" w:type="dxa"/>
            <w:tcBorders>
              <w:top w:val="single" w:sz="8" w:space="0" w:color="auto"/>
              <w:left w:val="single" w:sz="8" w:space="0" w:color="auto"/>
              <w:bottom w:val="nil"/>
              <w:right w:val="nil"/>
            </w:tcBorders>
            <w:shd w:val="clear" w:color="000000" w:fill="FFE699"/>
            <w:vAlign w:val="center"/>
            <w:hideMark/>
          </w:tcPr>
          <w:p w14:paraId="32A73EAE" w14:textId="77777777" w:rsidR="001E2BA2" w:rsidRPr="00E82128" w:rsidRDefault="001E2BA2" w:rsidP="00C06393">
            <w:pPr>
              <w:spacing w:line="240" w:lineRule="auto"/>
              <w:jc w:val="center"/>
              <w:rPr>
                <w:rFonts w:eastAsia="Times New Roman"/>
                <w:b/>
                <w:bCs/>
                <w:color w:val="000000" w:themeColor="text1"/>
                <w:lang w:val="en-US"/>
              </w:rPr>
            </w:pPr>
            <w:r w:rsidRPr="00E82128">
              <w:rPr>
                <w:rFonts w:eastAsia="Times New Roman"/>
                <w:b/>
                <w:bCs/>
                <w:color w:val="000000" w:themeColor="text1"/>
                <w:lang w:val="en-US"/>
              </w:rPr>
              <w:t>Subject #</w:t>
            </w:r>
          </w:p>
        </w:tc>
        <w:tc>
          <w:tcPr>
            <w:tcW w:w="1527" w:type="dxa"/>
            <w:tcBorders>
              <w:top w:val="single" w:sz="8" w:space="0" w:color="auto"/>
              <w:left w:val="nil"/>
              <w:bottom w:val="nil"/>
              <w:right w:val="nil"/>
            </w:tcBorders>
            <w:shd w:val="clear" w:color="000000" w:fill="FFE699"/>
            <w:vAlign w:val="center"/>
            <w:hideMark/>
          </w:tcPr>
          <w:p w14:paraId="551C742C" w14:textId="77777777" w:rsidR="001E2BA2" w:rsidRPr="00E82128" w:rsidRDefault="001E2BA2" w:rsidP="00C06393">
            <w:pPr>
              <w:spacing w:line="240" w:lineRule="auto"/>
              <w:jc w:val="center"/>
              <w:rPr>
                <w:rFonts w:eastAsia="Times New Roman"/>
                <w:b/>
                <w:bCs/>
                <w:color w:val="000000" w:themeColor="text1"/>
                <w:lang w:val="en-US"/>
              </w:rPr>
            </w:pPr>
            <w:r w:rsidRPr="00E82128">
              <w:rPr>
                <w:rFonts w:eastAsia="Times New Roman"/>
                <w:b/>
                <w:bCs/>
                <w:color w:val="000000" w:themeColor="text1"/>
                <w:lang w:val="en-US"/>
              </w:rPr>
              <w:t>Days on Intervention</w:t>
            </w:r>
          </w:p>
        </w:tc>
        <w:tc>
          <w:tcPr>
            <w:tcW w:w="1353" w:type="dxa"/>
            <w:tcBorders>
              <w:top w:val="single" w:sz="8" w:space="0" w:color="auto"/>
              <w:left w:val="nil"/>
              <w:bottom w:val="nil"/>
              <w:right w:val="nil"/>
            </w:tcBorders>
            <w:shd w:val="clear" w:color="000000" w:fill="FFE699"/>
            <w:vAlign w:val="center"/>
            <w:hideMark/>
          </w:tcPr>
          <w:p w14:paraId="3FA1A974" w14:textId="77777777" w:rsidR="001E2BA2" w:rsidRPr="00E82128" w:rsidRDefault="001E2BA2" w:rsidP="00C06393">
            <w:pPr>
              <w:spacing w:line="240" w:lineRule="auto"/>
              <w:jc w:val="center"/>
              <w:rPr>
                <w:rFonts w:eastAsia="Times New Roman"/>
                <w:b/>
                <w:bCs/>
                <w:color w:val="000000" w:themeColor="text1"/>
                <w:lang w:val="en-US"/>
              </w:rPr>
            </w:pPr>
            <w:r w:rsidRPr="00E82128">
              <w:rPr>
                <w:rFonts w:eastAsia="Times New Roman"/>
                <w:b/>
                <w:bCs/>
                <w:color w:val="000000" w:themeColor="text1"/>
                <w:lang w:val="en-US"/>
              </w:rPr>
              <w:t>Adverse Event</w:t>
            </w:r>
          </w:p>
        </w:tc>
        <w:tc>
          <w:tcPr>
            <w:tcW w:w="1890" w:type="dxa"/>
            <w:tcBorders>
              <w:top w:val="single" w:sz="8" w:space="0" w:color="auto"/>
              <w:left w:val="nil"/>
              <w:bottom w:val="nil"/>
              <w:right w:val="nil"/>
            </w:tcBorders>
            <w:shd w:val="clear" w:color="000000" w:fill="FFE699"/>
            <w:vAlign w:val="center"/>
            <w:hideMark/>
          </w:tcPr>
          <w:p w14:paraId="37EEAF71" w14:textId="77777777" w:rsidR="001E2BA2" w:rsidRPr="00E82128" w:rsidRDefault="001E2BA2" w:rsidP="00C06393">
            <w:pPr>
              <w:spacing w:line="240" w:lineRule="auto"/>
              <w:jc w:val="center"/>
              <w:rPr>
                <w:rFonts w:eastAsia="Times New Roman"/>
                <w:b/>
                <w:bCs/>
                <w:color w:val="000000" w:themeColor="text1"/>
                <w:lang w:val="en-US"/>
              </w:rPr>
            </w:pPr>
            <w:r w:rsidRPr="00E82128">
              <w:rPr>
                <w:rFonts w:eastAsia="Times New Roman"/>
                <w:b/>
                <w:bCs/>
                <w:color w:val="000000" w:themeColor="text1"/>
                <w:lang w:val="en-US"/>
              </w:rPr>
              <w:t>Relationship to Intervention*</w:t>
            </w:r>
          </w:p>
        </w:tc>
        <w:tc>
          <w:tcPr>
            <w:tcW w:w="1440" w:type="dxa"/>
            <w:tcBorders>
              <w:top w:val="single" w:sz="8" w:space="0" w:color="auto"/>
              <w:left w:val="nil"/>
              <w:bottom w:val="nil"/>
              <w:right w:val="nil"/>
            </w:tcBorders>
            <w:shd w:val="clear" w:color="000000" w:fill="FFE699"/>
            <w:vAlign w:val="center"/>
            <w:hideMark/>
          </w:tcPr>
          <w:p w14:paraId="5ACD55E5" w14:textId="77777777" w:rsidR="001E2BA2" w:rsidRPr="00E82128" w:rsidRDefault="001E2BA2" w:rsidP="00C06393">
            <w:pPr>
              <w:spacing w:line="240" w:lineRule="auto"/>
              <w:jc w:val="center"/>
              <w:rPr>
                <w:rFonts w:eastAsia="Times New Roman"/>
                <w:b/>
                <w:bCs/>
                <w:color w:val="000000" w:themeColor="text1"/>
                <w:lang w:val="en-US"/>
              </w:rPr>
            </w:pPr>
            <w:r w:rsidRPr="00E82128">
              <w:rPr>
                <w:rFonts w:eastAsia="Times New Roman"/>
                <w:b/>
                <w:bCs/>
                <w:color w:val="000000" w:themeColor="text1"/>
                <w:lang w:val="en-US"/>
              </w:rPr>
              <w:t>Severity</w:t>
            </w:r>
          </w:p>
        </w:tc>
        <w:tc>
          <w:tcPr>
            <w:tcW w:w="1130" w:type="dxa"/>
            <w:tcBorders>
              <w:top w:val="single" w:sz="8" w:space="0" w:color="auto"/>
              <w:left w:val="nil"/>
              <w:bottom w:val="nil"/>
              <w:right w:val="nil"/>
            </w:tcBorders>
            <w:shd w:val="clear" w:color="000000" w:fill="FFE699"/>
            <w:vAlign w:val="center"/>
            <w:hideMark/>
          </w:tcPr>
          <w:p w14:paraId="126515D9" w14:textId="77777777" w:rsidR="001E2BA2" w:rsidRPr="00E82128" w:rsidRDefault="001E2BA2" w:rsidP="00C06393">
            <w:pPr>
              <w:spacing w:line="240" w:lineRule="auto"/>
              <w:jc w:val="center"/>
              <w:rPr>
                <w:rFonts w:eastAsia="Times New Roman"/>
                <w:b/>
                <w:bCs/>
                <w:color w:val="000000" w:themeColor="text1"/>
                <w:lang w:val="en-US"/>
              </w:rPr>
            </w:pPr>
            <w:r w:rsidRPr="00E82128">
              <w:rPr>
                <w:rFonts w:eastAsia="Times New Roman"/>
                <w:b/>
                <w:bCs/>
                <w:color w:val="000000" w:themeColor="text1"/>
                <w:lang w:val="en-US"/>
              </w:rPr>
              <w:t>Serious (Y/N)</w:t>
            </w:r>
          </w:p>
        </w:tc>
        <w:tc>
          <w:tcPr>
            <w:tcW w:w="1120" w:type="dxa"/>
            <w:tcBorders>
              <w:top w:val="single" w:sz="8" w:space="0" w:color="auto"/>
              <w:left w:val="nil"/>
              <w:bottom w:val="nil"/>
              <w:right w:val="single" w:sz="8" w:space="0" w:color="auto"/>
            </w:tcBorders>
            <w:shd w:val="clear" w:color="000000" w:fill="FFE699"/>
            <w:vAlign w:val="center"/>
            <w:hideMark/>
          </w:tcPr>
          <w:p w14:paraId="4B03EFA3" w14:textId="77777777" w:rsidR="001E2BA2" w:rsidRPr="00E82128" w:rsidRDefault="001E2BA2" w:rsidP="00C06393">
            <w:pPr>
              <w:spacing w:line="240" w:lineRule="auto"/>
              <w:jc w:val="center"/>
              <w:rPr>
                <w:rFonts w:eastAsia="Times New Roman"/>
                <w:b/>
                <w:bCs/>
                <w:color w:val="000000" w:themeColor="text1"/>
                <w:lang w:val="en-US"/>
              </w:rPr>
            </w:pPr>
            <w:r w:rsidRPr="00E82128">
              <w:rPr>
                <w:rFonts w:eastAsia="Times New Roman"/>
                <w:b/>
                <w:bCs/>
                <w:color w:val="000000" w:themeColor="text1"/>
                <w:lang w:val="en-US"/>
              </w:rPr>
              <w:t>Outcome**</w:t>
            </w:r>
          </w:p>
        </w:tc>
      </w:tr>
      <w:tr w:rsidR="00E82128" w:rsidRPr="00E82128" w14:paraId="46DDCCD1" w14:textId="77777777" w:rsidTr="00C06393">
        <w:trPr>
          <w:trHeight w:val="380"/>
        </w:trPr>
        <w:tc>
          <w:tcPr>
            <w:tcW w:w="980" w:type="dxa"/>
            <w:tcBorders>
              <w:top w:val="single" w:sz="4" w:space="0" w:color="auto"/>
              <w:left w:val="single" w:sz="8" w:space="0" w:color="auto"/>
              <w:bottom w:val="single" w:sz="4" w:space="0" w:color="auto"/>
              <w:right w:val="nil"/>
            </w:tcBorders>
            <w:shd w:val="clear" w:color="auto" w:fill="auto"/>
            <w:vAlign w:val="center"/>
            <w:hideMark/>
          </w:tcPr>
          <w:p w14:paraId="1E31C252"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single" w:sz="4" w:space="0" w:color="auto"/>
              <w:left w:val="nil"/>
              <w:bottom w:val="single" w:sz="4" w:space="0" w:color="auto"/>
              <w:right w:val="nil"/>
            </w:tcBorders>
            <w:shd w:val="clear" w:color="auto" w:fill="auto"/>
            <w:vAlign w:val="center"/>
            <w:hideMark/>
          </w:tcPr>
          <w:p w14:paraId="75F88EA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0</w:t>
            </w:r>
          </w:p>
        </w:tc>
        <w:tc>
          <w:tcPr>
            <w:tcW w:w="1353" w:type="dxa"/>
            <w:tcBorders>
              <w:top w:val="single" w:sz="4" w:space="0" w:color="auto"/>
              <w:left w:val="nil"/>
              <w:bottom w:val="single" w:sz="4" w:space="0" w:color="auto"/>
              <w:right w:val="nil"/>
            </w:tcBorders>
            <w:shd w:val="clear" w:color="auto" w:fill="auto"/>
            <w:vAlign w:val="center"/>
            <w:hideMark/>
          </w:tcPr>
          <w:p w14:paraId="5B851506"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Headache</w:t>
            </w:r>
          </w:p>
        </w:tc>
        <w:tc>
          <w:tcPr>
            <w:tcW w:w="1890" w:type="dxa"/>
            <w:tcBorders>
              <w:top w:val="single" w:sz="4" w:space="0" w:color="auto"/>
              <w:left w:val="nil"/>
              <w:bottom w:val="single" w:sz="4" w:space="0" w:color="auto"/>
              <w:right w:val="nil"/>
            </w:tcBorders>
            <w:shd w:val="clear" w:color="auto" w:fill="auto"/>
            <w:vAlign w:val="center"/>
            <w:hideMark/>
          </w:tcPr>
          <w:p w14:paraId="1B84734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Definite (surgery)</w:t>
            </w:r>
          </w:p>
        </w:tc>
        <w:tc>
          <w:tcPr>
            <w:tcW w:w="1440" w:type="dxa"/>
            <w:tcBorders>
              <w:top w:val="single" w:sz="4" w:space="0" w:color="auto"/>
              <w:left w:val="nil"/>
              <w:bottom w:val="single" w:sz="4" w:space="0" w:color="auto"/>
              <w:right w:val="nil"/>
            </w:tcBorders>
            <w:shd w:val="clear" w:color="auto" w:fill="auto"/>
            <w:vAlign w:val="center"/>
            <w:hideMark/>
          </w:tcPr>
          <w:p w14:paraId="43482EE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Moderate</w:t>
            </w:r>
          </w:p>
        </w:tc>
        <w:tc>
          <w:tcPr>
            <w:tcW w:w="1130" w:type="dxa"/>
            <w:tcBorders>
              <w:top w:val="single" w:sz="4" w:space="0" w:color="auto"/>
              <w:left w:val="nil"/>
              <w:bottom w:val="single" w:sz="4" w:space="0" w:color="auto"/>
              <w:right w:val="nil"/>
            </w:tcBorders>
            <w:shd w:val="clear" w:color="auto" w:fill="auto"/>
            <w:vAlign w:val="center"/>
            <w:hideMark/>
          </w:tcPr>
          <w:p w14:paraId="433D581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single" w:sz="4" w:space="0" w:color="auto"/>
              <w:left w:val="nil"/>
              <w:bottom w:val="single" w:sz="4" w:space="0" w:color="auto"/>
              <w:right w:val="single" w:sz="8" w:space="0" w:color="auto"/>
            </w:tcBorders>
            <w:shd w:val="clear" w:color="auto" w:fill="auto"/>
            <w:vAlign w:val="center"/>
            <w:hideMark/>
          </w:tcPr>
          <w:p w14:paraId="236A7A2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RWT</w:t>
            </w:r>
          </w:p>
        </w:tc>
      </w:tr>
      <w:tr w:rsidR="00E82128" w:rsidRPr="00E82128" w14:paraId="06335F85" w14:textId="77777777" w:rsidTr="00C06393">
        <w:trPr>
          <w:trHeight w:val="380"/>
        </w:trPr>
        <w:tc>
          <w:tcPr>
            <w:tcW w:w="980" w:type="dxa"/>
            <w:tcBorders>
              <w:top w:val="nil"/>
              <w:left w:val="single" w:sz="8" w:space="0" w:color="auto"/>
              <w:bottom w:val="single" w:sz="4" w:space="0" w:color="auto"/>
              <w:right w:val="nil"/>
            </w:tcBorders>
            <w:shd w:val="clear" w:color="auto" w:fill="auto"/>
            <w:vAlign w:val="center"/>
            <w:hideMark/>
          </w:tcPr>
          <w:p w14:paraId="460737C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nil"/>
              <w:left w:val="nil"/>
              <w:bottom w:val="nil"/>
              <w:right w:val="nil"/>
            </w:tcBorders>
            <w:shd w:val="clear" w:color="auto" w:fill="auto"/>
            <w:vAlign w:val="center"/>
            <w:hideMark/>
          </w:tcPr>
          <w:p w14:paraId="1DF4B76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0</w:t>
            </w:r>
          </w:p>
        </w:tc>
        <w:tc>
          <w:tcPr>
            <w:tcW w:w="1353" w:type="dxa"/>
            <w:tcBorders>
              <w:top w:val="nil"/>
              <w:left w:val="nil"/>
              <w:bottom w:val="nil"/>
              <w:right w:val="nil"/>
            </w:tcBorders>
            <w:shd w:val="clear" w:color="auto" w:fill="auto"/>
            <w:vAlign w:val="center"/>
            <w:hideMark/>
          </w:tcPr>
          <w:p w14:paraId="502D7F0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Incision pain</w:t>
            </w:r>
          </w:p>
        </w:tc>
        <w:tc>
          <w:tcPr>
            <w:tcW w:w="1890" w:type="dxa"/>
            <w:tcBorders>
              <w:top w:val="nil"/>
              <w:left w:val="nil"/>
              <w:bottom w:val="nil"/>
              <w:right w:val="nil"/>
            </w:tcBorders>
            <w:shd w:val="clear" w:color="auto" w:fill="auto"/>
            <w:vAlign w:val="center"/>
            <w:hideMark/>
          </w:tcPr>
          <w:p w14:paraId="7C70073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Definite (surgery)</w:t>
            </w:r>
          </w:p>
        </w:tc>
        <w:tc>
          <w:tcPr>
            <w:tcW w:w="1440" w:type="dxa"/>
            <w:tcBorders>
              <w:top w:val="nil"/>
              <w:left w:val="nil"/>
              <w:bottom w:val="nil"/>
              <w:right w:val="nil"/>
            </w:tcBorders>
            <w:shd w:val="clear" w:color="auto" w:fill="auto"/>
            <w:vAlign w:val="center"/>
            <w:hideMark/>
          </w:tcPr>
          <w:p w14:paraId="70D2901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Moderate</w:t>
            </w:r>
          </w:p>
        </w:tc>
        <w:tc>
          <w:tcPr>
            <w:tcW w:w="1130" w:type="dxa"/>
            <w:tcBorders>
              <w:top w:val="nil"/>
              <w:left w:val="nil"/>
              <w:bottom w:val="nil"/>
              <w:right w:val="nil"/>
            </w:tcBorders>
            <w:shd w:val="clear" w:color="auto" w:fill="auto"/>
            <w:vAlign w:val="center"/>
            <w:hideMark/>
          </w:tcPr>
          <w:p w14:paraId="58EFAA89"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nil"/>
              <w:right w:val="single" w:sz="8" w:space="0" w:color="auto"/>
            </w:tcBorders>
            <w:shd w:val="clear" w:color="auto" w:fill="auto"/>
            <w:vAlign w:val="center"/>
            <w:hideMark/>
          </w:tcPr>
          <w:p w14:paraId="7D6E294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RWT</w:t>
            </w:r>
          </w:p>
        </w:tc>
      </w:tr>
      <w:tr w:rsidR="00E82128" w:rsidRPr="00E82128" w14:paraId="1D8BC302" w14:textId="77777777" w:rsidTr="00C06393">
        <w:trPr>
          <w:trHeight w:val="380"/>
        </w:trPr>
        <w:tc>
          <w:tcPr>
            <w:tcW w:w="980" w:type="dxa"/>
            <w:tcBorders>
              <w:top w:val="nil"/>
              <w:left w:val="single" w:sz="8" w:space="0" w:color="auto"/>
              <w:bottom w:val="single" w:sz="4" w:space="0" w:color="auto"/>
              <w:right w:val="nil"/>
            </w:tcBorders>
            <w:shd w:val="clear" w:color="auto" w:fill="auto"/>
            <w:vAlign w:val="center"/>
            <w:hideMark/>
          </w:tcPr>
          <w:p w14:paraId="7BE41E32"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single" w:sz="4" w:space="0" w:color="auto"/>
              <w:left w:val="nil"/>
              <w:bottom w:val="single" w:sz="4" w:space="0" w:color="auto"/>
              <w:right w:val="nil"/>
            </w:tcBorders>
            <w:shd w:val="clear" w:color="auto" w:fill="auto"/>
            <w:vAlign w:val="center"/>
            <w:hideMark/>
          </w:tcPr>
          <w:p w14:paraId="79675CC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0</w:t>
            </w:r>
          </w:p>
        </w:tc>
        <w:tc>
          <w:tcPr>
            <w:tcW w:w="1353" w:type="dxa"/>
            <w:tcBorders>
              <w:top w:val="single" w:sz="4" w:space="0" w:color="auto"/>
              <w:left w:val="nil"/>
              <w:bottom w:val="single" w:sz="4" w:space="0" w:color="auto"/>
              <w:right w:val="nil"/>
            </w:tcBorders>
            <w:shd w:val="clear" w:color="auto" w:fill="auto"/>
            <w:vAlign w:val="center"/>
            <w:hideMark/>
          </w:tcPr>
          <w:p w14:paraId="0D5FE909"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Edema</w:t>
            </w:r>
          </w:p>
        </w:tc>
        <w:tc>
          <w:tcPr>
            <w:tcW w:w="1890" w:type="dxa"/>
            <w:tcBorders>
              <w:top w:val="single" w:sz="4" w:space="0" w:color="auto"/>
              <w:left w:val="nil"/>
              <w:bottom w:val="single" w:sz="4" w:space="0" w:color="auto"/>
              <w:right w:val="nil"/>
            </w:tcBorders>
            <w:shd w:val="clear" w:color="auto" w:fill="auto"/>
            <w:vAlign w:val="center"/>
            <w:hideMark/>
          </w:tcPr>
          <w:p w14:paraId="337BB98A"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Definite (surgery)</w:t>
            </w:r>
          </w:p>
        </w:tc>
        <w:tc>
          <w:tcPr>
            <w:tcW w:w="1440" w:type="dxa"/>
            <w:tcBorders>
              <w:top w:val="single" w:sz="4" w:space="0" w:color="auto"/>
              <w:left w:val="nil"/>
              <w:bottom w:val="single" w:sz="4" w:space="0" w:color="auto"/>
              <w:right w:val="nil"/>
            </w:tcBorders>
            <w:shd w:val="clear" w:color="auto" w:fill="auto"/>
            <w:vAlign w:val="center"/>
            <w:hideMark/>
          </w:tcPr>
          <w:p w14:paraId="2C89B09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single" w:sz="4" w:space="0" w:color="auto"/>
              <w:left w:val="nil"/>
              <w:bottom w:val="single" w:sz="4" w:space="0" w:color="auto"/>
              <w:right w:val="nil"/>
            </w:tcBorders>
            <w:shd w:val="clear" w:color="auto" w:fill="auto"/>
            <w:vAlign w:val="center"/>
            <w:hideMark/>
          </w:tcPr>
          <w:p w14:paraId="39492378"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single" w:sz="4" w:space="0" w:color="auto"/>
              <w:left w:val="nil"/>
              <w:bottom w:val="single" w:sz="4" w:space="0" w:color="auto"/>
              <w:right w:val="single" w:sz="8" w:space="0" w:color="auto"/>
            </w:tcBorders>
            <w:shd w:val="clear" w:color="auto" w:fill="auto"/>
            <w:vAlign w:val="center"/>
            <w:hideMark/>
          </w:tcPr>
          <w:p w14:paraId="45E2816B"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RWT</w:t>
            </w:r>
          </w:p>
        </w:tc>
      </w:tr>
      <w:tr w:rsidR="00E82128" w:rsidRPr="00E82128" w14:paraId="297A38C6" w14:textId="77777777" w:rsidTr="00C06393">
        <w:trPr>
          <w:trHeight w:val="380"/>
        </w:trPr>
        <w:tc>
          <w:tcPr>
            <w:tcW w:w="980" w:type="dxa"/>
            <w:tcBorders>
              <w:top w:val="nil"/>
              <w:left w:val="single" w:sz="8" w:space="0" w:color="auto"/>
              <w:bottom w:val="single" w:sz="4" w:space="0" w:color="auto"/>
              <w:right w:val="nil"/>
            </w:tcBorders>
            <w:shd w:val="clear" w:color="auto" w:fill="auto"/>
            <w:vAlign w:val="center"/>
            <w:hideMark/>
          </w:tcPr>
          <w:p w14:paraId="15C4F51A"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nil"/>
              <w:left w:val="nil"/>
              <w:bottom w:val="nil"/>
              <w:right w:val="nil"/>
            </w:tcBorders>
            <w:shd w:val="clear" w:color="auto" w:fill="auto"/>
            <w:vAlign w:val="center"/>
            <w:hideMark/>
          </w:tcPr>
          <w:p w14:paraId="3FFBA3F6"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0</w:t>
            </w:r>
          </w:p>
        </w:tc>
        <w:tc>
          <w:tcPr>
            <w:tcW w:w="1353" w:type="dxa"/>
            <w:tcBorders>
              <w:top w:val="nil"/>
              <w:left w:val="nil"/>
              <w:bottom w:val="nil"/>
              <w:right w:val="nil"/>
            </w:tcBorders>
            <w:shd w:val="clear" w:color="auto" w:fill="auto"/>
            <w:vAlign w:val="center"/>
            <w:hideMark/>
          </w:tcPr>
          <w:p w14:paraId="33CDF31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Anxiety</w:t>
            </w:r>
          </w:p>
        </w:tc>
        <w:tc>
          <w:tcPr>
            <w:tcW w:w="1890" w:type="dxa"/>
            <w:tcBorders>
              <w:top w:val="nil"/>
              <w:left w:val="nil"/>
              <w:bottom w:val="nil"/>
              <w:right w:val="nil"/>
            </w:tcBorders>
            <w:shd w:val="clear" w:color="auto" w:fill="auto"/>
            <w:vAlign w:val="center"/>
            <w:hideMark/>
          </w:tcPr>
          <w:p w14:paraId="7EF3108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Possible (surgery)</w:t>
            </w:r>
          </w:p>
        </w:tc>
        <w:tc>
          <w:tcPr>
            <w:tcW w:w="1440" w:type="dxa"/>
            <w:tcBorders>
              <w:top w:val="nil"/>
              <w:left w:val="nil"/>
              <w:bottom w:val="nil"/>
              <w:right w:val="nil"/>
            </w:tcBorders>
            <w:shd w:val="clear" w:color="auto" w:fill="auto"/>
            <w:vAlign w:val="center"/>
            <w:hideMark/>
          </w:tcPr>
          <w:p w14:paraId="4DCD9861"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Moderate</w:t>
            </w:r>
          </w:p>
        </w:tc>
        <w:tc>
          <w:tcPr>
            <w:tcW w:w="1130" w:type="dxa"/>
            <w:tcBorders>
              <w:top w:val="nil"/>
              <w:left w:val="nil"/>
              <w:bottom w:val="nil"/>
              <w:right w:val="nil"/>
            </w:tcBorders>
            <w:shd w:val="clear" w:color="auto" w:fill="auto"/>
            <w:vAlign w:val="center"/>
            <w:hideMark/>
          </w:tcPr>
          <w:p w14:paraId="635BA7F7"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nil"/>
              <w:right w:val="single" w:sz="8" w:space="0" w:color="auto"/>
            </w:tcBorders>
            <w:shd w:val="clear" w:color="auto" w:fill="auto"/>
            <w:vAlign w:val="center"/>
            <w:hideMark/>
          </w:tcPr>
          <w:p w14:paraId="4E4789B1"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RWOT</w:t>
            </w:r>
          </w:p>
        </w:tc>
      </w:tr>
      <w:tr w:rsidR="00E82128" w:rsidRPr="00E82128" w14:paraId="49873B0D" w14:textId="77777777" w:rsidTr="00C06393">
        <w:trPr>
          <w:trHeight w:val="380"/>
        </w:trPr>
        <w:tc>
          <w:tcPr>
            <w:tcW w:w="980" w:type="dxa"/>
            <w:tcBorders>
              <w:top w:val="nil"/>
              <w:left w:val="single" w:sz="8" w:space="0" w:color="auto"/>
              <w:bottom w:val="single" w:sz="4" w:space="0" w:color="auto"/>
              <w:right w:val="nil"/>
            </w:tcBorders>
            <w:shd w:val="clear" w:color="auto" w:fill="auto"/>
            <w:vAlign w:val="center"/>
            <w:hideMark/>
          </w:tcPr>
          <w:p w14:paraId="50E0C5D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single" w:sz="4" w:space="0" w:color="auto"/>
              <w:left w:val="nil"/>
              <w:bottom w:val="single" w:sz="4" w:space="0" w:color="auto"/>
              <w:right w:val="nil"/>
            </w:tcBorders>
            <w:shd w:val="clear" w:color="auto" w:fill="auto"/>
            <w:vAlign w:val="center"/>
            <w:hideMark/>
          </w:tcPr>
          <w:p w14:paraId="5A13A97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8</w:t>
            </w:r>
          </w:p>
        </w:tc>
        <w:tc>
          <w:tcPr>
            <w:tcW w:w="1353" w:type="dxa"/>
            <w:tcBorders>
              <w:top w:val="single" w:sz="4" w:space="0" w:color="auto"/>
              <w:left w:val="nil"/>
              <w:bottom w:val="single" w:sz="4" w:space="0" w:color="auto"/>
              <w:right w:val="nil"/>
            </w:tcBorders>
            <w:shd w:val="clear" w:color="auto" w:fill="auto"/>
            <w:vAlign w:val="center"/>
            <w:hideMark/>
          </w:tcPr>
          <w:p w14:paraId="3F5A2A6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Sadness</w:t>
            </w:r>
          </w:p>
        </w:tc>
        <w:tc>
          <w:tcPr>
            <w:tcW w:w="1890" w:type="dxa"/>
            <w:tcBorders>
              <w:top w:val="single" w:sz="4" w:space="0" w:color="auto"/>
              <w:left w:val="nil"/>
              <w:bottom w:val="single" w:sz="4" w:space="0" w:color="auto"/>
              <w:right w:val="nil"/>
            </w:tcBorders>
            <w:shd w:val="clear" w:color="auto" w:fill="auto"/>
            <w:vAlign w:val="center"/>
            <w:hideMark/>
          </w:tcPr>
          <w:p w14:paraId="011A87C5"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Not related</w:t>
            </w:r>
          </w:p>
        </w:tc>
        <w:tc>
          <w:tcPr>
            <w:tcW w:w="1440" w:type="dxa"/>
            <w:tcBorders>
              <w:top w:val="single" w:sz="4" w:space="0" w:color="auto"/>
              <w:left w:val="nil"/>
              <w:bottom w:val="single" w:sz="4" w:space="0" w:color="auto"/>
              <w:right w:val="nil"/>
            </w:tcBorders>
            <w:shd w:val="clear" w:color="auto" w:fill="auto"/>
            <w:vAlign w:val="center"/>
            <w:hideMark/>
          </w:tcPr>
          <w:p w14:paraId="71D740D1"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single" w:sz="4" w:space="0" w:color="auto"/>
              <w:left w:val="nil"/>
              <w:bottom w:val="single" w:sz="4" w:space="0" w:color="auto"/>
              <w:right w:val="nil"/>
            </w:tcBorders>
            <w:shd w:val="clear" w:color="auto" w:fill="auto"/>
            <w:vAlign w:val="center"/>
            <w:hideMark/>
          </w:tcPr>
          <w:p w14:paraId="69DE913A"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single" w:sz="4" w:space="0" w:color="auto"/>
              <w:left w:val="nil"/>
              <w:bottom w:val="single" w:sz="4" w:space="0" w:color="auto"/>
              <w:right w:val="single" w:sz="8" w:space="0" w:color="auto"/>
            </w:tcBorders>
            <w:shd w:val="clear" w:color="auto" w:fill="auto"/>
            <w:vAlign w:val="center"/>
            <w:hideMark/>
          </w:tcPr>
          <w:p w14:paraId="1A765AD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RWOT</w:t>
            </w:r>
          </w:p>
        </w:tc>
      </w:tr>
      <w:tr w:rsidR="00E82128" w:rsidRPr="00E82128" w14:paraId="47E72EFD" w14:textId="77777777" w:rsidTr="00C06393">
        <w:trPr>
          <w:trHeight w:val="380"/>
        </w:trPr>
        <w:tc>
          <w:tcPr>
            <w:tcW w:w="980" w:type="dxa"/>
            <w:tcBorders>
              <w:top w:val="nil"/>
              <w:left w:val="single" w:sz="8" w:space="0" w:color="auto"/>
              <w:bottom w:val="single" w:sz="4" w:space="0" w:color="auto"/>
              <w:right w:val="nil"/>
            </w:tcBorders>
            <w:shd w:val="clear" w:color="auto" w:fill="auto"/>
            <w:vAlign w:val="center"/>
            <w:hideMark/>
          </w:tcPr>
          <w:p w14:paraId="63F138D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nil"/>
              <w:left w:val="nil"/>
              <w:bottom w:val="nil"/>
              <w:right w:val="nil"/>
            </w:tcBorders>
            <w:shd w:val="clear" w:color="auto" w:fill="auto"/>
            <w:vAlign w:val="center"/>
            <w:hideMark/>
          </w:tcPr>
          <w:p w14:paraId="381F59A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20</w:t>
            </w:r>
          </w:p>
        </w:tc>
        <w:tc>
          <w:tcPr>
            <w:tcW w:w="1353" w:type="dxa"/>
            <w:tcBorders>
              <w:top w:val="nil"/>
              <w:left w:val="nil"/>
              <w:bottom w:val="nil"/>
              <w:right w:val="nil"/>
            </w:tcBorders>
            <w:shd w:val="clear" w:color="auto" w:fill="auto"/>
            <w:vAlign w:val="center"/>
            <w:hideMark/>
          </w:tcPr>
          <w:p w14:paraId="25BEBCE0"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Pain behind ear/jaw</w:t>
            </w:r>
          </w:p>
        </w:tc>
        <w:tc>
          <w:tcPr>
            <w:tcW w:w="1890" w:type="dxa"/>
            <w:tcBorders>
              <w:top w:val="nil"/>
              <w:left w:val="nil"/>
              <w:bottom w:val="nil"/>
              <w:right w:val="nil"/>
            </w:tcBorders>
            <w:shd w:val="clear" w:color="auto" w:fill="auto"/>
            <w:vAlign w:val="center"/>
            <w:hideMark/>
          </w:tcPr>
          <w:p w14:paraId="21609E1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Not related</w:t>
            </w:r>
          </w:p>
        </w:tc>
        <w:tc>
          <w:tcPr>
            <w:tcW w:w="1440" w:type="dxa"/>
            <w:tcBorders>
              <w:top w:val="nil"/>
              <w:left w:val="nil"/>
              <w:bottom w:val="nil"/>
              <w:right w:val="nil"/>
            </w:tcBorders>
            <w:shd w:val="clear" w:color="auto" w:fill="auto"/>
            <w:vAlign w:val="center"/>
            <w:hideMark/>
          </w:tcPr>
          <w:p w14:paraId="129E95FB"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Moderate</w:t>
            </w:r>
          </w:p>
        </w:tc>
        <w:tc>
          <w:tcPr>
            <w:tcW w:w="1130" w:type="dxa"/>
            <w:tcBorders>
              <w:top w:val="nil"/>
              <w:left w:val="nil"/>
              <w:bottom w:val="nil"/>
              <w:right w:val="nil"/>
            </w:tcBorders>
            <w:shd w:val="clear" w:color="auto" w:fill="auto"/>
            <w:vAlign w:val="center"/>
            <w:hideMark/>
          </w:tcPr>
          <w:p w14:paraId="68EC70A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nil"/>
              <w:right w:val="single" w:sz="8" w:space="0" w:color="auto"/>
            </w:tcBorders>
            <w:shd w:val="clear" w:color="auto" w:fill="auto"/>
            <w:vAlign w:val="center"/>
            <w:hideMark/>
          </w:tcPr>
          <w:p w14:paraId="51ABD3B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RWT</w:t>
            </w:r>
          </w:p>
        </w:tc>
      </w:tr>
      <w:tr w:rsidR="00E82128" w:rsidRPr="00E82128" w14:paraId="2BF1718F" w14:textId="77777777" w:rsidTr="00C06393">
        <w:trPr>
          <w:trHeight w:val="380"/>
        </w:trPr>
        <w:tc>
          <w:tcPr>
            <w:tcW w:w="980" w:type="dxa"/>
            <w:tcBorders>
              <w:top w:val="nil"/>
              <w:left w:val="single" w:sz="8" w:space="0" w:color="auto"/>
              <w:bottom w:val="single" w:sz="4" w:space="0" w:color="auto"/>
              <w:right w:val="nil"/>
            </w:tcBorders>
            <w:shd w:val="clear" w:color="auto" w:fill="auto"/>
            <w:vAlign w:val="center"/>
            <w:hideMark/>
          </w:tcPr>
          <w:p w14:paraId="0B026945"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single" w:sz="4" w:space="0" w:color="auto"/>
              <w:left w:val="nil"/>
              <w:bottom w:val="single" w:sz="4" w:space="0" w:color="auto"/>
              <w:right w:val="nil"/>
            </w:tcBorders>
            <w:shd w:val="clear" w:color="auto" w:fill="auto"/>
            <w:vAlign w:val="center"/>
            <w:hideMark/>
          </w:tcPr>
          <w:p w14:paraId="768D28D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27</w:t>
            </w:r>
          </w:p>
        </w:tc>
        <w:tc>
          <w:tcPr>
            <w:tcW w:w="1353" w:type="dxa"/>
            <w:tcBorders>
              <w:top w:val="single" w:sz="4" w:space="0" w:color="auto"/>
              <w:left w:val="nil"/>
              <w:bottom w:val="single" w:sz="4" w:space="0" w:color="auto"/>
              <w:right w:val="nil"/>
            </w:tcBorders>
            <w:shd w:val="clear" w:color="auto" w:fill="auto"/>
            <w:vAlign w:val="center"/>
            <w:hideMark/>
          </w:tcPr>
          <w:p w14:paraId="2065E4A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Zoning out</w:t>
            </w:r>
          </w:p>
        </w:tc>
        <w:tc>
          <w:tcPr>
            <w:tcW w:w="1890" w:type="dxa"/>
            <w:tcBorders>
              <w:top w:val="single" w:sz="4" w:space="0" w:color="auto"/>
              <w:left w:val="nil"/>
              <w:bottom w:val="single" w:sz="4" w:space="0" w:color="auto"/>
              <w:right w:val="nil"/>
            </w:tcBorders>
            <w:shd w:val="clear" w:color="auto" w:fill="auto"/>
            <w:vAlign w:val="center"/>
            <w:hideMark/>
          </w:tcPr>
          <w:p w14:paraId="0002AFD2"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Not related</w:t>
            </w:r>
          </w:p>
        </w:tc>
        <w:tc>
          <w:tcPr>
            <w:tcW w:w="1440" w:type="dxa"/>
            <w:tcBorders>
              <w:top w:val="single" w:sz="4" w:space="0" w:color="auto"/>
              <w:left w:val="nil"/>
              <w:bottom w:val="single" w:sz="4" w:space="0" w:color="auto"/>
              <w:right w:val="nil"/>
            </w:tcBorders>
            <w:shd w:val="clear" w:color="auto" w:fill="auto"/>
            <w:vAlign w:val="center"/>
            <w:hideMark/>
          </w:tcPr>
          <w:p w14:paraId="021FBF25"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single" w:sz="4" w:space="0" w:color="auto"/>
              <w:left w:val="nil"/>
              <w:bottom w:val="single" w:sz="4" w:space="0" w:color="auto"/>
              <w:right w:val="nil"/>
            </w:tcBorders>
            <w:shd w:val="clear" w:color="auto" w:fill="auto"/>
            <w:vAlign w:val="center"/>
            <w:hideMark/>
          </w:tcPr>
          <w:p w14:paraId="16F4963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single" w:sz="4" w:space="0" w:color="auto"/>
              <w:left w:val="nil"/>
              <w:bottom w:val="single" w:sz="4" w:space="0" w:color="auto"/>
              <w:right w:val="single" w:sz="8" w:space="0" w:color="auto"/>
            </w:tcBorders>
            <w:shd w:val="clear" w:color="auto" w:fill="auto"/>
            <w:vAlign w:val="center"/>
            <w:hideMark/>
          </w:tcPr>
          <w:p w14:paraId="4034280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RWOT</w:t>
            </w:r>
          </w:p>
        </w:tc>
      </w:tr>
      <w:tr w:rsidR="00E82128" w:rsidRPr="00E82128" w14:paraId="48F040A3" w14:textId="77777777" w:rsidTr="00C06393">
        <w:trPr>
          <w:trHeight w:val="380"/>
        </w:trPr>
        <w:tc>
          <w:tcPr>
            <w:tcW w:w="980" w:type="dxa"/>
            <w:tcBorders>
              <w:top w:val="nil"/>
              <w:left w:val="single" w:sz="8" w:space="0" w:color="auto"/>
              <w:bottom w:val="single" w:sz="4" w:space="0" w:color="auto"/>
              <w:right w:val="nil"/>
            </w:tcBorders>
            <w:shd w:val="clear" w:color="auto" w:fill="auto"/>
            <w:vAlign w:val="center"/>
            <w:hideMark/>
          </w:tcPr>
          <w:p w14:paraId="689E57E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nil"/>
              <w:left w:val="nil"/>
              <w:bottom w:val="single" w:sz="4" w:space="0" w:color="auto"/>
              <w:right w:val="nil"/>
            </w:tcBorders>
            <w:shd w:val="clear" w:color="auto" w:fill="auto"/>
            <w:vAlign w:val="center"/>
            <w:hideMark/>
          </w:tcPr>
          <w:p w14:paraId="1DA055A0"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30</w:t>
            </w:r>
          </w:p>
        </w:tc>
        <w:tc>
          <w:tcPr>
            <w:tcW w:w="1353" w:type="dxa"/>
            <w:tcBorders>
              <w:top w:val="nil"/>
              <w:left w:val="nil"/>
              <w:bottom w:val="single" w:sz="4" w:space="0" w:color="auto"/>
              <w:right w:val="nil"/>
            </w:tcBorders>
            <w:shd w:val="clear" w:color="auto" w:fill="auto"/>
            <w:vAlign w:val="center"/>
            <w:hideMark/>
          </w:tcPr>
          <w:p w14:paraId="2B01A0E3"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Insomnia</w:t>
            </w:r>
          </w:p>
        </w:tc>
        <w:tc>
          <w:tcPr>
            <w:tcW w:w="1890" w:type="dxa"/>
            <w:tcBorders>
              <w:top w:val="nil"/>
              <w:left w:val="nil"/>
              <w:bottom w:val="single" w:sz="4" w:space="0" w:color="auto"/>
              <w:right w:val="nil"/>
            </w:tcBorders>
            <w:shd w:val="clear" w:color="auto" w:fill="auto"/>
            <w:vAlign w:val="center"/>
            <w:hideMark/>
          </w:tcPr>
          <w:p w14:paraId="7885DC0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Possible</w:t>
            </w:r>
          </w:p>
        </w:tc>
        <w:tc>
          <w:tcPr>
            <w:tcW w:w="1440" w:type="dxa"/>
            <w:tcBorders>
              <w:top w:val="nil"/>
              <w:left w:val="nil"/>
              <w:bottom w:val="single" w:sz="4" w:space="0" w:color="auto"/>
              <w:right w:val="nil"/>
            </w:tcBorders>
            <w:shd w:val="clear" w:color="auto" w:fill="auto"/>
            <w:vAlign w:val="center"/>
            <w:hideMark/>
          </w:tcPr>
          <w:p w14:paraId="4258231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nil"/>
              <w:left w:val="nil"/>
              <w:bottom w:val="single" w:sz="4" w:space="0" w:color="auto"/>
              <w:right w:val="nil"/>
            </w:tcBorders>
            <w:shd w:val="clear" w:color="auto" w:fill="auto"/>
            <w:vAlign w:val="center"/>
            <w:hideMark/>
          </w:tcPr>
          <w:p w14:paraId="4A47C628"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single" w:sz="4" w:space="0" w:color="auto"/>
              <w:right w:val="single" w:sz="8" w:space="0" w:color="auto"/>
            </w:tcBorders>
            <w:shd w:val="clear" w:color="auto" w:fill="auto"/>
            <w:vAlign w:val="center"/>
            <w:hideMark/>
          </w:tcPr>
          <w:p w14:paraId="3E89D655"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RWOT</w:t>
            </w:r>
          </w:p>
        </w:tc>
      </w:tr>
      <w:tr w:rsidR="00E82128" w:rsidRPr="00E82128" w14:paraId="4F62BA53" w14:textId="77777777" w:rsidTr="00C06393">
        <w:trPr>
          <w:trHeight w:val="380"/>
        </w:trPr>
        <w:tc>
          <w:tcPr>
            <w:tcW w:w="980" w:type="dxa"/>
            <w:tcBorders>
              <w:top w:val="nil"/>
              <w:left w:val="single" w:sz="8" w:space="0" w:color="auto"/>
              <w:bottom w:val="single" w:sz="4" w:space="0" w:color="auto"/>
              <w:right w:val="nil"/>
            </w:tcBorders>
            <w:shd w:val="clear" w:color="auto" w:fill="auto"/>
            <w:vAlign w:val="center"/>
            <w:hideMark/>
          </w:tcPr>
          <w:p w14:paraId="43EC8B2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527" w:type="dxa"/>
            <w:tcBorders>
              <w:top w:val="nil"/>
              <w:left w:val="nil"/>
              <w:bottom w:val="single" w:sz="4" w:space="0" w:color="auto"/>
              <w:right w:val="nil"/>
            </w:tcBorders>
            <w:shd w:val="clear" w:color="auto" w:fill="auto"/>
            <w:vAlign w:val="center"/>
            <w:hideMark/>
          </w:tcPr>
          <w:p w14:paraId="64A40EA5"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102</w:t>
            </w:r>
          </w:p>
        </w:tc>
        <w:tc>
          <w:tcPr>
            <w:tcW w:w="1353" w:type="dxa"/>
            <w:tcBorders>
              <w:top w:val="nil"/>
              <w:left w:val="nil"/>
              <w:bottom w:val="single" w:sz="4" w:space="0" w:color="auto"/>
              <w:right w:val="nil"/>
            </w:tcBorders>
            <w:shd w:val="clear" w:color="auto" w:fill="auto"/>
            <w:vAlign w:val="center"/>
            <w:hideMark/>
          </w:tcPr>
          <w:p w14:paraId="04D2ACDB"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"Fluttering"/anxiety</w:t>
            </w:r>
          </w:p>
        </w:tc>
        <w:tc>
          <w:tcPr>
            <w:tcW w:w="1890" w:type="dxa"/>
            <w:tcBorders>
              <w:top w:val="nil"/>
              <w:left w:val="nil"/>
              <w:bottom w:val="single" w:sz="4" w:space="0" w:color="auto"/>
              <w:right w:val="nil"/>
            </w:tcBorders>
            <w:shd w:val="clear" w:color="auto" w:fill="auto"/>
            <w:vAlign w:val="center"/>
            <w:hideMark/>
          </w:tcPr>
          <w:p w14:paraId="213E0A07"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Not related</w:t>
            </w:r>
          </w:p>
        </w:tc>
        <w:tc>
          <w:tcPr>
            <w:tcW w:w="1440" w:type="dxa"/>
            <w:tcBorders>
              <w:top w:val="nil"/>
              <w:left w:val="nil"/>
              <w:bottom w:val="single" w:sz="4" w:space="0" w:color="auto"/>
              <w:right w:val="nil"/>
            </w:tcBorders>
            <w:shd w:val="clear" w:color="auto" w:fill="auto"/>
            <w:vAlign w:val="center"/>
            <w:hideMark/>
          </w:tcPr>
          <w:p w14:paraId="6413786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nil"/>
              <w:left w:val="nil"/>
              <w:bottom w:val="single" w:sz="4" w:space="0" w:color="auto"/>
              <w:right w:val="nil"/>
            </w:tcBorders>
            <w:shd w:val="clear" w:color="auto" w:fill="auto"/>
            <w:vAlign w:val="center"/>
            <w:hideMark/>
          </w:tcPr>
          <w:p w14:paraId="59FFA4D2"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single" w:sz="4" w:space="0" w:color="auto"/>
              <w:right w:val="single" w:sz="8" w:space="0" w:color="auto"/>
            </w:tcBorders>
            <w:shd w:val="clear" w:color="auto" w:fill="auto"/>
            <w:vAlign w:val="center"/>
            <w:hideMark/>
          </w:tcPr>
          <w:p w14:paraId="3F62E11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RWOT</w:t>
            </w:r>
          </w:p>
        </w:tc>
      </w:tr>
      <w:tr w:rsidR="00E82128" w:rsidRPr="00E82128" w14:paraId="4CB0C6F0" w14:textId="77777777" w:rsidTr="00C06393">
        <w:trPr>
          <w:trHeight w:val="380"/>
        </w:trPr>
        <w:tc>
          <w:tcPr>
            <w:tcW w:w="980" w:type="dxa"/>
            <w:tcBorders>
              <w:top w:val="nil"/>
              <w:left w:val="single" w:sz="8" w:space="0" w:color="auto"/>
              <w:bottom w:val="single" w:sz="4" w:space="0" w:color="auto"/>
              <w:right w:val="nil"/>
            </w:tcBorders>
            <w:shd w:val="clear" w:color="000000" w:fill="E7E6E6"/>
            <w:vAlign w:val="center"/>
            <w:hideMark/>
          </w:tcPr>
          <w:p w14:paraId="1992E31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2</w:t>
            </w:r>
          </w:p>
        </w:tc>
        <w:tc>
          <w:tcPr>
            <w:tcW w:w="1527" w:type="dxa"/>
            <w:tcBorders>
              <w:top w:val="nil"/>
              <w:left w:val="nil"/>
              <w:bottom w:val="single" w:sz="4" w:space="0" w:color="auto"/>
              <w:right w:val="nil"/>
            </w:tcBorders>
            <w:shd w:val="clear" w:color="000000" w:fill="E7E6E6"/>
            <w:vAlign w:val="center"/>
            <w:hideMark/>
          </w:tcPr>
          <w:p w14:paraId="331F84A9"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0</w:t>
            </w:r>
          </w:p>
        </w:tc>
        <w:tc>
          <w:tcPr>
            <w:tcW w:w="1353" w:type="dxa"/>
            <w:tcBorders>
              <w:top w:val="nil"/>
              <w:left w:val="nil"/>
              <w:bottom w:val="single" w:sz="4" w:space="0" w:color="auto"/>
              <w:right w:val="nil"/>
            </w:tcBorders>
            <w:shd w:val="clear" w:color="000000" w:fill="E7E6E6"/>
            <w:vAlign w:val="center"/>
            <w:hideMark/>
          </w:tcPr>
          <w:p w14:paraId="5B3118EA"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Headache</w:t>
            </w:r>
          </w:p>
        </w:tc>
        <w:tc>
          <w:tcPr>
            <w:tcW w:w="1890" w:type="dxa"/>
            <w:tcBorders>
              <w:top w:val="nil"/>
              <w:left w:val="nil"/>
              <w:bottom w:val="single" w:sz="4" w:space="0" w:color="auto"/>
              <w:right w:val="nil"/>
            </w:tcBorders>
            <w:shd w:val="clear" w:color="000000" w:fill="E7E6E6"/>
            <w:vAlign w:val="center"/>
            <w:hideMark/>
          </w:tcPr>
          <w:p w14:paraId="0595BAD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Definite (surgery)</w:t>
            </w:r>
          </w:p>
        </w:tc>
        <w:tc>
          <w:tcPr>
            <w:tcW w:w="1440" w:type="dxa"/>
            <w:tcBorders>
              <w:top w:val="nil"/>
              <w:left w:val="nil"/>
              <w:bottom w:val="single" w:sz="4" w:space="0" w:color="auto"/>
              <w:right w:val="nil"/>
            </w:tcBorders>
            <w:shd w:val="clear" w:color="000000" w:fill="E7E6E6"/>
            <w:vAlign w:val="center"/>
            <w:hideMark/>
          </w:tcPr>
          <w:p w14:paraId="5C2D071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Moderate</w:t>
            </w:r>
          </w:p>
        </w:tc>
        <w:tc>
          <w:tcPr>
            <w:tcW w:w="1130" w:type="dxa"/>
            <w:tcBorders>
              <w:top w:val="nil"/>
              <w:left w:val="nil"/>
              <w:bottom w:val="single" w:sz="4" w:space="0" w:color="auto"/>
              <w:right w:val="nil"/>
            </w:tcBorders>
            <w:shd w:val="clear" w:color="000000" w:fill="E7E6E6"/>
            <w:vAlign w:val="center"/>
            <w:hideMark/>
          </w:tcPr>
          <w:p w14:paraId="4676FB4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single" w:sz="4" w:space="0" w:color="auto"/>
              <w:right w:val="single" w:sz="8" w:space="0" w:color="auto"/>
            </w:tcBorders>
            <w:shd w:val="clear" w:color="000000" w:fill="E7E6E6"/>
            <w:vAlign w:val="center"/>
            <w:hideMark/>
          </w:tcPr>
          <w:p w14:paraId="5D9232B9"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RWT</w:t>
            </w:r>
          </w:p>
        </w:tc>
      </w:tr>
      <w:tr w:rsidR="00E82128" w:rsidRPr="00E82128" w14:paraId="0912967E" w14:textId="77777777" w:rsidTr="00C06393">
        <w:trPr>
          <w:trHeight w:val="380"/>
        </w:trPr>
        <w:tc>
          <w:tcPr>
            <w:tcW w:w="980" w:type="dxa"/>
            <w:tcBorders>
              <w:top w:val="nil"/>
              <w:left w:val="single" w:sz="8" w:space="0" w:color="auto"/>
              <w:bottom w:val="single" w:sz="4" w:space="0" w:color="auto"/>
              <w:right w:val="nil"/>
            </w:tcBorders>
            <w:shd w:val="clear" w:color="000000" w:fill="E7E6E6"/>
            <w:vAlign w:val="center"/>
            <w:hideMark/>
          </w:tcPr>
          <w:p w14:paraId="34CCB5F6"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2</w:t>
            </w:r>
          </w:p>
        </w:tc>
        <w:tc>
          <w:tcPr>
            <w:tcW w:w="1527" w:type="dxa"/>
            <w:tcBorders>
              <w:top w:val="nil"/>
              <w:left w:val="nil"/>
              <w:bottom w:val="single" w:sz="4" w:space="0" w:color="auto"/>
              <w:right w:val="nil"/>
            </w:tcBorders>
            <w:shd w:val="clear" w:color="000000" w:fill="E7E6E6"/>
            <w:vAlign w:val="center"/>
            <w:hideMark/>
          </w:tcPr>
          <w:p w14:paraId="2C6D70D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0</w:t>
            </w:r>
          </w:p>
        </w:tc>
        <w:tc>
          <w:tcPr>
            <w:tcW w:w="1353" w:type="dxa"/>
            <w:tcBorders>
              <w:top w:val="nil"/>
              <w:left w:val="nil"/>
              <w:bottom w:val="single" w:sz="4" w:space="0" w:color="auto"/>
              <w:right w:val="nil"/>
            </w:tcBorders>
            <w:shd w:val="clear" w:color="000000" w:fill="E7E6E6"/>
            <w:vAlign w:val="center"/>
            <w:hideMark/>
          </w:tcPr>
          <w:p w14:paraId="7D8FA799"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Incision pain</w:t>
            </w:r>
          </w:p>
        </w:tc>
        <w:tc>
          <w:tcPr>
            <w:tcW w:w="1890" w:type="dxa"/>
            <w:tcBorders>
              <w:top w:val="nil"/>
              <w:left w:val="nil"/>
              <w:bottom w:val="single" w:sz="4" w:space="0" w:color="auto"/>
              <w:right w:val="nil"/>
            </w:tcBorders>
            <w:shd w:val="clear" w:color="000000" w:fill="E7E6E6"/>
            <w:vAlign w:val="center"/>
            <w:hideMark/>
          </w:tcPr>
          <w:p w14:paraId="0B1D8635"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Definite (surgery)</w:t>
            </w:r>
          </w:p>
        </w:tc>
        <w:tc>
          <w:tcPr>
            <w:tcW w:w="1440" w:type="dxa"/>
            <w:tcBorders>
              <w:top w:val="nil"/>
              <w:left w:val="nil"/>
              <w:bottom w:val="single" w:sz="4" w:space="0" w:color="auto"/>
              <w:right w:val="nil"/>
            </w:tcBorders>
            <w:shd w:val="clear" w:color="000000" w:fill="E7E6E6"/>
            <w:vAlign w:val="center"/>
            <w:hideMark/>
          </w:tcPr>
          <w:p w14:paraId="06B248D8"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nil"/>
              <w:left w:val="nil"/>
              <w:bottom w:val="single" w:sz="4" w:space="0" w:color="auto"/>
              <w:right w:val="nil"/>
            </w:tcBorders>
            <w:shd w:val="clear" w:color="000000" w:fill="E7E6E6"/>
            <w:vAlign w:val="center"/>
            <w:hideMark/>
          </w:tcPr>
          <w:p w14:paraId="00A132A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single" w:sz="4" w:space="0" w:color="auto"/>
              <w:right w:val="single" w:sz="8" w:space="0" w:color="auto"/>
            </w:tcBorders>
            <w:shd w:val="clear" w:color="000000" w:fill="E7E6E6"/>
            <w:vAlign w:val="center"/>
            <w:hideMark/>
          </w:tcPr>
          <w:p w14:paraId="4321F721"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RWT</w:t>
            </w:r>
          </w:p>
        </w:tc>
      </w:tr>
      <w:tr w:rsidR="00E82128" w:rsidRPr="00E82128" w14:paraId="13D0DD09" w14:textId="77777777" w:rsidTr="00C06393">
        <w:trPr>
          <w:trHeight w:val="380"/>
        </w:trPr>
        <w:tc>
          <w:tcPr>
            <w:tcW w:w="980" w:type="dxa"/>
            <w:tcBorders>
              <w:top w:val="nil"/>
              <w:left w:val="single" w:sz="8" w:space="0" w:color="auto"/>
              <w:bottom w:val="single" w:sz="4" w:space="0" w:color="auto"/>
              <w:right w:val="nil"/>
            </w:tcBorders>
            <w:shd w:val="clear" w:color="000000" w:fill="E7E6E6"/>
            <w:vAlign w:val="center"/>
            <w:hideMark/>
          </w:tcPr>
          <w:p w14:paraId="29241520"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2</w:t>
            </w:r>
          </w:p>
        </w:tc>
        <w:tc>
          <w:tcPr>
            <w:tcW w:w="1527" w:type="dxa"/>
            <w:tcBorders>
              <w:top w:val="nil"/>
              <w:left w:val="nil"/>
              <w:bottom w:val="single" w:sz="4" w:space="0" w:color="auto"/>
              <w:right w:val="nil"/>
            </w:tcBorders>
            <w:shd w:val="clear" w:color="000000" w:fill="E7E6E6"/>
            <w:vAlign w:val="center"/>
            <w:hideMark/>
          </w:tcPr>
          <w:p w14:paraId="684B2CB0"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0</w:t>
            </w:r>
          </w:p>
        </w:tc>
        <w:tc>
          <w:tcPr>
            <w:tcW w:w="1353" w:type="dxa"/>
            <w:tcBorders>
              <w:top w:val="nil"/>
              <w:left w:val="nil"/>
              <w:bottom w:val="single" w:sz="4" w:space="0" w:color="auto"/>
              <w:right w:val="nil"/>
            </w:tcBorders>
            <w:shd w:val="clear" w:color="000000" w:fill="E7E6E6"/>
            <w:vAlign w:val="center"/>
            <w:hideMark/>
          </w:tcPr>
          <w:p w14:paraId="26FE416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Edema</w:t>
            </w:r>
          </w:p>
        </w:tc>
        <w:tc>
          <w:tcPr>
            <w:tcW w:w="1890" w:type="dxa"/>
            <w:tcBorders>
              <w:top w:val="nil"/>
              <w:left w:val="nil"/>
              <w:bottom w:val="single" w:sz="4" w:space="0" w:color="auto"/>
              <w:right w:val="nil"/>
            </w:tcBorders>
            <w:shd w:val="clear" w:color="000000" w:fill="E7E6E6"/>
            <w:vAlign w:val="center"/>
            <w:hideMark/>
          </w:tcPr>
          <w:p w14:paraId="031F70E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Definite (surgery)</w:t>
            </w:r>
          </w:p>
        </w:tc>
        <w:tc>
          <w:tcPr>
            <w:tcW w:w="1440" w:type="dxa"/>
            <w:tcBorders>
              <w:top w:val="nil"/>
              <w:left w:val="nil"/>
              <w:bottom w:val="single" w:sz="4" w:space="0" w:color="auto"/>
              <w:right w:val="nil"/>
            </w:tcBorders>
            <w:shd w:val="clear" w:color="000000" w:fill="E7E6E6"/>
            <w:vAlign w:val="center"/>
            <w:hideMark/>
          </w:tcPr>
          <w:p w14:paraId="683BCE2C"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Moderate</w:t>
            </w:r>
          </w:p>
        </w:tc>
        <w:tc>
          <w:tcPr>
            <w:tcW w:w="1130" w:type="dxa"/>
            <w:tcBorders>
              <w:top w:val="nil"/>
              <w:left w:val="nil"/>
              <w:bottom w:val="single" w:sz="4" w:space="0" w:color="auto"/>
              <w:right w:val="nil"/>
            </w:tcBorders>
            <w:shd w:val="clear" w:color="000000" w:fill="E7E6E6"/>
            <w:vAlign w:val="center"/>
            <w:hideMark/>
          </w:tcPr>
          <w:p w14:paraId="59614FEB"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single" w:sz="4" w:space="0" w:color="auto"/>
              <w:right w:val="single" w:sz="8" w:space="0" w:color="auto"/>
            </w:tcBorders>
            <w:shd w:val="clear" w:color="000000" w:fill="E7E6E6"/>
            <w:vAlign w:val="center"/>
            <w:hideMark/>
          </w:tcPr>
          <w:p w14:paraId="0543C45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RWT</w:t>
            </w:r>
          </w:p>
        </w:tc>
      </w:tr>
      <w:tr w:rsidR="00E82128" w:rsidRPr="00E82128" w14:paraId="613ECBFE" w14:textId="77777777" w:rsidTr="00C06393">
        <w:trPr>
          <w:trHeight w:val="380"/>
        </w:trPr>
        <w:tc>
          <w:tcPr>
            <w:tcW w:w="980" w:type="dxa"/>
            <w:tcBorders>
              <w:top w:val="nil"/>
              <w:left w:val="single" w:sz="8" w:space="0" w:color="auto"/>
              <w:bottom w:val="single" w:sz="4" w:space="0" w:color="auto"/>
              <w:right w:val="nil"/>
            </w:tcBorders>
            <w:shd w:val="clear" w:color="000000" w:fill="E7E6E6"/>
            <w:vAlign w:val="center"/>
            <w:hideMark/>
          </w:tcPr>
          <w:p w14:paraId="4EBC4D0E"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2</w:t>
            </w:r>
          </w:p>
        </w:tc>
        <w:tc>
          <w:tcPr>
            <w:tcW w:w="1527" w:type="dxa"/>
            <w:tcBorders>
              <w:top w:val="nil"/>
              <w:left w:val="nil"/>
              <w:bottom w:val="single" w:sz="4" w:space="0" w:color="auto"/>
              <w:right w:val="nil"/>
            </w:tcBorders>
            <w:shd w:val="clear" w:color="000000" w:fill="E7E6E6"/>
            <w:vAlign w:val="center"/>
            <w:hideMark/>
          </w:tcPr>
          <w:p w14:paraId="28E4E110"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1</w:t>
            </w:r>
          </w:p>
        </w:tc>
        <w:tc>
          <w:tcPr>
            <w:tcW w:w="1353" w:type="dxa"/>
            <w:tcBorders>
              <w:top w:val="nil"/>
              <w:left w:val="nil"/>
              <w:bottom w:val="single" w:sz="4" w:space="0" w:color="auto"/>
              <w:right w:val="nil"/>
            </w:tcBorders>
            <w:shd w:val="clear" w:color="000000" w:fill="E7E6E6"/>
            <w:vAlign w:val="center"/>
            <w:hideMark/>
          </w:tcPr>
          <w:p w14:paraId="6F9AE785"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Lightheaded</w:t>
            </w:r>
          </w:p>
        </w:tc>
        <w:tc>
          <w:tcPr>
            <w:tcW w:w="1890" w:type="dxa"/>
            <w:tcBorders>
              <w:top w:val="nil"/>
              <w:left w:val="nil"/>
              <w:bottom w:val="single" w:sz="4" w:space="0" w:color="auto"/>
              <w:right w:val="nil"/>
            </w:tcBorders>
            <w:shd w:val="clear" w:color="000000" w:fill="E7E6E6"/>
            <w:vAlign w:val="center"/>
            <w:hideMark/>
          </w:tcPr>
          <w:p w14:paraId="24B0C8D0"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Possible</w:t>
            </w:r>
          </w:p>
        </w:tc>
        <w:tc>
          <w:tcPr>
            <w:tcW w:w="1440" w:type="dxa"/>
            <w:tcBorders>
              <w:top w:val="nil"/>
              <w:left w:val="nil"/>
              <w:bottom w:val="single" w:sz="4" w:space="0" w:color="auto"/>
              <w:right w:val="nil"/>
            </w:tcBorders>
            <w:shd w:val="clear" w:color="000000" w:fill="E7E6E6"/>
            <w:vAlign w:val="center"/>
            <w:hideMark/>
          </w:tcPr>
          <w:p w14:paraId="2D1491D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nil"/>
              <w:left w:val="nil"/>
              <w:bottom w:val="single" w:sz="4" w:space="0" w:color="auto"/>
              <w:right w:val="nil"/>
            </w:tcBorders>
            <w:shd w:val="clear" w:color="000000" w:fill="E7E6E6"/>
            <w:vAlign w:val="center"/>
            <w:hideMark/>
          </w:tcPr>
          <w:p w14:paraId="092B49A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single" w:sz="4" w:space="0" w:color="auto"/>
              <w:right w:val="single" w:sz="8" w:space="0" w:color="auto"/>
            </w:tcBorders>
            <w:shd w:val="clear" w:color="000000" w:fill="E7E6E6"/>
            <w:vAlign w:val="center"/>
            <w:hideMark/>
          </w:tcPr>
          <w:p w14:paraId="5CB685FB"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RWOT</w:t>
            </w:r>
          </w:p>
        </w:tc>
      </w:tr>
      <w:tr w:rsidR="00E82128" w:rsidRPr="00E82128" w14:paraId="5EA2F339" w14:textId="77777777" w:rsidTr="00C06393">
        <w:trPr>
          <w:trHeight w:val="380"/>
        </w:trPr>
        <w:tc>
          <w:tcPr>
            <w:tcW w:w="980" w:type="dxa"/>
            <w:tcBorders>
              <w:top w:val="nil"/>
              <w:left w:val="single" w:sz="8" w:space="0" w:color="auto"/>
              <w:bottom w:val="single" w:sz="4" w:space="0" w:color="auto"/>
              <w:right w:val="nil"/>
            </w:tcBorders>
            <w:shd w:val="clear" w:color="000000" w:fill="E7E6E6"/>
            <w:vAlign w:val="center"/>
            <w:hideMark/>
          </w:tcPr>
          <w:p w14:paraId="4124B8FF"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2</w:t>
            </w:r>
          </w:p>
        </w:tc>
        <w:tc>
          <w:tcPr>
            <w:tcW w:w="1527" w:type="dxa"/>
            <w:tcBorders>
              <w:top w:val="nil"/>
              <w:left w:val="nil"/>
              <w:bottom w:val="single" w:sz="4" w:space="0" w:color="auto"/>
              <w:right w:val="nil"/>
            </w:tcBorders>
            <w:shd w:val="clear" w:color="000000" w:fill="E7E6E6"/>
            <w:vAlign w:val="center"/>
            <w:hideMark/>
          </w:tcPr>
          <w:p w14:paraId="38D9F3CA"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77</w:t>
            </w:r>
          </w:p>
        </w:tc>
        <w:tc>
          <w:tcPr>
            <w:tcW w:w="1353" w:type="dxa"/>
            <w:tcBorders>
              <w:top w:val="nil"/>
              <w:left w:val="nil"/>
              <w:bottom w:val="single" w:sz="4" w:space="0" w:color="auto"/>
              <w:right w:val="nil"/>
            </w:tcBorders>
            <w:shd w:val="clear" w:color="000000" w:fill="E7E6E6"/>
            <w:vAlign w:val="center"/>
            <w:hideMark/>
          </w:tcPr>
          <w:p w14:paraId="1C6A6E77"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Swelling legs/feet</w:t>
            </w:r>
          </w:p>
        </w:tc>
        <w:tc>
          <w:tcPr>
            <w:tcW w:w="1890" w:type="dxa"/>
            <w:tcBorders>
              <w:top w:val="nil"/>
              <w:left w:val="nil"/>
              <w:bottom w:val="single" w:sz="4" w:space="0" w:color="auto"/>
              <w:right w:val="nil"/>
            </w:tcBorders>
            <w:shd w:val="clear" w:color="000000" w:fill="E7E6E6"/>
            <w:vAlign w:val="center"/>
            <w:hideMark/>
          </w:tcPr>
          <w:p w14:paraId="3A1C9C27"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Not related</w:t>
            </w:r>
          </w:p>
        </w:tc>
        <w:tc>
          <w:tcPr>
            <w:tcW w:w="1440" w:type="dxa"/>
            <w:tcBorders>
              <w:top w:val="nil"/>
              <w:left w:val="nil"/>
              <w:bottom w:val="single" w:sz="4" w:space="0" w:color="auto"/>
              <w:right w:val="nil"/>
            </w:tcBorders>
            <w:shd w:val="clear" w:color="000000" w:fill="E7E6E6"/>
            <w:vAlign w:val="center"/>
            <w:hideMark/>
          </w:tcPr>
          <w:p w14:paraId="769F6499"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nil"/>
              <w:left w:val="nil"/>
              <w:bottom w:val="single" w:sz="4" w:space="0" w:color="auto"/>
              <w:right w:val="nil"/>
            </w:tcBorders>
            <w:shd w:val="clear" w:color="000000" w:fill="E7E6E6"/>
            <w:vAlign w:val="center"/>
            <w:hideMark/>
          </w:tcPr>
          <w:p w14:paraId="5BE33904"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single" w:sz="4" w:space="0" w:color="auto"/>
              <w:right w:val="single" w:sz="8" w:space="0" w:color="auto"/>
            </w:tcBorders>
            <w:shd w:val="clear" w:color="000000" w:fill="E7E6E6"/>
            <w:vAlign w:val="center"/>
            <w:hideMark/>
          </w:tcPr>
          <w:p w14:paraId="370F3CF9"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RWT</w:t>
            </w:r>
          </w:p>
        </w:tc>
      </w:tr>
      <w:tr w:rsidR="00E82128" w:rsidRPr="00E82128" w14:paraId="4E296666" w14:textId="77777777" w:rsidTr="00C06393">
        <w:trPr>
          <w:trHeight w:val="400"/>
        </w:trPr>
        <w:tc>
          <w:tcPr>
            <w:tcW w:w="980" w:type="dxa"/>
            <w:tcBorders>
              <w:top w:val="nil"/>
              <w:left w:val="single" w:sz="8" w:space="0" w:color="auto"/>
              <w:bottom w:val="single" w:sz="8" w:space="0" w:color="auto"/>
              <w:right w:val="nil"/>
            </w:tcBorders>
            <w:shd w:val="clear" w:color="000000" w:fill="E7E6E6"/>
            <w:vAlign w:val="center"/>
            <w:hideMark/>
          </w:tcPr>
          <w:p w14:paraId="2C59B896"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2</w:t>
            </w:r>
          </w:p>
        </w:tc>
        <w:tc>
          <w:tcPr>
            <w:tcW w:w="1527" w:type="dxa"/>
            <w:tcBorders>
              <w:top w:val="nil"/>
              <w:left w:val="nil"/>
              <w:bottom w:val="single" w:sz="8" w:space="0" w:color="auto"/>
              <w:right w:val="nil"/>
            </w:tcBorders>
            <w:shd w:val="clear" w:color="000000" w:fill="E7E6E6"/>
            <w:vAlign w:val="center"/>
            <w:hideMark/>
          </w:tcPr>
          <w:p w14:paraId="090B1508"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84</w:t>
            </w:r>
          </w:p>
        </w:tc>
        <w:tc>
          <w:tcPr>
            <w:tcW w:w="1353" w:type="dxa"/>
            <w:tcBorders>
              <w:top w:val="nil"/>
              <w:left w:val="nil"/>
              <w:bottom w:val="single" w:sz="8" w:space="0" w:color="auto"/>
              <w:right w:val="nil"/>
            </w:tcBorders>
            <w:shd w:val="clear" w:color="000000" w:fill="E7E6E6"/>
            <w:vAlign w:val="center"/>
            <w:hideMark/>
          </w:tcPr>
          <w:p w14:paraId="093292C6"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Insomnia</w:t>
            </w:r>
          </w:p>
        </w:tc>
        <w:tc>
          <w:tcPr>
            <w:tcW w:w="1890" w:type="dxa"/>
            <w:tcBorders>
              <w:top w:val="nil"/>
              <w:left w:val="nil"/>
              <w:bottom w:val="single" w:sz="8" w:space="0" w:color="auto"/>
              <w:right w:val="nil"/>
            </w:tcBorders>
            <w:shd w:val="clear" w:color="000000" w:fill="E7E6E6"/>
            <w:vAlign w:val="center"/>
            <w:hideMark/>
          </w:tcPr>
          <w:p w14:paraId="7435789D"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Not related</w:t>
            </w:r>
          </w:p>
        </w:tc>
        <w:tc>
          <w:tcPr>
            <w:tcW w:w="1440" w:type="dxa"/>
            <w:tcBorders>
              <w:top w:val="nil"/>
              <w:left w:val="nil"/>
              <w:bottom w:val="single" w:sz="8" w:space="0" w:color="auto"/>
              <w:right w:val="nil"/>
            </w:tcBorders>
            <w:shd w:val="clear" w:color="000000" w:fill="E7E6E6"/>
            <w:vAlign w:val="center"/>
            <w:hideMark/>
          </w:tcPr>
          <w:p w14:paraId="42611233"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Mild</w:t>
            </w:r>
          </w:p>
        </w:tc>
        <w:tc>
          <w:tcPr>
            <w:tcW w:w="1130" w:type="dxa"/>
            <w:tcBorders>
              <w:top w:val="nil"/>
              <w:left w:val="nil"/>
              <w:bottom w:val="single" w:sz="8" w:space="0" w:color="auto"/>
              <w:right w:val="nil"/>
            </w:tcBorders>
            <w:shd w:val="clear" w:color="000000" w:fill="E7E6E6"/>
            <w:vAlign w:val="center"/>
            <w:hideMark/>
          </w:tcPr>
          <w:p w14:paraId="21040F69"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N</w:t>
            </w:r>
          </w:p>
        </w:tc>
        <w:tc>
          <w:tcPr>
            <w:tcW w:w="1120" w:type="dxa"/>
            <w:tcBorders>
              <w:top w:val="nil"/>
              <w:left w:val="nil"/>
              <w:bottom w:val="single" w:sz="8" w:space="0" w:color="auto"/>
              <w:right w:val="single" w:sz="8" w:space="0" w:color="auto"/>
            </w:tcBorders>
            <w:shd w:val="clear" w:color="000000" w:fill="E7E6E6"/>
            <w:vAlign w:val="center"/>
            <w:hideMark/>
          </w:tcPr>
          <w:p w14:paraId="33D003AA" w14:textId="77777777" w:rsidR="001E2BA2" w:rsidRPr="00E82128" w:rsidRDefault="001E2BA2" w:rsidP="00C06393">
            <w:pPr>
              <w:spacing w:line="240" w:lineRule="auto"/>
              <w:jc w:val="center"/>
              <w:rPr>
                <w:rFonts w:eastAsia="Times New Roman"/>
                <w:color w:val="000000" w:themeColor="text1"/>
                <w:lang w:val="en-US"/>
              </w:rPr>
            </w:pPr>
            <w:r w:rsidRPr="00E82128">
              <w:rPr>
                <w:rFonts w:eastAsia="Times New Roman"/>
                <w:color w:val="000000" w:themeColor="text1"/>
                <w:lang w:val="en-US"/>
              </w:rPr>
              <w:t>RWOT</w:t>
            </w:r>
          </w:p>
        </w:tc>
      </w:tr>
      <w:tr w:rsidR="00E82128" w:rsidRPr="00E82128" w14:paraId="6D4D4F43" w14:textId="77777777" w:rsidTr="00C06393">
        <w:trPr>
          <w:trHeight w:val="320"/>
        </w:trPr>
        <w:tc>
          <w:tcPr>
            <w:tcW w:w="980" w:type="dxa"/>
            <w:tcBorders>
              <w:top w:val="nil"/>
              <w:left w:val="nil"/>
              <w:bottom w:val="nil"/>
              <w:right w:val="nil"/>
            </w:tcBorders>
            <w:shd w:val="clear" w:color="auto" w:fill="auto"/>
            <w:noWrap/>
            <w:vAlign w:val="center"/>
            <w:hideMark/>
          </w:tcPr>
          <w:p w14:paraId="254A4880" w14:textId="77777777" w:rsidR="001E2BA2" w:rsidRPr="00E82128" w:rsidRDefault="001E2BA2" w:rsidP="00C06393">
            <w:pPr>
              <w:spacing w:line="240" w:lineRule="auto"/>
              <w:jc w:val="right"/>
              <w:rPr>
                <w:rFonts w:eastAsia="Times New Roman"/>
                <w:i/>
                <w:iCs/>
                <w:color w:val="000000" w:themeColor="text1"/>
                <w:lang w:val="en-US"/>
              </w:rPr>
            </w:pPr>
            <w:r w:rsidRPr="00E82128">
              <w:rPr>
                <w:rFonts w:eastAsia="Times New Roman"/>
                <w:i/>
                <w:iCs/>
                <w:color w:val="000000" w:themeColor="text1"/>
                <w:lang w:val="en-US"/>
              </w:rPr>
              <w:t>*</w:t>
            </w:r>
          </w:p>
        </w:tc>
        <w:tc>
          <w:tcPr>
            <w:tcW w:w="2880" w:type="dxa"/>
            <w:gridSpan w:val="2"/>
            <w:tcBorders>
              <w:top w:val="nil"/>
              <w:left w:val="nil"/>
              <w:bottom w:val="nil"/>
              <w:right w:val="nil"/>
            </w:tcBorders>
            <w:shd w:val="clear" w:color="auto" w:fill="auto"/>
            <w:noWrap/>
            <w:vAlign w:val="center"/>
            <w:hideMark/>
          </w:tcPr>
          <w:p w14:paraId="2DCC0A21" w14:textId="77777777" w:rsidR="001E2BA2" w:rsidRPr="00E82128" w:rsidRDefault="001E2BA2" w:rsidP="00C06393">
            <w:pPr>
              <w:spacing w:line="240" w:lineRule="auto"/>
              <w:rPr>
                <w:rFonts w:eastAsia="Times New Roman"/>
                <w:i/>
                <w:iCs/>
                <w:color w:val="000000" w:themeColor="text1"/>
                <w:lang w:val="en-US"/>
              </w:rPr>
            </w:pPr>
            <w:r w:rsidRPr="00E82128">
              <w:rPr>
                <w:rFonts w:eastAsia="Times New Roman"/>
                <w:i/>
                <w:iCs/>
                <w:color w:val="000000" w:themeColor="text1"/>
                <w:lang w:val="en-US"/>
              </w:rPr>
              <w:t>Definite, Possible, Not Related</w:t>
            </w:r>
          </w:p>
        </w:tc>
        <w:tc>
          <w:tcPr>
            <w:tcW w:w="1890" w:type="dxa"/>
            <w:tcBorders>
              <w:top w:val="nil"/>
              <w:left w:val="nil"/>
              <w:bottom w:val="nil"/>
              <w:right w:val="nil"/>
            </w:tcBorders>
            <w:shd w:val="clear" w:color="auto" w:fill="auto"/>
            <w:noWrap/>
            <w:vAlign w:val="bottom"/>
            <w:hideMark/>
          </w:tcPr>
          <w:p w14:paraId="07AD4D3D" w14:textId="77777777" w:rsidR="001E2BA2" w:rsidRPr="00E82128" w:rsidRDefault="001E2BA2" w:rsidP="00C06393">
            <w:pPr>
              <w:spacing w:line="240" w:lineRule="auto"/>
              <w:rPr>
                <w:rFonts w:eastAsia="Times New Roman"/>
                <w:i/>
                <w:iCs/>
                <w:color w:val="000000" w:themeColor="text1"/>
                <w:lang w:val="en-US"/>
              </w:rPr>
            </w:pPr>
          </w:p>
        </w:tc>
        <w:tc>
          <w:tcPr>
            <w:tcW w:w="1440" w:type="dxa"/>
            <w:tcBorders>
              <w:top w:val="nil"/>
              <w:left w:val="nil"/>
              <w:bottom w:val="nil"/>
              <w:right w:val="nil"/>
            </w:tcBorders>
            <w:shd w:val="clear" w:color="auto" w:fill="auto"/>
            <w:noWrap/>
            <w:vAlign w:val="bottom"/>
            <w:hideMark/>
          </w:tcPr>
          <w:p w14:paraId="1E78C7F2" w14:textId="77777777" w:rsidR="001E2BA2" w:rsidRPr="00E82128" w:rsidRDefault="001E2BA2" w:rsidP="00C06393">
            <w:pPr>
              <w:spacing w:line="240" w:lineRule="auto"/>
              <w:rPr>
                <w:rFonts w:eastAsia="Times New Roman"/>
                <w:color w:val="000000" w:themeColor="text1"/>
                <w:lang w:val="en-US"/>
              </w:rPr>
            </w:pPr>
          </w:p>
        </w:tc>
        <w:tc>
          <w:tcPr>
            <w:tcW w:w="1130" w:type="dxa"/>
            <w:tcBorders>
              <w:top w:val="nil"/>
              <w:left w:val="nil"/>
              <w:bottom w:val="nil"/>
              <w:right w:val="nil"/>
            </w:tcBorders>
            <w:shd w:val="clear" w:color="auto" w:fill="auto"/>
            <w:noWrap/>
            <w:vAlign w:val="bottom"/>
            <w:hideMark/>
          </w:tcPr>
          <w:p w14:paraId="1A9B5DE4" w14:textId="77777777" w:rsidR="001E2BA2" w:rsidRPr="00E82128" w:rsidRDefault="001E2BA2" w:rsidP="00C06393">
            <w:pPr>
              <w:spacing w:line="240" w:lineRule="auto"/>
              <w:rPr>
                <w:rFonts w:eastAsia="Times New Roman"/>
                <w:color w:val="000000" w:themeColor="text1"/>
                <w:lang w:val="en-US"/>
              </w:rPr>
            </w:pPr>
          </w:p>
        </w:tc>
        <w:tc>
          <w:tcPr>
            <w:tcW w:w="1120" w:type="dxa"/>
            <w:tcBorders>
              <w:top w:val="nil"/>
              <w:left w:val="nil"/>
              <w:bottom w:val="nil"/>
              <w:right w:val="nil"/>
            </w:tcBorders>
            <w:shd w:val="clear" w:color="auto" w:fill="auto"/>
            <w:noWrap/>
            <w:vAlign w:val="bottom"/>
            <w:hideMark/>
          </w:tcPr>
          <w:p w14:paraId="556DB889" w14:textId="77777777" w:rsidR="001E2BA2" w:rsidRPr="00E82128" w:rsidRDefault="001E2BA2" w:rsidP="00C06393">
            <w:pPr>
              <w:spacing w:line="240" w:lineRule="auto"/>
              <w:rPr>
                <w:rFonts w:eastAsia="Times New Roman"/>
                <w:color w:val="000000" w:themeColor="text1"/>
                <w:lang w:val="en-US"/>
              </w:rPr>
            </w:pPr>
          </w:p>
        </w:tc>
      </w:tr>
      <w:tr w:rsidR="001E2BA2" w:rsidRPr="00E82128" w14:paraId="46EEB297" w14:textId="77777777" w:rsidTr="00C06393">
        <w:trPr>
          <w:trHeight w:val="320"/>
        </w:trPr>
        <w:tc>
          <w:tcPr>
            <w:tcW w:w="980" w:type="dxa"/>
            <w:tcBorders>
              <w:top w:val="nil"/>
              <w:left w:val="nil"/>
              <w:bottom w:val="nil"/>
              <w:right w:val="nil"/>
            </w:tcBorders>
            <w:shd w:val="clear" w:color="auto" w:fill="auto"/>
            <w:noWrap/>
            <w:vAlign w:val="center"/>
            <w:hideMark/>
          </w:tcPr>
          <w:p w14:paraId="49E6A1F8" w14:textId="77777777" w:rsidR="001E2BA2" w:rsidRPr="00E82128" w:rsidRDefault="001E2BA2" w:rsidP="00C06393">
            <w:pPr>
              <w:spacing w:line="240" w:lineRule="auto"/>
              <w:jc w:val="right"/>
              <w:rPr>
                <w:rFonts w:eastAsia="Times New Roman"/>
                <w:i/>
                <w:iCs/>
                <w:color w:val="000000" w:themeColor="text1"/>
                <w:lang w:val="en-US"/>
              </w:rPr>
            </w:pPr>
            <w:r w:rsidRPr="00E82128">
              <w:rPr>
                <w:rFonts w:eastAsia="Times New Roman"/>
                <w:i/>
                <w:iCs/>
                <w:color w:val="000000" w:themeColor="text1"/>
                <w:lang w:val="en-US"/>
              </w:rPr>
              <w:t xml:space="preserve">** </w:t>
            </w:r>
          </w:p>
        </w:tc>
        <w:tc>
          <w:tcPr>
            <w:tcW w:w="6210" w:type="dxa"/>
            <w:gridSpan w:val="4"/>
            <w:tcBorders>
              <w:top w:val="nil"/>
              <w:left w:val="nil"/>
              <w:bottom w:val="nil"/>
              <w:right w:val="nil"/>
            </w:tcBorders>
            <w:shd w:val="clear" w:color="auto" w:fill="auto"/>
            <w:noWrap/>
            <w:vAlign w:val="center"/>
            <w:hideMark/>
          </w:tcPr>
          <w:p w14:paraId="2FE07ED6" w14:textId="77777777" w:rsidR="001E2BA2" w:rsidRPr="00E82128" w:rsidRDefault="001E2BA2" w:rsidP="00C06393">
            <w:pPr>
              <w:spacing w:line="240" w:lineRule="auto"/>
              <w:rPr>
                <w:rFonts w:eastAsia="Times New Roman"/>
                <w:i/>
                <w:iCs/>
                <w:color w:val="000000" w:themeColor="text1"/>
                <w:lang w:val="en-US"/>
              </w:rPr>
            </w:pPr>
            <w:r w:rsidRPr="00E82128">
              <w:rPr>
                <w:rFonts w:eastAsia="Times New Roman"/>
                <w:i/>
                <w:iCs/>
                <w:color w:val="000000" w:themeColor="text1"/>
                <w:lang w:val="en-US"/>
              </w:rPr>
              <w:t>Outcome: Recovered, without treatment (RWOT); Recovered, with treatment (RWT)</w:t>
            </w:r>
          </w:p>
        </w:tc>
        <w:tc>
          <w:tcPr>
            <w:tcW w:w="1130" w:type="dxa"/>
            <w:tcBorders>
              <w:top w:val="nil"/>
              <w:left w:val="nil"/>
              <w:bottom w:val="nil"/>
              <w:right w:val="nil"/>
            </w:tcBorders>
            <w:shd w:val="clear" w:color="auto" w:fill="auto"/>
            <w:noWrap/>
            <w:vAlign w:val="bottom"/>
            <w:hideMark/>
          </w:tcPr>
          <w:p w14:paraId="526EA61E" w14:textId="77777777" w:rsidR="001E2BA2" w:rsidRPr="00E82128" w:rsidRDefault="001E2BA2" w:rsidP="00C06393">
            <w:pPr>
              <w:spacing w:line="240" w:lineRule="auto"/>
              <w:rPr>
                <w:rFonts w:eastAsia="Times New Roman"/>
                <w:i/>
                <w:iCs/>
                <w:color w:val="000000" w:themeColor="text1"/>
                <w:lang w:val="en-US"/>
              </w:rPr>
            </w:pPr>
          </w:p>
        </w:tc>
        <w:tc>
          <w:tcPr>
            <w:tcW w:w="1120" w:type="dxa"/>
            <w:tcBorders>
              <w:top w:val="nil"/>
              <w:left w:val="nil"/>
              <w:bottom w:val="nil"/>
              <w:right w:val="nil"/>
            </w:tcBorders>
            <w:shd w:val="clear" w:color="auto" w:fill="auto"/>
            <w:noWrap/>
            <w:vAlign w:val="bottom"/>
            <w:hideMark/>
          </w:tcPr>
          <w:p w14:paraId="79E7A696" w14:textId="77777777" w:rsidR="001E2BA2" w:rsidRPr="00E82128" w:rsidRDefault="001E2BA2" w:rsidP="00C06393">
            <w:pPr>
              <w:spacing w:line="240" w:lineRule="auto"/>
              <w:rPr>
                <w:rFonts w:eastAsia="Times New Roman"/>
                <w:color w:val="000000" w:themeColor="text1"/>
                <w:lang w:val="en-US"/>
              </w:rPr>
            </w:pPr>
          </w:p>
        </w:tc>
      </w:tr>
    </w:tbl>
    <w:p w14:paraId="75611D48" w14:textId="77777777" w:rsidR="00C55711" w:rsidRPr="00E82128" w:rsidRDefault="00C55711">
      <w:pPr>
        <w:spacing w:before="120" w:line="360" w:lineRule="auto"/>
        <w:rPr>
          <w:color w:val="000000" w:themeColor="text1"/>
        </w:rPr>
      </w:pPr>
    </w:p>
    <w:p w14:paraId="29AD3949" w14:textId="77777777" w:rsidR="00C55711" w:rsidRPr="00E82128" w:rsidRDefault="00C55711">
      <w:pPr>
        <w:spacing w:before="120" w:line="360" w:lineRule="auto"/>
        <w:rPr>
          <w:color w:val="000000" w:themeColor="text1"/>
        </w:rPr>
      </w:pPr>
    </w:p>
    <w:p w14:paraId="69620BE3" w14:textId="65346FE3" w:rsidR="00201176" w:rsidRPr="00B62A3B" w:rsidRDefault="006B1906" w:rsidP="00E82128">
      <w:pPr>
        <w:pStyle w:val="Heading3"/>
        <w:rPr>
          <w:b/>
          <w:bCs/>
          <w:color w:val="000000" w:themeColor="text1"/>
          <w:sz w:val="22"/>
          <w:szCs w:val="22"/>
        </w:rPr>
      </w:pPr>
      <w:bookmarkStart w:id="7" w:name="_Toc94018978"/>
      <w:r w:rsidRPr="00B62A3B">
        <w:rPr>
          <w:b/>
          <w:bCs/>
          <w:color w:val="000000" w:themeColor="text1"/>
          <w:sz w:val="22"/>
          <w:szCs w:val="22"/>
        </w:rPr>
        <w:t>References.</w:t>
      </w:r>
      <w:bookmarkEnd w:id="7"/>
    </w:p>
    <w:p w14:paraId="46FE760F" w14:textId="77777777" w:rsidR="00201176" w:rsidRPr="00E82128" w:rsidRDefault="00201176">
      <w:pPr>
        <w:spacing w:before="120" w:line="360" w:lineRule="auto"/>
        <w:rPr>
          <w:i/>
          <w:color w:val="000000" w:themeColor="text1"/>
        </w:rPr>
      </w:pPr>
    </w:p>
    <w:p w14:paraId="777CF9AF" w14:textId="77777777" w:rsidR="00201176" w:rsidRPr="00E82128" w:rsidRDefault="00201176" w:rsidP="00201176">
      <w:pPr>
        <w:pStyle w:val="EndNoteBibliography"/>
        <w:rPr>
          <w:noProof/>
          <w:color w:val="000000" w:themeColor="text1"/>
        </w:rPr>
      </w:pPr>
      <w:r w:rsidRPr="00E82128">
        <w:rPr>
          <w:i/>
          <w:color w:val="000000" w:themeColor="text1"/>
        </w:rPr>
        <w:fldChar w:fldCharType="begin"/>
      </w:r>
      <w:r w:rsidRPr="00E82128">
        <w:rPr>
          <w:i/>
          <w:color w:val="000000" w:themeColor="text1"/>
        </w:rPr>
        <w:instrText xml:space="preserve"> ADDIN EN.REFLIST </w:instrText>
      </w:r>
      <w:r w:rsidRPr="00E82128">
        <w:rPr>
          <w:i/>
          <w:color w:val="000000" w:themeColor="text1"/>
        </w:rPr>
        <w:fldChar w:fldCharType="separate"/>
      </w:r>
      <w:r w:rsidRPr="00E82128">
        <w:rPr>
          <w:noProof/>
          <w:color w:val="000000" w:themeColor="text1"/>
        </w:rPr>
        <w:t>1.</w:t>
      </w:r>
      <w:r w:rsidRPr="00E82128">
        <w:rPr>
          <w:noProof/>
          <w:color w:val="000000" w:themeColor="text1"/>
        </w:rPr>
        <w:tab/>
        <w:t>Wu H, Adler S, Azagury DE, et al. Brain-Responsive Neurostimulation for Loss of Control Eating: Early Feasibility Study. Neurosurgery 2020;87:1277-88.</w:t>
      </w:r>
    </w:p>
    <w:p w14:paraId="48CAAB96" w14:textId="77777777" w:rsidR="00201176" w:rsidRPr="00E82128" w:rsidRDefault="00201176" w:rsidP="00201176">
      <w:pPr>
        <w:pStyle w:val="EndNoteBibliography"/>
        <w:rPr>
          <w:noProof/>
          <w:color w:val="000000" w:themeColor="text1"/>
        </w:rPr>
      </w:pPr>
      <w:r w:rsidRPr="00E82128">
        <w:rPr>
          <w:noProof/>
          <w:color w:val="000000" w:themeColor="text1"/>
        </w:rPr>
        <w:t>2.</w:t>
      </w:r>
      <w:r w:rsidRPr="00E82128">
        <w:rPr>
          <w:noProof/>
          <w:color w:val="000000" w:themeColor="text1"/>
        </w:rPr>
        <w:tab/>
        <w:t>Barbosa D, Kuijper F, Duda J, et al. The obese state is associated with a perturbed impulsivity circuit in binge-prone females. Under Review 2021.</w:t>
      </w:r>
    </w:p>
    <w:p w14:paraId="10A6E27D" w14:textId="77777777" w:rsidR="00201176" w:rsidRPr="00E82128" w:rsidRDefault="00201176" w:rsidP="00201176">
      <w:pPr>
        <w:pStyle w:val="EndNoteBibliography"/>
        <w:rPr>
          <w:noProof/>
          <w:color w:val="000000" w:themeColor="text1"/>
        </w:rPr>
      </w:pPr>
      <w:r w:rsidRPr="00E82128">
        <w:rPr>
          <w:noProof/>
          <w:color w:val="000000" w:themeColor="text1"/>
        </w:rPr>
        <w:lastRenderedPageBreak/>
        <w:t>3.</w:t>
      </w:r>
      <w:r w:rsidRPr="00E82128">
        <w:rPr>
          <w:noProof/>
          <w:color w:val="000000" w:themeColor="text1"/>
        </w:rPr>
        <w:tab/>
        <w:t>Telch CF, Agras WS. Do emotional states influence binge eating in the obese? Int J Eat Disord 1996;20:271-9.</w:t>
      </w:r>
    </w:p>
    <w:p w14:paraId="089A8932" w14:textId="77777777" w:rsidR="00201176" w:rsidRPr="00E82128" w:rsidRDefault="00201176" w:rsidP="00201176">
      <w:pPr>
        <w:pStyle w:val="EndNoteBibliography"/>
        <w:rPr>
          <w:noProof/>
          <w:color w:val="000000" w:themeColor="text1"/>
        </w:rPr>
      </w:pPr>
      <w:r w:rsidRPr="00E82128">
        <w:rPr>
          <w:noProof/>
          <w:color w:val="000000" w:themeColor="text1"/>
        </w:rPr>
        <w:t>4.</w:t>
      </w:r>
      <w:r w:rsidRPr="00E82128">
        <w:rPr>
          <w:noProof/>
          <w:color w:val="000000" w:themeColor="text1"/>
        </w:rPr>
        <w:tab/>
        <w:t>Parker JJ, Rolle CE, Shivacharan R, et al. First-in-human implantation protocol and ambulatory nucleus accumbens region electrophysiologic surveillance paradigm for patient-tailored responsive closed-loop deep brain stimulation for loss of control eating disorder. Under Review 2022.</w:t>
      </w:r>
    </w:p>
    <w:p w14:paraId="2AFA5212" w14:textId="77777777" w:rsidR="00201176" w:rsidRPr="00E82128" w:rsidRDefault="00201176" w:rsidP="00201176">
      <w:pPr>
        <w:pStyle w:val="EndNoteBibliography"/>
        <w:rPr>
          <w:noProof/>
          <w:color w:val="000000" w:themeColor="text1"/>
        </w:rPr>
      </w:pPr>
      <w:r w:rsidRPr="00E82128">
        <w:rPr>
          <w:noProof/>
          <w:color w:val="000000" w:themeColor="text1"/>
        </w:rPr>
        <w:t>5.</w:t>
      </w:r>
      <w:r w:rsidRPr="00E82128">
        <w:rPr>
          <w:noProof/>
          <w:color w:val="000000" w:themeColor="text1"/>
        </w:rPr>
        <w:tab/>
        <w:t>Topalovic U, Aghajan ZM, Villaroman D, et al. Wireless Programmable Recording and Stimulation of Deep Brain Activity in Freely Moving Humans. Neuron 2020;108:322-34 e9.</w:t>
      </w:r>
    </w:p>
    <w:p w14:paraId="5B54FB62" w14:textId="77777777" w:rsidR="00201176" w:rsidRPr="00E82128" w:rsidRDefault="00201176" w:rsidP="00201176">
      <w:pPr>
        <w:pStyle w:val="EndNoteBibliography"/>
        <w:rPr>
          <w:noProof/>
          <w:color w:val="000000" w:themeColor="text1"/>
        </w:rPr>
      </w:pPr>
      <w:r w:rsidRPr="00E82128">
        <w:rPr>
          <w:noProof/>
          <w:color w:val="000000" w:themeColor="text1"/>
        </w:rPr>
        <w:t>6.</w:t>
      </w:r>
      <w:r w:rsidRPr="00E82128">
        <w:rPr>
          <w:noProof/>
          <w:color w:val="000000" w:themeColor="text1"/>
        </w:rPr>
        <w:tab/>
        <w:t>Oostenveld R, Fries P, Maris E, Schoffelen JM. FieldTrip: Open source software for advanced analysis of MEG, EEG, and invasive electrophysiological data. Comput Intell Neurosci 2011;2011:156869.</w:t>
      </w:r>
    </w:p>
    <w:p w14:paraId="422C1C58" w14:textId="77777777" w:rsidR="00201176" w:rsidRPr="00E82128" w:rsidRDefault="00201176" w:rsidP="00201176">
      <w:pPr>
        <w:pStyle w:val="EndNoteBibliography"/>
        <w:rPr>
          <w:noProof/>
          <w:color w:val="000000" w:themeColor="text1"/>
        </w:rPr>
      </w:pPr>
      <w:r w:rsidRPr="00E82128">
        <w:rPr>
          <w:noProof/>
          <w:color w:val="000000" w:themeColor="text1"/>
        </w:rPr>
        <w:t>7.</w:t>
      </w:r>
      <w:r w:rsidRPr="00E82128">
        <w:rPr>
          <w:noProof/>
          <w:color w:val="000000" w:themeColor="text1"/>
        </w:rPr>
        <w:tab/>
        <w:t>Chiken S, Nambu A. Mechanism of Deep Brain Stimulation: Inhibition, Excitation, or Disruption? Neuroscientist 2016;22:313-22.</w:t>
      </w:r>
    </w:p>
    <w:p w14:paraId="2B24CB9F" w14:textId="77777777" w:rsidR="00201176" w:rsidRPr="00E82128" w:rsidRDefault="00201176" w:rsidP="00201176">
      <w:pPr>
        <w:pStyle w:val="EndNoteBibliography"/>
        <w:rPr>
          <w:noProof/>
          <w:color w:val="000000" w:themeColor="text1"/>
        </w:rPr>
      </w:pPr>
      <w:r w:rsidRPr="00E82128">
        <w:rPr>
          <w:noProof/>
          <w:color w:val="000000" w:themeColor="text1"/>
        </w:rPr>
        <w:t>8.</w:t>
      </w:r>
      <w:r w:rsidRPr="00E82128">
        <w:rPr>
          <w:noProof/>
          <w:color w:val="000000" w:themeColor="text1"/>
        </w:rPr>
        <w:tab/>
        <w:t>Ramasubbu R, Lang S, Kiss ZHT. Dosing of Electrical Parameters in Deep Brain Stimulation (DBS) for Intractable Depression: A Review of Clinical Studies. Front Psychiatry 2018;9:302.</w:t>
      </w:r>
    </w:p>
    <w:p w14:paraId="660CD6F4" w14:textId="77777777" w:rsidR="00201176" w:rsidRPr="00E82128" w:rsidRDefault="00201176" w:rsidP="00201176">
      <w:pPr>
        <w:pStyle w:val="EndNoteBibliography"/>
        <w:rPr>
          <w:noProof/>
          <w:color w:val="000000" w:themeColor="text1"/>
        </w:rPr>
      </w:pPr>
      <w:r w:rsidRPr="00E82128">
        <w:rPr>
          <w:noProof/>
          <w:color w:val="000000" w:themeColor="text1"/>
        </w:rPr>
        <w:t>9.</w:t>
      </w:r>
      <w:r w:rsidRPr="00E82128">
        <w:rPr>
          <w:noProof/>
          <w:color w:val="000000" w:themeColor="text1"/>
        </w:rPr>
        <w:tab/>
        <w:t>Thomas GP, Jobst BC. Critical review of the responsive neurostimulator system for epilepsy. Med Devices (Auckl) 2015;8:405-11.</w:t>
      </w:r>
    </w:p>
    <w:p w14:paraId="0ACA51D5" w14:textId="3DA4603D" w:rsidR="00C55711" w:rsidRPr="00E82128" w:rsidRDefault="00201176">
      <w:pPr>
        <w:spacing w:before="120" w:line="360" w:lineRule="auto"/>
        <w:rPr>
          <w:i/>
          <w:color w:val="000000" w:themeColor="text1"/>
        </w:rPr>
      </w:pPr>
      <w:r w:rsidRPr="00E82128">
        <w:rPr>
          <w:i/>
          <w:color w:val="000000" w:themeColor="text1"/>
        </w:rPr>
        <w:fldChar w:fldCharType="end"/>
      </w:r>
    </w:p>
    <w:sectPr w:rsidR="00C55711" w:rsidRPr="00E82128">
      <w:headerReference w:type="even" r:id="rId16"/>
      <w:headerReference w:type="default" r:id="rId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71263" w14:textId="77777777" w:rsidR="007F525E" w:rsidRDefault="007F525E" w:rsidP="00E80563">
      <w:pPr>
        <w:spacing w:line="240" w:lineRule="auto"/>
      </w:pPr>
      <w:r>
        <w:separator/>
      </w:r>
    </w:p>
  </w:endnote>
  <w:endnote w:type="continuationSeparator" w:id="0">
    <w:p w14:paraId="451A87B5" w14:textId="77777777" w:rsidR="007F525E" w:rsidRDefault="007F525E" w:rsidP="00E805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9BD91" w14:textId="77777777" w:rsidR="007F525E" w:rsidRDefault="007F525E" w:rsidP="00E80563">
      <w:pPr>
        <w:spacing w:line="240" w:lineRule="auto"/>
      </w:pPr>
      <w:r>
        <w:separator/>
      </w:r>
    </w:p>
  </w:footnote>
  <w:footnote w:type="continuationSeparator" w:id="0">
    <w:p w14:paraId="00AE94FE" w14:textId="77777777" w:rsidR="007F525E" w:rsidRDefault="007F525E" w:rsidP="00E8056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17048144"/>
      <w:docPartObj>
        <w:docPartGallery w:val="Page Numbers (Top of Page)"/>
        <w:docPartUnique/>
      </w:docPartObj>
    </w:sdtPr>
    <w:sdtContent>
      <w:p w14:paraId="6915C199" w14:textId="59377DE3" w:rsidR="00E80563" w:rsidRDefault="00E80563" w:rsidP="00E46DB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D7BACAA" w14:textId="77777777" w:rsidR="00E80563" w:rsidRDefault="00E80563" w:rsidP="00E8056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9116103"/>
      <w:docPartObj>
        <w:docPartGallery w:val="Page Numbers (Top of Page)"/>
        <w:docPartUnique/>
      </w:docPartObj>
    </w:sdtPr>
    <w:sdtContent>
      <w:p w14:paraId="4D52B00F" w14:textId="48250F8D" w:rsidR="00E80563" w:rsidRDefault="00E80563" w:rsidP="00E46DB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9DA799" w14:textId="77777777" w:rsidR="00E80563" w:rsidRDefault="00E80563" w:rsidP="00E8056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CF56B0"/>
    <w:multiLevelType w:val="hybridMultilevel"/>
    <w:tmpl w:val="775CA5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0&lt;/ScanUnformatted&gt;&lt;ScanChanges&gt;0&lt;/ScanChanges&gt;&lt;Suspended&gt;0&lt;/Suspended&gt;&lt;/ENInstantFormat&gt;"/>
    <w:docVar w:name="EN.Layout" w:val="&lt;ENLayout&gt;&lt;Style&gt;New England J Medicin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f5d0vxzrz05redt04555t3dtrdwdrt2xv5&quot;&gt;LOCBioMarkers&lt;record-ids&gt;&lt;item&gt;32&lt;/item&gt;&lt;item&gt;33&lt;/item&gt;&lt;item&gt;34&lt;/item&gt;&lt;item&gt;35&lt;/item&gt;&lt;item&gt;36&lt;/item&gt;&lt;item&gt;39&lt;/item&gt;&lt;item&gt;45&lt;/item&gt;&lt;item&gt;46&lt;/item&gt;&lt;item&gt;47&lt;/item&gt;&lt;/record-ids&gt;&lt;/item&gt;&lt;/Libraries&gt;"/>
  </w:docVars>
  <w:rsids>
    <w:rsidRoot w:val="00C55711"/>
    <w:rsid w:val="00030917"/>
    <w:rsid w:val="0003250C"/>
    <w:rsid w:val="00040E53"/>
    <w:rsid w:val="00117CFA"/>
    <w:rsid w:val="0012559C"/>
    <w:rsid w:val="00161F57"/>
    <w:rsid w:val="00185EDA"/>
    <w:rsid w:val="00192305"/>
    <w:rsid w:val="001C190B"/>
    <w:rsid w:val="001D0A6F"/>
    <w:rsid w:val="001E2BA2"/>
    <w:rsid w:val="00200834"/>
    <w:rsid w:val="00201176"/>
    <w:rsid w:val="0023007A"/>
    <w:rsid w:val="00296F58"/>
    <w:rsid w:val="002F094F"/>
    <w:rsid w:val="002F7B32"/>
    <w:rsid w:val="00342588"/>
    <w:rsid w:val="003602C2"/>
    <w:rsid w:val="00361ABB"/>
    <w:rsid w:val="00365038"/>
    <w:rsid w:val="003F79D4"/>
    <w:rsid w:val="004479E9"/>
    <w:rsid w:val="004A1D49"/>
    <w:rsid w:val="004C3B72"/>
    <w:rsid w:val="00531B6A"/>
    <w:rsid w:val="00533E85"/>
    <w:rsid w:val="00547408"/>
    <w:rsid w:val="005B1FAE"/>
    <w:rsid w:val="00632898"/>
    <w:rsid w:val="00636476"/>
    <w:rsid w:val="00655330"/>
    <w:rsid w:val="00684270"/>
    <w:rsid w:val="0068516B"/>
    <w:rsid w:val="006865D3"/>
    <w:rsid w:val="006A3372"/>
    <w:rsid w:val="006B1906"/>
    <w:rsid w:val="006F3AE5"/>
    <w:rsid w:val="007014CD"/>
    <w:rsid w:val="00727753"/>
    <w:rsid w:val="00751206"/>
    <w:rsid w:val="00775D43"/>
    <w:rsid w:val="007C0985"/>
    <w:rsid w:val="007C33DC"/>
    <w:rsid w:val="007D155D"/>
    <w:rsid w:val="007D3A84"/>
    <w:rsid w:val="007F525E"/>
    <w:rsid w:val="008438B5"/>
    <w:rsid w:val="00887F2A"/>
    <w:rsid w:val="008B421D"/>
    <w:rsid w:val="00921808"/>
    <w:rsid w:val="00963FFF"/>
    <w:rsid w:val="009A3E32"/>
    <w:rsid w:val="009B6BA4"/>
    <w:rsid w:val="009C2C90"/>
    <w:rsid w:val="00A57A37"/>
    <w:rsid w:val="00A8497C"/>
    <w:rsid w:val="00AE7D9E"/>
    <w:rsid w:val="00AF27D8"/>
    <w:rsid w:val="00B62A3B"/>
    <w:rsid w:val="00BE11C7"/>
    <w:rsid w:val="00BE6189"/>
    <w:rsid w:val="00C1504C"/>
    <w:rsid w:val="00C32B79"/>
    <w:rsid w:val="00C55711"/>
    <w:rsid w:val="00C82C43"/>
    <w:rsid w:val="00C85896"/>
    <w:rsid w:val="00CD1742"/>
    <w:rsid w:val="00CE6FC7"/>
    <w:rsid w:val="00CE7F01"/>
    <w:rsid w:val="00D072FC"/>
    <w:rsid w:val="00D10C4F"/>
    <w:rsid w:val="00D85518"/>
    <w:rsid w:val="00E130E9"/>
    <w:rsid w:val="00E47810"/>
    <w:rsid w:val="00E614E6"/>
    <w:rsid w:val="00E67839"/>
    <w:rsid w:val="00E80563"/>
    <w:rsid w:val="00E82128"/>
    <w:rsid w:val="00EA4857"/>
    <w:rsid w:val="00EB2163"/>
    <w:rsid w:val="00EB3F00"/>
    <w:rsid w:val="00EB4804"/>
    <w:rsid w:val="00EC0599"/>
    <w:rsid w:val="00EC4D3F"/>
    <w:rsid w:val="00EE3F1C"/>
    <w:rsid w:val="00EF1F30"/>
    <w:rsid w:val="00F018D6"/>
    <w:rsid w:val="00F65D77"/>
    <w:rsid w:val="00FA0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5D214"/>
  <w15:docId w15:val="{94D9ED02-7319-8842-8122-4988F8382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Char"/>
    <w:rsid w:val="008438B5"/>
    <w:pPr>
      <w:jc w:val="center"/>
    </w:pPr>
    <w:rPr>
      <w:lang w:val="en-US"/>
    </w:rPr>
  </w:style>
  <w:style w:type="character" w:customStyle="1" w:styleId="EndNoteBibliographyTitleChar">
    <w:name w:val="EndNote Bibliography Title Char"/>
    <w:basedOn w:val="DefaultParagraphFont"/>
    <w:link w:val="EndNoteBibliographyTitle"/>
    <w:rsid w:val="008438B5"/>
    <w:rPr>
      <w:lang w:val="en-US"/>
    </w:rPr>
  </w:style>
  <w:style w:type="paragraph" w:customStyle="1" w:styleId="EndNoteBibliography">
    <w:name w:val="EndNote Bibliography"/>
    <w:basedOn w:val="Normal"/>
    <w:link w:val="EndNoteBibliographyChar"/>
    <w:rsid w:val="008438B5"/>
    <w:pPr>
      <w:spacing w:line="240" w:lineRule="auto"/>
    </w:pPr>
    <w:rPr>
      <w:lang w:val="en-US"/>
    </w:rPr>
  </w:style>
  <w:style w:type="character" w:customStyle="1" w:styleId="EndNoteBibliographyChar">
    <w:name w:val="EndNote Bibliography Char"/>
    <w:basedOn w:val="DefaultParagraphFont"/>
    <w:link w:val="EndNoteBibliography"/>
    <w:rsid w:val="008438B5"/>
    <w:rPr>
      <w:lang w:val="en-US"/>
    </w:rPr>
  </w:style>
  <w:style w:type="paragraph" w:styleId="CommentSubject">
    <w:name w:val="annotation subject"/>
    <w:basedOn w:val="CommentText"/>
    <w:next w:val="CommentText"/>
    <w:link w:val="CommentSubjectChar"/>
    <w:uiPriority w:val="99"/>
    <w:semiHidden/>
    <w:unhideWhenUsed/>
    <w:rsid w:val="009B6BA4"/>
    <w:rPr>
      <w:b/>
      <w:bCs/>
    </w:rPr>
  </w:style>
  <w:style w:type="character" w:customStyle="1" w:styleId="CommentSubjectChar">
    <w:name w:val="Comment Subject Char"/>
    <w:basedOn w:val="CommentTextChar"/>
    <w:link w:val="CommentSubject"/>
    <w:uiPriority w:val="99"/>
    <w:semiHidden/>
    <w:rsid w:val="009B6BA4"/>
    <w:rPr>
      <w:b/>
      <w:bCs/>
      <w:sz w:val="20"/>
      <w:szCs w:val="20"/>
    </w:rPr>
  </w:style>
  <w:style w:type="paragraph" w:styleId="BalloonText">
    <w:name w:val="Balloon Text"/>
    <w:basedOn w:val="Normal"/>
    <w:link w:val="BalloonTextChar"/>
    <w:uiPriority w:val="99"/>
    <w:semiHidden/>
    <w:unhideWhenUsed/>
    <w:rsid w:val="003602C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02C2"/>
    <w:rPr>
      <w:rFonts w:ascii="Segoe UI" w:hAnsi="Segoe UI" w:cs="Segoe UI"/>
      <w:sz w:val="18"/>
      <w:szCs w:val="18"/>
    </w:rPr>
  </w:style>
  <w:style w:type="paragraph" w:styleId="Revision">
    <w:name w:val="Revision"/>
    <w:hidden/>
    <w:uiPriority w:val="99"/>
    <w:semiHidden/>
    <w:rsid w:val="001E2BA2"/>
    <w:pPr>
      <w:spacing w:line="240" w:lineRule="auto"/>
    </w:pPr>
  </w:style>
  <w:style w:type="paragraph" w:styleId="Header">
    <w:name w:val="header"/>
    <w:basedOn w:val="Normal"/>
    <w:link w:val="HeaderChar"/>
    <w:uiPriority w:val="99"/>
    <w:unhideWhenUsed/>
    <w:rsid w:val="00E80563"/>
    <w:pPr>
      <w:tabs>
        <w:tab w:val="center" w:pos="4680"/>
        <w:tab w:val="right" w:pos="9360"/>
      </w:tabs>
      <w:spacing w:line="240" w:lineRule="auto"/>
    </w:pPr>
  </w:style>
  <w:style w:type="character" w:customStyle="1" w:styleId="HeaderChar">
    <w:name w:val="Header Char"/>
    <w:basedOn w:val="DefaultParagraphFont"/>
    <w:link w:val="Header"/>
    <w:uiPriority w:val="99"/>
    <w:rsid w:val="00E80563"/>
  </w:style>
  <w:style w:type="paragraph" w:styleId="Footer">
    <w:name w:val="footer"/>
    <w:basedOn w:val="Normal"/>
    <w:link w:val="FooterChar"/>
    <w:uiPriority w:val="99"/>
    <w:unhideWhenUsed/>
    <w:rsid w:val="00E80563"/>
    <w:pPr>
      <w:tabs>
        <w:tab w:val="center" w:pos="4680"/>
        <w:tab w:val="right" w:pos="9360"/>
      </w:tabs>
      <w:spacing w:line="240" w:lineRule="auto"/>
    </w:pPr>
  </w:style>
  <w:style w:type="character" w:customStyle="1" w:styleId="FooterChar">
    <w:name w:val="Footer Char"/>
    <w:basedOn w:val="DefaultParagraphFont"/>
    <w:link w:val="Footer"/>
    <w:uiPriority w:val="99"/>
    <w:rsid w:val="00E80563"/>
  </w:style>
  <w:style w:type="character" w:styleId="PageNumber">
    <w:name w:val="page number"/>
    <w:basedOn w:val="DefaultParagraphFont"/>
    <w:uiPriority w:val="99"/>
    <w:semiHidden/>
    <w:unhideWhenUsed/>
    <w:rsid w:val="00E80563"/>
  </w:style>
  <w:style w:type="paragraph" w:styleId="TOCHeading">
    <w:name w:val="TOC Heading"/>
    <w:basedOn w:val="Heading1"/>
    <w:next w:val="Normal"/>
    <w:uiPriority w:val="39"/>
    <w:unhideWhenUsed/>
    <w:qFormat/>
    <w:rsid w:val="00E80563"/>
    <w:pPr>
      <w:spacing w:before="480" w:after="0"/>
      <w:outlineLvl w:val="9"/>
    </w:pPr>
    <w:rPr>
      <w:rFonts w:asciiTheme="majorHAnsi" w:eastAsiaTheme="majorEastAsia" w:hAnsiTheme="majorHAnsi" w:cstheme="majorBidi"/>
      <w:b/>
      <w:bCs/>
      <w:color w:val="365F91" w:themeColor="accent1" w:themeShade="BF"/>
      <w:sz w:val="28"/>
      <w:szCs w:val="28"/>
      <w:lang w:val="en-US"/>
    </w:rPr>
  </w:style>
  <w:style w:type="paragraph" w:styleId="TOC3">
    <w:name w:val="toc 3"/>
    <w:basedOn w:val="Normal"/>
    <w:next w:val="Normal"/>
    <w:autoRedefine/>
    <w:uiPriority w:val="39"/>
    <w:unhideWhenUsed/>
    <w:rsid w:val="00E80563"/>
    <w:pPr>
      <w:ind w:left="440"/>
    </w:pPr>
    <w:rPr>
      <w:rFonts w:asciiTheme="minorHAnsi" w:hAnsiTheme="minorHAnsi"/>
      <w:sz w:val="20"/>
      <w:szCs w:val="20"/>
    </w:rPr>
  </w:style>
  <w:style w:type="character" w:styleId="Hyperlink">
    <w:name w:val="Hyperlink"/>
    <w:basedOn w:val="DefaultParagraphFont"/>
    <w:uiPriority w:val="99"/>
    <w:unhideWhenUsed/>
    <w:rsid w:val="00E80563"/>
    <w:rPr>
      <w:color w:val="0000FF" w:themeColor="hyperlink"/>
      <w:u w:val="single"/>
    </w:rPr>
  </w:style>
  <w:style w:type="paragraph" w:styleId="TOC1">
    <w:name w:val="toc 1"/>
    <w:basedOn w:val="Normal"/>
    <w:next w:val="Normal"/>
    <w:autoRedefine/>
    <w:uiPriority w:val="39"/>
    <w:semiHidden/>
    <w:unhideWhenUsed/>
    <w:rsid w:val="00E80563"/>
    <w:pPr>
      <w:spacing w:before="120"/>
    </w:pPr>
    <w:rPr>
      <w:rFonts w:asciiTheme="minorHAnsi" w:hAnsiTheme="minorHAnsi"/>
      <w:b/>
      <w:bCs/>
      <w:i/>
      <w:iCs/>
      <w:sz w:val="24"/>
      <w:szCs w:val="24"/>
    </w:rPr>
  </w:style>
  <w:style w:type="paragraph" w:styleId="TOC2">
    <w:name w:val="toc 2"/>
    <w:basedOn w:val="Normal"/>
    <w:next w:val="Normal"/>
    <w:autoRedefine/>
    <w:uiPriority w:val="39"/>
    <w:semiHidden/>
    <w:unhideWhenUsed/>
    <w:rsid w:val="00E80563"/>
    <w:pPr>
      <w:spacing w:before="120"/>
      <w:ind w:left="220"/>
    </w:pPr>
    <w:rPr>
      <w:rFonts w:asciiTheme="minorHAnsi" w:hAnsiTheme="minorHAnsi"/>
      <w:b/>
      <w:bCs/>
    </w:rPr>
  </w:style>
  <w:style w:type="paragraph" w:styleId="TOC4">
    <w:name w:val="toc 4"/>
    <w:basedOn w:val="Normal"/>
    <w:next w:val="Normal"/>
    <w:autoRedefine/>
    <w:uiPriority w:val="39"/>
    <w:semiHidden/>
    <w:unhideWhenUsed/>
    <w:rsid w:val="00E80563"/>
    <w:pPr>
      <w:ind w:left="660"/>
    </w:pPr>
    <w:rPr>
      <w:rFonts w:asciiTheme="minorHAnsi" w:hAnsiTheme="minorHAnsi"/>
      <w:sz w:val="20"/>
      <w:szCs w:val="20"/>
    </w:rPr>
  </w:style>
  <w:style w:type="paragraph" w:styleId="TOC5">
    <w:name w:val="toc 5"/>
    <w:basedOn w:val="Normal"/>
    <w:next w:val="Normal"/>
    <w:autoRedefine/>
    <w:uiPriority w:val="39"/>
    <w:semiHidden/>
    <w:unhideWhenUsed/>
    <w:rsid w:val="00E80563"/>
    <w:pPr>
      <w:ind w:left="880"/>
    </w:pPr>
    <w:rPr>
      <w:rFonts w:asciiTheme="minorHAnsi" w:hAnsiTheme="minorHAnsi"/>
      <w:sz w:val="20"/>
      <w:szCs w:val="20"/>
    </w:rPr>
  </w:style>
  <w:style w:type="paragraph" w:styleId="TOC6">
    <w:name w:val="toc 6"/>
    <w:basedOn w:val="Normal"/>
    <w:next w:val="Normal"/>
    <w:autoRedefine/>
    <w:uiPriority w:val="39"/>
    <w:semiHidden/>
    <w:unhideWhenUsed/>
    <w:rsid w:val="00E80563"/>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E80563"/>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E80563"/>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E80563"/>
    <w:pPr>
      <w:ind w:left="176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1500466">
      <w:bodyDiv w:val="1"/>
      <w:marLeft w:val="0"/>
      <w:marRight w:val="0"/>
      <w:marTop w:val="0"/>
      <w:marBottom w:val="0"/>
      <w:divBdr>
        <w:top w:val="none" w:sz="0" w:space="0" w:color="auto"/>
        <w:left w:val="none" w:sz="0" w:space="0" w:color="auto"/>
        <w:bottom w:val="none" w:sz="0" w:space="0" w:color="auto"/>
        <w:right w:val="none" w:sz="0" w:space="0" w:color="auto"/>
      </w:divBdr>
      <w:divsChild>
        <w:div w:id="2125150651">
          <w:marLeft w:val="0"/>
          <w:marRight w:val="0"/>
          <w:marTop w:val="2"/>
          <w:marBottom w:val="2"/>
          <w:divBdr>
            <w:top w:val="none" w:sz="0" w:space="0" w:color="auto"/>
            <w:left w:val="none" w:sz="0" w:space="0" w:color="auto"/>
            <w:bottom w:val="none" w:sz="0" w:space="0" w:color="auto"/>
            <w:right w:val="none" w:sz="0" w:space="0" w:color="auto"/>
          </w:divBdr>
        </w:div>
        <w:div w:id="1368334642">
          <w:marLeft w:val="0"/>
          <w:marRight w:val="0"/>
          <w:marTop w:val="2"/>
          <w:marBottom w:val="2"/>
          <w:divBdr>
            <w:top w:val="none" w:sz="0" w:space="0" w:color="auto"/>
            <w:left w:val="none" w:sz="0" w:space="0" w:color="auto"/>
            <w:bottom w:val="none" w:sz="0" w:space="0" w:color="auto"/>
            <w:right w:val="none" w:sz="0" w:space="0" w:color="auto"/>
          </w:divBdr>
        </w:div>
        <w:div w:id="193924654">
          <w:marLeft w:val="0"/>
          <w:marRight w:val="0"/>
          <w:marTop w:val="2"/>
          <w:marBottom w:val="2"/>
          <w:divBdr>
            <w:top w:val="none" w:sz="0" w:space="0" w:color="auto"/>
            <w:left w:val="none" w:sz="0" w:space="0" w:color="auto"/>
            <w:bottom w:val="none" w:sz="0" w:space="0" w:color="auto"/>
            <w:right w:val="none" w:sz="0" w:space="0" w:color="auto"/>
          </w:divBdr>
        </w:div>
        <w:div w:id="429472758">
          <w:marLeft w:val="0"/>
          <w:marRight w:val="0"/>
          <w:marTop w:val="2"/>
          <w:marBottom w:val="2"/>
          <w:divBdr>
            <w:top w:val="none" w:sz="0" w:space="0" w:color="auto"/>
            <w:left w:val="none" w:sz="0" w:space="0" w:color="auto"/>
            <w:bottom w:val="none" w:sz="0" w:space="0" w:color="auto"/>
            <w:right w:val="none" w:sz="0" w:space="0" w:color="auto"/>
          </w:divBdr>
        </w:div>
        <w:div w:id="1941596709">
          <w:marLeft w:val="0"/>
          <w:marRight w:val="0"/>
          <w:marTop w:val="2"/>
          <w:marBottom w:val="2"/>
          <w:divBdr>
            <w:top w:val="none" w:sz="0" w:space="0" w:color="auto"/>
            <w:left w:val="none" w:sz="0" w:space="0" w:color="auto"/>
            <w:bottom w:val="none" w:sz="0" w:space="0" w:color="auto"/>
            <w:right w:val="none" w:sz="0" w:space="0" w:color="auto"/>
          </w:divBdr>
        </w:div>
        <w:div w:id="633291733">
          <w:marLeft w:val="0"/>
          <w:marRight w:val="0"/>
          <w:marTop w:val="2"/>
          <w:marBottom w:val="2"/>
          <w:divBdr>
            <w:top w:val="none" w:sz="0" w:space="0" w:color="auto"/>
            <w:left w:val="none" w:sz="0" w:space="0" w:color="auto"/>
            <w:bottom w:val="none" w:sz="0" w:space="0" w:color="auto"/>
            <w:right w:val="none" w:sz="0" w:space="0" w:color="auto"/>
          </w:divBdr>
        </w:div>
        <w:div w:id="1818450937">
          <w:marLeft w:val="0"/>
          <w:marRight w:val="0"/>
          <w:marTop w:val="2"/>
          <w:marBottom w:val="2"/>
          <w:divBdr>
            <w:top w:val="none" w:sz="0" w:space="0" w:color="auto"/>
            <w:left w:val="none" w:sz="0" w:space="0" w:color="auto"/>
            <w:bottom w:val="none" w:sz="0" w:space="0" w:color="auto"/>
            <w:right w:val="none" w:sz="0" w:space="0" w:color="auto"/>
          </w:divBdr>
        </w:div>
        <w:div w:id="2000037159">
          <w:marLeft w:val="0"/>
          <w:marRight w:val="0"/>
          <w:marTop w:val="2"/>
          <w:marBottom w:val="2"/>
          <w:divBdr>
            <w:top w:val="none" w:sz="0" w:space="0" w:color="auto"/>
            <w:left w:val="none" w:sz="0" w:space="0" w:color="auto"/>
            <w:bottom w:val="none" w:sz="0" w:space="0" w:color="auto"/>
            <w:right w:val="none" w:sz="0" w:space="0" w:color="auto"/>
          </w:divBdr>
        </w:div>
        <w:div w:id="1589077272">
          <w:marLeft w:val="0"/>
          <w:marRight w:val="0"/>
          <w:marTop w:val="2"/>
          <w:marBottom w:val="2"/>
          <w:divBdr>
            <w:top w:val="none" w:sz="0" w:space="0" w:color="auto"/>
            <w:left w:val="none" w:sz="0" w:space="0" w:color="auto"/>
            <w:bottom w:val="none" w:sz="0" w:space="0" w:color="auto"/>
            <w:right w:val="none" w:sz="0" w:space="0" w:color="auto"/>
          </w:divBdr>
        </w:div>
        <w:div w:id="2038384655">
          <w:marLeft w:val="0"/>
          <w:marRight w:val="0"/>
          <w:marTop w:val="2"/>
          <w:marBottom w:val="2"/>
          <w:divBdr>
            <w:top w:val="none" w:sz="0" w:space="0" w:color="auto"/>
            <w:left w:val="none" w:sz="0" w:space="0" w:color="auto"/>
            <w:bottom w:val="none" w:sz="0" w:space="0" w:color="auto"/>
            <w:right w:val="none" w:sz="0" w:space="0" w:color="auto"/>
          </w:divBdr>
        </w:div>
        <w:div w:id="1917781919">
          <w:marLeft w:val="0"/>
          <w:marRight w:val="0"/>
          <w:marTop w:val="2"/>
          <w:marBottom w:val="2"/>
          <w:divBdr>
            <w:top w:val="none" w:sz="0" w:space="0" w:color="auto"/>
            <w:left w:val="none" w:sz="0" w:space="0" w:color="auto"/>
            <w:bottom w:val="none" w:sz="0" w:space="0" w:color="auto"/>
            <w:right w:val="none" w:sz="0" w:space="0" w:color="auto"/>
          </w:divBdr>
        </w:div>
        <w:div w:id="1972594576">
          <w:marLeft w:val="0"/>
          <w:marRight w:val="0"/>
          <w:marTop w:val="2"/>
          <w:marBottom w:val="2"/>
          <w:divBdr>
            <w:top w:val="none" w:sz="0" w:space="0" w:color="auto"/>
            <w:left w:val="none" w:sz="0" w:space="0" w:color="auto"/>
            <w:bottom w:val="none" w:sz="0" w:space="0" w:color="auto"/>
            <w:right w:val="none" w:sz="0" w:space="0" w:color="auto"/>
          </w:divBdr>
        </w:div>
        <w:div w:id="927155746">
          <w:marLeft w:val="0"/>
          <w:marRight w:val="0"/>
          <w:marTop w:val="2"/>
          <w:marBottom w:val="2"/>
          <w:divBdr>
            <w:top w:val="none" w:sz="0" w:space="0" w:color="auto"/>
            <w:left w:val="none" w:sz="0" w:space="0" w:color="auto"/>
            <w:bottom w:val="none" w:sz="0" w:space="0" w:color="auto"/>
            <w:right w:val="none" w:sz="0" w:space="0" w:color="auto"/>
          </w:divBdr>
        </w:div>
        <w:div w:id="561330740">
          <w:marLeft w:val="0"/>
          <w:marRight w:val="0"/>
          <w:marTop w:val="2"/>
          <w:marBottom w:val="2"/>
          <w:divBdr>
            <w:top w:val="none" w:sz="0" w:space="0" w:color="auto"/>
            <w:left w:val="none" w:sz="0" w:space="0" w:color="auto"/>
            <w:bottom w:val="none" w:sz="0" w:space="0" w:color="auto"/>
            <w:right w:val="none" w:sz="0" w:space="0" w:color="auto"/>
          </w:divBdr>
        </w:div>
        <w:div w:id="2041196833">
          <w:marLeft w:val="0"/>
          <w:marRight w:val="0"/>
          <w:marTop w:val="2"/>
          <w:marBottom w:val="2"/>
          <w:divBdr>
            <w:top w:val="none" w:sz="0" w:space="0" w:color="auto"/>
            <w:left w:val="none" w:sz="0" w:space="0" w:color="auto"/>
            <w:bottom w:val="none" w:sz="0" w:space="0" w:color="auto"/>
            <w:right w:val="none" w:sz="0" w:space="0" w:color="auto"/>
          </w:divBdr>
        </w:div>
        <w:div w:id="1626277809">
          <w:marLeft w:val="0"/>
          <w:marRight w:val="0"/>
          <w:marTop w:val="2"/>
          <w:marBottom w:val="2"/>
          <w:divBdr>
            <w:top w:val="none" w:sz="0" w:space="0" w:color="auto"/>
            <w:left w:val="none" w:sz="0" w:space="0" w:color="auto"/>
            <w:bottom w:val="none" w:sz="0" w:space="0" w:color="auto"/>
            <w:right w:val="none" w:sz="0" w:space="0" w:color="auto"/>
          </w:divBdr>
        </w:div>
        <w:div w:id="448014245">
          <w:marLeft w:val="0"/>
          <w:marRight w:val="0"/>
          <w:marTop w:val="2"/>
          <w:marBottom w:val="2"/>
          <w:divBdr>
            <w:top w:val="none" w:sz="0" w:space="0" w:color="auto"/>
            <w:left w:val="none" w:sz="0" w:space="0" w:color="auto"/>
            <w:bottom w:val="none" w:sz="0" w:space="0" w:color="auto"/>
            <w:right w:val="none" w:sz="0" w:space="0" w:color="auto"/>
          </w:divBdr>
        </w:div>
        <w:div w:id="2093157603">
          <w:marLeft w:val="0"/>
          <w:marRight w:val="0"/>
          <w:marTop w:val="2"/>
          <w:marBottom w:val="2"/>
          <w:divBdr>
            <w:top w:val="none" w:sz="0" w:space="0" w:color="auto"/>
            <w:left w:val="none" w:sz="0" w:space="0" w:color="auto"/>
            <w:bottom w:val="none" w:sz="0" w:space="0" w:color="auto"/>
            <w:right w:val="none" w:sz="0" w:space="0" w:color="auto"/>
          </w:divBdr>
        </w:div>
        <w:div w:id="1741824069">
          <w:marLeft w:val="0"/>
          <w:marRight w:val="0"/>
          <w:marTop w:val="2"/>
          <w:marBottom w:val="2"/>
          <w:divBdr>
            <w:top w:val="none" w:sz="0" w:space="0" w:color="auto"/>
            <w:left w:val="none" w:sz="0" w:space="0" w:color="auto"/>
            <w:bottom w:val="none" w:sz="0" w:space="0" w:color="auto"/>
            <w:right w:val="none" w:sz="0" w:space="0" w:color="auto"/>
          </w:divBdr>
        </w:div>
        <w:div w:id="17463322">
          <w:marLeft w:val="0"/>
          <w:marRight w:val="0"/>
          <w:marTop w:val="2"/>
          <w:marBottom w:val="2"/>
          <w:divBdr>
            <w:top w:val="none" w:sz="0" w:space="0" w:color="auto"/>
            <w:left w:val="none" w:sz="0" w:space="0" w:color="auto"/>
            <w:bottom w:val="none" w:sz="0" w:space="0" w:color="auto"/>
            <w:right w:val="none" w:sz="0" w:space="0" w:color="auto"/>
          </w:divBdr>
        </w:div>
        <w:div w:id="665550361">
          <w:marLeft w:val="0"/>
          <w:marRight w:val="0"/>
          <w:marTop w:val="2"/>
          <w:marBottom w:val="2"/>
          <w:divBdr>
            <w:top w:val="none" w:sz="0" w:space="0" w:color="auto"/>
            <w:left w:val="none" w:sz="0" w:space="0" w:color="auto"/>
            <w:bottom w:val="none" w:sz="0" w:space="0" w:color="auto"/>
            <w:right w:val="none" w:sz="0" w:space="0" w:color="auto"/>
          </w:divBdr>
        </w:div>
        <w:div w:id="742414427">
          <w:marLeft w:val="0"/>
          <w:marRight w:val="0"/>
          <w:marTop w:val="2"/>
          <w:marBottom w:val="2"/>
          <w:divBdr>
            <w:top w:val="none" w:sz="0" w:space="0" w:color="auto"/>
            <w:left w:val="none" w:sz="0" w:space="0" w:color="auto"/>
            <w:bottom w:val="none" w:sz="0" w:space="0" w:color="auto"/>
            <w:right w:val="none" w:sz="0" w:space="0" w:color="auto"/>
          </w:divBdr>
        </w:div>
        <w:div w:id="945309526">
          <w:marLeft w:val="0"/>
          <w:marRight w:val="0"/>
          <w:marTop w:val="2"/>
          <w:marBottom w:val="2"/>
          <w:divBdr>
            <w:top w:val="none" w:sz="0" w:space="0" w:color="auto"/>
            <w:left w:val="none" w:sz="0" w:space="0" w:color="auto"/>
            <w:bottom w:val="none" w:sz="0" w:space="0" w:color="auto"/>
            <w:right w:val="none" w:sz="0" w:space="0" w:color="auto"/>
          </w:divBdr>
        </w:div>
        <w:div w:id="1123226928">
          <w:marLeft w:val="0"/>
          <w:marRight w:val="0"/>
          <w:marTop w:val="2"/>
          <w:marBottom w:val="2"/>
          <w:divBdr>
            <w:top w:val="none" w:sz="0" w:space="0" w:color="auto"/>
            <w:left w:val="none" w:sz="0" w:space="0" w:color="auto"/>
            <w:bottom w:val="none" w:sz="0" w:space="0" w:color="auto"/>
            <w:right w:val="none" w:sz="0" w:space="0" w:color="auto"/>
          </w:divBdr>
        </w:div>
        <w:div w:id="1528517478">
          <w:marLeft w:val="0"/>
          <w:marRight w:val="0"/>
          <w:marTop w:val="2"/>
          <w:marBottom w:val="2"/>
          <w:divBdr>
            <w:top w:val="none" w:sz="0" w:space="0" w:color="auto"/>
            <w:left w:val="none" w:sz="0" w:space="0" w:color="auto"/>
            <w:bottom w:val="none" w:sz="0" w:space="0" w:color="auto"/>
            <w:right w:val="none" w:sz="0" w:space="0" w:color="auto"/>
          </w:divBdr>
        </w:div>
        <w:div w:id="471290181">
          <w:marLeft w:val="0"/>
          <w:marRight w:val="0"/>
          <w:marTop w:val="2"/>
          <w:marBottom w:val="2"/>
          <w:divBdr>
            <w:top w:val="none" w:sz="0" w:space="0" w:color="auto"/>
            <w:left w:val="none" w:sz="0" w:space="0" w:color="auto"/>
            <w:bottom w:val="none" w:sz="0" w:space="0" w:color="auto"/>
            <w:right w:val="none" w:sz="0" w:space="0" w:color="auto"/>
          </w:divBdr>
        </w:div>
        <w:div w:id="1780179686">
          <w:marLeft w:val="0"/>
          <w:marRight w:val="0"/>
          <w:marTop w:val="2"/>
          <w:marBottom w:val="2"/>
          <w:divBdr>
            <w:top w:val="none" w:sz="0" w:space="0" w:color="auto"/>
            <w:left w:val="none" w:sz="0" w:space="0" w:color="auto"/>
            <w:bottom w:val="none" w:sz="0" w:space="0" w:color="auto"/>
            <w:right w:val="none" w:sz="0" w:space="0" w:color="auto"/>
          </w:divBdr>
        </w:div>
        <w:div w:id="685138584">
          <w:marLeft w:val="0"/>
          <w:marRight w:val="0"/>
          <w:marTop w:val="2"/>
          <w:marBottom w:val="2"/>
          <w:divBdr>
            <w:top w:val="none" w:sz="0" w:space="0" w:color="auto"/>
            <w:left w:val="none" w:sz="0" w:space="0" w:color="auto"/>
            <w:bottom w:val="none" w:sz="0" w:space="0" w:color="auto"/>
            <w:right w:val="none" w:sz="0" w:space="0" w:color="auto"/>
          </w:divBdr>
        </w:div>
        <w:div w:id="2093040864">
          <w:marLeft w:val="0"/>
          <w:marRight w:val="0"/>
          <w:marTop w:val="2"/>
          <w:marBottom w:val="2"/>
          <w:divBdr>
            <w:top w:val="none" w:sz="0" w:space="0" w:color="auto"/>
            <w:left w:val="none" w:sz="0" w:space="0" w:color="auto"/>
            <w:bottom w:val="none" w:sz="0" w:space="0" w:color="auto"/>
            <w:right w:val="none" w:sz="0" w:space="0" w:color="auto"/>
          </w:divBdr>
        </w:div>
        <w:div w:id="1603492501">
          <w:marLeft w:val="0"/>
          <w:marRight w:val="0"/>
          <w:marTop w:val="2"/>
          <w:marBottom w:val="2"/>
          <w:divBdr>
            <w:top w:val="none" w:sz="0" w:space="0" w:color="auto"/>
            <w:left w:val="none" w:sz="0" w:space="0" w:color="auto"/>
            <w:bottom w:val="none" w:sz="0" w:space="0" w:color="auto"/>
            <w:right w:val="none" w:sz="0" w:space="0" w:color="auto"/>
          </w:divBdr>
        </w:div>
        <w:div w:id="389038435">
          <w:marLeft w:val="0"/>
          <w:marRight w:val="0"/>
          <w:marTop w:val="2"/>
          <w:marBottom w:val="2"/>
          <w:divBdr>
            <w:top w:val="none" w:sz="0" w:space="0" w:color="auto"/>
            <w:left w:val="none" w:sz="0" w:space="0" w:color="auto"/>
            <w:bottom w:val="none" w:sz="0" w:space="0" w:color="auto"/>
            <w:right w:val="none" w:sz="0" w:space="0" w:color="auto"/>
          </w:divBdr>
        </w:div>
        <w:div w:id="2088919702">
          <w:marLeft w:val="0"/>
          <w:marRight w:val="0"/>
          <w:marTop w:val="2"/>
          <w:marBottom w:val="2"/>
          <w:divBdr>
            <w:top w:val="none" w:sz="0" w:space="0" w:color="auto"/>
            <w:left w:val="none" w:sz="0" w:space="0" w:color="auto"/>
            <w:bottom w:val="none" w:sz="0" w:space="0" w:color="auto"/>
            <w:right w:val="none" w:sz="0" w:space="0" w:color="auto"/>
          </w:divBdr>
        </w:div>
        <w:div w:id="1042485375">
          <w:marLeft w:val="0"/>
          <w:marRight w:val="0"/>
          <w:marTop w:val="2"/>
          <w:marBottom w:val="2"/>
          <w:divBdr>
            <w:top w:val="none" w:sz="0" w:space="0" w:color="auto"/>
            <w:left w:val="none" w:sz="0" w:space="0" w:color="auto"/>
            <w:bottom w:val="none" w:sz="0" w:space="0" w:color="auto"/>
            <w:right w:val="none" w:sz="0" w:space="0" w:color="auto"/>
          </w:divBdr>
        </w:div>
        <w:div w:id="1676304822">
          <w:marLeft w:val="0"/>
          <w:marRight w:val="0"/>
          <w:marTop w:val="2"/>
          <w:marBottom w:val="2"/>
          <w:divBdr>
            <w:top w:val="none" w:sz="0" w:space="0" w:color="auto"/>
            <w:left w:val="none" w:sz="0" w:space="0" w:color="auto"/>
            <w:bottom w:val="none" w:sz="0" w:space="0" w:color="auto"/>
            <w:right w:val="none" w:sz="0" w:space="0" w:color="auto"/>
          </w:divBdr>
        </w:div>
        <w:div w:id="947394438">
          <w:marLeft w:val="0"/>
          <w:marRight w:val="0"/>
          <w:marTop w:val="2"/>
          <w:marBottom w:val="2"/>
          <w:divBdr>
            <w:top w:val="none" w:sz="0" w:space="0" w:color="auto"/>
            <w:left w:val="none" w:sz="0" w:space="0" w:color="auto"/>
            <w:bottom w:val="none" w:sz="0" w:space="0" w:color="auto"/>
            <w:right w:val="none" w:sz="0" w:space="0" w:color="auto"/>
          </w:divBdr>
        </w:div>
        <w:div w:id="2100442190">
          <w:marLeft w:val="0"/>
          <w:marRight w:val="0"/>
          <w:marTop w:val="2"/>
          <w:marBottom w:val="2"/>
          <w:divBdr>
            <w:top w:val="none" w:sz="0" w:space="0" w:color="auto"/>
            <w:left w:val="none" w:sz="0" w:space="0" w:color="auto"/>
            <w:bottom w:val="none" w:sz="0" w:space="0" w:color="auto"/>
            <w:right w:val="none" w:sz="0" w:space="0" w:color="auto"/>
          </w:divBdr>
        </w:div>
        <w:div w:id="591015219">
          <w:marLeft w:val="0"/>
          <w:marRight w:val="0"/>
          <w:marTop w:val="2"/>
          <w:marBottom w:val="2"/>
          <w:divBdr>
            <w:top w:val="none" w:sz="0" w:space="0" w:color="auto"/>
            <w:left w:val="none" w:sz="0" w:space="0" w:color="auto"/>
            <w:bottom w:val="none" w:sz="0" w:space="0" w:color="auto"/>
            <w:right w:val="none" w:sz="0" w:space="0" w:color="auto"/>
          </w:divBdr>
        </w:div>
        <w:div w:id="568809566">
          <w:marLeft w:val="0"/>
          <w:marRight w:val="0"/>
          <w:marTop w:val="2"/>
          <w:marBottom w:val="2"/>
          <w:divBdr>
            <w:top w:val="none" w:sz="0" w:space="0" w:color="auto"/>
            <w:left w:val="none" w:sz="0" w:space="0" w:color="auto"/>
            <w:bottom w:val="none" w:sz="0" w:space="0" w:color="auto"/>
            <w:right w:val="none" w:sz="0" w:space="0" w:color="auto"/>
          </w:divBdr>
        </w:div>
        <w:div w:id="925724914">
          <w:marLeft w:val="0"/>
          <w:marRight w:val="0"/>
          <w:marTop w:val="2"/>
          <w:marBottom w:val="2"/>
          <w:divBdr>
            <w:top w:val="none" w:sz="0" w:space="0" w:color="auto"/>
            <w:left w:val="none" w:sz="0" w:space="0" w:color="auto"/>
            <w:bottom w:val="none" w:sz="0" w:space="0" w:color="auto"/>
            <w:right w:val="none" w:sz="0" w:space="0" w:color="auto"/>
          </w:divBdr>
        </w:div>
        <w:div w:id="712652218">
          <w:marLeft w:val="0"/>
          <w:marRight w:val="0"/>
          <w:marTop w:val="2"/>
          <w:marBottom w:val="2"/>
          <w:divBdr>
            <w:top w:val="none" w:sz="0" w:space="0" w:color="auto"/>
            <w:left w:val="none" w:sz="0" w:space="0" w:color="auto"/>
            <w:bottom w:val="none" w:sz="0" w:space="0" w:color="auto"/>
            <w:right w:val="none" w:sz="0" w:space="0" w:color="auto"/>
          </w:divBdr>
        </w:div>
        <w:div w:id="641352618">
          <w:marLeft w:val="0"/>
          <w:marRight w:val="0"/>
          <w:marTop w:val="2"/>
          <w:marBottom w:val="2"/>
          <w:divBdr>
            <w:top w:val="none" w:sz="0" w:space="0" w:color="auto"/>
            <w:left w:val="none" w:sz="0" w:space="0" w:color="auto"/>
            <w:bottom w:val="none" w:sz="0" w:space="0" w:color="auto"/>
            <w:right w:val="none" w:sz="0" w:space="0" w:color="auto"/>
          </w:divBdr>
        </w:div>
        <w:div w:id="1741243661">
          <w:marLeft w:val="0"/>
          <w:marRight w:val="0"/>
          <w:marTop w:val="2"/>
          <w:marBottom w:val="2"/>
          <w:divBdr>
            <w:top w:val="none" w:sz="0" w:space="0" w:color="auto"/>
            <w:left w:val="none" w:sz="0" w:space="0" w:color="auto"/>
            <w:bottom w:val="none" w:sz="0" w:space="0" w:color="auto"/>
            <w:right w:val="none" w:sz="0" w:space="0" w:color="auto"/>
          </w:divBdr>
        </w:div>
        <w:div w:id="242298483">
          <w:marLeft w:val="0"/>
          <w:marRight w:val="0"/>
          <w:marTop w:val="2"/>
          <w:marBottom w:val="2"/>
          <w:divBdr>
            <w:top w:val="none" w:sz="0" w:space="0" w:color="auto"/>
            <w:left w:val="none" w:sz="0" w:space="0" w:color="auto"/>
            <w:bottom w:val="none" w:sz="0" w:space="0" w:color="auto"/>
            <w:right w:val="none" w:sz="0" w:space="0" w:color="auto"/>
          </w:divBdr>
        </w:div>
        <w:div w:id="40643239">
          <w:marLeft w:val="0"/>
          <w:marRight w:val="0"/>
          <w:marTop w:val="2"/>
          <w:marBottom w:val="2"/>
          <w:divBdr>
            <w:top w:val="none" w:sz="0" w:space="0" w:color="auto"/>
            <w:left w:val="none" w:sz="0" w:space="0" w:color="auto"/>
            <w:bottom w:val="none" w:sz="0" w:space="0" w:color="auto"/>
            <w:right w:val="none" w:sz="0" w:space="0" w:color="auto"/>
          </w:divBdr>
        </w:div>
        <w:div w:id="1713649039">
          <w:marLeft w:val="0"/>
          <w:marRight w:val="0"/>
          <w:marTop w:val="2"/>
          <w:marBottom w:val="2"/>
          <w:divBdr>
            <w:top w:val="none" w:sz="0" w:space="0" w:color="auto"/>
            <w:left w:val="none" w:sz="0" w:space="0" w:color="auto"/>
            <w:bottom w:val="none" w:sz="0" w:space="0" w:color="auto"/>
            <w:right w:val="none" w:sz="0" w:space="0" w:color="auto"/>
          </w:divBdr>
        </w:div>
        <w:div w:id="1039890318">
          <w:marLeft w:val="0"/>
          <w:marRight w:val="0"/>
          <w:marTop w:val="2"/>
          <w:marBottom w:val="2"/>
          <w:divBdr>
            <w:top w:val="none" w:sz="0" w:space="0" w:color="auto"/>
            <w:left w:val="none" w:sz="0" w:space="0" w:color="auto"/>
            <w:bottom w:val="none" w:sz="0" w:space="0" w:color="auto"/>
            <w:right w:val="none" w:sz="0" w:space="0" w:color="auto"/>
          </w:divBdr>
        </w:div>
        <w:div w:id="655651926">
          <w:marLeft w:val="0"/>
          <w:marRight w:val="0"/>
          <w:marTop w:val="2"/>
          <w:marBottom w:val="2"/>
          <w:divBdr>
            <w:top w:val="none" w:sz="0" w:space="0" w:color="auto"/>
            <w:left w:val="none" w:sz="0" w:space="0" w:color="auto"/>
            <w:bottom w:val="none" w:sz="0" w:space="0" w:color="auto"/>
            <w:right w:val="none" w:sz="0" w:space="0" w:color="auto"/>
          </w:divBdr>
        </w:div>
        <w:div w:id="747121692">
          <w:marLeft w:val="0"/>
          <w:marRight w:val="0"/>
          <w:marTop w:val="2"/>
          <w:marBottom w:val="2"/>
          <w:divBdr>
            <w:top w:val="none" w:sz="0" w:space="0" w:color="auto"/>
            <w:left w:val="none" w:sz="0" w:space="0" w:color="auto"/>
            <w:bottom w:val="none" w:sz="0" w:space="0" w:color="auto"/>
            <w:right w:val="none" w:sz="0" w:space="0" w:color="auto"/>
          </w:divBdr>
        </w:div>
        <w:div w:id="1280453752">
          <w:marLeft w:val="0"/>
          <w:marRight w:val="0"/>
          <w:marTop w:val="2"/>
          <w:marBottom w:val="2"/>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upil-labs.com/products/core/"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upil-labs.com/products/core/)"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255BF-A513-4512-A789-AF94946C2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4663</Words>
  <Characters>26581</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Shivacharan, Rajat</dc:creator>
  <cp:lastModifiedBy>Cammie Ellen Rolle</cp:lastModifiedBy>
  <cp:revision>9</cp:revision>
  <dcterms:created xsi:type="dcterms:W3CDTF">2022-01-25T21:29:00Z</dcterms:created>
  <dcterms:modified xsi:type="dcterms:W3CDTF">2022-01-26T00:02:00Z</dcterms:modified>
</cp:coreProperties>
</file>