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356F5" w14:textId="41A4404D" w:rsidR="003F58C8" w:rsidRPr="003F58C8" w:rsidRDefault="003F58C8" w:rsidP="003F58C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67B8C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115962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A6257">
        <w:rPr>
          <w:rFonts w:ascii="Times New Roman" w:hAnsi="Times New Roman" w:cs="Times New Roman"/>
          <w:b/>
          <w:bCs/>
          <w:sz w:val="24"/>
          <w:szCs w:val="24"/>
        </w:rPr>
        <w:t>COVID-19 Acute Care Use</w:t>
      </w:r>
    </w:p>
    <w:p w14:paraId="09BBBFA3" w14:textId="77777777" w:rsidR="003F58C8" w:rsidRPr="009A6257" w:rsidRDefault="003F58C8" w:rsidP="003F58C8">
      <w:pPr>
        <w:rPr>
          <w:rFonts w:ascii="Times New Roman" w:hAnsi="Times New Roman" w:cs="Times New Roman"/>
          <w:sz w:val="24"/>
          <w:szCs w:val="24"/>
        </w:rPr>
      </w:pPr>
      <w:r w:rsidRPr="009A6257">
        <w:rPr>
          <w:rFonts w:ascii="Times New Roman" w:hAnsi="Times New Roman" w:cs="Times New Roman"/>
          <w:sz w:val="24"/>
          <w:szCs w:val="24"/>
        </w:rPr>
        <w:t>Table 1. Proportion of COVID-19 hospitalizations in Canada by month, April-September 2020, based on total COVID-19 cases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876"/>
        <w:gridCol w:w="1109"/>
        <w:gridCol w:w="992"/>
        <w:gridCol w:w="850"/>
        <w:gridCol w:w="851"/>
        <w:gridCol w:w="876"/>
        <w:gridCol w:w="1675"/>
      </w:tblGrid>
      <w:tr w:rsidR="003F58C8" w:rsidRPr="009A6257" w14:paraId="5C6D049A" w14:textId="77777777" w:rsidTr="00126892">
        <w:trPr>
          <w:trHeight w:val="300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2B38066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B5174A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 2020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EF56CA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 2020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856642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 2020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4C7D4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 2020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26E586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E42DBFD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 2020</w:t>
            </w:r>
          </w:p>
        </w:tc>
        <w:tc>
          <w:tcPr>
            <w:tcW w:w="167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5FE279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7241ABE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(Apr-Sep 2020)</w:t>
            </w:r>
          </w:p>
        </w:tc>
      </w:tr>
      <w:tr w:rsidR="003F58C8" w:rsidRPr="009A6257" w14:paraId="778DD805" w14:textId="77777777" w:rsidTr="00126892">
        <w:trPr>
          <w:trHeight w:val="300"/>
        </w:trPr>
        <w:tc>
          <w:tcPr>
            <w:tcW w:w="2410" w:type="dxa"/>
            <w:tcBorders>
              <w:top w:val="single" w:sz="12" w:space="0" w:color="auto"/>
            </w:tcBorders>
            <w:noWrap/>
            <w:hideMark/>
          </w:tcPr>
          <w:p w14:paraId="5D5664A1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Hospitalizations (#)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565F68C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2,650</w:t>
            </w:r>
          </w:p>
        </w:tc>
        <w:tc>
          <w:tcPr>
            <w:tcW w:w="1109" w:type="dxa"/>
            <w:tcBorders>
              <w:top w:val="single" w:sz="12" w:space="0" w:color="auto"/>
            </w:tcBorders>
            <w:noWrap/>
            <w:hideMark/>
          </w:tcPr>
          <w:p w14:paraId="2543708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2,101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2741143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1,317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noWrap/>
            <w:hideMark/>
          </w:tcPr>
          <w:p w14:paraId="06B1FAD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893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noWrap/>
            <w:hideMark/>
          </w:tcPr>
          <w:p w14:paraId="74F0068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585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37376ABF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1675" w:type="dxa"/>
            <w:tcBorders>
              <w:top w:val="single" w:sz="12" w:space="0" w:color="auto"/>
            </w:tcBorders>
            <w:noWrap/>
            <w:hideMark/>
          </w:tcPr>
          <w:p w14:paraId="6406E50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8,242</w:t>
            </w:r>
          </w:p>
        </w:tc>
      </w:tr>
      <w:tr w:rsidR="003F58C8" w:rsidRPr="009A6257" w14:paraId="1C1926BC" w14:textId="77777777" w:rsidTr="00126892">
        <w:trPr>
          <w:trHeight w:val="600"/>
        </w:trPr>
        <w:tc>
          <w:tcPr>
            <w:tcW w:w="2410" w:type="dxa"/>
            <w:hideMark/>
          </w:tcPr>
          <w:p w14:paraId="17A52FC8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New COVID-19 Cases (#)</w:t>
            </w:r>
          </w:p>
        </w:tc>
        <w:tc>
          <w:tcPr>
            <w:tcW w:w="876" w:type="dxa"/>
            <w:noWrap/>
            <w:hideMark/>
          </w:tcPr>
          <w:p w14:paraId="3726B7C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21,312</w:t>
            </w:r>
          </w:p>
        </w:tc>
        <w:tc>
          <w:tcPr>
            <w:tcW w:w="1109" w:type="dxa"/>
            <w:noWrap/>
            <w:hideMark/>
          </w:tcPr>
          <w:p w14:paraId="636599B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14,190</w:t>
            </w:r>
          </w:p>
        </w:tc>
        <w:tc>
          <w:tcPr>
            <w:tcW w:w="992" w:type="dxa"/>
            <w:noWrap/>
            <w:hideMark/>
          </w:tcPr>
          <w:p w14:paraId="4BC62F4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8,858</w:t>
            </w:r>
          </w:p>
        </w:tc>
        <w:tc>
          <w:tcPr>
            <w:tcW w:w="850" w:type="dxa"/>
            <w:noWrap/>
            <w:hideMark/>
          </w:tcPr>
          <w:p w14:paraId="0D10D36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8,254</w:t>
            </w:r>
          </w:p>
        </w:tc>
        <w:tc>
          <w:tcPr>
            <w:tcW w:w="851" w:type="dxa"/>
            <w:noWrap/>
            <w:hideMark/>
          </w:tcPr>
          <w:p w14:paraId="598A954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9,456</w:t>
            </w:r>
          </w:p>
        </w:tc>
        <w:tc>
          <w:tcPr>
            <w:tcW w:w="876" w:type="dxa"/>
            <w:noWrap/>
            <w:hideMark/>
          </w:tcPr>
          <w:p w14:paraId="348E42A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18,014</w:t>
            </w:r>
          </w:p>
        </w:tc>
        <w:tc>
          <w:tcPr>
            <w:tcW w:w="1675" w:type="dxa"/>
            <w:noWrap/>
            <w:hideMark/>
          </w:tcPr>
          <w:p w14:paraId="509FC36E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80,084</w:t>
            </w:r>
          </w:p>
        </w:tc>
      </w:tr>
      <w:tr w:rsidR="003F58C8" w:rsidRPr="009A6257" w14:paraId="2C063A44" w14:textId="77777777" w:rsidTr="00126892">
        <w:trPr>
          <w:trHeight w:val="300"/>
        </w:trPr>
        <w:tc>
          <w:tcPr>
            <w:tcW w:w="2410" w:type="dxa"/>
            <w:tcBorders>
              <w:bottom w:val="single" w:sz="12" w:space="0" w:color="auto"/>
            </w:tcBorders>
            <w:noWrap/>
            <w:hideMark/>
          </w:tcPr>
          <w:p w14:paraId="0BEFB0A0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Hospitalized (%)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055791B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12.43</w:t>
            </w:r>
          </w:p>
        </w:tc>
        <w:tc>
          <w:tcPr>
            <w:tcW w:w="1109" w:type="dxa"/>
            <w:tcBorders>
              <w:bottom w:val="single" w:sz="12" w:space="0" w:color="auto"/>
            </w:tcBorders>
            <w:noWrap/>
            <w:hideMark/>
          </w:tcPr>
          <w:p w14:paraId="0B7CE32F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14.81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5124382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14.87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hideMark/>
          </w:tcPr>
          <w:p w14:paraId="758BCF5D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noWrap/>
            <w:hideMark/>
          </w:tcPr>
          <w:p w14:paraId="0F9F2BC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685E667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1675" w:type="dxa"/>
            <w:tcBorders>
              <w:bottom w:val="single" w:sz="12" w:space="0" w:color="auto"/>
            </w:tcBorders>
            <w:noWrap/>
            <w:hideMark/>
          </w:tcPr>
          <w:p w14:paraId="088D33B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10.29</w:t>
            </w:r>
          </w:p>
        </w:tc>
      </w:tr>
    </w:tbl>
    <w:p w14:paraId="05F6186D" w14:textId="77777777" w:rsidR="003F58C8" w:rsidRPr="009A6257" w:rsidRDefault="003F58C8" w:rsidP="003F58C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A6257">
        <w:rPr>
          <w:rFonts w:ascii="Times New Roman" w:hAnsi="Times New Roman" w:cs="Times New Roman"/>
          <w:i/>
          <w:iCs/>
          <w:sz w:val="24"/>
          <w:szCs w:val="24"/>
        </w:rPr>
        <w:t xml:space="preserve">Note: Total COVID-19 cases = confirmed + probable COVID-19 cases; Hospitalization data excludes Quebec; New cases = newly identified COVID-19 cases, does not include cumulative numbers up to date. Data on COVID-19 cases obtained 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from the Public Health Agency of Canada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&lt;EndNote&gt;&lt;Cite&gt;&lt;Author&gt;Government of Canada&lt;/Author&gt;&lt;Year&gt;2021&lt;/Year&gt;&lt;RecNum&gt;659&lt;/RecNum&gt;&lt;DisplayText&gt;&lt;style face="superscript"&gt;13&lt;/style&gt;&lt;/DisplayText&gt;&lt;record&gt;&lt;rec-number&gt;659&lt;/rec-number&gt;&lt;foreign-keys&gt;&lt;key app="EN" db-id="vzr0zdzaostrsoed9saxewabd5fzzs92ee92" timestamp="1627673392" guid="acdf6b33-5c03-499b-8db4-020f74c2dd7b"&gt;659&lt;/key&gt;&lt;/foreign-keys&gt;&lt;ref-type name="Aggregated Database"&gt;55&lt;/ref-type&gt;&lt;contributors&gt;&lt;authors&gt;&lt;author&gt;Government of Canada,&lt;/author&gt;&lt;/authors&gt;&lt;/contributors&gt;&lt;titles&gt;&lt;title&gt;Data on COVID-19 in Canada&lt;/title&gt;&lt;/titles&gt;&lt;dates&gt;&lt;year&gt;2021&lt;/year&gt;&lt;/dates&gt;&lt;publisher&gt;Public Health Agency of Canada&lt;/publisher&gt;&lt;urls&gt;&lt;related-urls&gt;&lt;url&gt;https://open.canada.ca/data/en/dataset/261c32ab-4cfd-4f81-9dea-7b64065690dc&lt;/url&gt;&lt;/related-urls&gt;&lt;/urls&gt;&lt;/record&gt;&lt;/Cite&gt;&lt;/EndNote&gt;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13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and data on COVID-19 hospitalizations obtained from the Canadian Institute for Health Information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&lt;EndNote&gt;&lt;Cite&gt;&lt;Author&gt;Canadian Institute for Health Information&lt;/Author&gt;&lt;Year&gt;2021&lt;/Year&gt;&lt;RecNum&gt;658&lt;/RecNum&gt;&lt;DisplayText&gt;&lt;style face="superscript"&gt;14&lt;/style&gt;&lt;/DisplayText&gt;&lt;record&gt;&lt;rec-number&gt;658&lt;/rec-number&gt;&lt;foreign-keys&gt;&lt;key app="EN" db-id="vzr0zdzaostrsoed9saxewabd5fzzs92ee92" timestamp="1627673011" guid="a0e9cea8-8369-4cc8-b9e7-7c1c2c58cb17"&gt;658&lt;/key&gt;&lt;/foreign-keys&gt;&lt;ref-type name="Aggregated Database"&gt;55&lt;/ref-type&gt;&lt;contributors&gt;&lt;authors&gt;&lt;author&gt;Canadian Institute for Health Information,&lt;/author&gt;&lt;/authors&gt;&lt;/contributors&gt;&lt;titles&gt;&lt;title&gt;COVID-19 hospitalization and emergency department statistics, 2019-2020 and 2020-2021&lt;/title&gt;&lt;/titles&gt;&lt;dates&gt;&lt;year&gt;2021&lt;/year&gt;&lt;/dates&gt;&lt;pub-location&gt;Ottawa, ON&lt;/pub-location&gt;&lt;publisher&gt;CIHI&lt;/publisher&gt;&lt;urls&gt;&lt;/urls&gt;&lt;/record&gt;&lt;/Cite&gt;&lt;/EndNote&gt;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14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08B7D507" w14:textId="77777777" w:rsidR="003F58C8" w:rsidRPr="009A6257" w:rsidRDefault="003F58C8" w:rsidP="003F58C8">
      <w:pPr>
        <w:rPr>
          <w:rFonts w:ascii="Times New Roman" w:hAnsi="Times New Roman" w:cs="Times New Roman"/>
          <w:sz w:val="24"/>
          <w:szCs w:val="24"/>
        </w:rPr>
      </w:pPr>
    </w:p>
    <w:p w14:paraId="0F74272B" w14:textId="77777777" w:rsidR="003F58C8" w:rsidRPr="009A6257" w:rsidRDefault="003F58C8" w:rsidP="003F58C8">
      <w:pPr>
        <w:rPr>
          <w:rFonts w:ascii="Times New Roman" w:hAnsi="Times New Roman" w:cs="Times New Roman"/>
          <w:sz w:val="24"/>
          <w:szCs w:val="24"/>
        </w:rPr>
      </w:pPr>
      <w:r w:rsidRPr="009A6257">
        <w:rPr>
          <w:rFonts w:ascii="Times New Roman" w:hAnsi="Times New Roman" w:cs="Times New Roman"/>
          <w:sz w:val="24"/>
          <w:szCs w:val="24"/>
        </w:rPr>
        <w:t>Table 2. Proportion of COVID-19 emergency department visits in Canada by month, April-September 2020, based on total COVID-19 cases</w:t>
      </w: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876"/>
        <w:gridCol w:w="1108"/>
        <w:gridCol w:w="993"/>
        <w:gridCol w:w="876"/>
        <w:gridCol w:w="876"/>
        <w:gridCol w:w="876"/>
        <w:gridCol w:w="1624"/>
      </w:tblGrid>
      <w:tr w:rsidR="003F58C8" w:rsidRPr="009A6257" w14:paraId="7616C450" w14:textId="77777777" w:rsidTr="00126892">
        <w:trPr>
          <w:trHeight w:val="232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60F43E1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2AC15D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 2020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ECE796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 2020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21422E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98C0AD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C892E9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CDA8E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 2020</w:t>
            </w:r>
          </w:p>
        </w:tc>
        <w:tc>
          <w:tcPr>
            <w:tcW w:w="162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DD49EE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70E0AB4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(Apr-Sep 2020)</w:t>
            </w:r>
          </w:p>
        </w:tc>
      </w:tr>
      <w:tr w:rsidR="003F58C8" w:rsidRPr="009A6257" w14:paraId="0A6CBC32" w14:textId="77777777" w:rsidTr="00126892">
        <w:trPr>
          <w:trHeight w:val="232"/>
        </w:trPr>
        <w:tc>
          <w:tcPr>
            <w:tcW w:w="2552" w:type="dxa"/>
            <w:tcBorders>
              <w:top w:val="single" w:sz="12" w:space="0" w:color="auto"/>
            </w:tcBorders>
            <w:noWrap/>
            <w:hideMark/>
          </w:tcPr>
          <w:p w14:paraId="627619E3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 Visits (#)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67CBF7C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13,727</w:t>
            </w:r>
          </w:p>
        </w:tc>
        <w:tc>
          <w:tcPr>
            <w:tcW w:w="1108" w:type="dxa"/>
            <w:tcBorders>
              <w:top w:val="single" w:sz="12" w:space="0" w:color="auto"/>
            </w:tcBorders>
            <w:noWrap/>
            <w:hideMark/>
          </w:tcPr>
          <w:p w14:paraId="16EE4140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10,235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noWrap/>
            <w:hideMark/>
          </w:tcPr>
          <w:p w14:paraId="4D49FC8E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5,085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2A6AB84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4,418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5B2CCD84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3,747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60D52A9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8,620</w:t>
            </w:r>
          </w:p>
        </w:tc>
        <w:tc>
          <w:tcPr>
            <w:tcW w:w="1624" w:type="dxa"/>
            <w:tcBorders>
              <w:top w:val="single" w:sz="12" w:space="0" w:color="auto"/>
            </w:tcBorders>
            <w:noWrap/>
            <w:hideMark/>
          </w:tcPr>
          <w:p w14:paraId="6CD0342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45,832</w:t>
            </w:r>
          </w:p>
        </w:tc>
      </w:tr>
      <w:tr w:rsidR="003F58C8" w:rsidRPr="009A6257" w14:paraId="0B5CD9A3" w14:textId="77777777" w:rsidTr="00126892">
        <w:trPr>
          <w:trHeight w:val="464"/>
        </w:trPr>
        <w:tc>
          <w:tcPr>
            <w:tcW w:w="2552" w:type="dxa"/>
            <w:hideMark/>
          </w:tcPr>
          <w:p w14:paraId="087C745A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New COVID-19 Cases (#)</w:t>
            </w:r>
          </w:p>
        </w:tc>
        <w:tc>
          <w:tcPr>
            <w:tcW w:w="876" w:type="dxa"/>
            <w:noWrap/>
            <w:hideMark/>
          </w:tcPr>
          <w:p w14:paraId="29885E4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44,688</w:t>
            </w:r>
          </w:p>
        </w:tc>
        <w:tc>
          <w:tcPr>
            <w:tcW w:w="1108" w:type="dxa"/>
            <w:noWrap/>
            <w:hideMark/>
          </w:tcPr>
          <w:p w14:paraId="6F95FC3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37,711</w:t>
            </w:r>
          </w:p>
        </w:tc>
        <w:tc>
          <w:tcPr>
            <w:tcW w:w="993" w:type="dxa"/>
            <w:noWrap/>
            <w:hideMark/>
          </w:tcPr>
          <w:p w14:paraId="67F8F6A8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13,257</w:t>
            </w:r>
          </w:p>
        </w:tc>
        <w:tc>
          <w:tcPr>
            <w:tcW w:w="876" w:type="dxa"/>
            <w:noWrap/>
            <w:hideMark/>
          </w:tcPr>
          <w:p w14:paraId="551B8BD5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12,108</w:t>
            </w:r>
          </w:p>
        </w:tc>
        <w:tc>
          <w:tcPr>
            <w:tcW w:w="876" w:type="dxa"/>
            <w:noWrap/>
            <w:hideMark/>
          </w:tcPr>
          <w:p w14:paraId="1CD04D70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12,636</w:t>
            </w:r>
          </w:p>
        </w:tc>
        <w:tc>
          <w:tcPr>
            <w:tcW w:w="876" w:type="dxa"/>
            <w:noWrap/>
            <w:hideMark/>
          </w:tcPr>
          <w:p w14:paraId="7E377A1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29,810</w:t>
            </w:r>
          </w:p>
        </w:tc>
        <w:tc>
          <w:tcPr>
            <w:tcW w:w="1624" w:type="dxa"/>
            <w:noWrap/>
            <w:hideMark/>
          </w:tcPr>
          <w:p w14:paraId="31545565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150,210</w:t>
            </w:r>
          </w:p>
        </w:tc>
      </w:tr>
      <w:tr w:rsidR="003F58C8" w:rsidRPr="009A6257" w14:paraId="76782140" w14:textId="77777777" w:rsidTr="00126892">
        <w:trPr>
          <w:trHeight w:val="232"/>
        </w:trPr>
        <w:tc>
          <w:tcPr>
            <w:tcW w:w="2552" w:type="dxa"/>
            <w:tcBorders>
              <w:bottom w:val="single" w:sz="12" w:space="0" w:color="auto"/>
            </w:tcBorders>
            <w:noWrap/>
            <w:hideMark/>
          </w:tcPr>
          <w:p w14:paraId="041602CF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Visited ED (%)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5B76625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30.72</w:t>
            </w:r>
          </w:p>
        </w:tc>
        <w:tc>
          <w:tcPr>
            <w:tcW w:w="1108" w:type="dxa"/>
            <w:tcBorders>
              <w:bottom w:val="single" w:sz="12" w:space="0" w:color="auto"/>
            </w:tcBorders>
            <w:noWrap/>
            <w:hideMark/>
          </w:tcPr>
          <w:p w14:paraId="67A784B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27.14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noWrap/>
            <w:hideMark/>
          </w:tcPr>
          <w:p w14:paraId="209B238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38.36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7AAF54C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36.49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3354227F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29.65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3DBC31A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28.92</w:t>
            </w:r>
          </w:p>
        </w:tc>
        <w:tc>
          <w:tcPr>
            <w:tcW w:w="1624" w:type="dxa"/>
            <w:tcBorders>
              <w:bottom w:val="single" w:sz="12" w:space="0" w:color="auto"/>
            </w:tcBorders>
            <w:noWrap/>
            <w:hideMark/>
          </w:tcPr>
          <w:p w14:paraId="77C9095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30.51</w:t>
            </w:r>
          </w:p>
        </w:tc>
      </w:tr>
    </w:tbl>
    <w:p w14:paraId="1D380850" w14:textId="22EB8EA7" w:rsidR="003F58C8" w:rsidRPr="003F58C8" w:rsidRDefault="003F58C8" w:rsidP="003F58C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A6257">
        <w:rPr>
          <w:rFonts w:ascii="Times New Roman" w:hAnsi="Times New Roman" w:cs="Times New Roman"/>
          <w:i/>
          <w:iCs/>
          <w:sz w:val="24"/>
          <w:szCs w:val="24"/>
        </w:rPr>
        <w:t xml:space="preserve">Note: ED = Emergency department; Total COVID-19 cases = confirmed + probable COVID-19 cases; Quebec data is included for ED visits only; New cases = newly identified COVID-19 cases, does not include cumulative numbers up to date. Data on COVID-19 cases obtained 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from the Public Health Agency of Canada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&lt;EndNote&gt;&lt;Cite&gt;&lt;Author&gt;Government of Canada&lt;/Author&gt;&lt;Year&gt;2021&lt;/Year&gt;&lt;RecNum&gt;659&lt;/RecNum&gt;&lt;DisplayText&gt;&lt;style face="superscript"&gt;13&lt;/style&gt;&lt;/DisplayText&gt;&lt;record&gt;&lt;rec-number&gt;659&lt;/rec-number&gt;&lt;foreign-keys&gt;&lt;key app="EN" db-id="vzr0zdzaostrsoed9saxewabd5fzzs92ee92" timestamp="1627673392" guid="acdf6b33-5c03-499b-8db4-020f74c2dd7b"&gt;659&lt;/key&gt;&lt;/foreign-keys&gt;&lt;ref-type name="Aggregated Database"&gt;55&lt;/ref-type&gt;&lt;contributors&gt;&lt;authors&gt;&lt;author&gt;Government of Canada,&lt;/author&gt;&lt;/authors&gt;&lt;/contributors&gt;&lt;titles&gt;&lt;title&gt;Data on COVID-19 in Canada&lt;/title&gt;&lt;/titles&gt;&lt;dates&gt;&lt;year&gt;2021&lt;/year&gt;&lt;/dates&gt;&lt;publisher&gt;Public Health Agency of Canada&lt;/publisher&gt;&lt;urls&gt;&lt;related-urls&gt;&lt;url&gt;https://open.canada.ca/data/en/dataset/261c32ab-4cfd-4f81-9dea-7b64065690dc&lt;/url&gt;&lt;/related-urls&gt;&lt;/urls&gt;&lt;/record&gt;&lt;/Cite&gt;&lt;/EndNote&gt;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13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and data on COVID-19 emergency department visits obtained from the Canadian Institute for Health Information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&lt;EndNote&gt;&lt;Cite&gt;&lt;Author&gt;Canadian Institute for Health Information&lt;/Author&gt;&lt;Year&gt;2021&lt;/Year&gt;&lt;RecNum&gt;658&lt;/RecNum&gt;&lt;DisplayText&gt;&lt;style face="superscript"&gt;14&lt;/style&gt;&lt;/DisplayText&gt;&lt;record&gt;&lt;rec-number&gt;658&lt;/rec-number&gt;&lt;foreign-keys&gt;&lt;key app="EN" db-id="vzr0zdzaostrsoed9saxewabd5fzzs92ee92" timestamp="1627673011" guid="a0e9cea8-8369-4cc8-b9e7-7c1c2c58cb17"&gt;658&lt;/key&gt;&lt;/foreign-keys&gt;&lt;ref-type name="Aggregated Database"&gt;55&lt;/ref-type&gt;&lt;contributors&gt;&lt;authors&gt;&lt;author&gt;Canadian Institute for Health Information,&lt;/author&gt;&lt;/authors&gt;&lt;/contributors&gt;&lt;titles&gt;&lt;title&gt;COVID-19 hospitalization and emergency department statistics, 2019-2020 and 2020-2021&lt;/title&gt;&lt;/titles&gt;&lt;dates&gt;&lt;year&gt;2021&lt;/year&gt;&lt;/dates&gt;&lt;pub-location&gt;Ottawa, ON&lt;/pub-location&gt;&lt;publisher&gt;CIHI&lt;/publisher&gt;&lt;urls&gt;&lt;/urls&gt;&lt;/record&gt;&lt;/Cite&gt;&lt;/EndNote&gt;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14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09A398FE" w14:textId="77777777" w:rsidR="003F58C8" w:rsidRPr="006D657C" w:rsidRDefault="003F58C8" w:rsidP="003F58C8">
      <w:pPr>
        <w:rPr>
          <w:sz w:val="16"/>
          <w:szCs w:val="16"/>
        </w:rPr>
      </w:pPr>
    </w:p>
    <w:p w14:paraId="33968235" w14:textId="77777777" w:rsidR="00C4240A" w:rsidRDefault="00B41E02"/>
    <w:sectPr w:rsidR="00C4240A" w:rsidSect="006B4C99">
      <w:footerReference w:type="default" r:id="rId6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6D6AB" w14:textId="77777777" w:rsidR="00B41E02" w:rsidRDefault="00B41E02">
      <w:pPr>
        <w:spacing w:after="0" w:line="240" w:lineRule="auto"/>
      </w:pPr>
      <w:r>
        <w:separator/>
      </w:r>
    </w:p>
  </w:endnote>
  <w:endnote w:type="continuationSeparator" w:id="0">
    <w:p w14:paraId="7005931B" w14:textId="77777777" w:rsidR="00B41E02" w:rsidRDefault="00B41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37828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6430F707" w14:textId="77777777" w:rsidR="006B4C99" w:rsidRPr="006B4C99" w:rsidRDefault="003F58C8">
        <w:pPr>
          <w:pStyle w:val="Footer"/>
          <w:jc w:val="right"/>
          <w:rPr>
            <w:rFonts w:ascii="Times New Roman" w:hAnsi="Times New Roman" w:cs="Times New Roman"/>
          </w:rPr>
        </w:pPr>
        <w:r w:rsidRPr="006B4C99">
          <w:rPr>
            <w:rFonts w:ascii="Times New Roman" w:hAnsi="Times New Roman" w:cs="Times New Roman"/>
          </w:rPr>
          <w:fldChar w:fldCharType="begin"/>
        </w:r>
        <w:r w:rsidRPr="006B4C99">
          <w:rPr>
            <w:rFonts w:ascii="Times New Roman" w:hAnsi="Times New Roman" w:cs="Times New Roman"/>
          </w:rPr>
          <w:instrText xml:space="preserve"> PAGE   \* MERGEFORMAT </w:instrText>
        </w:r>
        <w:r w:rsidRPr="006B4C99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11</w:t>
        </w:r>
        <w:r w:rsidRPr="006B4C99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581AE92" w14:textId="77777777" w:rsidR="00FB4BC9" w:rsidRDefault="00B41E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90835" w14:textId="77777777" w:rsidR="00B41E02" w:rsidRDefault="00B41E02">
      <w:pPr>
        <w:spacing w:after="0" w:line="240" w:lineRule="auto"/>
      </w:pPr>
      <w:r>
        <w:separator/>
      </w:r>
    </w:p>
  </w:footnote>
  <w:footnote w:type="continuationSeparator" w:id="0">
    <w:p w14:paraId="60D97595" w14:textId="77777777" w:rsidR="00B41E02" w:rsidRDefault="00B41E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C8"/>
    <w:rsid w:val="00010767"/>
    <w:rsid w:val="000135C7"/>
    <w:rsid w:val="00026FBD"/>
    <w:rsid w:val="000657E2"/>
    <w:rsid w:val="0006700E"/>
    <w:rsid w:val="000A4E08"/>
    <w:rsid w:val="000B46BE"/>
    <w:rsid w:val="000B5287"/>
    <w:rsid w:val="000B7620"/>
    <w:rsid w:val="000D2685"/>
    <w:rsid w:val="000D4798"/>
    <w:rsid w:val="000D663D"/>
    <w:rsid w:val="000E0B38"/>
    <w:rsid w:val="000E1DF3"/>
    <w:rsid w:val="000E24AD"/>
    <w:rsid w:val="00106EEE"/>
    <w:rsid w:val="00115962"/>
    <w:rsid w:val="00132373"/>
    <w:rsid w:val="00142189"/>
    <w:rsid w:val="00147409"/>
    <w:rsid w:val="0019074D"/>
    <w:rsid w:val="001A35E0"/>
    <w:rsid w:val="001A55F2"/>
    <w:rsid w:val="001A6C75"/>
    <w:rsid w:val="001A7F00"/>
    <w:rsid w:val="001B67D7"/>
    <w:rsid w:val="001B6C90"/>
    <w:rsid w:val="001C54AD"/>
    <w:rsid w:val="001E6279"/>
    <w:rsid w:val="001E6425"/>
    <w:rsid w:val="001F4319"/>
    <w:rsid w:val="00225618"/>
    <w:rsid w:val="00235B6D"/>
    <w:rsid w:val="00252723"/>
    <w:rsid w:val="0027677F"/>
    <w:rsid w:val="00277053"/>
    <w:rsid w:val="00286D07"/>
    <w:rsid w:val="00292304"/>
    <w:rsid w:val="00295EA4"/>
    <w:rsid w:val="002A391D"/>
    <w:rsid w:val="002B2DCC"/>
    <w:rsid w:val="002C4A59"/>
    <w:rsid w:val="002D0283"/>
    <w:rsid w:val="002F1E6F"/>
    <w:rsid w:val="002F2F87"/>
    <w:rsid w:val="003275CF"/>
    <w:rsid w:val="00353950"/>
    <w:rsid w:val="003A5418"/>
    <w:rsid w:val="003B4833"/>
    <w:rsid w:val="003C6E96"/>
    <w:rsid w:val="003D0069"/>
    <w:rsid w:val="003F58C8"/>
    <w:rsid w:val="004438BC"/>
    <w:rsid w:val="0046795C"/>
    <w:rsid w:val="00467F4F"/>
    <w:rsid w:val="00476E4F"/>
    <w:rsid w:val="004836B6"/>
    <w:rsid w:val="00493842"/>
    <w:rsid w:val="004A0074"/>
    <w:rsid w:val="004A40D6"/>
    <w:rsid w:val="004B52A1"/>
    <w:rsid w:val="004C0481"/>
    <w:rsid w:val="004C0607"/>
    <w:rsid w:val="004D6868"/>
    <w:rsid w:val="004E7024"/>
    <w:rsid w:val="004F1C37"/>
    <w:rsid w:val="00502A0B"/>
    <w:rsid w:val="005169EC"/>
    <w:rsid w:val="005245CD"/>
    <w:rsid w:val="00524732"/>
    <w:rsid w:val="0052645D"/>
    <w:rsid w:val="00533B16"/>
    <w:rsid w:val="00536897"/>
    <w:rsid w:val="00555044"/>
    <w:rsid w:val="0057715C"/>
    <w:rsid w:val="00585AD9"/>
    <w:rsid w:val="005A06FA"/>
    <w:rsid w:val="005C5EC7"/>
    <w:rsid w:val="005D667E"/>
    <w:rsid w:val="005F136E"/>
    <w:rsid w:val="005F5C2E"/>
    <w:rsid w:val="00611464"/>
    <w:rsid w:val="00621B6B"/>
    <w:rsid w:val="0062612C"/>
    <w:rsid w:val="0063149F"/>
    <w:rsid w:val="00641E63"/>
    <w:rsid w:val="00643E7C"/>
    <w:rsid w:val="006453F5"/>
    <w:rsid w:val="0065081B"/>
    <w:rsid w:val="00662BDD"/>
    <w:rsid w:val="00686E6B"/>
    <w:rsid w:val="00695577"/>
    <w:rsid w:val="00695612"/>
    <w:rsid w:val="006C34F7"/>
    <w:rsid w:val="006C70B0"/>
    <w:rsid w:val="006D0561"/>
    <w:rsid w:val="006D0758"/>
    <w:rsid w:val="006E2B52"/>
    <w:rsid w:val="006E2E0F"/>
    <w:rsid w:val="006F22FE"/>
    <w:rsid w:val="00714C75"/>
    <w:rsid w:val="0072234D"/>
    <w:rsid w:val="00740204"/>
    <w:rsid w:val="00753906"/>
    <w:rsid w:val="0076615B"/>
    <w:rsid w:val="00773868"/>
    <w:rsid w:val="00790D32"/>
    <w:rsid w:val="00792F60"/>
    <w:rsid w:val="007E6E45"/>
    <w:rsid w:val="008059EF"/>
    <w:rsid w:val="00811ED5"/>
    <w:rsid w:val="008274FD"/>
    <w:rsid w:val="0083136C"/>
    <w:rsid w:val="008340AF"/>
    <w:rsid w:val="00836CD9"/>
    <w:rsid w:val="008507DC"/>
    <w:rsid w:val="00851D1F"/>
    <w:rsid w:val="0085214C"/>
    <w:rsid w:val="00856566"/>
    <w:rsid w:val="008A34CA"/>
    <w:rsid w:val="008C2EE1"/>
    <w:rsid w:val="008D12B5"/>
    <w:rsid w:val="008D536D"/>
    <w:rsid w:val="008D6157"/>
    <w:rsid w:val="00910A2D"/>
    <w:rsid w:val="009137F1"/>
    <w:rsid w:val="009361A3"/>
    <w:rsid w:val="00940D4D"/>
    <w:rsid w:val="009459AC"/>
    <w:rsid w:val="00945C4E"/>
    <w:rsid w:val="00970F7E"/>
    <w:rsid w:val="009734FF"/>
    <w:rsid w:val="009840B3"/>
    <w:rsid w:val="00997778"/>
    <w:rsid w:val="009A3839"/>
    <w:rsid w:val="009B239E"/>
    <w:rsid w:val="009B4C2B"/>
    <w:rsid w:val="009B5637"/>
    <w:rsid w:val="009B7250"/>
    <w:rsid w:val="009D22FA"/>
    <w:rsid w:val="009E58BD"/>
    <w:rsid w:val="009F1E30"/>
    <w:rsid w:val="009F7D66"/>
    <w:rsid w:val="00A07E9D"/>
    <w:rsid w:val="00A23A9A"/>
    <w:rsid w:val="00A30549"/>
    <w:rsid w:val="00A310EF"/>
    <w:rsid w:val="00A44E6E"/>
    <w:rsid w:val="00A54EC5"/>
    <w:rsid w:val="00A618DB"/>
    <w:rsid w:val="00A656B0"/>
    <w:rsid w:val="00A74E03"/>
    <w:rsid w:val="00A80A9F"/>
    <w:rsid w:val="00A84309"/>
    <w:rsid w:val="00A87AF4"/>
    <w:rsid w:val="00A90BC8"/>
    <w:rsid w:val="00AB0895"/>
    <w:rsid w:val="00AC2369"/>
    <w:rsid w:val="00AC4263"/>
    <w:rsid w:val="00AD7A5F"/>
    <w:rsid w:val="00AF18D6"/>
    <w:rsid w:val="00AF4297"/>
    <w:rsid w:val="00B01455"/>
    <w:rsid w:val="00B056D6"/>
    <w:rsid w:val="00B05987"/>
    <w:rsid w:val="00B1671E"/>
    <w:rsid w:val="00B30DF0"/>
    <w:rsid w:val="00B329C9"/>
    <w:rsid w:val="00B41E02"/>
    <w:rsid w:val="00B42D21"/>
    <w:rsid w:val="00B46250"/>
    <w:rsid w:val="00B51E05"/>
    <w:rsid w:val="00B61EC5"/>
    <w:rsid w:val="00B63775"/>
    <w:rsid w:val="00B67104"/>
    <w:rsid w:val="00B67533"/>
    <w:rsid w:val="00B71BC3"/>
    <w:rsid w:val="00B71DD5"/>
    <w:rsid w:val="00B809DA"/>
    <w:rsid w:val="00B877F6"/>
    <w:rsid w:val="00B92F0A"/>
    <w:rsid w:val="00BA502C"/>
    <w:rsid w:val="00BE5741"/>
    <w:rsid w:val="00BE659F"/>
    <w:rsid w:val="00C0785F"/>
    <w:rsid w:val="00C4194F"/>
    <w:rsid w:val="00C63D78"/>
    <w:rsid w:val="00C731EA"/>
    <w:rsid w:val="00CC5F4C"/>
    <w:rsid w:val="00CD77DC"/>
    <w:rsid w:val="00CE4F81"/>
    <w:rsid w:val="00CF5DEF"/>
    <w:rsid w:val="00D029FA"/>
    <w:rsid w:val="00D17394"/>
    <w:rsid w:val="00D218ED"/>
    <w:rsid w:val="00D26801"/>
    <w:rsid w:val="00D26890"/>
    <w:rsid w:val="00D26A25"/>
    <w:rsid w:val="00D3720D"/>
    <w:rsid w:val="00D7426A"/>
    <w:rsid w:val="00D7458F"/>
    <w:rsid w:val="00D86C15"/>
    <w:rsid w:val="00DC199F"/>
    <w:rsid w:val="00DD0045"/>
    <w:rsid w:val="00DD0305"/>
    <w:rsid w:val="00DD2FFF"/>
    <w:rsid w:val="00DF2BDD"/>
    <w:rsid w:val="00DF38A6"/>
    <w:rsid w:val="00E00943"/>
    <w:rsid w:val="00E01EA2"/>
    <w:rsid w:val="00E2782A"/>
    <w:rsid w:val="00E34BE4"/>
    <w:rsid w:val="00E40867"/>
    <w:rsid w:val="00E41359"/>
    <w:rsid w:val="00E506BA"/>
    <w:rsid w:val="00E55B1E"/>
    <w:rsid w:val="00E6060E"/>
    <w:rsid w:val="00E70602"/>
    <w:rsid w:val="00E8077B"/>
    <w:rsid w:val="00E97238"/>
    <w:rsid w:val="00EA702A"/>
    <w:rsid w:val="00EA76E0"/>
    <w:rsid w:val="00EB10A9"/>
    <w:rsid w:val="00EB4246"/>
    <w:rsid w:val="00EC7F69"/>
    <w:rsid w:val="00ED14F5"/>
    <w:rsid w:val="00ED681F"/>
    <w:rsid w:val="00EE7972"/>
    <w:rsid w:val="00EF339F"/>
    <w:rsid w:val="00EF69A5"/>
    <w:rsid w:val="00F177CF"/>
    <w:rsid w:val="00F360EB"/>
    <w:rsid w:val="00F371DD"/>
    <w:rsid w:val="00F428D9"/>
    <w:rsid w:val="00F52DF4"/>
    <w:rsid w:val="00F56586"/>
    <w:rsid w:val="00F577CC"/>
    <w:rsid w:val="00F73F68"/>
    <w:rsid w:val="00FB12F5"/>
    <w:rsid w:val="00FB2D2C"/>
    <w:rsid w:val="00FB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02CE97"/>
  <w14:defaultImageDpi w14:val="32767"/>
  <w15:chartTrackingRefBased/>
  <w15:docId w15:val="{9BD3F1D0-A072-8C4E-9129-A3CFA913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F58C8"/>
    <w:pPr>
      <w:spacing w:after="160" w:line="259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F58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8C8"/>
    <w:rPr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3F58C8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725</Words>
  <Characters>4137</Characters>
  <Application>Microsoft Office Word</Application>
  <DocSecurity>0</DocSecurity>
  <Lines>34</Lines>
  <Paragraphs>9</Paragraphs>
  <ScaleCrop>false</ScaleCrop>
  <Company/>
  <LinksUpToDate>false</LinksUpToDate>
  <CharactersWithSpaces>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Fariba Aghajafari</dc:creator>
  <cp:keywords/>
  <dc:description/>
  <cp:lastModifiedBy>Fariba Aghajafari</cp:lastModifiedBy>
  <cp:revision>3</cp:revision>
  <dcterms:created xsi:type="dcterms:W3CDTF">2022-03-07T23:14:00Z</dcterms:created>
  <dcterms:modified xsi:type="dcterms:W3CDTF">2022-04-12T18:20:00Z</dcterms:modified>
</cp:coreProperties>
</file>