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82048" w14:textId="77777777" w:rsidR="00014C01" w:rsidRPr="00585E14" w:rsidRDefault="00014C01" w:rsidP="00014C01">
      <w:r w:rsidRPr="00585E14">
        <w:rPr>
          <w:noProof/>
          <w:lang w:eastAsia="en-IN"/>
        </w:rPr>
        <w:drawing>
          <wp:inline distT="0" distB="0" distL="0" distR="0" wp14:anchorId="110980EF" wp14:editId="34A418AE">
            <wp:extent cx="5721350" cy="58166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1350" cy="5816600"/>
                    </a:xfrm>
                    <a:prstGeom prst="rect">
                      <a:avLst/>
                    </a:prstGeom>
                    <a:noFill/>
                    <a:ln>
                      <a:noFill/>
                    </a:ln>
                  </pic:spPr>
                </pic:pic>
              </a:graphicData>
            </a:graphic>
          </wp:inline>
        </w:drawing>
      </w:r>
    </w:p>
    <w:p w14:paraId="17FB3A08" w14:textId="77777777" w:rsidR="00014C01" w:rsidRPr="00585E14" w:rsidRDefault="00014C01" w:rsidP="00014C01">
      <w:pPr>
        <w:spacing w:line="480" w:lineRule="auto"/>
        <w:jc w:val="both"/>
        <w:rPr>
          <w:rFonts w:ascii="Times New Roman" w:hAnsi="Times New Roman" w:cs="Times New Roman"/>
        </w:rPr>
      </w:pPr>
      <w:r w:rsidRPr="00585E14">
        <w:rPr>
          <w:rFonts w:ascii="Times New Roman" w:hAnsi="Times New Roman" w:cs="Times New Roman"/>
          <w:b/>
        </w:rPr>
        <w:t xml:space="preserve">Figure S1. Binding kinetics of </w:t>
      </w:r>
      <w:proofErr w:type="spellStart"/>
      <w:r w:rsidRPr="00585E14">
        <w:rPr>
          <w:rFonts w:ascii="Times New Roman" w:hAnsi="Times New Roman" w:cs="Times New Roman"/>
          <w:b/>
        </w:rPr>
        <w:t>mAb</w:t>
      </w:r>
      <w:proofErr w:type="spellEnd"/>
      <w:r w:rsidRPr="00585E14">
        <w:rPr>
          <w:rFonts w:ascii="Times New Roman" w:hAnsi="Times New Roman" w:cs="Times New Roman"/>
          <w:b/>
        </w:rPr>
        <w:t xml:space="preserve"> P4A2 to RBDs from various VOC by biolayer interferometry (BLI).</w:t>
      </w:r>
      <w:r w:rsidRPr="00585E14">
        <w:rPr>
          <w:rFonts w:ascii="Times New Roman" w:hAnsi="Times New Roman" w:cs="Times New Roman"/>
        </w:rPr>
        <w:t xml:space="preserve"> (A), P4A2 was immobilized on anti-mouse Fc biosensors and was tested using </w:t>
      </w:r>
      <w:proofErr w:type="spellStart"/>
      <w:proofErr w:type="gramStart"/>
      <w:r w:rsidRPr="00585E14">
        <w:rPr>
          <w:rFonts w:ascii="Times New Roman" w:hAnsi="Times New Roman" w:cs="Times New Roman"/>
        </w:rPr>
        <w:t>three fold</w:t>
      </w:r>
      <w:proofErr w:type="spellEnd"/>
      <w:proofErr w:type="gramEnd"/>
      <w:r w:rsidRPr="00585E14">
        <w:rPr>
          <w:rFonts w:ascii="Times New Roman" w:hAnsi="Times New Roman" w:cs="Times New Roman"/>
        </w:rPr>
        <w:t xml:space="preserve"> serial dilutions of RBD (starting with 300 </w:t>
      </w:r>
      <w:proofErr w:type="spellStart"/>
      <w:r w:rsidRPr="00585E14">
        <w:rPr>
          <w:rFonts w:ascii="Times New Roman" w:hAnsi="Times New Roman" w:cs="Times New Roman"/>
        </w:rPr>
        <w:t>nM</w:t>
      </w:r>
      <w:proofErr w:type="spellEnd"/>
      <w:r w:rsidRPr="00585E14">
        <w:rPr>
          <w:rFonts w:ascii="Times New Roman" w:hAnsi="Times New Roman" w:cs="Times New Roman"/>
        </w:rPr>
        <w:t xml:space="preserve"> and going down to 3.3 </w:t>
      </w:r>
      <w:proofErr w:type="spellStart"/>
      <w:r w:rsidRPr="00585E14">
        <w:rPr>
          <w:rFonts w:ascii="Times New Roman" w:hAnsi="Times New Roman" w:cs="Times New Roman"/>
        </w:rPr>
        <w:t>nM</w:t>
      </w:r>
      <w:proofErr w:type="spellEnd"/>
      <w:r w:rsidRPr="00585E14">
        <w:rPr>
          <w:rFonts w:ascii="Times New Roman" w:hAnsi="Times New Roman" w:cs="Times New Roman"/>
        </w:rPr>
        <w:t>; the five different concentrations were tested are indicated). Data shown is after the reference was subtracted and aligned using Octet Data Analysis software v11.1 (Forte Bio). Curve fitting was done with a 1:1 binding model, and K</w:t>
      </w:r>
      <w:r w:rsidRPr="00585E14">
        <w:rPr>
          <w:rFonts w:ascii="Times New Roman" w:hAnsi="Times New Roman" w:cs="Times New Roman"/>
          <w:vertAlign w:val="subscript"/>
        </w:rPr>
        <w:t>on</w:t>
      </w:r>
      <w:r w:rsidRPr="00585E14">
        <w:rPr>
          <w:rFonts w:ascii="Times New Roman" w:hAnsi="Times New Roman" w:cs="Times New Roman"/>
        </w:rPr>
        <w:t xml:space="preserve">, </w:t>
      </w:r>
      <w:proofErr w:type="spellStart"/>
      <w:r w:rsidRPr="00585E14">
        <w:rPr>
          <w:rFonts w:ascii="Times New Roman" w:hAnsi="Times New Roman" w:cs="Times New Roman"/>
        </w:rPr>
        <w:t>K</w:t>
      </w:r>
      <w:r w:rsidRPr="00585E14">
        <w:rPr>
          <w:rFonts w:ascii="Times New Roman" w:hAnsi="Times New Roman" w:cs="Times New Roman"/>
          <w:vertAlign w:val="subscript"/>
        </w:rPr>
        <w:t>off</w:t>
      </w:r>
      <w:proofErr w:type="spellEnd"/>
      <w:r w:rsidRPr="00585E14">
        <w:rPr>
          <w:rFonts w:ascii="Times New Roman" w:hAnsi="Times New Roman" w:cs="Times New Roman"/>
        </w:rPr>
        <w:t xml:space="preserve">, and </w:t>
      </w:r>
      <w:proofErr w:type="spellStart"/>
      <w:r w:rsidRPr="00585E14">
        <w:rPr>
          <w:rFonts w:ascii="Times New Roman" w:hAnsi="Times New Roman" w:cs="Times New Roman"/>
        </w:rPr>
        <w:t>K</w:t>
      </w:r>
      <w:r w:rsidRPr="00585E14">
        <w:rPr>
          <w:rFonts w:ascii="Times New Roman" w:hAnsi="Times New Roman" w:cs="Times New Roman"/>
          <w:vertAlign w:val="subscript"/>
        </w:rPr>
        <w:t>d</w:t>
      </w:r>
      <w:proofErr w:type="spellEnd"/>
      <w:r w:rsidRPr="00585E14">
        <w:rPr>
          <w:rFonts w:ascii="Times New Roman" w:hAnsi="Times New Roman" w:cs="Times New Roman"/>
        </w:rPr>
        <w:t xml:space="preserve"> values were calculated using a global fit. (B), The epitope specificity of P4A2 was evaluated for epitope competition using BLI. RBD-Fc was captured using anti-human Fc biosensor and saturated with P4A2 </w:t>
      </w:r>
      <w:r w:rsidRPr="00585E14">
        <w:rPr>
          <w:rFonts w:ascii="Times New Roman" w:hAnsi="Times New Roman" w:cs="Times New Roman"/>
        </w:rPr>
        <w:lastRenderedPageBreak/>
        <w:t xml:space="preserve">indicated </w:t>
      </w:r>
      <w:proofErr w:type="spellStart"/>
      <w:r w:rsidRPr="00585E14">
        <w:rPr>
          <w:rFonts w:ascii="Times New Roman" w:hAnsi="Times New Roman" w:cs="Times New Roman"/>
        </w:rPr>
        <w:t>mAbs</w:t>
      </w:r>
      <w:proofErr w:type="spellEnd"/>
      <w:r w:rsidRPr="00585E14">
        <w:rPr>
          <w:rFonts w:ascii="Times New Roman" w:hAnsi="Times New Roman" w:cs="Times New Roman"/>
        </w:rPr>
        <w:t xml:space="preserve"> at a concentration of 40 </w:t>
      </w:r>
      <w:proofErr w:type="spellStart"/>
      <w:r w:rsidRPr="00585E14">
        <w:rPr>
          <w:rFonts w:ascii="Times New Roman" w:hAnsi="Times New Roman" w:cs="Times New Roman"/>
        </w:rPr>
        <w:t>μg</w:t>
      </w:r>
      <w:proofErr w:type="spellEnd"/>
      <w:r w:rsidRPr="00585E14">
        <w:rPr>
          <w:rFonts w:ascii="Times New Roman" w:hAnsi="Times New Roman" w:cs="Times New Roman"/>
        </w:rPr>
        <w:t xml:space="preserve">/ml and unbound P4A2 was washed, followed by incubation with 20 </w:t>
      </w:r>
      <w:proofErr w:type="spellStart"/>
      <w:r w:rsidRPr="00585E14">
        <w:rPr>
          <w:rFonts w:ascii="Times New Roman" w:hAnsi="Times New Roman" w:cs="Times New Roman"/>
        </w:rPr>
        <w:t>μg</w:t>
      </w:r>
      <w:proofErr w:type="spellEnd"/>
      <w:r w:rsidRPr="00585E14">
        <w:rPr>
          <w:rFonts w:ascii="Times New Roman" w:hAnsi="Times New Roman" w:cs="Times New Roman"/>
        </w:rPr>
        <w:t>/ml of ACE2, P4A2 and P5B3 (binds to a topologically distinct, non-competing epitope and served as a control). No binding signal was observed for P4A2 and ACE2.</w:t>
      </w:r>
    </w:p>
    <w:p w14:paraId="1BEE1083" w14:textId="77777777" w:rsidR="00014C01" w:rsidRPr="00585E14" w:rsidRDefault="00014C01" w:rsidP="00014C01">
      <w:r w:rsidRPr="00585E14">
        <w:br w:type="page"/>
      </w:r>
    </w:p>
    <w:p w14:paraId="16FC2FA2" w14:textId="77777777" w:rsidR="00014C01" w:rsidRPr="00585E14" w:rsidRDefault="00014C01" w:rsidP="00014C01">
      <w:r w:rsidRPr="00585E14">
        <w:rPr>
          <w:noProof/>
          <w:lang w:eastAsia="en-IN"/>
        </w:rPr>
        <w:lastRenderedPageBreak/>
        <w:drawing>
          <wp:inline distT="0" distB="0" distL="0" distR="0" wp14:anchorId="1653AC79" wp14:editId="230C4898">
            <wp:extent cx="5727700" cy="3371850"/>
            <wp:effectExtent l="0" t="0" r="6350" b="0"/>
            <wp:docPr id="3" name="Picture 3" descr="Diagram,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map&#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3371850"/>
                    </a:xfrm>
                    <a:prstGeom prst="rect">
                      <a:avLst/>
                    </a:prstGeom>
                    <a:noFill/>
                    <a:ln>
                      <a:noFill/>
                    </a:ln>
                  </pic:spPr>
                </pic:pic>
              </a:graphicData>
            </a:graphic>
          </wp:inline>
        </w:drawing>
      </w:r>
    </w:p>
    <w:p w14:paraId="63BC1C9C" w14:textId="77777777" w:rsidR="00014C01" w:rsidRPr="00585E14" w:rsidRDefault="00014C01" w:rsidP="00014C01"/>
    <w:p w14:paraId="42A286CE" w14:textId="77777777" w:rsidR="00014C01" w:rsidRPr="00585E14" w:rsidRDefault="00014C01" w:rsidP="00014C01">
      <w:pPr>
        <w:spacing w:line="480" w:lineRule="auto"/>
        <w:jc w:val="both"/>
        <w:rPr>
          <w:rFonts w:ascii="Times New Roman" w:hAnsi="Times New Roman" w:cs="Times New Roman"/>
        </w:rPr>
      </w:pPr>
      <w:r w:rsidRPr="00585E14">
        <w:rPr>
          <w:rFonts w:ascii="Times New Roman" w:hAnsi="Times New Roman" w:cs="Times New Roman"/>
          <w:b/>
        </w:rPr>
        <w:t>Figure S2. Mutations in RBD associated with different VOC do not affect binding to P4A2 Fab</w:t>
      </w:r>
      <w:r w:rsidRPr="00585E14">
        <w:rPr>
          <w:rFonts w:ascii="Times New Roman" w:hAnsi="Times New Roman" w:cs="Times New Roman"/>
        </w:rPr>
        <w:t>. Using the crystal structure, computational models of P4A2 Fab in complex with the RBD from (A) Beta (B) Gamma (C) Delta (D) Kappa and (E) Omicron VOC were generated. These models show that</w:t>
      </w:r>
      <w:r>
        <w:rPr>
          <w:rFonts w:ascii="Times New Roman" w:hAnsi="Times New Roman" w:cs="Times New Roman"/>
        </w:rPr>
        <w:t xml:space="preserve">, for all the VOCs, </w:t>
      </w:r>
      <w:r w:rsidRPr="00585E14">
        <w:rPr>
          <w:rFonts w:ascii="Times New Roman" w:hAnsi="Times New Roman" w:cs="Times New Roman"/>
        </w:rPr>
        <w:t xml:space="preserve">there are no mutations in the residues that interact with the P4A2 through their </w:t>
      </w:r>
      <w:proofErr w:type="gramStart"/>
      <w:r w:rsidRPr="00585E14">
        <w:rPr>
          <w:rFonts w:ascii="Times New Roman" w:hAnsi="Times New Roman" w:cs="Times New Roman"/>
        </w:rPr>
        <w:t>side-chain</w:t>
      </w:r>
      <w:proofErr w:type="gramEnd"/>
      <w:r w:rsidRPr="00585E14">
        <w:rPr>
          <w:rFonts w:ascii="Times New Roman" w:hAnsi="Times New Roman" w:cs="Times New Roman"/>
        </w:rPr>
        <w:t xml:space="preserve"> and hence these mutations will not adversely impact P4A2 binding.</w:t>
      </w:r>
      <w:r>
        <w:rPr>
          <w:rFonts w:ascii="Times New Roman" w:hAnsi="Times New Roman" w:cs="Times New Roman"/>
        </w:rPr>
        <w:t xml:space="preserve"> E484 is mutated to Lys, Gln or Ala in some of the VOCs, but it forms interactions with the P4A2 Fab </w:t>
      </w:r>
      <w:proofErr w:type="spellStart"/>
      <w:r>
        <w:rPr>
          <w:rFonts w:ascii="Times New Roman" w:hAnsi="Times New Roman" w:cs="Times New Roman"/>
        </w:rPr>
        <w:t>paratoope</w:t>
      </w:r>
      <w:proofErr w:type="spellEnd"/>
      <w:r>
        <w:rPr>
          <w:rFonts w:ascii="Times New Roman" w:hAnsi="Times New Roman" w:cs="Times New Roman"/>
        </w:rPr>
        <w:t xml:space="preserve"> through the backbone atoms and not through the side chain. </w:t>
      </w:r>
    </w:p>
    <w:p w14:paraId="701A6985" w14:textId="77777777" w:rsidR="00014C01" w:rsidRPr="00585E14" w:rsidRDefault="00014C01" w:rsidP="00014C01"/>
    <w:p w14:paraId="404F079B" w14:textId="77777777" w:rsidR="00014C01" w:rsidRPr="00585E14" w:rsidRDefault="00014C01" w:rsidP="00014C01">
      <w:r w:rsidRPr="00585E14">
        <w:br w:type="page"/>
      </w:r>
    </w:p>
    <w:p w14:paraId="32E39B8D" w14:textId="77777777" w:rsidR="00014C01" w:rsidRPr="00585E14" w:rsidRDefault="00014C01" w:rsidP="00014C01">
      <w:r w:rsidRPr="00585E14">
        <w:rPr>
          <w:noProof/>
          <w:lang w:eastAsia="en-IN"/>
        </w:rPr>
        <w:lastRenderedPageBreak/>
        <w:drawing>
          <wp:inline distT="0" distB="0" distL="0" distR="0" wp14:anchorId="2949B042" wp14:editId="0AFBA0EE">
            <wp:extent cx="5727700" cy="2628900"/>
            <wp:effectExtent l="0" t="0" r="6350" b="0"/>
            <wp:docPr id="5" name="Picture 5" descr="Chart,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ckground patter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2628900"/>
                    </a:xfrm>
                    <a:prstGeom prst="rect">
                      <a:avLst/>
                    </a:prstGeom>
                    <a:noFill/>
                    <a:ln>
                      <a:noFill/>
                    </a:ln>
                  </pic:spPr>
                </pic:pic>
              </a:graphicData>
            </a:graphic>
          </wp:inline>
        </w:drawing>
      </w:r>
    </w:p>
    <w:p w14:paraId="60D34CAF" w14:textId="77777777" w:rsidR="00014C01" w:rsidRPr="00585E14" w:rsidRDefault="00014C01" w:rsidP="00014C01">
      <w:pPr>
        <w:spacing w:line="480" w:lineRule="auto"/>
        <w:jc w:val="both"/>
        <w:rPr>
          <w:rFonts w:ascii="Times New Roman" w:hAnsi="Times New Roman" w:cs="Times New Roman"/>
        </w:rPr>
      </w:pPr>
      <w:r w:rsidRPr="00585E14">
        <w:rPr>
          <w:rFonts w:ascii="Times New Roman" w:hAnsi="Times New Roman" w:cs="Times New Roman"/>
          <w:b/>
        </w:rPr>
        <w:t xml:space="preserve">Figure S3. Immunofluorescence intensity of P4A2 binding to live virus infected VERO E6 cells </w:t>
      </w:r>
      <w:proofErr w:type="gramStart"/>
      <w:r w:rsidRPr="00585E14">
        <w:rPr>
          <w:rFonts w:ascii="Times New Roman" w:hAnsi="Times New Roman" w:cs="Times New Roman"/>
        </w:rPr>
        <w:t>The</w:t>
      </w:r>
      <w:proofErr w:type="gramEnd"/>
      <w:r w:rsidRPr="00585E14">
        <w:rPr>
          <w:rFonts w:ascii="Times New Roman" w:hAnsi="Times New Roman" w:cs="Times New Roman"/>
        </w:rPr>
        <w:t xml:space="preserve"> binding of</w:t>
      </w:r>
      <w:r w:rsidRPr="00585E14">
        <w:rPr>
          <w:rFonts w:ascii="Times New Roman" w:hAnsi="Times New Roman" w:cs="Times New Roman"/>
          <w:b/>
        </w:rPr>
        <w:t xml:space="preserve"> </w:t>
      </w:r>
      <w:r w:rsidRPr="00585E14">
        <w:rPr>
          <w:rFonts w:ascii="Times New Roman" w:hAnsi="Times New Roman" w:cs="Times New Roman"/>
        </w:rPr>
        <w:t>P4A2 to the spike proteins expressed on the surface of Vero E6 cell infected with various VOC was assessed by immunofluorescence microscopy. Vero E6 cells were infected at MOI of 0.1 and 0.01. The number of foci at 0.1 MOI were too numerous to be counted. The foci count for the MOI 0.01 are indicated. P4A2 were used as the primary antibody (diluted 1 in 2000) followed by anti-mouse Alexa 488 as the secondary antibody. The foci were counted using AID ELISPOT 8.0 software.</w:t>
      </w:r>
    </w:p>
    <w:p w14:paraId="2531B4F6" w14:textId="77777777" w:rsidR="00014C01" w:rsidRPr="00585E14" w:rsidRDefault="00014C01" w:rsidP="00014C01"/>
    <w:p w14:paraId="7EF7FD9B" w14:textId="77777777" w:rsidR="00014C01" w:rsidRPr="00585E14" w:rsidRDefault="00014C01" w:rsidP="00014C01">
      <w:r w:rsidRPr="00585E14">
        <w:br w:type="page"/>
      </w:r>
    </w:p>
    <w:p w14:paraId="0AC92503" w14:textId="77777777" w:rsidR="00014C01" w:rsidRPr="00585E14" w:rsidRDefault="00014C01" w:rsidP="00014C01">
      <w:r w:rsidRPr="00585E14">
        <w:rPr>
          <w:noProof/>
          <w:lang w:eastAsia="en-IN"/>
        </w:rPr>
        <w:lastRenderedPageBreak/>
        <w:drawing>
          <wp:inline distT="0" distB="0" distL="0" distR="0" wp14:anchorId="725992D7" wp14:editId="71632DC6">
            <wp:extent cx="5727700" cy="5886450"/>
            <wp:effectExtent l="0" t="0" r="635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5886450"/>
                    </a:xfrm>
                    <a:prstGeom prst="rect">
                      <a:avLst/>
                    </a:prstGeom>
                    <a:noFill/>
                    <a:ln>
                      <a:noFill/>
                    </a:ln>
                  </pic:spPr>
                </pic:pic>
              </a:graphicData>
            </a:graphic>
          </wp:inline>
        </w:drawing>
      </w:r>
    </w:p>
    <w:p w14:paraId="619DA7C0" w14:textId="77777777" w:rsidR="00014C01" w:rsidRPr="00585E14" w:rsidRDefault="00014C01" w:rsidP="00014C01">
      <w:pPr>
        <w:spacing w:line="480" w:lineRule="auto"/>
        <w:jc w:val="both"/>
        <w:rPr>
          <w:rFonts w:ascii="Times New Roman" w:hAnsi="Times New Roman" w:cs="Times New Roman"/>
        </w:rPr>
      </w:pPr>
      <w:r w:rsidRPr="00585E14">
        <w:rPr>
          <w:rFonts w:ascii="Times New Roman" w:hAnsi="Times New Roman" w:cs="Times New Roman"/>
          <w:b/>
        </w:rPr>
        <w:t xml:space="preserve">Figure S4. Immunofluorescence staining of P4A2 binding to live virus infected VERO E6 cells </w:t>
      </w:r>
      <w:r w:rsidRPr="00585E14">
        <w:rPr>
          <w:rFonts w:ascii="Times New Roman" w:hAnsi="Times New Roman" w:cs="Times New Roman"/>
        </w:rPr>
        <w:t xml:space="preserve">Vero E6 cells were infected with Omicron variant of SARS CoV-2 at MOIs 0.1 and 0.01. Cells were fixed with 7.4% formaldehyde 32 hours following infection with Omicron, stained with </w:t>
      </w:r>
      <w:proofErr w:type="spellStart"/>
      <w:r w:rsidRPr="00585E14">
        <w:rPr>
          <w:rFonts w:ascii="Times New Roman" w:hAnsi="Times New Roman" w:cs="Times New Roman"/>
        </w:rPr>
        <w:t>mAb</w:t>
      </w:r>
      <w:proofErr w:type="spellEnd"/>
      <w:r w:rsidRPr="00585E14">
        <w:rPr>
          <w:rFonts w:ascii="Times New Roman" w:hAnsi="Times New Roman" w:cs="Times New Roman"/>
        </w:rPr>
        <w:t xml:space="preserve"> P4A2 and observed under an immunofluorescence microscope. DAPI was used to stain nuclei. Images were captured at 10× magnification. (A) Representative image of Wuhan strain stained with nucleocapsid antibody and P4A2 antibody, (B) Delta strain stained with nucleocapsid antibody and P4A2 antibody, (C) Omicron infection </w:t>
      </w:r>
      <w:r w:rsidRPr="00585E14">
        <w:rPr>
          <w:rFonts w:ascii="Times New Roman" w:hAnsi="Times New Roman" w:cs="Times New Roman"/>
        </w:rPr>
        <w:lastRenderedPageBreak/>
        <w:t xml:space="preserve">at 0.1 MOI stained with nucleocapsid antibody and P4A2 antibody and (D) Omicron infection at 0.01 MOI stained with nucleocapsid antibody and P4A2 antibody. Scale bar is 100 µm. </w:t>
      </w:r>
    </w:p>
    <w:p w14:paraId="78394B69" w14:textId="77777777" w:rsidR="00014C01" w:rsidRPr="00585E14" w:rsidRDefault="00014C01" w:rsidP="00014C01"/>
    <w:p w14:paraId="490EF31B" w14:textId="77777777" w:rsidR="00014C01" w:rsidRPr="00585E14" w:rsidRDefault="00014C01" w:rsidP="00014C01">
      <w:r w:rsidRPr="00585E14">
        <w:rPr>
          <w:noProof/>
          <w:lang w:eastAsia="en-IN"/>
        </w:rPr>
        <w:drawing>
          <wp:inline distT="0" distB="0" distL="0" distR="0" wp14:anchorId="04E005E3" wp14:editId="214E79CF">
            <wp:extent cx="6364586" cy="5733245"/>
            <wp:effectExtent l="0" t="0" r="0" b="127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9073" cy="5746295"/>
                    </a:xfrm>
                    <a:prstGeom prst="rect">
                      <a:avLst/>
                    </a:prstGeom>
                    <a:noFill/>
                    <a:ln>
                      <a:noFill/>
                    </a:ln>
                  </pic:spPr>
                </pic:pic>
              </a:graphicData>
            </a:graphic>
          </wp:inline>
        </w:drawing>
      </w:r>
    </w:p>
    <w:p w14:paraId="5D91254E" w14:textId="77777777" w:rsidR="00014C01" w:rsidRPr="00585E14" w:rsidRDefault="00014C01" w:rsidP="00014C01">
      <w:pPr>
        <w:spacing w:line="360" w:lineRule="auto"/>
      </w:pPr>
    </w:p>
    <w:p w14:paraId="2450FAA7" w14:textId="77777777" w:rsidR="00014C01" w:rsidRPr="00585E14" w:rsidRDefault="00014C01" w:rsidP="00014C01">
      <w:pPr>
        <w:spacing w:line="480" w:lineRule="auto"/>
        <w:jc w:val="both"/>
        <w:rPr>
          <w:rFonts w:ascii="Times New Roman" w:hAnsi="Times New Roman" w:cs="Times New Roman"/>
        </w:rPr>
      </w:pPr>
      <w:r w:rsidRPr="00585E14">
        <w:rPr>
          <w:rFonts w:ascii="Times New Roman" w:hAnsi="Times New Roman" w:cs="Times New Roman"/>
          <w:b/>
        </w:rPr>
        <w:t>Figure S5. Gross morphology of lungs excised from uninfected or infected mice showing pneumonitis and inflammation</w:t>
      </w:r>
      <w:r w:rsidRPr="00585E14">
        <w:rPr>
          <w:rFonts w:ascii="Times New Roman" w:hAnsi="Times New Roman" w:cs="Times New Roman"/>
        </w:rPr>
        <w:t xml:space="preserve">. (A) Schematic representation of the animal challenge experiment performed with prophylactic or therapeutic intervention of P4A2 antibody. Briefly, animals challenged with Wuhan, Kappa, </w:t>
      </w:r>
      <w:proofErr w:type="gramStart"/>
      <w:r w:rsidRPr="00585E14">
        <w:rPr>
          <w:rFonts w:ascii="Times New Roman" w:hAnsi="Times New Roman" w:cs="Times New Roman"/>
        </w:rPr>
        <w:lastRenderedPageBreak/>
        <w:t>Delta</w:t>
      </w:r>
      <w:proofErr w:type="gramEnd"/>
      <w:r w:rsidRPr="00585E14">
        <w:rPr>
          <w:rFonts w:ascii="Times New Roman" w:hAnsi="Times New Roman" w:cs="Times New Roman"/>
        </w:rPr>
        <w:t xml:space="preserve"> or Beta SARS-CoV-2 strain (10</w:t>
      </w:r>
      <w:r w:rsidRPr="00585E14">
        <w:rPr>
          <w:rFonts w:ascii="Times New Roman" w:hAnsi="Times New Roman" w:cs="Times New Roman"/>
          <w:vertAlign w:val="superscript"/>
        </w:rPr>
        <w:t>5</w:t>
      </w:r>
      <w:r w:rsidRPr="00585E14">
        <w:rPr>
          <w:rFonts w:ascii="Times New Roman" w:hAnsi="Times New Roman" w:cs="Times New Roman"/>
        </w:rPr>
        <w:t xml:space="preserve"> pfu/ mice) were given prophylactic (1 day prior to challenge) or therapeutic dose (6-12 hours post challenge). (B) Representative images of the excised lung showing inflammation and pneumonitis.</w:t>
      </w:r>
    </w:p>
    <w:p w14:paraId="51AC9FED" w14:textId="77777777" w:rsidR="00014C01" w:rsidRPr="00585E14" w:rsidRDefault="00014C01" w:rsidP="00014C01"/>
    <w:p w14:paraId="668016F8" w14:textId="77777777" w:rsidR="00014C01" w:rsidRPr="00585E14" w:rsidRDefault="00014C01" w:rsidP="00014C01">
      <w:r w:rsidRPr="00585E14">
        <w:br w:type="page"/>
      </w:r>
      <w:r w:rsidRPr="00585E14">
        <w:rPr>
          <w:noProof/>
          <w:lang w:eastAsia="en-IN"/>
        </w:rPr>
        <w:lastRenderedPageBreak/>
        <w:drawing>
          <wp:inline distT="0" distB="0" distL="0" distR="0" wp14:anchorId="5AA3B158" wp14:editId="54D7712E">
            <wp:extent cx="5721350" cy="4965700"/>
            <wp:effectExtent l="0" t="0" r="0" b="635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1350" cy="4965700"/>
                    </a:xfrm>
                    <a:prstGeom prst="rect">
                      <a:avLst/>
                    </a:prstGeom>
                    <a:noFill/>
                    <a:ln>
                      <a:noFill/>
                    </a:ln>
                  </pic:spPr>
                </pic:pic>
              </a:graphicData>
            </a:graphic>
          </wp:inline>
        </w:drawing>
      </w:r>
    </w:p>
    <w:p w14:paraId="5AFE1A0F" w14:textId="77777777" w:rsidR="00014C01" w:rsidRPr="00585E14" w:rsidRDefault="00014C01" w:rsidP="00014C01">
      <w:pPr>
        <w:spacing w:line="480" w:lineRule="auto"/>
        <w:jc w:val="both"/>
        <w:rPr>
          <w:rFonts w:ascii="Times New Roman" w:hAnsi="Times New Roman" w:cs="Times New Roman"/>
        </w:rPr>
      </w:pPr>
      <w:r w:rsidRPr="00585E14">
        <w:rPr>
          <w:rFonts w:ascii="Times New Roman" w:hAnsi="Times New Roman" w:cs="Times New Roman"/>
          <w:b/>
        </w:rPr>
        <w:t>Figure S6. Pulmonary pathology of SARS-CoV-2 infected hACE2 mice in prophylactic treatment.</w:t>
      </w:r>
      <w:r w:rsidRPr="00585E14">
        <w:rPr>
          <w:rFonts w:ascii="Times New Roman" w:hAnsi="Times New Roman" w:cs="Times New Roman"/>
        </w:rPr>
        <w:t xml:space="preserve"> Animals challenged with SARS-CoV-2 with or without P4A2 antibody were euthanized on day 6 post infection and their left lower lobe of their lung were fixed in 10% formalin solution and used for H &amp; E staining. (A) Representative transverse section of the lung. Images at 40 X showing pneumonitis (red arrow), alveolar epithelial injury (blue arrow) and inflammation (black arrow). The stained sections were assessed by blinded-trained histologist on the scale of 0-5 (where 0 represents no feature, while 5 represents the maximum score). (B) The histological scores for each pulmonary pathology </w:t>
      </w:r>
      <w:proofErr w:type="gramStart"/>
      <w:r w:rsidRPr="00585E14">
        <w:rPr>
          <w:rFonts w:ascii="Times New Roman" w:hAnsi="Times New Roman" w:cs="Times New Roman"/>
        </w:rPr>
        <w:t>was</w:t>
      </w:r>
      <w:proofErr w:type="gramEnd"/>
      <w:r w:rsidRPr="00585E14">
        <w:rPr>
          <w:rFonts w:ascii="Times New Roman" w:hAnsi="Times New Roman" w:cs="Times New Roman"/>
        </w:rPr>
        <w:t xml:space="preserve"> plotted as bar graph with mean ± SEM. The disease index score was calculated by taking the average score of all pulmonary pathologies (pneumonitis, alveolar epithelial </w:t>
      </w:r>
      <w:proofErr w:type="gramStart"/>
      <w:r w:rsidRPr="00585E14">
        <w:rPr>
          <w:rFonts w:ascii="Times New Roman" w:hAnsi="Times New Roman" w:cs="Times New Roman"/>
        </w:rPr>
        <w:t>injury</w:t>
      </w:r>
      <w:proofErr w:type="gramEnd"/>
      <w:r w:rsidRPr="00585E14">
        <w:rPr>
          <w:rFonts w:ascii="Times New Roman" w:hAnsi="Times New Roman" w:cs="Times New Roman"/>
        </w:rPr>
        <w:t xml:space="preserve"> and inflammation). </w:t>
      </w:r>
      <w:proofErr w:type="spellStart"/>
      <w:r w:rsidRPr="00585E14">
        <w:rPr>
          <w:rFonts w:ascii="Times New Roman" w:hAnsi="Times New Roman" w:cs="Times New Roman"/>
        </w:rPr>
        <w:t>Ther</w:t>
      </w:r>
      <w:proofErr w:type="spellEnd"/>
      <w:r w:rsidRPr="00585E14">
        <w:rPr>
          <w:rFonts w:ascii="Times New Roman" w:hAnsi="Times New Roman" w:cs="Times New Roman"/>
        </w:rPr>
        <w:t>, therapeutic; Pro, prophylactic. NS, not statistically significant.</w:t>
      </w:r>
    </w:p>
    <w:p w14:paraId="613A95DA" w14:textId="77777777" w:rsidR="00014C01" w:rsidRPr="00585E14" w:rsidRDefault="00014C01" w:rsidP="00014C01"/>
    <w:p w14:paraId="1F93B552" w14:textId="77777777" w:rsidR="00014C01" w:rsidRPr="00585E14" w:rsidRDefault="00014C01" w:rsidP="00014C01">
      <w:r w:rsidRPr="00585E14">
        <w:br w:type="page"/>
      </w:r>
    </w:p>
    <w:p w14:paraId="009FDE90" w14:textId="77777777" w:rsidR="00014C01" w:rsidRPr="00585E14" w:rsidRDefault="00014C01" w:rsidP="00014C01">
      <w:r w:rsidRPr="00585E14">
        <w:rPr>
          <w:noProof/>
          <w:lang w:eastAsia="en-IN"/>
        </w:rPr>
        <w:lastRenderedPageBreak/>
        <w:drawing>
          <wp:inline distT="0" distB="0" distL="0" distR="0" wp14:anchorId="681DE759" wp14:editId="5E4121EA">
            <wp:extent cx="5727700" cy="4546600"/>
            <wp:effectExtent l="0" t="0" r="6350" b="635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4546600"/>
                    </a:xfrm>
                    <a:prstGeom prst="rect">
                      <a:avLst/>
                    </a:prstGeom>
                    <a:noFill/>
                    <a:ln>
                      <a:noFill/>
                    </a:ln>
                  </pic:spPr>
                </pic:pic>
              </a:graphicData>
            </a:graphic>
          </wp:inline>
        </w:drawing>
      </w:r>
    </w:p>
    <w:p w14:paraId="1029F0A4" w14:textId="77777777" w:rsidR="00014C01" w:rsidRPr="00585E14" w:rsidRDefault="00014C01" w:rsidP="00014C01">
      <w:pPr>
        <w:spacing w:line="480" w:lineRule="auto"/>
        <w:jc w:val="both"/>
        <w:rPr>
          <w:rFonts w:ascii="Times New Roman" w:hAnsi="Times New Roman" w:cs="Times New Roman"/>
        </w:rPr>
      </w:pPr>
      <w:r w:rsidRPr="00585E14">
        <w:rPr>
          <w:rFonts w:ascii="Times New Roman" w:hAnsi="Times New Roman" w:cs="Times New Roman"/>
          <w:b/>
        </w:rPr>
        <w:t>Figure S7. Pulmonary pathology of SARS-CoV-2 infected hACE2 mice in therapeutic group.</w:t>
      </w:r>
      <w:r w:rsidRPr="00585E14">
        <w:rPr>
          <w:rFonts w:ascii="Times New Roman" w:hAnsi="Times New Roman" w:cs="Times New Roman"/>
        </w:rPr>
        <w:t xml:space="preserve"> Lung samples from euthanized animals 6 days post challenge were fixed in 10% formalin solution and stained with H &amp; E. (A) Representative transverse section of the H &amp; </w:t>
      </w:r>
      <w:proofErr w:type="gramStart"/>
      <w:r w:rsidRPr="00585E14">
        <w:rPr>
          <w:rFonts w:ascii="Times New Roman" w:hAnsi="Times New Roman" w:cs="Times New Roman"/>
        </w:rPr>
        <w:t>E stained</w:t>
      </w:r>
      <w:proofErr w:type="gramEnd"/>
      <w:r w:rsidRPr="00585E14">
        <w:rPr>
          <w:rFonts w:ascii="Times New Roman" w:hAnsi="Times New Roman" w:cs="Times New Roman"/>
        </w:rPr>
        <w:t xml:space="preserve"> lung images at 40 X showing pneumonitis (red arrow), alveolar epithelial injury (blue arrow) and inflammation (black arrow). The stained sections were assessed by blinded-trained histologist on the scale of 0-5 (where 0 represents no feature, while 5 represents the maximum score). (B) The histological scores for each pulmonary pathology </w:t>
      </w:r>
      <w:proofErr w:type="gramStart"/>
      <w:r w:rsidRPr="00585E14">
        <w:rPr>
          <w:rFonts w:ascii="Times New Roman" w:hAnsi="Times New Roman" w:cs="Times New Roman"/>
        </w:rPr>
        <w:t>was</w:t>
      </w:r>
      <w:proofErr w:type="gramEnd"/>
      <w:r w:rsidRPr="00585E14">
        <w:rPr>
          <w:rFonts w:ascii="Times New Roman" w:hAnsi="Times New Roman" w:cs="Times New Roman"/>
        </w:rPr>
        <w:t xml:space="preserve"> plotted as bar graph with mean ± SEM. The disease index score was calculated by taking the average score of all pulmonary pathologies. </w:t>
      </w:r>
      <w:proofErr w:type="spellStart"/>
      <w:r w:rsidRPr="00585E14">
        <w:rPr>
          <w:rFonts w:ascii="Times New Roman" w:hAnsi="Times New Roman" w:cs="Times New Roman"/>
        </w:rPr>
        <w:t>Ther</w:t>
      </w:r>
      <w:proofErr w:type="spellEnd"/>
      <w:r w:rsidRPr="00585E14">
        <w:rPr>
          <w:rFonts w:ascii="Times New Roman" w:hAnsi="Times New Roman" w:cs="Times New Roman"/>
        </w:rPr>
        <w:t>, therapeutic; NS, not statistically significant.</w:t>
      </w:r>
    </w:p>
    <w:p w14:paraId="34016B24" w14:textId="77777777" w:rsidR="00014C01" w:rsidRPr="00585E14" w:rsidRDefault="00014C01" w:rsidP="00014C01"/>
    <w:p w14:paraId="357825D3" w14:textId="77777777" w:rsidR="00014C01" w:rsidRPr="00585E14" w:rsidRDefault="00014C01" w:rsidP="00014C01">
      <w:r w:rsidRPr="00585E14">
        <w:br w:type="page"/>
      </w:r>
    </w:p>
    <w:p w14:paraId="5D4FD466" w14:textId="77777777" w:rsidR="00014C01" w:rsidRPr="00585E14" w:rsidRDefault="00014C01" w:rsidP="00014C01">
      <w:r w:rsidRPr="00585E14">
        <w:rPr>
          <w:noProof/>
          <w:lang w:eastAsia="en-IN"/>
        </w:rPr>
        <w:lastRenderedPageBreak/>
        <w:drawing>
          <wp:inline distT="0" distB="0" distL="0" distR="0" wp14:anchorId="03BEED05" wp14:editId="4E979894">
            <wp:extent cx="6372137" cy="4318226"/>
            <wp:effectExtent l="0" t="0" r="0" b="635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4548" cy="4333413"/>
                    </a:xfrm>
                    <a:prstGeom prst="rect">
                      <a:avLst/>
                    </a:prstGeom>
                    <a:noFill/>
                    <a:ln>
                      <a:noFill/>
                    </a:ln>
                  </pic:spPr>
                </pic:pic>
              </a:graphicData>
            </a:graphic>
          </wp:inline>
        </w:drawing>
      </w:r>
    </w:p>
    <w:p w14:paraId="5A942CD0" w14:textId="77777777" w:rsidR="00014C01" w:rsidRPr="00585E14" w:rsidRDefault="00014C01" w:rsidP="00014C01">
      <w:pPr>
        <w:spacing w:line="480" w:lineRule="auto"/>
        <w:jc w:val="both"/>
        <w:rPr>
          <w:rFonts w:ascii="Times New Roman" w:hAnsi="Times New Roman" w:cs="Times New Roman"/>
        </w:rPr>
      </w:pPr>
      <w:r w:rsidRPr="00585E14">
        <w:rPr>
          <w:rFonts w:ascii="Times New Roman" w:hAnsi="Times New Roman" w:cs="Times New Roman"/>
          <w:b/>
        </w:rPr>
        <w:t xml:space="preserve">Figure S8. Comparative neutralization potential of P4A2 </w:t>
      </w:r>
      <w:proofErr w:type="spellStart"/>
      <w:r w:rsidRPr="00585E14">
        <w:rPr>
          <w:rFonts w:ascii="Times New Roman" w:hAnsi="Times New Roman" w:cs="Times New Roman"/>
          <w:b/>
        </w:rPr>
        <w:t>mAb</w:t>
      </w:r>
      <w:proofErr w:type="spellEnd"/>
      <w:r w:rsidRPr="00585E14">
        <w:rPr>
          <w:rFonts w:ascii="Times New Roman" w:hAnsi="Times New Roman" w:cs="Times New Roman"/>
          <w:b/>
        </w:rPr>
        <w:t xml:space="preserve"> with the FDA approved </w:t>
      </w:r>
      <w:proofErr w:type="spellStart"/>
      <w:r w:rsidRPr="00585E14">
        <w:rPr>
          <w:rFonts w:ascii="Times New Roman" w:hAnsi="Times New Roman" w:cs="Times New Roman"/>
          <w:b/>
        </w:rPr>
        <w:t>mAbs</w:t>
      </w:r>
      <w:proofErr w:type="spellEnd"/>
      <w:r w:rsidRPr="00585E14">
        <w:rPr>
          <w:rFonts w:ascii="Times New Roman" w:hAnsi="Times New Roman" w:cs="Times New Roman"/>
        </w:rPr>
        <w:t xml:space="preserve">. Data of FDA approved </w:t>
      </w:r>
      <w:proofErr w:type="spellStart"/>
      <w:r w:rsidRPr="00585E14">
        <w:rPr>
          <w:rFonts w:ascii="Times New Roman" w:hAnsi="Times New Roman" w:cs="Times New Roman"/>
        </w:rPr>
        <w:t>mAbs</w:t>
      </w:r>
      <w:proofErr w:type="spellEnd"/>
      <w:r w:rsidRPr="00585E14">
        <w:rPr>
          <w:rFonts w:ascii="Times New Roman" w:hAnsi="Times New Roman" w:cs="Times New Roman"/>
        </w:rPr>
        <w:t xml:space="preserve"> was taken from </w:t>
      </w:r>
      <w:proofErr w:type="spellStart"/>
      <w:r w:rsidRPr="00585E14">
        <w:rPr>
          <w:rFonts w:ascii="Times New Roman" w:hAnsi="Times New Roman" w:cs="Times New Roman"/>
        </w:rPr>
        <w:t>VanBlargan</w:t>
      </w:r>
      <w:proofErr w:type="spellEnd"/>
      <w:r w:rsidRPr="00585E14">
        <w:rPr>
          <w:rFonts w:ascii="Times New Roman" w:hAnsi="Times New Roman" w:cs="Times New Roman"/>
        </w:rPr>
        <w:t xml:space="preserve"> </w:t>
      </w:r>
      <w:r w:rsidRPr="00585E14">
        <w:rPr>
          <w:rFonts w:ascii="Times New Roman" w:hAnsi="Times New Roman" w:cs="Times New Roman"/>
          <w:i/>
        </w:rPr>
        <w:t>et al;</w:t>
      </w:r>
      <w:r w:rsidRPr="00585E14">
        <w:rPr>
          <w:rFonts w:ascii="Times New Roman" w:hAnsi="Times New Roman" w:cs="Times New Roman"/>
        </w:rPr>
        <w:t xml:space="preserve"> 2022</w:t>
      </w:r>
      <w:r w:rsidRPr="00585E14">
        <w:rPr>
          <w:rFonts w:ascii="Times New Roman" w:hAnsi="Times New Roman" w:cs="Times New Roman"/>
          <w:vertAlign w:val="superscript"/>
        </w:rPr>
        <w:t>1</w:t>
      </w:r>
      <w:r w:rsidRPr="00585E14">
        <w:rPr>
          <w:rFonts w:ascii="Times New Roman" w:hAnsi="Times New Roman" w:cs="Times New Roman"/>
        </w:rPr>
        <w:t xml:space="preserve">, Aggarwal </w:t>
      </w:r>
      <w:r w:rsidRPr="00585E14">
        <w:rPr>
          <w:rFonts w:ascii="Times New Roman" w:hAnsi="Times New Roman" w:cs="Times New Roman"/>
          <w:i/>
        </w:rPr>
        <w:t>et al;</w:t>
      </w:r>
      <w:r w:rsidRPr="00585E14">
        <w:rPr>
          <w:rFonts w:ascii="Times New Roman" w:hAnsi="Times New Roman" w:cs="Times New Roman"/>
        </w:rPr>
        <w:t xml:space="preserve"> 2022</w:t>
      </w:r>
      <w:r w:rsidRPr="00585E14">
        <w:rPr>
          <w:rFonts w:ascii="Times New Roman" w:hAnsi="Times New Roman" w:cs="Times New Roman"/>
          <w:vertAlign w:val="superscript"/>
        </w:rPr>
        <w:t>2</w:t>
      </w:r>
      <w:r w:rsidRPr="00585E14">
        <w:rPr>
          <w:rFonts w:ascii="Times New Roman" w:hAnsi="Times New Roman" w:cs="Times New Roman"/>
        </w:rPr>
        <w:t xml:space="preserve">. Different </w:t>
      </w:r>
      <w:proofErr w:type="spellStart"/>
      <w:r w:rsidRPr="00585E14">
        <w:rPr>
          <w:rFonts w:ascii="Times New Roman" w:hAnsi="Times New Roman" w:cs="Times New Roman"/>
        </w:rPr>
        <w:t>color</w:t>
      </w:r>
      <w:proofErr w:type="spellEnd"/>
      <w:r w:rsidRPr="00585E14">
        <w:rPr>
          <w:rFonts w:ascii="Times New Roman" w:hAnsi="Times New Roman" w:cs="Times New Roman"/>
        </w:rPr>
        <w:t xml:space="preserve"> coding shows their differential neutralization potential against tested VOCs.</w:t>
      </w:r>
    </w:p>
    <w:p w14:paraId="018806A7" w14:textId="77777777" w:rsidR="00014C01" w:rsidRPr="00585E14" w:rsidRDefault="00014C01" w:rsidP="00014C01"/>
    <w:p w14:paraId="5A73D509" w14:textId="77777777" w:rsidR="00014C01" w:rsidRPr="00585E14" w:rsidRDefault="00014C01" w:rsidP="00014C01"/>
    <w:p w14:paraId="28C0A618" w14:textId="77777777" w:rsidR="00014C01" w:rsidRPr="00585E14" w:rsidRDefault="00014C01" w:rsidP="00014C01">
      <w:pPr>
        <w:spacing w:after="0" w:line="480" w:lineRule="auto"/>
        <w:jc w:val="both"/>
        <w:rPr>
          <w:rFonts w:ascii="Times New Roman" w:hAnsi="Times New Roman" w:cs="Times New Roman"/>
          <w:color w:val="000000" w:themeColor="text1"/>
          <w:shd w:val="clear" w:color="auto" w:fill="FFFFFF"/>
        </w:rPr>
      </w:pPr>
    </w:p>
    <w:p w14:paraId="01B0B446" w14:textId="77777777" w:rsidR="00014C01" w:rsidRPr="00585E14" w:rsidRDefault="00014C01" w:rsidP="00014C01">
      <w:pPr>
        <w:spacing w:after="0" w:line="480" w:lineRule="auto"/>
        <w:jc w:val="both"/>
        <w:rPr>
          <w:rFonts w:ascii="Times New Roman" w:hAnsi="Times New Roman" w:cs="Times New Roman"/>
          <w:color w:val="000000" w:themeColor="text1"/>
          <w:shd w:val="clear" w:color="auto" w:fill="FFFFFF"/>
        </w:rPr>
      </w:pPr>
    </w:p>
    <w:p w14:paraId="730094D4" w14:textId="77777777" w:rsidR="00014C01" w:rsidRPr="00585E14" w:rsidRDefault="00014C01" w:rsidP="00014C01">
      <w:pPr>
        <w:spacing w:after="0" w:line="480" w:lineRule="auto"/>
        <w:jc w:val="both"/>
        <w:rPr>
          <w:rFonts w:ascii="Times New Roman" w:hAnsi="Times New Roman" w:cs="Times New Roman"/>
          <w:color w:val="000000" w:themeColor="text1"/>
          <w:shd w:val="clear" w:color="auto" w:fill="FFFFFF"/>
        </w:rPr>
      </w:pPr>
    </w:p>
    <w:p w14:paraId="785A7A15" w14:textId="77777777" w:rsidR="00014C01" w:rsidRPr="00585E14" w:rsidRDefault="00014C01" w:rsidP="00014C01">
      <w:pPr>
        <w:spacing w:after="0" w:line="480" w:lineRule="auto"/>
        <w:jc w:val="both"/>
        <w:rPr>
          <w:rFonts w:ascii="Times New Roman" w:hAnsi="Times New Roman" w:cs="Times New Roman"/>
          <w:color w:val="000000" w:themeColor="text1"/>
          <w:shd w:val="clear" w:color="auto" w:fill="FFFFFF"/>
        </w:rPr>
      </w:pPr>
    </w:p>
    <w:p w14:paraId="420A6C25" w14:textId="77777777" w:rsidR="00014C01" w:rsidRPr="00585E14" w:rsidRDefault="00014C01" w:rsidP="00014C01">
      <w:pPr>
        <w:spacing w:after="0" w:line="480" w:lineRule="auto"/>
        <w:jc w:val="both"/>
        <w:rPr>
          <w:rFonts w:ascii="Times New Roman" w:hAnsi="Times New Roman" w:cs="Times New Roman"/>
          <w:color w:val="000000" w:themeColor="text1"/>
          <w:shd w:val="clear" w:color="auto" w:fill="FFFFFF"/>
        </w:rPr>
      </w:pPr>
    </w:p>
    <w:p w14:paraId="24E38C4D" w14:textId="77777777" w:rsidR="00014C01" w:rsidRPr="00585E14" w:rsidRDefault="00014C01" w:rsidP="00014C01">
      <w:pPr>
        <w:spacing w:after="0" w:line="480" w:lineRule="auto"/>
        <w:jc w:val="both"/>
        <w:rPr>
          <w:rFonts w:ascii="Times New Roman" w:hAnsi="Times New Roman" w:cs="Times New Roman"/>
          <w:color w:val="000000" w:themeColor="text1"/>
          <w:shd w:val="clear" w:color="auto" w:fill="FFFFFF"/>
        </w:rPr>
      </w:pPr>
    </w:p>
    <w:p w14:paraId="488A3D0A" w14:textId="77777777" w:rsidR="00014C01" w:rsidRPr="00585E14" w:rsidRDefault="00014C01" w:rsidP="00014C01">
      <w:pPr>
        <w:spacing w:after="0" w:line="480" w:lineRule="auto"/>
        <w:jc w:val="both"/>
        <w:rPr>
          <w:rFonts w:ascii="Times New Roman" w:hAnsi="Times New Roman" w:cs="Times New Roman"/>
          <w:color w:val="000000" w:themeColor="text1"/>
          <w:shd w:val="clear" w:color="auto" w:fill="FFFFFF"/>
        </w:rPr>
      </w:pPr>
    </w:p>
    <w:p w14:paraId="7A548504" w14:textId="77777777" w:rsidR="00014C01" w:rsidRPr="00585E14" w:rsidRDefault="00014C01" w:rsidP="00014C01">
      <w:pPr>
        <w:spacing w:after="0" w:line="480" w:lineRule="auto"/>
        <w:jc w:val="both"/>
        <w:rPr>
          <w:rFonts w:ascii="Times New Roman" w:hAnsi="Times New Roman" w:cs="Times New Roman"/>
          <w:color w:val="000000" w:themeColor="text1"/>
          <w:shd w:val="clear" w:color="auto" w:fill="FFFFFF"/>
        </w:rPr>
      </w:pPr>
    </w:p>
    <w:p w14:paraId="177FE93C" w14:textId="77777777" w:rsidR="00014C01" w:rsidRPr="00585E14" w:rsidRDefault="00014C01" w:rsidP="00014C01">
      <w:pPr>
        <w:spacing w:after="0" w:line="480" w:lineRule="auto"/>
        <w:jc w:val="both"/>
        <w:rPr>
          <w:rFonts w:ascii="Times New Roman" w:hAnsi="Times New Roman" w:cs="Times New Roman"/>
          <w:color w:val="000000" w:themeColor="text1"/>
          <w:shd w:val="clear" w:color="auto" w:fill="FFFFFF"/>
        </w:rPr>
      </w:pPr>
    </w:p>
    <w:p w14:paraId="2123632A" w14:textId="77777777" w:rsidR="00014C01" w:rsidRPr="00585E14" w:rsidRDefault="00014C01" w:rsidP="00014C01">
      <w:pPr>
        <w:spacing w:after="0" w:line="480" w:lineRule="auto"/>
        <w:ind w:left="360"/>
        <w:contextualSpacing/>
        <w:jc w:val="both"/>
        <w:rPr>
          <w:rFonts w:ascii="Times New Roman" w:eastAsia="Calibri" w:hAnsi="Times New Roman" w:cs="Times New Roman"/>
        </w:rPr>
      </w:pPr>
      <w:r w:rsidRPr="00585E14">
        <w:rPr>
          <w:rFonts w:ascii="Times New Roman" w:eastAsia="Calibri" w:hAnsi="Times New Roman" w:cs="Times New Roman"/>
          <w:b/>
        </w:rPr>
        <w:t>Supplementary Table 1.</w:t>
      </w:r>
      <w:r w:rsidRPr="00585E14">
        <w:rPr>
          <w:rFonts w:ascii="Times New Roman" w:eastAsia="Calibri" w:hAnsi="Times New Roman" w:cs="Times New Roman"/>
        </w:rPr>
        <w:t xml:space="preserve"> </w:t>
      </w:r>
      <w:r w:rsidRPr="00585E14">
        <w:rPr>
          <w:rFonts w:ascii="Times New Roman" w:eastAsia="Calibri" w:hAnsi="Times New Roman" w:cs="Times New Roman"/>
          <w:b/>
        </w:rPr>
        <w:t xml:space="preserve">Crystallographic data and refinement statistics for P4A2 </w:t>
      </w:r>
      <w:proofErr w:type="spellStart"/>
      <w:proofErr w:type="gramStart"/>
      <w:r w:rsidRPr="00585E14">
        <w:rPr>
          <w:rFonts w:ascii="Times New Roman" w:eastAsia="Calibri" w:hAnsi="Times New Roman" w:cs="Times New Roman"/>
          <w:b/>
        </w:rPr>
        <w:t>Fab:Spike</w:t>
      </w:r>
      <w:proofErr w:type="gramEnd"/>
      <w:r w:rsidRPr="00585E14">
        <w:rPr>
          <w:rFonts w:ascii="Times New Roman" w:eastAsia="Calibri" w:hAnsi="Times New Roman" w:cs="Times New Roman"/>
          <w:b/>
        </w:rPr>
        <w:t>-RBD</w:t>
      </w:r>
      <w:proofErr w:type="spellEnd"/>
      <w:r w:rsidRPr="00585E14">
        <w:rPr>
          <w:rFonts w:ascii="Times New Roman" w:eastAsia="Calibri" w:hAnsi="Times New Roman" w:cs="Times New Roman"/>
          <w:b/>
        </w:rPr>
        <w:t xml:space="preserve"> complex.</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402"/>
      </w:tblGrid>
      <w:tr w:rsidR="00014C01" w:rsidRPr="00585E14" w14:paraId="323C7DD8" w14:textId="77777777" w:rsidTr="002D071C">
        <w:tc>
          <w:tcPr>
            <w:tcW w:w="4394" w:type="dxa"/>
            <w:tcBorders>
              <w:top w:val="single" w:sz="4" w:space="0" w:color="auto"/>
              <w:left w:val="nil"/>
              <w:bottom w:val="nil"/>
              <w:right w:val="nil"/>
            </w:tcBorders>
          </w:tcPr>
          <w:p w14:paraId="659FF6DB" w14:textId="77777777" w:rsidR="00014C01" w:rsidRPr="00585E14" w:rsidRDefault="00014C01" w:rsidP="002D071C">
            <w:pPr>
              <w:autoSpaceDE w:val="0"/>
              <w:autoSpaceDN w:val="0"/>
              <w:adjustRightInd w:val="0"/>
              <w:spacing w:before="240" w:line="360" w:lineRule="auto"/>
              <w:jc w:val="both"/>
              <w:rPr>
                <w:rFonts w:ascii="Times New Roman" w:hAnsi="Times New Roman"/>
                <w:b/>
              </w:rPr>
            </w:pPr>
            <w:r w:rsidRPr="00585E14">
              <w:rPr>
                <w:rFonts w:ascii="Times New Roman" w:hAnsi="Times New Roman"/>
                <w:b/>
              </w:rPr>
              <w:t>Data collection statistics</w:t>
            </w:r>
          </w:p>
        </w:tc>
        <w:tc>
          <w:tcPr>
            <w:tcW w:w="3402" w:type="dxa"/>
            <w:tcBorders>
              <w:top w:val="single" w:sz="4" w:space="0" w:color="auto"/>
              <w:left w:val="nil"/>
              <w:bottom w:val="nil"/>
              <w:right w:val="nil"/>
            </w:tcBorders>
          </w:tcPr>
          <w:p w14:paraId="44CE1D07" w14:textId="77777777" w:rsidR="00014C01" w:rsidRPr="00585E14" w:rsidRDefault="00014C01" w:rsidP="002D071C">
            <w:pPr>
              <w:autoSpaceDE w:val="0"/>
              <w:autoSpaceDN w:val="0"/>
              <w:adjustRightInd w:val="0"/>
              <w:spacing w:line="360" w:lineRule="auto"/>
              <w:jc w:val="both"/>
              <w:rPr>
                <w:rFonts w:ascii="Times New Roman" w:hAnsi="Times New Roman"/>
              </w:rPr>
            </w:pPr>
          </w:p>
        </w:tc>
      </w:tr>
      <w:tr w:rsidR="00014C01" w:rsidRPr="00585E14" w14:paraId="6AAE6FA5" w14:textId="77777777" w:rsidTr="002D071C">
        <w:trPr>
          <w:trHeight w:val="403"/>
        </w:trPr>
        <w:tc>
          <w:tcPr>
            <w:tcW w:w="4394" w:type="dxa"/>
            <w:tcBorders>
              <w:top w:val="nil"/>
              <w:left w:val="nil"/>
              <w:bottom w:val="nil"/>
              <w:right w:val="nil"/>
            </w:tcBorders>
          </w:tcPr>
          <w:p w14:paraId="55B49B50" w14:textId="77777777" w:rsidR="00014C01" w:rsidRPr="00585E14" w:rsidRDefault="00014C01" w:rsidP="002D071C">
            <w:pPr>
              <w:rPr>
                <w:rFonts w:ascii="Times New Roman" w:hAnsi="Times New Roman"/>
                <w:bCs/>
              </w:rPr>
            </w:pPr>
            <w:r w:rsidRPr="00585E14">
              <w:rPr>
                <w:rFonts w:ascii="Times New Roman" w:hAnsi="Times New Roman"/>
                <w:bCs/>
              </w:rPr>
              <w:t>Wavelength (Å)</w:t>
            </w:r>
          </w:p>
        </w:tc>
        <w:tc>
          <w:tcPr>
            <w:tcW w:w="3402" w:type="dxa"/>
            <w:tcBorders>
              <w:top w:val="nil"/>
              <w:left w:val="nil"/>
              <w:bottom w:val="nil"/>
              <w:right w:val="nil"/>
            </w:tcBorders>
          </w:tcPr>
          <w:p w14:paraId="0CB72FB8" w14:textId="77777777" w:rsidR="00014C01" w:rsidRPr="00585E14" w:rsidRDefault="00014C01" w:rsidP="002D071C">
            <w:pPr>
              <w:rPr>
                <w:rFonts w:ascii="Times New Roman" w:hAnsi="Times New Roman"/>
                <w:bCs/>
              </w:rPr>
            </w:pPr>
            <w:r w:rsidRPr="00585E14">
              <w:rPr>
                <w:rFonts w:ascii="Times New Roman" w:hAnsi="Times New Roman"/>
                <w:bCs/>
              </w:rPr>
              <w:t>0.97926</w:t>
            </w:r>
          </w:p>
        </w:tc>
      </w:tr>
      <w:tr w:rsidR="00014C01" w:rsidRPr="00585E14" w14:paraId="6EC866A0" w14:textId="77777777" w:rsidTr="002D071C">
        <w:trPr>
          <w:trHeight w:val="383"/>
        </w:trPr>
        <w:tc>
          <w:tcPr>
            <w:tcW w:w="4394" w:type="dxa"/>
            <w:tcBorders>
              <w:top w:val="nil"/>
              <w:left w:val="nil"/>
              <w:bottom w:val="nil"/>
              <w:right w:val="nil"/>
            </w:tcBorders>
          </w:tcPr>
          <w:p w14:paraId="40FE09EC" w14:textId="77777777" w:rsidR="00014C01" w:rsidRPr="00585E14" w:rsidRDefault="00014C01" w:rsidP="002D071C">
            <w:pPr>
              <w:rPr>
                <w:rFonts w:ascii="Times New Roman" w:hAnsi="Times New Roman"/>
                <w:bCs/>
              </w:rPr>
            </w:pPr>
            <w:r w:rsidRPr="00585E14">
              <w:rPr>
                <w:rFonts w:ascii="Times New Roman" w:hAnsi="Times New Roman"/>
                <w:bCs/>
              </w:rPr>
              <w:t>Space Group</w:t>
            </w:r>
          </w:p>
        </w:tc>
        <w:tc>
          <w:tcPr>
            <w:tcW w:w="3402" w:type="dxa"/>
            <w:tcBorders>
              <w:top w:val="nil"/>
              <w:left w:val="nil"/>
              <w:bottom w:val="nil"/>
              <w:right w:val="nil"/>
            </w:tcBorders>
          </w:tcPr>
          <w:p w14:paraId="6CCF7BAC" w14:textId="77777777" w:rsidR="00014C01" w:rsidRPr="00585E14" w:rsidRDefault="00014C01" w:rsidP="002D071C">
            <w:pPr>
              <w:rPr>
                <w:rFonts w:ascii="Times New Roman" w:hAnsi="Times New Roman"/>
                <w:bCs/>
              </w:rPr>
            </w:pPr>
            <w:r w:rsidRPr="00585E14">
              <w:rPr>
                <w:rFonts w:ascii="Times New Roman" w:hAnsi="Times New Roman"/>
                <w:bCs/>
              </w:rPr>
              <w:t>P3</w:t>
            </w:r>
            <w:r w:rsidRPr="00585E14">
              <w:rPr>
                <w:rFonts w:ascii="Times New Roman" w:hAnsi="Times New Roman"/>
                <w:bCs/>
                <w:vertAlign w:val="subscript"/>
              </w:rPr>
              <w:t>1</w:t>
            </w:r>
            <w:r w:rsidRPr="00585E14">
              <w:rPr>
                <w:rFonts w:ascii="Times New Roman" w:hAnsi="Times New Roman"/>
                <w:bCs/>
              </w:rPr>
              <w:t>2</w:t>
            </w:r>
            <w:r w:rsidRPr="00585E14">
              <w:rPr>
                <w:rFonts w:ascii="Times New Roman" w:hAnsi="Times New Roman"/>
                <w:bCs/>
                <w:vertAlign w:val="subscript"/>
              </w:rPr>
              <w:t>1</w:t>
            </w:r>
          </w:p>
        </w:tc>
      </w:tr>
      <w:tr w:rsidR="00014C01" w:rsidRPr="00585E14" w14:paraId="21BDC2F0" w14:textId="77777777" w:rsidTr="002D071C">
        <w:trPr>
          <w:trHeight w:val="377"/>
        </w:trPr>
        <w:tc>
          <w:tcPr>
            <w:tcW w:w="4394" w:type="dxa"/>
            <w:tcBorders>
              <w:top w:val="nil"/>
              <w:left w:val="nil"/>
              <w:bottom w:val="nil"/>
              <w:right w:val="nil"/>
            </w:tcBorders>
          </w:tcPr>
          <w:p w14:paraId="1915ECC2" w14:textId="77777777" w:rsidR="00014C01" w:rsidRPr="00585E14" w:rsidRDefault="00014C01" w:rsidP="002D071C">
            <w:pPr>
              <w:rPr>
                <w:rFonts w:ascii="Times New Roman" w:hAnsi="Times New Roman"/>
                <w:bCs/>
              </w:rPr>
            </w:pPr>
            <w:r w:rsidRPr="00585E14">
              <w:rPr>
                <w:rFonts w:ascii="Times New Roman" w:hAnsi="Times New Roman"/>
                <w:bCs/>
              </w:rPr>
              <w:t>Cell Constants (Å)</w:t>
            </w:r>
          </w:p>
        </w:tc>
        <w:tc>
          <w:tcPr>
            <w:tcW w:w="3402" w:type="dxa"/>
            <w:tcBorders>
              <w:top w:val="nil"/>
              <w:left w:val="nil"/>
              <w:bottom w:val="nil"/>
              <w:right w:val="nil"/>
            </w:tcBorders>
          </w:tcPr>
          <w:p w14:paraId="79287FDA" w14:textId="77777777" w:rsidR="00014C01" w:rsidRPr="00585E14" w:rsidRDefault="00014C01" w:rsidP="002D071C">
            <w:pPr>
              <w:rPr>
                <w:rFonts w:ascii="Times New Roman" w:hAnsi="Times New Roman"/>
                <w:bCs/>
              </w:rPr>
            </w:pPr>
            <w:r w:rsidRPr="00585E14">
              <w:rPr>
                <w:rFonts w:ascii="Times New Roman" w:hAnsi="Times New Roman"/>
                <w:bCs/>
              </w:rPr>
              <w:t>85.3 85.3 205.2</w:t>
            </w:r>
          </w:p>
        </w:tc>
      </w:tr>
      <w:tr w:rsidR="00014C01" w:rsidRPr="00585E14" w14:paraId="1224D85A" w14:textId="77777777" w:rsidTr="002D071C">
        <w:tc>
          <w:tcPr>
            <w:tcW w:w="4394" w:type="dxa"/>
            <w:tcBorders>
              <w:top w:val="nil"/>
              <w:left w:val="nil"/>
              <w:bottom w:val="nil"/>
              <w:right w:val="nil"/>
            </w:tcBorders>
          </w:tcPr>
          <w:p w14:paraId="07EC24AB" w14:textId="77777777" w:rsidR="00014C01" w:rsidRPr="00585E14" w:rsidRDefault="00014C01" w:rsidP="002D071C">
            <w:pPr>
              <w:rPr>
                <w:rFonts w:ascii="Times New Roman" w:hAnsi="Times New Roman"/>
                <w:bCs/>
              </w:rPr>
            </w:pPr>
            <w:r w:rsidRPr="00585E14">
              <w:rPr>
                <w:rFonts w:ascii="Times New Roman" w:hAnsi="Times New Roman"/>
                <w:bCs/>
              </w:rPr>
              <w:t>Resolution (Å)</w:t>
            </w:r>
          </w:p>
        </w:tc>
        <w:tc>
          <w:tcPr>
            <w:tcW w:w="3402" w:type="dxa"/>
            <w:tcBorders>
              <w:top w:val="nil"/>
              <w:left w:val="nil"/>
              <w:bottom w:val="nil"/>
              <w:right w:val="nil"/>
            </w:tcBorders>
          </w:tcPr>
          <w:p w14:paraId="09475F6F" w14:textId="77777777" w:rsidR="00014C01" w:rsidRPr="00585E14" w:rsidRDefault="00014C01" w:rsidP="002D071C">
            <w:pPr>
              <w:rPr>
                <w:rFonts w:ascii="Times New Roman" w:hAnsi="Times New Roman"/>
                <w:bCs/>
              </w:rPr>
            </w:pPr>
            <w:r w:rsidRPr="00585E14">
              <w:rPr>
                <w:rFonts w:ascii="Times New Roman" w:hAnsi="Times New Roman"/>
                <w:bCs/>
              </w:rPr>
              <w:t>3.0 Å (3.24-3.</w:t>
            </w:r>
            <w:proofErr w:type="gramStart"/>
            <w:r w:rsidRPr="00585E14">
              <w:rPr>
                <w:rFonts w:ascii="Times New Roman" w:hAnsi="Times New Roman"/>
                <w:bCs/>
              </w:rPr>
              <w:t>0)</w:t>
            </w:r>
            <w:r w:rsidRPr="00E3232E">
              <w:rPr>
                <w:rFonts w:ascii="Times New Roman" w:hAnsi="Times New Roman"/>
                <w:bCs/>
                <w:vertAlign w:val="superscript"/>
              </w:rPr>
              <w:t>a</w:t>
            </w:r>
            <w:proofErr w:type="gramEnd"/>
          </w:p>
        </w:tc>
      </w:tr>
      <w:tr w:rsidR="00014C01" w:rsidRPr="00585E14" w14:paraId="3372BE63" w14:textId="77777777" w:rsidTr="002D071C">
        <w:tc>
          <w:tcPr>
            <w:tcW w:w="4394" w:type="dxa"/>
            <w:tcBorders>
              <w:top w:val="nil"/>
              <w:left w:val="nil"/>
              <w:bottom w:val="nil"/>
              <w:right w:val="nil"/>
            </w:tcBorders>
          </w:tcPr>
          <w:p w14:paraId="2A8CC2EC" w14:textId="77777777" w:rsidR="00014C01" w:rsidRPr="00585E14" w:rsidRDefault="00014C01" w:rsidP="002D071C">
            <w:pPr>
              <w:rPr>
                <w:rFonts w:ascii="Times New Roman" w:hAnsi="Times New Roman"/>
                <w:bCs/>
              </w:rPr>
            </w:pPr>
            <w:proofErr w:type="spellStart"/>
            <w:r w:rsidRPr="00585E14">
              <w:rPr>
                <w:rFonts w:ascii="Times New Roman" w:hAnsi="Times New Roman"/>
                <w:bCs/>
              </w:rPr>
              <w:t>R</w:t>
            </w:r>
            <w:r w:rsidRPr="00585E14">
              <w:rPr>
                <w:rFonts w:ascii="Times New Roman" w:hAnsi="Times New Roman"/>
                <w:bCs/>
                <w:vertAlign w:val="subscript"/>
              </w:rPr>
              <w:t>merge</w:t>
            </w:r>
            <w:r w:rsidRPr="00E3232E">
              <w:rPr>
                <w:rFonts w:ascii="Times New Roman" w:hAnsi="Times New Roman"/>
                <w:bCs/>
                <w:vertAlign w:val="superscript"/>
              </w:rPr>
              <w:t>b</w:t>
            </w:r>
            <w:proofErr w:type="spellEnd"/>
          </w:p>
        </w:tc>
        <w:tc>
          <w:tcPr>
            <w:tcW w:w="3402" w:type="dxa"/>
            <w:tcBorders>
              <w:top w:val="nil"/>
              <w:left w:val="nil"/>
              <w:bottom w:val="nil"/>
              <w:right w:val="nil"/>
            </w:tcBorders>
          </w:tcPr>
          <w:p w14:paraId="751EA37C" w14:textId="77777777" w:rsidR="00014C01" w:rsidRPr="00585E14" w:rsidRDefault="00014C01" w:rsidP="002D071C">
            <w:pPr>
              <w:rPr>
                <w:rFonts w:ascii="Times New Roman" w:hAnsi="Times New Roman"/>
                <w:bCs/>
              </w:rPr>
            </w:pPr>
            <w:r w:rsidRPr="00585E14">
              <w:rPr>
                <w:rFonts w:ascii="Times New Roman" w:hAnsi="Times New Roman"/>
                <w:bCs/>
              </w:rPr>
              <w:t>9.4 (69.6)</w:t>
            </w:r>
          </w:p>
        </w:tc>
      </w:tr>
      <w:tr w:rsidR="00014C01" w:rsidRPr="00585E14" w14:paraId="5A24171E" w14:textId="77777777" w:rsidTr="002D071C">
        <w:tc>
          <w:tcPr>
            <w:tcW w:w="4394" w:type="dxa"/>
            <w:tcBorders>
              <w:top w:val="nil"/>
              <w:left w:val="nil"/>
              <w:bottom w:val="nil"/>
              <w:right w:val="nil"/>
            </w:tcBorders>
          </w:tcPr>
          <w:p w14:paraId="53FEBCFF" w14:textId="77777777" w:rsidR="00014C01" w:rsidRPr="00585E14" w:rsidRDefault="00014C01" w:rsidP="002D071C">
            <w:pPr>
              <w:rPr>
                <w:rFonts w:ascii="Times New Roman" w:hAnsi="Times New Roman"/>
                <w:bCs/>
              </w:rPr>
            </w:pPr>
            <w:r w:rsidRPr="00585E14">
              <w:rPr>
                <w:rFonts w:ascii="Times New Roman" w:hAnsi="Times New Roman"/>
                <w:bCs/>
              </w:rPr>
              <w:t>I/</w:t>
            </w:r>
            <w:proofErr w:type="spellStart"/>
            <w:r w:rsidRPr="00585E14">
              <w:rPr>
                <w:rFonts w:ascii="Times New Roman" w:hAnsi="Times New Roman"/>
                <w:bCs/>
              </w:rPr>
              <w:t>σI</w:t>
            </w:r>
            <w:proofErr w:type="spellEnd"/>
          </w:p>
        </w:tc>
        <w:tc>
          <w:tcPr>
            <w:tcW w:w="3402" w:type="dxa"/>
            <w:tcBorders>
              <w:top w:val="nil"/>
              <w:left w:val="nil"/>
              <w:bottom w:val="nil"/>
              <w:right w:val="nil"/>
            </w:tcBorders>
          </w:tcPr>
          <w:p w14:paraId="6EA56517" w14:textId="77777777" w:rsidR="00014C01" w:rsidRPr="00585E14" w:rsidRDefault="00014C01" w:rsidP="002D071C">
            <w:pPr>
              <w:rPr>
                <w:rFonts w:ascii="Times New Roman" w:hAnsi="Times New Roman"/>
                <w:bCs/>
              </w:rPr>
            </w:pPr>
            <w:r w:rsidRPr="00585E14">
              <w:rPr>
                <w:rFonts w:ascii="Times New Roman" w:hAnsi="Times New Roman"/>
                <w:bCs/>
              </w:rPr>
              <w:t>7.3 (2.1)</w:t>
            </w:r>
          </w:p>
        </w:tc>
      </w:tr>
      <w:tr w:rsidR="00014C01" w:rsidRPr="00585E14" w14:paraId="22510DA0" w14:textId="77777777" w:rsidTr="002D071C">
        <w:tc>
          <w:tcPr>
            <w:tcW w:w="4394" w:type="dxa"/>
            <w:tcBorders>
              <w:top w:val="nil"/>
              <w:left w:val="nil"/>
              <w:bottom w:val="nil"/>
              <w:right w:val="nil"/>
            </w:tcBorders>
          </w:tcPr>
          <w:p w14:paraId="3597CC2A" w14:textId="77777777" w:rsidR="00014C01" w:rsidRPr="00585E14" w:rsidRDefault="00014C01" w:rsidP="002D071C">
            <w:pPr>
              <w:rPr>
                <w:rFonts w:ascii="Times New Roman" w:hAnsi="Times New Roman"/>
                <w:bCs/>
              </w:rPr>
            </w:pPr>
            <w:r w:rsidRPr="00585E14">
              <w:rPr>
                <w:rFonts w:ascii="Times New Roman" w:hAnsi="Times New Roman"/>
                <w:bCs/>
              </w:rPr>
              <w:t>Completeness (%)</w:t>
            </w:r>
          </w:p>
        </w:tc>
        <w:tc>
          <w:tcPr>
            <w:tcW w:w="3402" w:type="dxa"/>
            <w:tcBorders>
              <w:top w:val="nil"/>
              <w:left w:val="nil"/>
              <w:bottom w:val="nil"/>
              <w:right w:val="nil"/>
            </w:tcBorders>
          </w:tcPr>
          <w:p w14:paraId="1B80412D" w14:textId="77777777" w:rsidR="00014C01" w:rsidRPr="00585E14" w:rsidRDefault="00014C01" w:rsidP="002D071C">
            <w:pPr>
              <w:rPr>
                <w:rFonts w:ascii="Times New Roman" w:hAnsi="Times New Roman"/>
                <w:bCs/>
              </w:rPr>
            </w:pPr>
            <w:r w:rsidRPr="00585E14">
              <w:rPr>
                <w:rFonts w:ascii="Times New Roman" w:hAnsi="Times New Roman"/>
                <w:bCs/>
              </w:rPr>
              <w:t>100 (100)</w:t>
            </w:r>
          </w:p>
        </w:tc>
      </w:tr>
      <w:tr w:rsidR="00014C01" w:rsidRPr="00585E14" w14:paraId="3C7B5A7A" w14:textId="77777777" w:rsidTr="002D071C">
        <w:tc>
          <w:tcPr>
            <w:tcW w:w="4394" w:type="dxa"/>
            <w:tcBorders>
              <w:top w:val="nil"/>
              <w:left w:val="nil"/>
              <w:bottom w:val="nil"/>
              <w:right w:val="nil"/>
            </w:tcBorders>
          </w:tcPr>
          <w:p w14:paraId="1A848865" w14:textId="77777777" w:rsidR="00014C01" w:rsidRPr="00585E14" w:rsidRDefault="00014C01" w:rsidP="002D071C">
            <w:pPr>
              <w:rPr>
                <w:rFonts w:ascii="Times New Roman" w:hAnsi="Times New Roman"/>
                <w:bCs/>
              </w:rPr>
            </w:pPr>
            <w:r w:rsidRPr="00585E14">
              <w:rPr>
                <w:rFonts w:ascii="Times New Roman" w:hAnsi="Times New Roman"/>
                <w:bCs/>
              </w:rPr>
              <w:t>Redundancy</w:t>
            </w:r>
          </w:p>
        </w:tc>
        <w:tc>
          <w:tcPr>
            <w:tcW w:w="3402" w:type="dxa"/>
            <w:tcBorders>
              <w:top w:val="nil"/>
              <w:left w:val="nil"/>
              <w:bottom w:val="nil"/>
              <w:right w:val="nil"/>
            </w:tcBorders>
          </w:tcPr>
          <w:p w14:paraId="6971594A" w14:textId="77777777" w:rsidR="00014C01" w:rsidRPr="00585E14" w:rsidRDefault="00014C01" w:rsidP="002D071C">
            <w:pPr>
              <w:rPr>
                <w:rFonts w:ascii="Times New Roman" w:hAnsi="Times New Roman"/>
                <w:bCs/>
              </w:rPr>
            </w:pPr>
            <w:r w:rsidRPr="00585E14">
              <w:rPr>
                <w:rFonts w:ascii="Times New Roman" w:hAnsi="Times New Roman"/>
                <w:bCs/>
              </w:rPr>
              <w:t>9.1 (9.1)</w:t>
            </w:r>
          </w:p>
        </w:tc>
      </w:tr>
      <w:tr w:rsidR="00014C01" w:rsidRPr="00585E14" w14:paraId="081BE862" w14:textId="77777777" w:rsidTr="002D071C">
        <w:tc>
          <w:tcPr>
            <w:tcW w:w="4394" w:type="dxa"/>
            <w:tcBorders>
              <w:top w:val="nil"/>
              <w:left w:val="nil"/>
              <w:bottom w:val="nil"/>
              <w:right w:val="nil"/>
            </w:tcBorders>
          </w:tcPr>
          <w:p w14:paraId="634AD80E" w14:textId="77777777" w:rsidR="00014C01" w:rsidRPr="00585E14" w:rsidRDefault="00014C01" w:rsidP="002D071C">
            <w:pPr>
              <w:rPr>
                <w:rFonts w:ascii="Times New Roman" w:hAnsi="Times New Roman"/>
                <w:bCs/>
              </w:rPr>
            </w:pPr>
            <w:proofErr w:type="gramStart"/>
            <w:r w:rsidRPr="00585E14">
              <w:rPr>
                <w:rFonts w:ascii="Times New Roman" w:hAnsi="Times New Roman"/>
                <w:bCs/>
              </w:rPr>
              <w:t>CC(</w:t>
            </w:r>
            <w:proofErr w:type="gramEnd"/>
            <w:r w:rsidRPr="00585E14">
              <w:rPr>
                <w:rFonts w:ascii="Times New Roman" w:hAnsi="Times New Roman"/>
                <w:bCs/>
              </w:rPr>
              <w:t>1/2)</w:t>
            </w:r>
          </w:p>
        </w:tc>
        <w:tc>
          <w:tcPr>
            <w:tcW w:w="3402" w:type="dxa"/>
            <w:tcBorders>
              <w:top w:val="nil"/>
              <w:left w:val="nil"/>
              <w:bottom w:val="nil"/>
              <w:right w:val="nil"/>
            </w:tcBorders>
          </w:tcPr>
          <w:p w14:paraId="494F73D7" w14:textId="77777777" w:rsidR="00014C01" w:rsidRPr="00585E14" w:rsidRDefault="00014C01" w:rsidP="002D071C">
            <w:pPr>
              <w:rPr>
                <w:rFonts w:ascii="Times New Roman" w:hAnsi="Times New Roman"/>
                <w:bCs/>
              </w:rPr>
            </w:pPr>
            <w:r w:rsidRPr="00585E14">
              <w:rPr>
                <w:rFonts w:ascii="Times New Roman" w:hAnsi="Times New Roman"/>
                <w:bCs/>
              </w:rPr>
              <w:t>0.975 (0.79)</w:t>
            </w:r>
          </w:p>
        </w:tc>
      </w:tr>
      <w:tr w:rsidR="00014C01" w:rsidRPr="00585E14" w14:paraId="0F14121A" w14:textId="77777777" w:rsidTr="002D071C">
        <w:tc>
          <w:tcPr>
            <w:tcW w:w="4394" w:type="dxa"/>
            <w:tcBorders>
              <w:top w:val="nil"/>
              <w:left w:val="nil"/>
              <w:bottom w:val="nil"/>
              <w:right w:val="nil"/>
            </w:tcBorders>
          </w:tcPr>
          <w:p w14:paraId="31AEB2F2" w14:textId="77777777" w:rsidR="00014C01" w:rsidRPr="00585E14" w:rsidRDefault="00014C01" w:rsidP="002D071C">
            <w:pPr>
              <w:rPr>
                <w:rFonts w:ascii="Times New Roman" w:hAnsi="Times New Roman"/>
                <w:bCs/>
              </w:rPr>
            </w:pPr>
            <w:r w:rsidRPr="00585E14">
              <w:rPr>
                <w:rFonts w:ascii="Times New Roman" w:hAnsi="Times New Roman"/>
                <w:bCs/>
              </w:rPr>
              <w:t>Refinement</w:t>
            </w:r>
          </w:p>
        </w:tc>
        <w:tc>
          <w:tcPr>
            <w:tcW w:w="3402" w:type="dxa"/>
            <w:tcBorders>
              <w:top w:val="nil"/>
              <w:left w:val="nil"/>
              <w:bottom w:val="nil"/>
              <w:right w:val="nil"/>
            </w:tcBorders>
          </w:tcPr>
          <w:p w14:paraId="1613C25C" w14:textId="77777777" w:rsidR="00014C01" w:rsidRPr="00585E14" w:rsidRDefault="00014C01" w:rsidP="002D071C">
            <w:pPr>
              <w:rPr>
                <w:rFonts w:ascii="Times New Roman" w:hAnsi="Times New Roman"/>
                <w:bCs/>
              </w:rPr>
            </w:pPr>
          </w:p>
        </w:tc>
      </w:tr>
      <w:tr w:rsidR="00014C01" w:rsidRPr="00585E14" w14:paraId="2F3C77B3" w14:textId="77777777" w:rsidTr="002D071C">
        <w:tc>
          <w:tcPr>
            <w:tcW w:w="4394" w:type="dxa"/>
            <w:tcBorders>
              <w:top w:val="nil"/>
              <w:left w:val="nil"/>
              <w:bottom w:val="nil"/>
              <w:right w:val="nil"/>
            </w:tcBorders>
          </w:tcPr>
          <w:p w14:paraId="10071849" w14:textId="77777777" w:rsidR="00014C01" w:rsidRPr="00585E14" w:rsidRDefault="00014C01" w:rsidP="002D071C">
            <w:pPr>
              <w:rPr>
                <w:rFonts w:ascii="Times New Roman" w:hAnsi="Times New Roman"/>
                <w:bCs/>
              </w:rPr>
            </w:pPr>
            <w:r w:rsidRPr="00585E14">
              <w:rPr>
                <w:rFonts w:ascii="Times New Roman" w:hAnsi="Times New Roman"/>
                <w:bCs/>
              </w:rPr>
              <w:t>Resolution (Å)</w:t>
            </w:r>
          </w:p>
        </w:tc>
        <w:tc>
          <w:tcPr>
            <w:tcW w:w="3402" w:type="dxa"/>
            <w:tcBorders>
              <w:top w:val="nil"/>
              <w:left w:val="nil"/>
              <w:bottom w:val="nil"/>
              <w:right w:val="nil"/>
            </w:tcBorders>
          </w:tcPr>
          <w:p w14:paraId="7B3B5BC4" w14:textId="77777777" w:rsidR="00014C01" w:rsidRPr="00585E14" w:rsidRDefault="00014C01" w:rsidP="002D071C">
            <w:pPr>
              <w:rPr>
                <w:rFonts w:ascii="Times New Roman" w:hAnsi="Times New Roman"/>
                <w:bCs/>
              </w:rPr>
            </w:pPr>
            <w:r w:rsidRPr="00585E14">
              <w:rPr>
                <w:rFonts w:ascii="Times New Roman" w:hAnsi="Times New Roman"/>
                <w:bCs/>
              </w:rPr>
              <w:t>73.88-3.0 Å</w:t>
            </w:r>
          </w:p>
        </w:tc>
      </w:tr>
      <w:tr w:rsidR="00014C01" w:rsidRPr="00585E14" w14:paraId="5F91E6AA" w14:textId="77777777" w:rsidTr="002D071C">
        <w:tc>
          <w:tcPr>
            <w:tcW w:w="4394" w:type="dxa"/>
            <w:tcBorders>
              <w:top w:val="nil"/>
              <w:left w:val="nil"/>
              <w:bottom w:val="nil"/>
              <w:right w:val="nil"/>
            </w:tcBorders>
          </w:tcPr>
          <w:p w14:paraId="3DC8CD7E" w14:textId="77777777" w:rsidR="00014C01" w:rsidRPr="00585E14" w:rsidRDefault="00014C01" w:rsidP="002D071C">
            <w:pPr>
              <w:rPr>
                <w:rFonts w:ascii="Times New Roman" w:hAnsi="Times New Roman"/>
                <w:bCs/>
              </w:rPr>
            </w:pPr>
            <w:r w:rsidRPr="00585E14">
              <w:rPr>
                <w:rFonts w:ascii="Times New Roman" w:hAnsi="Times New Roman"/>
                <w:bCs/>
              </w:rPr>
              <w:t>No. of Reflections</w:t>
            </w:r>
          </w:p>
        </w:tc>
        <w:tc>
          <w:tcPr>
            <w:tcW w:w="3402" w:type="dxa"/>
            <w:tcBorders>
              <w:top w:val="nil"/>
              <w:left w:val="nil"/>
              <w:bottom w:val="nil"/>
              <w:right w:val="nil"/>
            </w:tcBorders>
          </w:tcPr>
          <w:p w14:paraId="5B802ED7" w14:textId="77777777" w:rsidR="00014C01" w:rsidRPr="00585E14" w:rsidRDefault="00014C01" w:rsidP="002D071C">
            <w:pPr>
              <w:rPr>
                <w:rFonts w:ascii="Times New Roman" w:hAnsi="Times New Roman"/>
                <w:bCs/>
              </w:rPr>
            </w:pPr>
            <w:r w:rsidRPr="00585E14">
              <w:rPr>
                <w:rFonts w:ascii="Times New Roman" w:hAnsi="Times New Roman"/>
                <w:bCs/>
              </w:rPr>
              <w:t>17972</w:t>
            </w:r>
          </w:p>
        </w:tc>
      </w:tr>
      <w:tr w:rsidR="00014C01" w:rsidRPr="00585E14" w14:paraId="04E9A68A" w14:textId="77777777" w:rsidTr="002D071C">
        <w:tc>
          <w:tcPr>
            <w:tcW w:w="4394" w:type="dxa"/>
            <w:tcBorders>
              <w:top w:val="nil"/>
              <w:left w:val="nil"/>
              <w:bottom w:val="nil"/>
              <w:right w:val="nil"/>
            </w:tcBorders>
          </w:tcPr>
          <w:p w14:paraId="7B4AEB8F" w14:textId="77777777" w:rsidR="00014C01" w:rsidRPr="00585E14" w:rsidRDefault="00014C01" w:rsidP="002D071C">
            <w:pPr>
              <w:rPr>
                <w:rFonts w:ascii="Times New Roman" w:hAnsi="Times New Roman"/>
                <w:bCs/>
              </w:rPr>
            </w:pPr>
            <w:proofErr w:type="spellStart"/>
            <w:r w:rsidRPr="00585E14">
              <w:rPr>
                <w:rFonts w:ascii="Times New Roman" w:hAnsi="Times New Roman"/>
                <w:bCs/>
              </w:rPr>
              <w:t>R</w:t>
            </w:r>
            <w:r w:rsidRPr="00585E14">
              <w:rPr>
                <w:rFonts w:ascii="Times New Roman" w:hAnsi="Times New Roman"/>
                <w:bCs/>
                <w:vertAlign w:val="subscript"/>
              </w:rPr>
              <w:t>work</w:t>
            </w:r>
            <w:r w:rsidRPr="00E3232E">
              <w:rPr>
                <w:rFonts w:ascii="Times New Roman" w:hAnsi="Times New Roman"/>
                <w:bCs/>
                <w:vertAlign w:val="superscript"/>
              </w:rPr>
              <w:t>c</w:t>
            </w:r>
            <w:proofErr w:type="spellEnd"/>
            <w:r w:rsidRPr="00585E14">
              <w:rPr>
                <w:rFonts w:ascii="Times New Roman" w:hAnsi="Times New Roman"/>
                <w:bCs/>
              </w:rPr>
              <w:t>/</w:t>
            </w:r>
            <w:proofErr w:type="spellStart"/>
            <w:r w:rsidRPr="00585E14">
              <w:rPr>
                <w:rFonts w:ascii="Times New Roman" w:hAnsi="Times New Roman"/>
                <w:bCs/>
              </w:rPr>
              <w:t>R</w:t>
            </w:r>
            <w:r w:rsidRPr="00585E14">
              <w:rPr>
                <w:rFonts w:ascii="Times New Roman" w:hAnsi="Times New Roman"/>
                <w:bCs/>
                <w:vertAlign w:val="subscript"/>
              </w:rPr>
              <w:t>free</w:t>
            </w:r>
            <w:proofErr w:type="spellEnd"/>
          </w:p>
        </w:tc>
        <w:tc>
          <w:tcPr>
            <w:tcW w:w="3402" w:type="dxa"/>
            <w:tcBorders>
              <w:top w:val="nil"/>
              <w:left w:val="nil"/>
              <w:bottom w:val="nil"/>
              <w:right w:val="nil"/>
            </w:tcBorders>
          </w:tcPr>
          <w:p w14:paraId="043BCB0F" w14:textId="77777777" w:rsidR="00014C01" w:rsidRPr="00585E14" w:rsidRDefault="00014C01" w:rsidP="002D071C">
            <w:pPr>
              <w:rPr>
                <w:rFonts w:ascii="Times New Roman" w:hAnsi="Times New Roman"/>
                <w:bCs/>
              </w:rPr>
            </w:pPr>
            <w:r w:rsidRPr="00585E14">
              <w:rPr>
                <w:rFonts w:ascii="Times New Roman" w:hAnsi="Times New Roman"/>
                <w:bCs/>
              </w:rPr>
              <w:t>23.0/28.2</w:t>
            </w:r>
          </w:p>
        </w:tc>
      </w:tr>
      <w:tr w:rsidR="00014C01" w:rsidRPr="00585E14" w14:paraId="4EC63E68" w14:textId="77777777" w:rsidTr="002D071C">
        <w:tc>
          <w:tcPr>
            <w:tcW w:w="4394" w:type="dxa"/>
            <w:tcBorders>
              <w:top w:val="nil"/>
              <w:left w:val="nil"/>
              <w:bottom w:val="nil"/>
              <w:right w:val="nil"/>
            </w:tcBorders>
          </w:tcPr>
          <w:p w14:paraId="12A6B66E" w14:textId="77777777" w:rsidR="00014C01" w:rsidRPr="00585E14" w:rsidRDefault="00014C01" w:rsidP="002D071C">
            <w:pPr>
              <w:rPr>
                <w:rFonts w:ascii="Times New Roman" w:hAnsi="Times New Roman"/>
                <w:bCs/>
              </w:rPr>
            </w:pPr>
            <w:r w:rsidRPr="00585E14">
              <w:rPr>
                <w:rFonts w:ascii="Times New Roman" w:hAnsi="Times New Roman"/>
                <w:bCs/>
              </w:rPr>
              <w:t>No. of atoms</w:t>
            </w:r>
          </w:p>
        </w:tc>
        <w:tc>
          <w:tcPr>
            <w:tcW w:w="3402" w:type="dxa"/>
            <w:tcBorders>
              <w:top w:val="nil"/>
              <w:left w:val="nil"/>
              <w:bottom w:val="nil"/>
              <w:right w:val="nil"/>
            </w:tcBorders>
          </w:tcPr>
          <w:p w14:paraId="20B15994" w14:textId="77777777" w:rsidR="00014C01" w:rsidRPr="00585E14" w:rsidRDefault="00014C01" w:rsidP="002D071C">
            <w:pPr>
              <w:rPr>
                <w:rFonts w:ascii="Times New Roman" w:hAnsi="Times New Roman"/>
                <w:bCs/>
              </w:rPr>
            </w:pPr>
          </w:p>
        </w:tc>
      </w:tr>
      <w:tr w:rsidR="00014C01" w:rsidRPr="00585E14" w14:paraId="3F04E0EA" w14:textId="77777777" w:rsidTr="002D071C">
        <w:tc>
          <w:tcPr>
            <w:tcW w:w="4394" w:type="dxa"/>
            <w:tcBorders>
              <w:top w:val="nil"/>
              <w:left w:val="nil"/>
              <w:bottom w:val="nil"/>
              <w:right w:val="nil"/>
            </w:tcBorders>
          </w:tcPr>
          <w:p w14:paraId="26550C1A" w14:textId="77777777" w:rsidR="00014C01" w:rsidRPr="00585E14" w:rsidRDefault="00014C01" w:rsidP="002D071C">
            <w:pPr>
              <w:rPr>
                <w:rFonts w:ascii="Times New Roman" w:hAnsi="Times New Roman"/>
                <w:bCs/>
              </w:rPr>
            </w:pPr>
            <w:r w:rsidRPr="00585E14">
              <w:rPr>
                <w:rFonts w:ascii="Times New Roman" w:hAnsi="Times New Roman"/>
                <w:bCs/>
              </w:rPr>
              <w:t>Protein</w:t>
            </w:r>
          </w:p>
        </w:tc>
        <w:tc>
          <w:tcPr>
            <w:tcW w:w="3402" w:type="dxa"/>
            <w:tcBorders>
              <w:top w:val="nil"/>
              <w:left w:val="nil"/>
              <w:bottom w:val="nil"/>
              <w:right w:val="nil"/>
            </w:tcBorders>
          </w:tcPr>
          <w:p w14:paraId="27BDFFA3" w14:textId="77777777" w:rsidR="00014C01" w:rsidRPr="00585E14" w:rsidRDefault="00014C01" w:rsidP="002D071C">
            <w:pPr>
              <w:rPr>
                <w:rFonts w:ascii="Times New Roman" w:hAnsi="Times New Roman"/>
                <w:bCs/>
              </w:rPr>
            </w:pPr>
            <w:r w:rsidRPr="00585E14">
              <w:rPr>
                <w:rFonts w:ascii="Times New Roman" w:hAnsi="Times New Roman"/>
                <w:bCs/>
              </w:rPr>
              <w:t>4567</w:t>
            </w:r>
          </w:p>
        </w:tc>
      </w:tr>
      <w:tr w:rsidR="00014C01" w:rsidRPr="00585E14" w14:paraId="674C8522" w14:textId="77777777" w:rsidTr="002D071C">
        <w:tc>
          <w:tcPr>
            <w:tcW w:w="4394" w:type="dxa"/>
            <w:tcBorders>
              <w:top w:val="nil"/>
              <w:left w:val="nil"/>
              <w:bottom w:val="nil"/>
              <w:right w:val="nil"/>
            </w:tcBorders>
          </w:tcPr>
          <w:p w14:paraId="39353C89" w14:textId="77777777" w:rsidR="00014C01" w:rsidRPr="00585E14" w:rsidRDefault="00014C01" w:rsidP="002D071C">
            <w:pPr>
              <w:rPr>
                <w:rFonts w:ascii="Times New Roman" w:hAnsi="Times New Roman"/>
                <w:bCs/>
              </w:rPr>
            </w:pPr>
            <w:r w:rsidRPr="00585E14">
              <w:rPr>
                <w:rFonts w:ascii="Times New Roman" w:hAnsi="Times New Roman"/>
                <w:bCs/>
              </w:rPr>
              <w:t>Water</w:t>
            </w:r>
          </w:p>
        </w:tc>
        <w:tc>
          <w:tcPr>
            <w:tcW w:w="3402" w:type="dxa"/>
            <w:tcBorders>
              <w:top w:val="nil"/>
              <w:left w:val="nil"/>
              <w:bottom w:val="nil"/>
              <w:right w:val="nil"/>
            </w:tcBorders>
          </w:tcPr>
          <w:p w14:paraId="4A603134" w14:textId="77777777" w:rsidR="00014C01" w:rsidRPr="00585E14" w:rsidRDefault="00014C01" w:rsidP="002D071C">
            <w:pPr>
              <w:rPr>
                <w:rFonts w:ascii="Times New Roman" w:hAnsi="Times New Roman"/>
                <w:bCs/>
              </w:rPr>
            </w:pPr>
            <w:r w:rsidRPr="00585E14">
              <w:rPr>
                <w:rFonts w:ascii="Times New Roman" w:hAnsi="Times New Roman"/>
                <w:bCs/>
              </w:rPr>
              <w:t>92</w:t>
            </w:r>
          </w:p>
        </w:tc>
      </w:tr>
      <w:tr w:rsidR="00014C01" w:rsidRPr="00585E14" w14:paraId="6ADBB0C4" w14:textId="77777777" w:rsidTr="002D071C">
        <w:tc>
          <w:tcPr>
            <w:tcW w:w="4394" w:type="dxa"/>
            <w:tcBorders>
              <w:top w:val="nil"/>
              <w:left w:val="nil"/>
              <w:bottom w:val="nil"/>
              <w:right w:val="nil"/>
            </w:tcBorders>
          </w:tcPr>
          <w:p w14:paraId="7D9C631B" w14:textId="77777777" w:rsidR="00014C01" w:rsidRPr="00585E14" w:rsidRDefault="00014C01" w:rsidP="002D071C">
            <w:pPr>
              <w:rPr>
                <w:rFonts w:ascii="Times New Roman" w:hAnsi="Times New Roman"/>
                <w:bCs/>
              </w:rPr>
            </w:pPr>
            <w:r w:rsidRPr="00585E14">
              <w:rPr>
                <w:rFonts w:ascii="Times New Roman" w:hAnsi="Times New Roman"/>
                <w:bCs/>
              </w:rPr>
              <w:t>R. M. S. deviations</w:t>
            </w:r>
          </w:p>
        </w:tc>
        <w:tc>
          <w:tcPr>
            <w:tcW w:w="3402" w:type="dxa"/>
            <w:tcBorders>
              <w:top w:val="nil"/>
              <w:left w:val="nil"/>
              <w:bottom w:val="nil"/>
              <w:right w:val="nil"/>
            </w:tcBorders>
          </w:tcPr>
          <w:p w14:paraId="73930961" w14:textId="77777777" w:rsidR="00014C01" w:rsidRPr="00585E14" w:rsidRDefault="00014C01" w:rsidP="002D071C">
            <w:pPr>
              <w:rPr>
                <w:rFonts w:ascii="Times New Roman" w:hAnsi="Times New Roman"/>
                <w:bCs/>
              </w:rPr>
            </w:pPr>
          </w:p>
        </w:tc>
      </w:tr>
      <w:tr w:rsidR="00014C01" w:rsidRPr="00585E14" w14:paraId="6D20C545" w14:textId="77777777" w:rsidTr="002D071C">
        <w:tc>
          <w:tcPr>
            <w:tcW w:w="4394" w:type="dxa"/>
            <w:tcBorders>
              <w:top w:val="nil"/>
              <w:left w:val="nil"/>
              <w:bottom w:val="nil"/>
              <w:right w:val="nil"/>
            </w:tcBorders>
          </w:tcPr>
          <w:p w14:paraId="09194A04" w14:textId="77777777" w:rsidR="00014C01" w:rsidRPr="00585E14" w:rsidRDefault="00014C01" w:rsidP="002D071C">
            <w:pPr>
              <w:rPr>
                <w:rFonts w:ascii="Times New Roman" w:hAnsi="Times New Roman"/>
                <w:bCs/>
              </w:rPr>
            </w:pPr>
            <w:r w:rsidRPr="00585E14">
              <w:rPr>
                <w:rFonts w:ascii="Times New Roman" w:hAnsi="Times New Roman"/>
                <w:bCs/>
              </w:rPr>
              <w:t>Bond lengths (Å)</w:t>
            </w:r>
          </w:p>
        </w:tc>
        <w:tc>
          <w:tcPr>
            <w:tcW w:w="3402" w:type="dxa"/>
            <w:tcBorders>
              <w:top w:val="nil"/>
              <w:left w:val="nil"/>
              <w:bottom w:val="nil"/>
              <w:right w:val="nil"/>
            </w:tcBorders>
          </w:tcPr>
          <w:p w14:paraId="2A3923D7" w14:textId="77777777" w:rsidR="00014C01" w:rsidRPr="00585E14" w:rsidRDefault="00014C01" w:rsidP="002D071C">
            <w:pPr>
              <w:rPr>
                <w:rFonts w:ascii="Times New Roman" w:hAnsi="Times New Roman"/>
                <w:bCs/>
              </w:rPr>
            </w:pPr>
            <w:r w:rsidRPr="00585E14">
              <w:rPr>
                <w:rFonts w:ascii="Times New Roman" w:hAnsi="Times New Roman"/>
                <w:bCs/>
              </w:rPr>
              <w:t>0.004</w:t>
            </w:r>
          </w:p>
        </w:tc>
      </w:tr>
      <w:tr w:rsidR="00014C01" w:rsidRPr="00585E14" w14:paraId="6AABBE42" w14:textId="77777777" w:rsidTr="002D071C">
        <w:tc>
          <w:tcPr>
            <w:tcW w:w="4394" w:type="dxa"/>
            <w:tcBorders>
              <w:top w:val="nil"/>
              <w:left w:val="nil"/>
              <w:bottom w:val="nil"/>
              <w:right w:val="nil"/>
            </w:tcBorders>
          </w:tcPr>
          <w:p w14:paraId="1D3CE3ED" w14:textId="77777777" w:rsidR="00014C01" w:rsidRPr="00585E14" w:rsidRDefault="00014C01" w:rsidP="002D071C">
            <w:pPr>
              <w:rPr>
                <w:rFonts w:ascii="Times New Roman" w:hAnsi="Times New Roman"/>
                <w:bCs/>
              </w:rPr>
            </w:pPr>
            <w:r w:rsidRPr="00585E14">
              <w:rPr>
                <w:rFonts w:ascii="Times New Roman" w:hAnsi="Times New Roman"/>
                <w:bCs/>
              </w:rPr>
              <w:t>Bond angles (°)</w:t>
            </w:r>
          </w:p>
        </w:tc>
        <w:tc>
          <w:tcPr>
            <w:tcW w:w="3402" w:type="dxa"/>
            <w:tcBorders>
              <w:top w:val="nil"/>
              <w:left w:val="nil"/>
              <w:bottom w:val="nil"/>
              <w:right w:val="nil"/>
            </w:tcBorders>
          </w:tcPr>
          <w:p w14:paraId="4400B850" w14:textId="77777777" w:rsidR="00014C01" w:rsidRPr="00585E14" w:rsidRDefault="00014C01" w:rsidP="002D071C">
            <w:pPr>
              <w:rPr>
                <w:rFonts w:ascii="Times New Roman" w:hAnsi="Times New Roman"/>
                <w:bCs/>
              </w:rPr>
            </w:pPr>
            <w:r w:rsidRPr="00585E14">
              <w:rPr>
                <w:rFonts w:ascii="Times New Roman" w:hAnsi="Times New Roman"/>
                <w:bCs/>
              </w:rPr>
              <w:t>0.722</w:t>
            </w:r>
          </w:p>
        </w:tc>
      </w:tr>
    </w:tbl>
    <w:p w14:paraId="59AEEB14" w14:textId="77777777" w:rsidR="00014C01" w:rsidRPr="00E3232E" w:rsidRDefault="00014C01" w:rsidP="00014C01">
      <w:pPr>
        <w:autoSpaceDE w:val="0"/>
        <w:autoSpaceDN w:val="0"/>
        <w:adjustRightInd w:val="0"/>
        <w:spacing w:after="0" w:line="240" w:lineRule="auto"/>
        <w:ind w:left="284"/>
        <w:jc w:val="both"/>
        <w:rPr>
          <w:rFonts w:ascii="Times New Roman" w:hAnsi="Times New Roman"/>
        </w:rPr>
      </w:pPr>
      <w:proofErr w:type="spellStart"/>
      <w:r w:rsidRPr="00E3232E">
        <w:rPr>
          <w:rFonts w:ascii="Times New Roman" w:hAnsi="Times New Roman"/>
          <w:vertAlign w:val="superscript"/>
        </w:rPr>
        <w:t>a</w:t>
      </w:r>
      <w:r w:rsidRPr="00E3232E">
        <w:rPr>
          <w:rFonts w:ascii="Times New Roman" w:hAnsi="Times New Roman"/>
        </w:rPr>
        <w:t>Values</w:t>
      </w:r>
      <w:proofErr w:type="spellEnd"/>
      <w:r w:rsidRPr="00E3232E">
        <w:rPr>
          <w:rFonts w:ascii="Times New Roman" w:hAnsi="Times New Roman"/>
        </w:rPr>
        <w:t xml:space="preserve"> in parentheses are for the highest resolution shell.</w:t>
      </w:r>
    </w:p>
    <w:p w14:paraId="267D36D5" w14:textId="77777777" w:rsidR="00014C01" w:rsidRPr="00E3232E" w:rsidRDefault="00014C01" w:rsidP="00014C01">
      <w:pPr>
        <w:autoSpaceDE w:val="0"/>
        <w:autoSpaceDN w:val="0"/>
        <w:adjustRightInd w:val="0"/>
        <w:spacing w:after="0" w:line="240" w:lineRule="auto"/>
        <w:ind w:left="284"/>
        <w:jc w:val="both"/>
        <w:rPr>
          <w:rFonts w:ascii="Times New Roman" w:hAnsi="Times New Roman"/>
        </w:rPr>
      </w:pPr>
      <w:proofErr w:type="spellStart"/>
      <w:r w:rsidRPr="00E3232E">
        <w:rPr>
          <w:rStyle w:val="Emphasis"/>
          <w:rFonts w:ascii="Times New Roman" w:hAnsi="Times New Roman"/>
          <w:bdr w:val="none" w:sz="0" w:space="0" w:color="auto" w:frame="1"/>
          <w:vertAlign w:val="superscript"/>
        </w:rPr>
        <w:t>b</w:t>
      </w:r>
      <w:r w:rsidRPr="00E3232E">
        <w:rPr>
          <w:rStyle w:val="Emphasis"/>
          <w:rFonts w:ascii="Times New Roman" w:hAnsi="Times New Roman"/>
          <w:bdr w:val="none" w:sz="0" w:space="0" w:color="auto" w:frame="1"/>
        </w:rPr>
        <w:t>R</w:t>
      </w:r>
      <w:r w:rsidRPr="00E3232E">
        <w:rPr>
          <w:rFonts w:ascii="Times New Roman" w:hAnsi="Times New Roman"/>
          <w:bdr w:val="none" w:sz="0" w:space="0" w:color="auto" w:frame="1"/>
          <w:vertAlign w:val="subscript"/>
        </w:rPr>
        <w:t>merge</w:t>
      </w:r>
      <w:proofErr w:type="spellEnd"/>
      <w:r w:rsidRPr="00E3232E">
        <w:rPr>
          <w:rStyle w:val="apple-converted-space"/>
          <w:rFonts w:ascii="Times New Roman" w:hAnsi="Times New Roman"/>
        </w:rPr>
        <w:t> </w:t>
      </w:r>
      <w:r w:rsidRPr="00E3232E">
        <w:rPr>
          <w:rFonts w:ascii="Times New Roman" w:hAnsi="Times New Roman"/>
        </w:rPr>
        <w:t>= Σ|</w:t>
      </w:r>
      <w:r w:rsidRPr="00E3232E">
        <w:rPr>
          <w:rStyle w:val="Emphasis"/>
          <w:rFonts w:ascii="Times New Roman" w:hAnsi="Times New Roman"/>
          <w:bdr w:val="none" w:sz="0" w:space="0" w:color="auto" w:frame="1"/>
        </w:rPr>
        <w:t>I</w:t>
      </w:r>
      <w:r w:rsidRPr="00E3232E">
        <w:rPr>
          <w:rFonts w:ascii="Times New Roman" w:hAnsi="Times New Roman"/>
        </w:rPr>
        <w:t>–</w:t>
      </w:r>
      <w:r w:rsidRPr="00E3232E">
        <w:rPr>
          <w:rFonts w:ascii="Times New Roman" w:eastAsia="MS Mincho" w:hAnsi="Times New Roman" w:hint="eastAsia"/>
        </w:rPr>
        <w:t>〈</w:t>
      </w:r>
      <w:r w:rsidRPr="00E3232E">
        <w:rPr>
          <w:rFonts w:ascii="Times New Roman" w:hAnsi="Times New Roman"/>
        </w:rPr>
        <w:t>I</w:t>
      </w:r>
      <w:r w:rsidRPr="00E3232E">
        <w:rPr>
          <w:rFonts w:ascii="Times New Roman" w:eastAsia="MS Mincho" w:hAnsi="Times New Roman" w:hint="eastAsia"/>
        </w:rPr>
        <w:t>〉</w:t>
      </w:r>
      <w:r w:rsidRPr="00E3232E">
        <w:rPr>
          <w:rFonts w:ascii="Times New Roman" w:hAnsi="Times New Roman"/>
        </w:rPr>
        <w:t>|/Σ</w:t>
      </w:r>
      <w:r w:rsidRPr="00E3232E">
        <w:rPr>
          <w:rStyle w:val="Emphasis"/>
          <w:rFonts w:ascii="Times New Roman" w:hAnsi="Times New Roman"/>
          <w:bdr w:val="none" w:sz="0" w:space="0" w:color="auto" w:frame="1"/>
        </w:rPr>
        <w:t>I,</w:t>
      </w:r>
      <w:r w:rsidRPr="00E3232E">
        <w:rPr>
          <w:rStyle w:val="apple-converted-space"/>
          <w:rFonts w:ascii="Times New Roman" w:hAnsi="Times New Roman"/>
        </w:rPr>
        <w:t> </w:t>
      </w:r>
      <w:r w:rsidRPr="00E3232E">
        <w:rPr>
          <w:rFonts w:ascii="Times New Roman" w:hAnsi="Times New Roman"/>
        </w:rPr>
        <w:t>where</w:t>
      </w:r>
      <w:r w:rsidRPr="00E3232E">
        <w:rPr>
          <w:rStyle w:val="apple-converted-space"/>
          <w:rFonts w:ascii="Times New Roman" w:hAnsi="Times New Roman"/>
        </w:rPr>
        <w:t> </w:t>
      </w:r>
      <w:r w:rsidRPr="00E3232E">
        <w:rPr>
          <w:rStyle w:val="Emphasis"/>
          <w:rFonts w:ascii="Times New Roman" w:hAnsi="Times New Roman"/>
          <w:bdr w:val="none" w:sz="0" w:space="0" w:color="auto" w:frame="1"/>
        </w:rPr>
        <w:t>I</w:t>
      </w:r>
      <w:r w:rsidRPr="00E3232E">
        <w:rPr>
          <w:rStyle w:val="apple-converted-space"/>
          <w:rFonts w:ascii="Times New Roman" w:hAnsi="Times New Roman"/>
        </w:rPr>
        <w:t> </w:t>
      </w:r>
      <w:r w:rsidRPr="00E3232E">
        <w:rPr>
          <w:rFonts w:ascii="Times New Roman" w:hAnsi="Times New Roman"/>
        </w:rPr>
        <w:t>is the integrated intensity of a given reflection.</w:t>
      </w:r>
    </w:p>
    <w:p w14:paraId="2CAD57AE" w14:textId="77777777" w:rsidR="00014C01" w:rsidRPr="00283C65" w:rsidRDefault="00014C01" w:rsidP="00014C01">
      <w:pPr>
        <w:autoSpaceDE w:val="0"/>
        <w:autoSpaceDN w:val="0"/>
        <w:adjustRightInd w:val="0"/>
        <w:spacing w:after="0" w:line="240" w:lineRule="auto"/>
        <w:ind w:left="284"/>
        <w:jc w:val="both"/>
        <w:rPr>
          <w:rFonts w:ascii="Times New Roman" w:hAnsi="Times New Roman"/>
        </w:rPr>
      </w:pPr>
      <w:proofErr w:type="spellStart"/>
      <w:r w:rsidRPr="00E3232E">
        <w:rPr>
          <w:rFonts w:ascii="Times New Roman" w:hAnsi="Times New Roman"/>
          <w:vertAlign w:val="superscript"/>
        </w:rPr>
        <w:t>c</w:t>
      </w:r>
      <w:r w:rsidRPr="00E3232E">
        <w:rPr>
          <w:rStyle w:val="Emphasis"/>
          <w:rFonts w:ascii="Times New Roman" w:hAnsi="Times New Roman"/>
          <w:bdr w:val="none" w:sz="0" w:space="0" w:color="auto" w:frame="1"/>
        </w:rPr>
        <w:t>R</w:t>
      </w:r>
      <w:r w:rsidRPr="00E3232E">
        <w:rPr>
          <w:rFonts w:ascii="Times New Roman" w:hAnsi="Times New Roman"/>
          <w:bdr w:val="none" w:sz="0" w:space="0" w:color="auto" w:frame="1"/>
          <w:vertAlign w:val="subscript"/>
        </w:rPr>
        <w:t>work</w:t>
      </w:r>
      <w:proofErr w:type="spellEnd"/>
      <w:r w:rsidRPr="00E3232E">
        <w:rPr>
          <w:rStyle w:val="apple-converted-space"/>
          <w:rFonts w:ascii="Times New Roman" w:hAnsi="Times New Roman"/>
        </w:rPr>
        <w:t> </w:t>
      </w:r>
      <w:r w:rsidRPr="00E3232E">
        <w:rPr>
          <w:rFonts w:ascii="Times New Roman" w:hAnsi="Times New Roman"/>
        </w:rPr>
        <w:t>= Σ||</w:t>
      </w:r>
      <w:r w:rsidRPr="00E3232E">
        <w:rPr>
          <w:rStyle w:val="Emphasis"/>
          <w:rFonts w:ascii="Times New Roman" w:hAnsi="Times New Roman"/>
          <w:bdr w:val="none" w:sz="0" w:space="0" w:color="auto" w:frame="1"/>
        </w:rPr>
        <w:t>F</w:t>
      </w:r>
      <w:r w:rsidRPr="00E3232E">
        <w:rPr>
          <w:rFonts w:ascii="Times New Roman" w:hAnsi="Times New Roman"/>
          <w:bdr w:val="none" w:sz="0" w:space="0" w:color="auto" w:frame="1"/>
          <w:vertAlign w:val="subscript"/>
        </w:rPr>
        <w:t>obs</w:t>
      </w:r>
      <w:r w:rsidRPr="00E3232E">
        <w:rPr>
          <w:rFonts w:ascii="Times New Roman" w:hAnsi="Times New Roman"/>
        </w:rPr>
        <w:t>| – |</w:t>
      </w:r>
      <w:proofErr w:type="spellStart"/>
      <w:r w:rsidRPr="00E3232E">
        <w:rPr>
          <w:rStyle w:val="Emphasis"/>
          <w:rFonts w:ascii="Times New Roman" w:hAnsi="Times New Roman"/>
          <w:bdr w:val="none" w:sz="0" w:space="0" w:color="auto" w:frame="1"/>
        </w:rPr>
        <w:t>F</w:t>
      </w:r>
      <w:r w:rsidRPr="00E3232E">
        <w:rPr>
          <w:rFonts w:ascii="Times New Roman" w:hAnsi="Times New Roman"/>
          <w:bdr w:val="none" w:sz="0" w:space="0" w:color="auto" w:frame="1"/>
          <w:vertAlign w:val="subscript"/>
        </w:rPr>
        <w:t>calc</w:t>
      </w:r>
      <w:proofErr w:type="spellEnd"/>
      <w:r w:rsidRPr="00E3232E">
        <w:rPr>
          <w:rFonts w:ascii="Times New Roman" w:hAnsi="Times New Roman"/>
        </w:rPr>
        <w:t>||/Σ |</w:t>
      </w:r>
      <w:r w:rsidRPr="00E3232E">
        <w:rPr>
          <w:rStyle w:val="Emphasis"/>
          <w:rFonts w:ascii="Times New Roman" w:hAnsi="Times New Roman"/>
          <w:bdr w:val="none" w:sz="0" w:space="0" w:color="auto" w:frame="1"/>
        </w:rPr>
        <w:t>F</w:t>
      </w:r>
      <w:r w:rsidRPr="00E3232E">
        <w:rPr>
          <w:rFonts w:ascii="Times New Roman" w:hAnsi="Times New Roman"/>
          <w:bdr w:val="none" w:sz="0" w:space="0" w:color="auto" w:frame="1"/>
          <w:vertAlign w:val="subscript"/>
        </w:rPr>
        <w:t>obs</w:t>
      </w:r>
      <w:r w:rsidRPr="00E3232E">
        <w:rPr>
          <w:rFonts w:ascii="Times New Roman" w:hAnsi="Times New Roman"/>
        </w:rPr>
        <w:t>|.</w:t>
      </w:r>
      <w:r w:rsidRPr="00E3232E">
        <w:rPr>
          <w:rStyle w:val="apple-converted-space"/>
          <w:rFonts w:ascii="Times New Roman" w:hAnsi="Times New Roman"/>
        </w:rPr>
        <w:t> </w:t>
      </w:r>
      <w:proofErr w:type="spellStart"/>
      <w:r w:rsidRPr="00E3232E">
        <w:rPr>
          <w:rStyle w:val="Emphasis"/>
          <w:rFonts w:ascii="Times New Roman" w:hAnsi="Times New Roman"/>
          <w:bdr w:val="none" w:sz="0" w:space="0" w:color="auto" w:frame="1"/>
        </w:rPr>
        <w:t>R</w:t>
      </w:r>
      <w:r w:rsidRPr="00E3232E">
        <w:rPr>
          <w:rFonts w:ascii="Times New Roman" w:hAnsi="Times New Roman"/>
          <w:bdr w:val="none" w:sz="0" w:space="0" w:color="auto" w:frame="1"/>
          <w:vertAlign w:val="subscript"/>
        </w:rPr>
        <w:t>free</w:t>
      </w:r>
      <w:proofErr w:type="spellEnd"/>
      <w:r w:rsidRPr="00E3232E">
        <w:rPr>
          <w:rStyle w:val="apple-converted-space"/>
          <w:rFonts w:ascii="Times New Roman" w:hAnsi="Times New Roman"/>
        </w:rPr>
        <w:t> </w:t>
      </w:r>
      <w:r w:rsidRPr="00E3232E">
        <w:rPr>
          <w:rFonts w:ascii="Times New Roman" w:hAnsi="Times New Roman"/>
        </w:rPr>
        <w:t>was calculated using 7% of data excluded from refinement.</w:t>
      </w:r>
    </w:p>
    <w:p w14:paraId="144184F5" w14:textId="77777777" w:rsidR="00F932CB" w:rsidRDefault="00F932CB"/>
    <w:sectPr w:rsidR="00F932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C01"/>
    <w:rsid w:val="00014C01"/>
    <w:rsid w:val="00F93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1DA84"/>
  <w15:chartTrackingRefBased/>
  <w15:docId w15:val="{54912C02-7238-46E9-B36A-C3507502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C01"/>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014C01"/>
    <w:rPr>
      <w:i/>
      <w:iCs/>
    </w:rPr>
  </w:style>
  <w:style w:type="character" w:customStyle="1" w:styleId="apple-converted-space">
    <w:name w:val="apple-converted-space"/>
    <w:basedOn w:val="DefaultParagraphFont"/>
    <w:rsid w:val="00014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950</Words>
  <Characters>5419</Characters>
  <Application>Microsoft Office Word</Application>
  <DocSecurity>0</DocSecurity>
  <Lines>45</Lines>
  <Paragraphs>12</Paragraphs>
  <ScaleCrop>false</ScaleCrop>
  <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Editor</cp:lastModifiedBy>
  <cp:revision>1</cp:revision>
  <dcterms:created xsi:type="dcterms:W3CDTF">2022-03-14T04:48:00Z</dcterms:created>
  <dcterms:modified xsi:type="dcterms:W3CDTF">2022-03-14T04:49:00Z</dcterms:modified>
</cp:coreProperties>
</file>