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A7946" w14:textId="77777777" w:rsidR="00593061" w:rsidRPr="004F00FC" w:rsidRDefault="00593061" w:rsidP="00593061">
      <w:pPr>
        <w:spacing w:after="0" w:line="480" w:lineRule="auto"/>
        <w:jc w:val="both"/>
        <w:rPr>
          <w:rFonts w:ascii="Arial" w:hAnsi="Arial" w:cs="Arial"/>
        </w:rPr>
      </w:pPr>
      <w:r w:rsidRPr="00881AD7">
        <w:rPr>
          <w:rFonts w:ascii="Arial" w:hAnsi="Arial" w:cs="Arial"/>
          <w:b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75B9F6C3" wp14:editId="7A3C97A3">
            <wp:simplePos x="0" y="0"/>
            <wp:positionH relativeFrom="margin">
              <wp:posOffset>-66040</wp:posOffset>
            </wp:positionH>
            <wp:positionV relativeFrom="paragraph">
              <wp:posOffset>328930</wp:posOffset>
            </wp:positionV>
            <wp:extent cx="6838315" cy="1769110"/>
            <wp:effectExtent l="0" t="0" r="635" b="254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" r="1521"/>
                    <a:stretch/>
                  </pic:blipFill>
                  <pic:spPr bwMode="auto">
                    <a:xfrm>
                      <a:off x="0" y="0"/>
                      <a:ext cx="6838315" cy="176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1AD7">
        <w:rPr>
          <w:rFonts w:ascii="Arial" w:hAnsi="Arial" w:cs="Arial"/>
          <w:b/>
        </w:rPr>
        <w:t xml:space="preserve">SUPPLEMENTARY </w:t>
      </w:r>
      <w:r>
        <w:rPr>
          <w:rFonts w:ascii="Arial" w:hAnsi="Arial" w:cs="Arial"/>
          <w:b/>
        </w:rPr>
        <w:t>FIGURES</w:t>
      </w:r>
      <w:r w:rsidRPr="00881AD7">
        <w:rPr>
          <w:rFonts w:ascii="Arial" w:hAnsi="Arial" w:cs="Arial"/>
          <w:b/>
        </w:rPr>
        <w:t xml:space="preserve"> </w:t>
      </w:r>
    </w:p>
    <w:p w14:paraId="46CB320B" w14:textId="77777777" w:rsidR="00593061" w:rsidRDefault="00593061" w:rsidP="00593061">
      <w:pPr>
        <w:spacing w:before="120"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Supplementary Fig. 1</w:t>
      </w:r>
      <w:r w:rsidRPr="008976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Treatment effects of MKI</w:t>
      </w:r>
      <w:r w:rsidRPr="00D916BA">
        <w:rPr>
          <w:rFonts w:ascii="Arial" w:hAnsi="Arial" w:cs="Arial"/>
          <w:b/>
          <w:sz w:val="20"/>
          <w:szCs w:val="20"/>
        </w:rPr>
        <w:t>s</w:t>
      </w:r>
      <w:r w:rsidRPr="00897642">
        <w:rPr>
          <w:rFonts w:ascii="Arial" w:hAnsi="Arial" w:cs="Arial"/>
          <w:sz w:val="20"/>
          <w:szCs w:val="20"/>
        </w:rPr>
        <w:t xml:space="preserve"> on </w:t>
      </w:r>
      <w:r>
        <w:rPr>
          <w:rFonts w:ascii="Arial" w:hAnsi="Arial" w:cs="Arial"/>
          <w:sz w:val="20"/>
          <w:szCs w:val="20"/>
        </w:rPr>
        <w:t xml:space="preserve">(A) 3-day </w:t>
      </w:r>
      <w:r w:rsidRPr="00897642">
        <w:rPr>
          <w:rFonts w:ascii="Arial" w:hAnsi="Arial" w:cs="Arial"/>
          <w:sz w:val="20"/>
          <w:szCs w:val="20"/>
        </w:rPr>
        <w:t xml:space="preserve">viability </w:t>
      </w:r>
      <w:r>
        <w:rPr>
          <w:rFonts w:ascii="Arial" w:hAnsi="Arial" w:cs="Arial"/>
          <w:sz w:val="20"/>
          <w:szCs w:val="20"/>
        </w:rPr>
        <w:t>of LLC-JSP treated with volasertib, alisertib, or AZD7762 with indicated doses, (B) PD-L1 expression levels of cells post treatment with 500 ng/ml of each drug, by flow cytometry and (C) their quantification.</w:t>
      </w:r>
    </w:p>
    <w:p w14:paraId="7C4BB200" w14:textId="77777777" w:rsidR="00593061" w:rsidRDefault="00593061" w:rsidP="00593061">
      <w:pPr>
        <w:spacing w:before="120" w:after="0" w:line="480" w:lineRule="auto"/>
        <w:rPr>
          <w:rFonts w:ascii="Arial" w:hAnsi="Arial" w:cs="Arial"/>
          <w:sz w:val="20"/>
          <w:szCs w:val="20"/>
        </w:rPr>
      </w:pPr>
    </w:p>
    <w:p w14:paraId="7EF8B151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019251B6" wp14:editId="65557294">
            <wp:simplePos x="0" y="0"/>
            <wp:positionH relativeFrom="margin">
              <wp:align>left</wp:align>
            </wp:positionH>
            <wp:positionV relativeFrom="paragraph">
              <wp:posOffset>82550</wp:posOffset>
            </wp:positionV>
            <wp:extent cx="4904105" cy="396367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105" cy="396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B7726E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</w:p>
    <w:p w14:paraId="09AD9F23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</w:p>
    <w:p w14:paraId="64BEA587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</w:p>
    <w:p w14:paraId="00E12582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</w:p>
    <w:p w14:paraId="58688A32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</w:p>
    <w:p w14:paraId="3D8A932E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</w:p>
    <w:p w14:paraId="083D2A0D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</w:p>
    <w:p w14:paraId="2D82DC23" w14:textId="77777777" w:rsidR="00593061" w:rsidRDefault="00593061" w:rsidP="00593061">
      <w:pPr>
        <w:spacing w:before="120" w:after="120" w:line="240" w:lineRule="exact"/>
        <w:rPr>
          <w:rFonts w:ascii="Arial" w:hAnsi="Arial" w:cs="Arial"/>
        </w:rPr>
      </w:pPr>
    </w:p>
    <w:p w14:paraId="1043F306" w14:textId="77777777" w:rsidR="00593061" w:rsidRPr="00413ECA" w:rsidRDefault="00593061" w:rsidP="00593061">
      <w:pPr>
        <w:spacing w:before="120" w:after="120" w:line="240" w:lineRule="exact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 </w:t>
      </w:r>
    </w:p>
    <w:p w14:paraId="19CEEB86" w14:textId="77777777" w:rsidR="00593061" w:rsidRDefault="00593061" w:rsidP="00593061">
      <w:pPr>
        <w:spacing w:after="120" w:line="240" w:lineRule="exact"/>
        <w:rPr>
          <w:rFonts w:ascii="Arial" w:hAnsi="Arial" w:cs="Arial"/>
          <w:b/>
        </w:rPr>
      </w:pPr>
    </w:p>
    <w:p w14:paraId="322E2BF4" w14:textId="77777777" w:rsidR="00593061" w:rsidRDefault="00593061" w:rsidP="00593061">
      <w:pPr>
        <w:spacing w:after="120" w:line="240" w:lineRule="exact"/>
        <w:rPr>
          <w:rFonts w:ascii="Arial" w:hAnsi="Arial" w:cs="Arial"/>
          <w:b/>
        </w:rPr>
      </w:pPr>
    </w:p>
    <w:p w14:paraId="3058F2ED" w14:textId="77777777" w:rsidR="00593061" w:rsidRDefault="00593061" w:rsidP="00593061">
      <w:pPr>
        <w:spacing w:after="120" w:line="240" w:lineRule="exact"/>
        <w:rPr>
          <w:rFonts w:ascii="Arial" w:hAnsi="Arial" w:cs="Arial"/>
          <w:b/>
        </w:rPr>
      </w:pPr>
    </w:p>
    <w:p w14:paraId="5F6C4C48" w14:textId="77777777" w:rsidR="00593061" w:rsidRDefault="00593061" w:rsidP="00593061">
      <w:pPr>
        <w:spacing w:after="120" w:line="240" w:lineRule="exact"/>
        <w:rPr>
          <w:rFonts w:ascii="Arial" w:hAnsi="Arial" w:cs="Arial"/>
          <w:b/>
        </w:rPr>
      </w:pPr>
    </w:p>
    <w:p w14:paraId="58B74C5B" w14:textId="77777777" w:rsidR="00593061" w:rsidRDefault="00593061" w:rsidP="00593061">
      <w:pPr>
        <w:spacing w:after="120" w:line="240" w:lineRule="exact"/>
        <w:rPr>
          <w:rFonts w:ascii="Arial" w:hAnsi="Arial" w:cs="Arial"/>
          <w:b/>
        </w:rPr>
      </w:pPr>
    </w:p>
    <w:p w14:paraId="0AF935F9" w14:textId="77777777" w:rsidR="00593061" w:rsidRDefault="00593061" w:rsidP="00593061">
      <w:pPr>
        <w:spacing w:before="120" w:after="0" w:line="480" w:lineRule="auto"/>
        <w:rPr>
          <w:rFonts w:ascii="Arial" w:hAnsi="Arial" w:cs="Arial"/>
          <w:b/>
          <w:sz w:val="20"/>
          <w:szCs w:val="20"/>
        </w:rPr>
      </w:pPr>
    </w:p>
    <w:p w14:paraId="15984F0D" w14:textId="77777777" w:rsidR="00593061" w:rsidRDefault="00593061" w:rsidP="00593061">
      <w:pPr>
        <w:spacing w:before="120" w:after="0" w:line="480" w:lineRule="auto"/>
        <w:rPr>
          <w:rFonts w:ascii="Arial" w:hAnsi="Arial" w:cs="Arial"/>
          <w:b/>
          <w:sz w:val="20"/>
          <w:szCs w:val="20"/>
        </w:rPr>
      </w:pPr>
    </w:p>
    <w:p w14:paraId="0F1D650A" w14:textId="77777777" w:rsidR="00593061" w:rsidRDefault="00593061" w:rsidP="00593061">
      <w:pPr>
        <w:spacing w:before="120" w:after="0" w:line="480" w:lineRule="auto"/>
        <w:rPr>
          <w:rFonts w:ascii="Arial" w:hAnsi="Arial" w:cs="Arial"/>
          <w:sz w:val="20"/>
          <w:szCs w:val="20"/>
        </w:rPr>
      </w:pPr>
      <w:r w:rsidRPr="00342D16">
        <w:rPr>
          <w:rFonts w:ascii="Arial" w:hAnsi="Arial" w:cs="Arial"/>
          <w:b/>
          <w:sz w:val="20"/>
          <w:szCs w:val="20"/>
        </w:rPr>
        <w:t>Supplementary Fig. 2</w:t>
      </w:r>
      <w:r w:rsidRPr="00342D16">
        <w:rPr>
          <w:rFonts w:ascii="Arial" w:hAnsi="Arial" w:cs="Arial"/>
          <w:sz w:val="20"/>
          <w:szCs w:val="20"/>
        </w:rPr>
        <w:t xml:space="preserve"> </w:t>
      </w:r>
      <w:r w:rsidRPr="00342D16">
        <w:rPr>
          <w:rFonts w:ascii="Arial" w:hAnsi="Arial" w:cs="Arial"/>
          <w:b/>
          <w:bCs/>
          <w:sz w:val="20"/>
          <w:szCs w:val="20"/>
        </w:rPr>
        <w:t>Nanoparticle delivery of PLK1 inhibitor volasertib (iPLK1-NP)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Pr="00342D16">
        <w:rPr>
          <w:rFonts w:ascii="Arial" w:hAnsi="Arial" w:cs="Arial"/>
          <w:sz w:val="20"/>
          <w:szCs w:val="20"/>
        </w:rPr>
        <w:t xml:space="preserve">Viability </w:t>
      </w:r>
      <w:r>
        <w:rPr>
          <w:rFonts w:ascii="Arial" w:hAnsi="Arial" w:cs="Arial"/>
          <w:sz w:val="20"/>
          <w:szCs w:val="20"/>
        </w:rPr>
        <w:t>of (A) 4T1 breast cancer or (C) B16-F10 melanoma cells</w:t>
      </w:r>
      <w:r w:rsidRPr="00342D16">
        <w:rPr>
          <w:rFonts w:ascii="Arial" w:hAnsi="Arial" w:cs="Arial"/>
          <w:sz w:val="20"/>
          <w:szCs w:val="20"/>
        </w:rPr>
        <w:t xml:space="preserve"> treated with volasertib (in 1%DMSO/PBS), iPLK1</w:t>
      </w:r>
      <w:r>
        <w:rPr>
          <w:rFonts w:ascii="Arial" w:hAnsi="Arial" w:cs="Arial"/>
          <w:sz w:val="20"/>
          <w:szCs w:val="20"/>
        </w:rPr>
        <w:t>-NP</w:t>
      </w:r>
      <w:r w:rsidRPr="00342D16">
        <w:rPr>
          <w:rFonts w:ascii="Arial" w:hAnsi="Arial" w:cs="Arial"/>
          <w:sz w:val="20"/>
          <w:szCs w:val="20"/>
        </w:rPr>
        <w:t xml:space="preserve"> </w:t>
      </w:r>
      <w:r w:rsidRPr="00342D16">
        <w:rPr>
          <w:rFonts w:ascii="Arial" w:hAnsi="Arial" w:cs="Arial"/>
          <w:sz w:val="20"/>
          <w:szCs w:val="20"/>
        </w:rPr>
        <w:lastRenderedPageBreak/>
        <w:t>(in PBS), or 1%DMSO/PBS</w:t>
      </w:r>
      <w:r>
        <w:rPr>
          <w:rFonts w:ascii="Arial" w:hAnsi="Arial" w:cs="Arial"/>
          <w:sz w:val="20"/>
          <w:szCs w:val="20"/>
        </w:rPr>
        <w:t xml:space="preserve"> for 3 days</w:t>
      </w:r>
      <w:r w:rsidRPr="00342D16">
        <w:rPr>
          <w:rFonts w:ascii="Arial" w:hAnsi="Arial" w:cs="Arial"/>
          <w:sz w:val="20"/>
          <w:szCs w:val="20"/>
        </w:rPr>
        <w:t xml:space="preserve">. Data presented as mean ± SD from 4 independent </w:t>
      </w:r>
      <w:proofErr w:type="gramStart"/>
      <w:r w:rsidRPr="00342D16">
        <w:rPr>
          <w:rFonts w:ascii="Arial" w:hAnsi="Arial" w:cs="Arial"/>
          <w:sz w:val="20"/>
          <w:szCs w:val="20"/>
        </w:rPr>
        <w:t>samples</w:t>
      </w:r>
      <w:r>
        <w:rPr>
          <w:rFonts w:ascii="Arial" w:hAnsi="Arial" w:cs="Arial"/>
          <w:sz w:val="20"/>
          <w:szCs w:val="20"/>
        </w:rPr>
        <w:t>;</w:t>
      </w:r>
      <w:proofErr w:type="gramEnd"/>
      <w:r>
        <w:rPr>
          <w:rFonts w:ascii="Arial" w:hAnsi="Arial" w:cs="Arial"/>
          <w:sz w:val="20"/>
          <w:szCs w:val="20"/>
        </w:rPr>
        <w:t xml:space="preserve"> ****P&lt;0.0001. </w:t>
      </w:r>
      <w:r w:rsidRPr="00342D16">
        <w:rPr>
          <w:rFonts w:ascii="Arial" w:hAnsi="Arial" w:cs="Arial"/>
          <w:sz w:val="20"/>
          <w:szCs w:val="20"/>
        </w:rPr>
        <w:t xml:space="preserve">PD-L1 surface expression of </w:t>
      </w:r>
      <w:r>
        <w:rPr>
          <w:rFonts w:ascii="Arial" w:hAnsi="Arial" w:cs="Arial"/>
          <w:sz w:val="20"/>
          <w:szCs w:val="20"/>
        </w:rPr>
        <w:t xml:space="preserve">(B) 4T1 or (D) B16-F10 </w:t>
      </w:r>
      <w:r w:rsidRPr="00342D16">
        <w:rPr>
          <w:rFonts w:ascii="Arial" w:hAnsi="Arial" w:cs="Arial"/>
          <w:sz w:val="20"/>
          <w:szCs w:val="20"/>
        </w:rPr>
        <w:t xml:space="preserve">cells treated with PBS or iPLK1-NP (42 </w:t>
      </w:r>
      <w:r w:rsidRPr="00342D16">
        <w:rPr>
          <w:rFonts w:ascii="Symbol" w:hAnsi="Symbol" w:cs="Arial"/>
          <w:sz w:val="20"/>
          <w:szCs w:val="20"/>
        </w:rPr>
        <w:t></w:t>
      </w:r>
      <w:r w:rsidRPr="00342D16">
        <w:rPr>
          <w:rFonts w:ascii="Arial" w:hAnsi="Arial" w:cs="Arial"/>
          <w:sz w:val="20"/>
          <w:szCs w:val="20"/>
        </w:rPr>
        <w:t>g/ml</w:t>
      </w:r>
      <w:r>
        <w:rPr>
          <w:rFonts w:ascii="Arial" w:hAnsi="Arial" w:cs="Arial"/>
          <w:sz w:val="20"/>
          <w:szCs w:val="20"/>
        </w:rPr>
        <w:t xml:space="preserve"> NP, 210 ng/ml volasertib). </w:t>
      </w:r>
    </w:p>
    <w:p w14:paraId="2CD39AF3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061"/>
    <w:rsid w:val="00222823"/>
    <w:rsid w:val="00242694"/>
    <w:rsid w:val="0059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D4378"/>
  <w15:chartTrackingRefBased/>
  <w15:docId w15:val="{64E36236-9B31-4D40-93FA-EBA8D329D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061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2021-01-18T20:03:00Z</dcterms:created>
  <dcterms:modified xsi:type="dcterms:W3CDTF">2021-01-18T20:03:00Z</dcterms:modified>
</cp:coreProperties>
</file>