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CECD2" w14:textId="69D1E250" w:rsidR="006C4A92" w:rsidRDefault="006C4A92" w:rsidP="006C4A92">
      <w:pPr>
        <w:jc w:val="left"/>
        <w:rPr>
          <w:rFonts w:ascii="Times New Roman" w:hAnsi="Times New Roman" w:cs="Times New Roman"/>
          <w:sz w:val="28"/>
          <w:szCs w:val="28"/>
        </w:rPr>
      </w:pPr>
      <w:r w:rsidRPr="006C4A92">
        <w:rPr>
          <w:rFonts w:ascii="Times New Roman" w:hAnsi="Times New Roman" w:cs="Times New Roman" w:hint="eastAsia"/>
          <w:sz w:val="28"/>
          <w:szCs w:val="28"/>
        </w:rPr>
        <w:t>Supplementary</w:t>
      </w:r>
      <w:r w:rsidRPr="006C4A92">
        <w:rPr>
          <w:rFonts w:ascii="Times New Roman" w:hAnsi="Times New Roman" w:cs="Times New Roman"/>
          <w:sz w:val="28"/>
          <w:szCs w:val="28"/>
        </w:rPr>
        <w:t xml:space="preserve"> information: </w:t>
      </w:r>
      <w:r w:rsidRPr="006C4A92">
        <w:rPr>
          <w:rFonts w:ascii="Times New Roman" w:hAnsi="Times New Roman" w:cs="Times New Roman"/>
          <w:sz w:val="28"/>
          <w:szCs w:val="28"/>
        </w:rPr>
        <w:t>Utilizing ferrorestorable polarization in energy storage ceramic capacitors</w:t>
      </w:r>
    </w:p>
    <w:p w14:paraId="33E40DD3" w14:textId="77777777" w:rsidR="006C4A92" w:rsidRPr="006C4A92" w:rsidRDefault="006C4A92" w:rsidP="006C4A92">
      <w:pPr>
        <w:jc w:val="left"/>
        <w:rPr>
          <w:rFonts w:ascii="Times New Roman" w:hAnsi="Times New Roman" w:cs="Times New Roman"/>
          <w:sz w:val="28"/>
          <w:szCs w:val="28"/>
        </w:rPr>
      </w:pPr>
    </w:p>
    <w:p w14:paraId="3549844F" w14:textId="77777777" w:rsidR="006C4A92" w:rsidRPr="00D13CE2" w:rsidRDefault="006C4A92" w:rsidP="006C4A92">
      <w:pPr>
        <w:tabs>
          <w:tab w:val="center" w:pos="4252"/>
        </w:tabs>
        <w:rPr>
          <w:rFonts w:ascii="Times New Roman" w:hAnsi="Times New Roman" w:cs="Times New Roman"/>
          <w:sz w:val="24"/>
          <w:szCs w:val="24"/>
        </w:rPr>
      </w:pPr>
      <w:r w:rsidRPr="00D13CE2">
        <w:rPr>
          <w:rFonts w:ascii="Times New Roman" w:hAnsi="Times New Roman" w:cs="Times New Roman" w:hint="eastAsia"/>
          <w:sz w:val="24"/>
          <w:szCs w:val="24"/>
        </w:rPr>
        <w:t>H</w:t>
      </w:r>
      <w:r w:rsidRPr="00D13CE2">
        <w:rPr>
          <w:rFonts w:ascii="Times New Roman" w:hAnsi="Times New Roman" w:cs="Times New Roman"/>
          <w:sz w:val="24"/>
          <w:szCs w:val="24"/>
        </w:rPr>
        <w:t>iroki Matsuo</w:t>
      </w:r>
      <w:r w:rsidRPr="00D13CE2">
        <w:rPr>
          <w:rFonts w:ascii="Times New Roman" w:hAnsi="Times New Roman" w:cs="Times New Roman"/>
          <w:sz w:val="24"/>
          <w:szCs w:val="24"/>
          <w:vertAlign w:val="superscript"/>
        </w:rPr>
        <w:t>1,*</w:t>
      </w:r>
      <w:r w:rsidRPr="00D13CE2">
        <w:rPr>
          <w:rFonts w:ascii="Times New Roman" w:hAnsi="Times New Roman" w:cs="Times New Roman"/>
          <w:sz w:val="24"/>
          <w:szCs w:val="24"/>
        </w:rPr>
        <w:t xml:space="preserve"> Masashi Utsunomiya</w:t>
      </w:r>
      <w:r w:rsidRPr="00D13CE2">
        <w:rPr>
          <w:rFonts w:ascii="Times New Roman" w:hAnsi="Times New Roman" w:cs="Times New Roman"/>
          <w:sz w:val="24"/>
          <w:szCs w:val="24"/>
          <w:vertAlign w:val="superscript"/>
        </w:rPr>
        <w:t>2</w:t>
      </w:r>
      <w:r w:rsidRPr="00D13CE2">
        <w:rPr>
          <w:rFonts w:ascii="Times New Roman" w:hAnsi="Times New Roman" w:cs="Times New Roman"/>
          <w:sz w:val="24"/>
          <w:szCs w:val="24"/>
        </w:rPr>
        <w:t xml:space="preserve"> and Yuji Noguchi</w:t>
      </w:r>
      <w:r w:rsidRPr="00D13CE2">
        <w:rPr>
          <w:rFonts w:ascii="Times New Roman" w:hAnsi="Times New Roman" w:cs="Times New Roman"/>
          <w:sz w:val="24"/>
          <w:szCs w:val="24"/>
          <w:vertAlign w:val="superscript"/>
        </w:rPr>
        <w:t>3,*</w:t>
      </w:r>
      <w:r w:rsidRPr="00D13CE2">
        <w:rPr>
          <w:rFonts w:ascii="Times New Roman" w:hAnsi="Times New Roman" w:cs="Times New Roman"/>
          <w:sz w:val="24"/>
          <w:szCs w:val="24"/>
          <w:vertAlign w:val="superscript"/>
        </w:rPr>
        <w:tab/>
      </w:r>
    </w:p>
    <w:p w14:paraId="6065AA02" w14:textId="77777777" w:rsidR="006C4A92" w:rsidRPr="00D13CE2" w:rsidRDefault="006C4A92" w:rsidP="006C4A92">
      <w:pPr>
        <w:rPr>
          <w:rFonts w:ascii="Times New Roman" w:hAnsi="Times New Roman" w:cs="Times New Roman"/>
          <w:sz w:val="24"/>
          <w:szCs w:val="24"/>
        </w:rPr>
      </w:pPr>
    </w:p>
    <w:p w14:paraId="3737EA5D" w14:textId="77777777" w:rsidR="006C4A92" w:rsidRPr="00D13CE2" w:rsidRDefault="006C4A92" w:rsidP="006C4A92">
      <w:pPr>
        <w:rPr>
          <w:rFonts w:ascii="Times New Roman" w:hAnsi="Times New Roman" w:cs="Times New Roman"/>
          <w:sz w:val="24"/>
          <w:szCs w:val="24"/>
        </w:rPr>
      </w:pPr>
      <w:r w:rsidRPr="00D13CE2">
        <w:rPr>
          <w:rFonts w:ascii="Times New Roman" w:hAnsi="Times New Roman" w:cs="Times New Roman"/>
          <w:sz w:val="24"/>
          <w:szCs w:val="24"/>
          <w:vertAlign w:val="superscript"/>
        </w:rPr>
        <w:t>1</w:t>
      </w:r>
      <w:r w:rsidRPr="00D13CE2">
        <w:rPr>
          <w:rFonts w:ascii="Times New Roman" w:hAnsi="Times New Roman" w:cs="Times New Roman"/>
          <w:sz w:val="24"/>
          <w:szCs w:val="24"/>
        </w:rPr>
        <w:t xml:space="preserve"> I</w:t>
      </w:r>
      <w:bookmarkStart w:id="0" w:name="_Hlk97049183"/>
      <w:r w:rsidRPr="00D13CE2">
        <w:rPr>
          <w:rFonts w:ascii="Times New Roman" w:hAnsi="Times New Roman" w:cs="Times New Roman"/>
          <w:sz w:val="24"/>
          <w:szCs w:val="24"/>
        </w:rPr>
        <w:t>nternational Research Organization for Advanced Science &amp; Technology (IROAST)</w:t>
      </w:r>
      <w:bookmarkEnd w:id="0"/>
      <w:r w:rsidRPr="00D13CE2">
        <w:rPr>
          <w:rFonts w:ascii="Times New Roman" w:hAnsi="Times New Roman" w:cs="Times New Roman"/>
          <w:sz w:val="24"/>
          <w:szCs w:val="24"/>
        </w:rPr>
        <w:t xml:space="preserve">, Kumamoto University, 2-39-1, </w:t>
      </w:r>
      <w:proofErr w:type="spellStart"/>
      <w:r w:rsidRPr="00D13CE2">
        <w:rPr>
          <w:rFonts w:ascii="Times New Roman" w:hAnsi="Times New Roman" w:cs="Times New Roman"/>
          <w:sz w:val="24"/>
          <w:szCs w:val="24"/>
        </w:rPr>
        <w:t>Kurokami</w:t>
      </w:r>
      <w:proofErr w:type="spellEnd"/>
      <w:r w:rsidRPr="00D13CE2">
        <w:rPr>
          <w:rFonts w:ascii="Times New Roman" w:hAnsi="Times New Roman" w:cs="Times New Roman"/>
          <w:sz w:val="24"/>
          <w:szCs w:val="24"/>
        </w:rPr>
        <w:t>, Chuo-</w:t>
      </w:r>
      <w:proofErr w:type="spellStart"/>
      <w:r w:rsidRPr="00D13CE2">
        <w:rPr>
          <w:rFonts w:ascii="Times New Roman" w:hAnsi="Times New Roman" w:cs="Times New Roman"/>
          <w:sz w:val="24"/>
          <w:szCs w:val="24"/>
        </w:rPr>
        <w:t>ku</w:t>
      </w:r>
      <w:proofErr w:type="spellEnd"/>
      <w:r w:rsidRPr="00D13CE2">
        <w:rPr>
          <w:rFonts w:ascii="Times New Roman" w:hAnsi="Times New Roman" w:cs="Times New Roman"/>
          <w:sz w:val="24"/>
          <w:szCs w:val="24"/>
        </w:rPr>
        <w:t>, Kumamoto 860-8555, Japan</w:t>
      </w:r>
    </w:p>
    <w:p w14:paraId="7726D13E" w14:textId="77777777" w:rsidR="006C4A92" w:rsidRPr="00D13CE2" w:rsidRDefault="006C4A92" w:rsidP="006C4A92">
      <w:pPr>
        <w:rPr>
          <w:rFonts w:ascii="Times New Roman" w:hAnsi="Times New Roman" w:cs="Times New Roman"/>
          <w:sz w:val="24"/>
          <w:szCs w:val="24"/>
        </w:rPr>
      </w:pPr>
      <w:r w:rsidRPr="00D13CE2">
        <w:rPr>
          <w:rFonts w:ascii="Times New Roman" w:hAnsi="Times New Roman" w:cs="Times New Roman"/>
          <w:sz w:val="24"/>
          <w:szCs w:val="24"/>
          <w:vertAlign w:val="superscript"/>
        </w:rPr>
        <w:t>2</w:t>
      </w:r>
      <w:r w:rsidRPr="00D13CE2">
        <w:rPr>
          <w:rFonts w:ascii="Times New Roman" w:hAnsi="Times New Roman" w:cs="Times New Roman" w:hint="eastAsia"/>
          <w:sz w:val="24"/>
          <w:szCs w:val="24"/>
        </w:rPr>
        <w:t xml:space="preserve"> M</w:t>
      </w:r>
      <w:r w:rsidRPr="00D13CE2">
        <w:rPr>
          <w:rFonts w:ascii="Times New Roman" w:hAnsi="Times New Roman" w:cs="Times New Roman"/>
          <w:sz w:val="24"/>
          <w:szCs w:val="24"/>
        </w:rPr>
        <w:t>onozukuri R&amp;D Laboratory</w:t>
      </w:r>
      <w:r w:rsidRPr="00D13CE2">
        <w:rPr>
          <w:rFonts w:ascii="Times New Roman" w:hAnsi="Times New Roman" w:cs="Times New Roman" w:hint="eastAsia"/>
          <w:sz w:val="24"/>
          <w:szCs w:val="24"/>
        </w:rPr>
        <w:t>,</w:t>
      </w:r>
      <w:r w:rsidRPr="00D13CE2">
        <w:rPr>
          <w:rFonts w:ascii="Times New Roman" w:hAnsi="Times New Roman" w:cs="Times New Roman"/>
          <w:sz w:val="24"/>
          <w:szCs w:val="24"/>
        </w:rPr>
        <w:t xml:space="preserve"> KYOCERA Corporation, 1-4 </w:t>
      </w:r>
      <w:proofErr w:type="spellStart"/>
      <w:r w:rsidRPr="00D13CE2">
        <w:rPr>
          <w:rFonts w:ascii="Times New Roman" w:hAnsi="Times New Roman" w:cs="Times New Roman"/>
          <w:sz w:val="24"/>
          <w:szCs w:val="24"/>
        </w:rPr>
        <w:t>Kokubuyamashita-cho</w:t>
      </w:r>
      <w:proofErr w:type="spellEnd"/>
      <w:r w:rsidRPr="00D13CE2">
        <w:rPr>
          <w:rFonts w:ascii="Times New Roman" w:hAnsi="Times New Roman" w:cs="Times New Roman"/>
          <w:sz w:val="24"/>
          <w:szCs w:val="24"/>
        </w:rPr>
        <w:t>, Kirishima-</w:t>
      </w:r>
      <w:proofErr w:type="spellStart"/>
      <w:r w:rsidRPr="00D13CE2">
        <w:rPr>
          <w:rFonts w:ascii="Times New Roman" w:hAnsi="Times New Roman" w:cs="Times New Roman"/>
          <w:sz w:val="24"/>
          <w:szCs w:val="24"/>
        </w:rPr>
        <w:t>shi</w:t>
      </w:r>
      <w:proofErr w:type="spellEnd"/>
      <w:r w:rsidRPr="00D13CE2">
        <w:rPr>
          <w:rFonts w:ascii="Times New Roman" w:hAnsi="Times New Roman" w:cs="Times New Roman"/>
          <w:sz w:val="24"/>
          <w:szCs w:val="24"/>
        </w:rPr>
        <w:t>, Kagoshima 899-4312, Japan</w:t>
      </w:r>
    </w:p>
    <w:p w14:paraId="27362119" w14:textId="77777777" w:rsidR="006C4A92" w:rsidRPr="00D13CE2" w:rsidRDefault="006C4A92" w:rsidP="006C4A92">
      <w:pPr>
        <w:rPr>
          <w:rFonts w:ascii="Times New Roman" w:hAnsi="Times New Roman" w:cs="Times New Roman"/>
          <w:sz w:val="24"/>
          <w:szCs w:val="24"/>
        </w:rPr>
      </w:pPr>
      <w:r w:rsidRPr="00D13CE2">
        <w:rPr>
          <w:rFonts w:ascii="Times New Roman" w:hAnsi="Times New Roman" w:cs="Times New Roman"/>
          <w:sz w:val="24"/>
          <w:szCs w:val="24"/>
          <w:vertAlign w:val="superscript"/>
        </w:rPr>
        <w:t>3</w:t>
      </w:r>
      <w:r w:rsidRPr="00D13CE2">
        <w:rPr>
          <w:rFonts w:ascii="Times New Roman" w:hAnsi="Times New Roman" w:cs="Times New Roman"/>
          <w:sz w:val="24"/>
          <w:szCs w:val="24"/>
        </w:rPr>
        <w:t xml:space="preserve"> Division of Information and Energy, Faculty of Advanced Science and Technology, Kumamoto University, 2-39-1, </w:t>
      </w:r>
      <w:proofErr w:type="spellStart"/>
      <w:r w:rsidRPr="00D13CE2">
        <w:rPr>
          <w:rFonts w:ascii="Times New Roman" w:hAnsi="Times New Roman" w:cs="Times New Roman"/>
          <w:sz w:val="24"/>
          <w:szCs w:val="24"/>
        </w:rPr>
        <w:t>Kurokami</w:t>
      </w:r>
      <w:proofErr w:type="spellEnd"/>
      <w:r w:rsidRPr="00D13CE2">
        <w:rPr>
          <w:rFonts w:ascii="Times New Roman" w:hAnsi="Times New Roman" w:cs="Times New Roman"/>
          <w:sz w:val="24"/>
          <w:szCs w:val="24"/>
        </w:rPr>
        <w:t>, Chuo-</w:t>
      </w:r>
      <w:proofErr w:type="spellStart"/>
      <w:r w:rsidRPr="00D13CE2">
        <w:rPr>
          <w:rFonts w:ascii="Times New Roman" w:hAnsi="Times New Roman" w:cs="Times New Roman"/>
          <w:sz w:val="24"/>
          <w:szCs w:val="24"/>
        </w:rPr>
        <w:t>ku</w:t>
      </w:r>
      <w:proofErr w:type="spellEnd"/>
      <w:r w:rsidRPr="00D13CE2">
        <w:rPr>
          <w:rFonts w:ascii="Times New Roman" w:hAnsi="Times New Roman" w:cs="Times New Roman"/>
          <w:sz w:val="24"/>
          <w:szCs w:val="24"/>
        </w:rPr>
        <w:t>, Kumamoto 860-8555, Japan</w:t>
      </w:r>
    </w:p>
    <w:p w14:paraId="62A0935F" w14:textId="77777777" w:rsidR="006C4A92" w:rsidRPr="00D13CE2" w:rsidRDefault="006C4A92" w:rsidP="006C4A92">
      <w:pPr>
        <w:rPr>
          <w:rFonts w:ascii="Times New Roman" w:hAnsi="Times New Roman" w:cs="Times New Roman"/>
          <w:sz w:val="24"/>
          <w:szCs w:val="24"/>
        </w:rPr>
      </w:pPr>
    </w:p>
    <w:p w14:paraId="2366C632" w14:textId="38CE36DE" w:rsidR="006C4A92" w:rsidRPr="006C4A92" w:rsidRDefault="006C4A92" w:rsidP="006C4A92">
      <w:pPr>
        <w:jc w:val="left"/>
        <w:rPr>
          <w:rFonts w:ascii="Times New Roman" w:hAnsi="Times New Roman" w:cs="Times New Roman"/>
          <w:sz w:val="28"/>
          <w:szCs w:val="28"/>
        </w:rPr>
      </w:pPr>
    </w:p>
    <w:p w14:paraId="5A1BC028" w14:textId="77777777" w:rsidR="006C4A92" w:rsidRDefault="006C4A92" w:rsidP="006C4A92">
      <w:pPr>
        <w:jc w:val="left"/>
        <w:rPr>
          <w:rFonts w:ascii="Times New Roman" w:hAnsi="Times New Roman" w:cs="Times New Roman" w:hint="eastAsia"/>
          <w:sz w:val="24"/>
          <w:szCs w:val="24"/>
        </w:rPr>
      </w:pPr>
    </w:p>
    <w:p w14:paraId="2223FBF9" w14:textId="77777777" w:rsidR="006C4A92" w:rsidRDefault="006C4A9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228FADB" w14:textId="083631DF" w:rsidR="00F11357" w:rsidRDefault="00E21655" w:rsidP="00BA2DC2">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602DB9B" wp14:editId="6FCD98BC">
            <wp:extent cx="5308074" cy="4871973"/>
            <wp:effectExtent l="0" t="0" r="0" b="508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15295" cy="4878600"/>
                    </a:xfrm>
                    <a:prstGeom prst="rect">
                      <a:avLst/>
                    </a:prstGeom>
                    <a:noFill/>
                    <a:ln>
                      <a:noFill/>
                    </a:ln>
                  </pic:spPr>
                </pic:pic>
              </a:graphicData>
            </a:graphic>
          </wp:inline>
        </w:drawing>
      </w:r>
    </w:p>
    <w:p w14:paraId="34692245" w14:textId="0E8AE0A2" w:rsidR="00B66011" w:rsidRPr="00D720C3" w:rsidRDefault="009F6706" w:rsidP="00B66011">
      <w:pPr>
        <w:rPr>
          <w:rFonts w:ascii="Times New Roman" w:hAnsi="Times New Roman" w:cs="Times New Roman"/>
          <w:sz w:val="24"/>
          <w:szCs w:val="24"/>
        </w:rPr>
      </w:pPr>
      <w:r>
        <w:rPr>
          <w:rFonts w:ascii="Times New Roman" w:hAnsi="Times New Roman" w:cs="Times New Roman"/>
          <w:b/>
          <w:bCs/>
          <w:sz w:val="24"/>
          <w:szCs w:val="24"/>
        </w:rPr>
        <w:t>FIG. S1</w:t>
      </w:r>
      <w:r w:rsidR="00AA6616">
        <w:rPr>
          <w:rFonts w:ascii="Times New Roman" w:hAnsi="Times New Roman" w:cs="Times New Roman" w:hint="eastAsia"/>
          <w:b/>
          <w:bCs/>
          <w:sz w:val="24"/>
          <w:szCs w:val="24"/>
        </w:rPr>
        <w:t>.</w:t>
      </w:r>
      <w:r>
        <w:rPr>
          <w:rFonts w:ascii="Times New Roman" w:hAnsi="Times New Roman" w:cs="Times New Roman"/>
          <w:b/>
          <w:bCs/>
          <w:sz w:val="24"/>
          <w:szCs w:val="24"/>
        </w:rPr>
        <w:t xml:space="preserve"> </w:t>
      </w:r>
      <w:r w:rsidR="00EA7817">
        <w:rPr>
          <w:rFonts w:ascii="Times New Roman" w:hAnsi="Times New Roman" w:cs="Times New Roman"/>
          <w:b/>
          <w:bCs/>
          <w:color w:val="000000" w:themeColor="text1"/>
          <w:sz w:val="24"/>
          <w:szCs w:val="24"/>
        </w:rPr>
        <w:t>a</w:t>
      </w:r>
      <w:r w:rsidR="00EA7817" w:rsidRPr="009C05F7">
        <w:rPr>
          <w:rFonts w:ascii="Times New Roman" w:hAnsi="Times New Roman" w:cs="Times New Roman"/>
          <w:b/>
          <w:bCs/>
          <w:color w:val="000000" w:themeColor="text1"/>
          <w:sz w:val="24"/>
          <w:szCs w:val="24"/>
        </w:rPr>
        <w:t>,</w:t>
      </w:r>
      <w:r w:rsidR="00EA7817">
        <w:rPr>
          <w:rFonts w:ascii="Times New Roman" w:hAnsi="Times New Roman" w:cs="Times New Roman"/>
          <w:color w:val="000000" w:themeColor="text1"/>
          <w:sz w:val="24"/>
          <w:szCs w:val="24"/>
        </w:rPr>
        <w:t xml:space="preserve"> Total energy (</w:t>
      </w:r>
      <w:r w:rsidR="00EA7817" w:rsidRPr="001215A0">
        <w:rPr>
          <w:rFonts w:ascii="Times New Roman" w:hAnsi="Times New Roman" w:cs="Times New Roman"/>
          <w:i/>
          <w:iCs/>
          <w:sz w:val="24"/>
          <w:szCs w:val="24"/>
        </w:rPr>
        <w:t>E</w:t>
      </w:r>
      <w:r w:rsidR="00EA7817" w:rsidRPr="001215A0">
        <w:rPr>
          <w:rFonts w:ascii="Times New Roman" w:hAnsi="Times New Roman" w:cs="Times New Roman"/>
          <w:sz w:val="24"/>
          <w:szCs w:val="24"/>
          <w:vertAlign w:val="subscript"/>
        </w:rPr>
        <w:t>total</w:t>
      </w:r>
      <w:r w:rsidR="00EA7817" w:rsidRPr="00EA7817">
        <w:rPr>
          <w:rFonts w:ascii="Times New Roman" w:hAnsi="Times New Roman" w:cs="Times New Roman"/>
          <w:sz w:val="24"/>
          <w:szCs w:val="24"/>
        </w:rPr>
        <w:t>)</w:t>
      </w:r>
      <w:r w:rsidR="00EA7817" w:rsidRPr="00ED773D">
        <w:rPr>
          <w:rFonts w:ascii="Times New Roman" w:hAnsi="Times New Roman" w:cs="Times New Roman"/>
          <w:sz w:val="24"/>
          <w:szCs w:val="24"/>
        </w:rPr>
        <w:t xml:space="preserve"> of </w:t>
      </w:r>
      <w:proofErr w:type="spellStart"/>
      <w:r w:rsidR="00EA7817" w:rsidRPr="00B27681">
        <w:rPr>
          <w:rFonts w:ascii="Times New Roman" w:hAnsi="Times New Roman" w:cs="Times New Roman"/>
          <w:i/>
          <w:iCs/>
          <w:color w:val="000000" w:themeColor="text1"/>
          <w:sz w:val="24"/>
          <w:szCs w:val="24"/>
        </w:rPr>
        <w:t>V</w:t>
      </w:r>
      <w:r w:rsidR="00EA7817" w:rsidRPr="00382122">
        <w:rPr>
          <w:rFonts w:ascii="Times New Roman" w:hAnsi="Times New Roman" w:cs="Times New Roman"/>
          <w:color w:val="000000" w:themeColor="text1"/>
          <w:sz w:val="24"/>
          <w:szCs w:val="24"/>
          <w:vertAlign w:val="subscript"/>
        </w:rPr>
        <w:t>O</w:t>
      </w:r>
      <w:r w:rsidR="00EA7817" w:rsidRPr="00382122">
        <w:rPr>
          <w:rFonts w:ascii="Times New Roman" w:hAnsi="Times New Roman" w:cs="Times New Roman"/>
          <w:i/>
          <w:iCs/>
          <w:color w:val="000000" w:themeColor="text1"/>
          <w:sz w:val="24"/>
          <w:szCs w:val="24"/>
          <w:vertAlign w:val="subscript"/>
        </w:rPr>
        <w:t>n</w:t>
      </w:r>
      <w:proofErr w:type="spellEnd"/>
      <w:r w:rsidR="00A9008A" w:rsidRPr="00D469F2">
        <w:rPr>
          <w:rFonts w:ascii="Times New Roman" w:hAnsi="Times New Roman" w:cs="Times New Roman"/>
          <w:color w:val="000000" w:themeColor="text1"/>
          <w:sz w:val="24"/>
          <w:szCs w:val="24"/>
          <w:vertAlign w:val="superscript"/>
        </w:rPr>
        <w:t>••</w:t>
      </w:r>
      <w:r w:rsidR="00EA7817" w:rsidRPr="00382122">
        <w:rPr>
          <w:rFonts w:ascii="Times New Roman" w:hAnsi="Times New Roman" w:cs="Times New Roman"/>
          <w:color w:val="000000" w:themeColor="text1"/>
          <w:sz w:val="24"/>
          <w:szCs w:val="24"/>
        </w:rPr>
        <w:t>-Cu</w:t>
      </w:r>
      <w:r w:rsidR="00EA7817" w:rsidRPr="00382122">
        <w:rPr>
          <w:rFonts w:ascii="Times New Roman" w:hAnsi="Times New Roman" w:cs="Times New Roman"/>
          <w:color w:val="000000" w:themeColor="text1"/>
          <w:sz w:val="24"/>
          <w:szCs w:val="24"/>
          <w:vertAlign w:val="superscript"/>
        </w:rPr>
        <w:t>3+</w:t>
      </w:r>
      <w:r w:rsidR="00EA7817" w:rsidRPr="00382122">
        <w:rPr>
          <w:rFonts w:ascii="Times New Roman" w:hAnsi="Times New Roman" w:cs="Times New Roman"/>
          <w:color w:val="000000" w:themeColor="text1"/>
          <w:sz w:val="24"/>
          <w:szCs w:val="24"/>
        </w:rPr>
        <w:t xml:space="preserve"> </w:t>
      </w:r>
      <w:r w:rsidR="00A960C4">
        <w:rPr>
          <w:rFonts w:ascii="Times New Roman" w:hAnsi="Times New Roman" w:cs="Times New Roman"/>
          <w:sz w:val="24"/>
          <w:szCs w:val="24"/>
        </w:rPr>
        <w:t xml:space="preserve">in </w:t>
      </w:r>
      <w:r w:rsidR="00EA7817">
        <w:rPr>
          <w:rFonts w:ascii="Times New Roman" w:hAnsi="Times New Roman" w:cs="Times New Roman"/>
          <w:sz w:val="24"/>
          <w:szCs w:val="24"/>
        </w:rPr>
        <w:t>the high-spin (HS) and the low-spin (LS) state</w:t>
      </w:r>
      <w:r w:rsidR="00A960C4">
        <w:rPr>
          <w:rFonts w:ascii="Times New Roman" w:hAnsi="Times New Roman" w:cs="Times New Roman"/>
          <w:sz w:val="24"/>
          <w:szCs w:val="24"/>
        </w:rPr>
        <w:t>s</w:t>
      </w:r>
      <w:r w:rsidR="00EA7817">
        <w:rPr>
          <w:rFonts w:ascii="Times New Roman" w:hAnsi="Times New Roman" w:cs="Times New Roman"/>
          <w:sz w:val="24"/>
          <w:szCs w:val="24"/>
        </w:rPr>
        <w:t xml:space="preserve"> as a function of </w:t>
      </w:r>
      <w:r w:rsidR="00EA7817" w:rsidRPr="004A23FF">
        <w:rPr>
          <w:rFonts w:ascii="Times New Roman" w:hAnsi="Times New Roman" w:cs="Times New Roman"/>
          <w:i/>
          <w:iCs/>
          <w:sz w:val="24"/>
          <w:szCs w:val="24"/>
        </w:rPr>
        <w:t>n</w:t>
      </w:r>
      <w:r w:rsidR="00EA7817">
        <w:rPr>
          <w:rFonts w:ascii="Times New Roman" w:hAnsi="Times New Roman" w:cs="Times New Roman"/>
          <w:sz w:val="24"/>
          <w:szCs w:val="24"/>
        </w:rPr>
        <w:t xml:space="preserve">. The LS state </w:t>
      </w:r>
      <w:r w:rsidR="00346740">
        <w:rPr>
          <w:rFonts w:ascii="Times New Roman" w:hAnsi="Times New Roman" w:cs="Times New Roman"/>
          <w:sz w:val="24"/>
          <w:szCs w:val="24"/>
        </w:rPr>
        <w:t xml:space="preserve">with </w:t>
      </w:r>
      <w:r w:rsidR="00A960C4">
        <w:rPr>
          <w:rFonts w:ascii="Times New Roman" w:hAnsi="Times New Roman" w:cs="Times New Roman"/>
          <w:sz w:val="24"/>
          <w:szCs w:val="24"/>
        </w:rPr>
        <w:t xml:space="preserve">a </w:t>
      </w:r>
      <w:r w:rsidR="00346740">
        <w:rPr>
          <w:rFonts w:ascii="Times New Roman" w:hAnsi="Times New Roman" w:cs="Times New Roman"/>
          <w:sz w:val="24"/>
          <w:szCs w:val="24"/>
        </w:rPr>
        <w:t>CuO</w:t>
      </w:r>
      <w:r w:rsidR="00346740" w:rsidRPr="004B2C5D">
        <w:rPr>
          <w:rFonts w:ascii="Times New Roman" w:hAnsi="Times New Roman" w:cs="Times New Roman"/>
          <w:sz w:val="24"/>
          <w:szCs w:val="24"/>
          <w:vertAlign w:val="subscript"/>
        </w:rPr>
        <w:t>5</w:t>
      </w:r>
      <w:r w:rsidR="00346740">
        <w:rPr>
          <w:rFonts w:ascii="Times New Roman" w:hAnsi="Times New Roman" w:cs="Times New Roman"/>
          <w:sz w:val="24"/>
          <w:szCs w:val="24"/>
        </w:rPr>
        <w:t xml:space="preserve"> pyramid </w:t>
      </w:r>
      <w:r w:rsidR="00EA7817">
        <w:rPr>
          <w:rFonts w:ascii="Times New Roman" w:hAnsi="Times New Roman" w:cs="Times New Roman"/>
          <w:sz w:val="24"/>
          <w:szCs w:val="24"/>
        </w:rPr>
        <w:t xml:space="preserve">has </w:t>
      </w:r>
      <w:r w:rsidR="00A960C4">
        <w:rPr>
          <w:rFonts w:ascii="Times New Roman" w:hAnsi="Times New Roman" w:cs="Times New Roman"/>
          <w:sz w:val="24"/>
          <w:szCs w:val="24"/>
        </w:rPr>
        <w:t xml:space="preserve">a </w:t>
      </w:r>
      <w:r w:rsidR="00EA7817">
        <w:rPr>
          <w:rFonts w:ascii="Times New Roman" w:hAnsi="Times New Roman" w:cs="Times New Roman"/>
          <w:sz w:val="24"/>
          <w:szCs w:val="24"/>
        </w:rPr>
        <w:t xml:space="preserve">low </w:t>
      </w:r>
      <w:r w:rsidR="00EA7817" w:rsidRPr="00EA7817">
        <w:rPr>
          <w:rFonts w:ascii="Times New Roman" w:hAnsi="Times New Roman" w:cs="Times New Roman"/>
          <w:i/>
          <w:iCs/>
          <w:sz w:val="24"/>
          <w:szCs w:val="24"/>
        </w:rPr>
        <w:t>E</w:t>
      </w:r>
      <w:r w:rsidR="00EA7817" w:rsidRPr="00EA7817">
        <w:rPr>
          <w:rFonts w:ascii="Times New Roman" w:hAnsi="Times New Roman" w:cs="Times New Roman"/>
          <w:sz w:val="24"/>
          <w:szCs w:val="24"/>
          <w:vertAlign w:val="subscript"/>
        </w:rPr>
        <w:t>total</w:t>
      </w:r>
      <w:r w:rsidR="00EA7817">
        <w:rPr>
          <w:rFonts w:ascii="Times New Roman" w:hAnsi="Times New Roman" w:cs="Times New Roman"/>
          <w:sz w:val="24"/>
          <w:szCs w:val="24"/>
        </w:rPr>
        <w:t xml:space="preserve"> </w:t>
      </w:r>
      <w:r w:rsidR="00A960C4">
        <w:rPr>
          <w:rFonts w:ascii="Times New Roman" w:hAnsi="Times New Roman" w:cs="Times New Roman"/>
          <w:sz w:val="24"/>
          <w:szCs w:val="24"/>
        </w:rPr>
        <w:t xml:space="preserve">compared with </w:t>
      </w:r>
      <w:r w:rsidR="00EA7817">
        <w:rPr>
          <w:rFonts w:ascii="Times New Roman" w:hAnsi="Times New Roman" w:cs="Times New Roman"/>
          <w:sz w:val="24"/>
          <w:szCs w:val="24"/>
        </w:rPr>
        <w:t xml:space="preserve">the HS state </w:t>
      </w:r>
      <w:r w:rsidR="00346740">
        <w:rPr>
          <w:rFonts w:ascii="Times New Roman" w:hAnsi="Times New Roman" w:cs="Times New Roman"/>
          <w:sz w:val="24"/>
          <w:szCs w:val="24"/>
        </w:rPr>
        <w:t xml:space="preserve">having </w:t>
      </w:r>
      <w:r w:rsidR="00A960C4">
        <w:rPr>
          <w:rFonts w:ascii="Times New Roman" w:hAnsi="Times New Roman" w:cs="Times New Roman"/>
          <w:sz w:val="24"/>
          <w:szCs w:val="24"/>
        </w:rPr>
        <w:t xml:space="preserve">an </w:t>
      </w:r>
      <w:r w:rsidR="00346740">
        <w:rPr>
          <w:rFonts w:ascii="Times New Roman" w:hAnsi="Times New Roman" w:cs="Times New Roman"/>
          <w:sz w:val="24"/>
          <w:szCs w:val="24"/>
        </w:rPr>
        <w:t>CuO</w:t>
      </w:r>
      <w:r w:rsidR="00346740" w:rsidRPr="000B58A0">
        <w:rPr>
          <w:rFonts w:ascii="Times New Roman" w:hAnsi="Times New Roman" w:cs="Times New Roman"/>
          <w:sz w:val="24"/>
          <w:szCs w:val="24"/>
          <w:vertAlign w:val="subscript"/>
        </w:rPr>
        <w:t>6</w:t>
      </w:r>
      <w:r w:rsidR="00346740">
        <w:rPr>
          <w:rFonts w:ascii="Times New Roman" w:hAnsi="Times New Roman" w:cs="Times New Roman"/>
          <w:sz w:val="24"/>
          <w:szCs w:val="24"/>
        </w:rPr>
        <w:t xml:space="preserve"> octahedron </w:t>
      </w:r>
      <w:r w:rsidR="00EA7817">
        <w:rPr>
          <w:rFonts w:ascii="Times New Roman" w:hAnsi="Times New Roman" w:cs="Times New Roman"/>
          <w:sz w:val="24"/>
          <w:szCs w:val="24"/>
        </w:rPr>
        <w:t xml:space="preserve">for </w:t>
      </w:r>
      <w:r w:rsidR="00EA7817" w:rsidRPr="00EA7817">
        <w:rPr>
          <w:rFonts w:ascii="Times New Roman" w:hAnsi="Times New Roman" w:cs="Times New Roman"/>
          <w:i/>
          <w:iCs/>
          <w:sz w:val="24"/>
          <w:szCs w:val="24"/>
        </w:rPr>
        <w:t>n</w:t>
      </w:r>
      <w:r w:rsidR="00EA7817">
        <w:rPr>
          <w:rFonts w:ascii="Times New Roman" w:hAnsi="Times New Roman" w:cs="Times New Roman"/>
          <w:sz w:val="24"/>
          <w:szCs w:val="24"/>
        </w:rPr>
        <w:t> </w:t>
      </w:r>
      <w:r w:rsidR="00A41137">
        <w:rPr>
          <w:rFonts w:ascii="Times New Roman" w:hAnsi="Times New Roman" w:cs="Times New Roman"/>
          <w:sz w:val="24"/>
          <w:szCs w:val="24"/>
        </w:rPr>
        <w:t>&lt; </w:t>
      </w:r>
      <w:r w:rsidR="00EA7817">
        <w:rPr>
          <w:rFonts w:ascii="Times New Roman" w:hAnsi="Times New Roman" w:cs="Times New Roman"/>
          <w:sz w:val="24"/>
          <w:szCs w:val="24"/>
        </w:rPr>
        <w:t>4</w:t>
      </w:r>
      <w:r w:rsidR="007169B5">
        <w:rPr>
          <w:rFonts w:ascii="Times New Roman" w:hAnsi="Times New Roman" w:cs="Times New Roman"/>
          <w:sz w:val="24"/>
          <w:szCs w:val="24"/>
        </w:rPr>
        <w:t>.</w:t>
      </w:r>
      <w:r w:rsidR="00EA7817">
        <w:rPr>
          <w:rFonts w:ascii="Times New Roman" w:hAnsi="Times New Roman" w:cs="Times New Roman"/>
          <w:sz w:val="24"/>
          <w:szCs w:val="24"/>
        </w:rPr>
        <w:t xml:space="preserve"> </w:t>
      </w:r>
      <w:r w:rsidR="00E018CB">
        <w:rPr>
          <w:rFonts w:ascii="Times New Roman" w:hAnsi="Times New Roman" w:cs="Times New Roman"/>
          <w:sz w:val="24"/>
          <w:szCs w:val="24"/>
        </w:rPr>
        <w:t>T</w:t>
      </w:r>
      <w:r w:rsidR="00EA7817">
        <w:rPr>
          <w:rFonts w:ascii="Times New Roman" w:hAnsi="Times New Roman" w:cs="Times New Roman"/>
          <w:sz w:val="24"/>
          <w:szCs w:val="24"/>
        </w:rPr>
        <w:t xml:space="preserve">he HS state </w:t>
      </w:r>
      <w:r w:rsidR="00E018CB">
        <w:rPr>
          <w:rFonts w:ascii="Times New Roman" w:hAnsi="Times New Roman" w:cs="Times New Roman"/>
          <w:sz w:val="24"/>
          <w:szCs w:val="24"/>
        </w:rPr>
        <w:t>is lower in energy</w:t>
      </w:r>
      <w:r w:rsidR="00EA7817">
        <w:rPr>
          <w:rFonts w:ascii="Times New Roman" w:hAnsi="Times New Roman" w:cs="Times New Roman"/>
          <w:sz w:val="24"/>
          <w:szCs w:val="24"/>
        </w:rPr>
        <w:t xml:space="preserve"> for </w:t>
      </w:r>
      <w:r w:rsidR="00EA7817" w:rsidRPr="00EA7817">
        <w:rPr>
          <w:rFonts w:ascii="Times New Roman" w:hAnsi="Times New Roman" w:cs="Times New Roman"/>
          <w:i/>
          <w:iCs/>
          <w:sz w:val="24"/>
          <w:szCs w:val="24"/>
        </w:rPr>
        <w:t>n</w:t>
      </w:r>
      <w:r w:rsidR="00EA7817">
        <w:rPr>
          <w:rFonts w:ascii="Times New Roman" w:hAnsi="Times New Roman" w:cs="Times New Roman"/>
          <w:sz w:val="24"/>
          <w:szCs w:val="24"/>
        </w:rPr>
        <w:t> ≥</w:t>
      </w:r>
      <w:r w:rsidR="00AD3255">
        <w:rPr>
          <w:rFonts w:ascii="Times New Roman" w:hAnsi="Times New Roman" w:cs="Times New Roman"/>
          <w:sz w:val="24"/>
          <w:szCs w:val="24"/>
        </w:rPr>
        <w:t> </w:t>
      </w:r>
      <w:r w:rsidR="00EA7817">
        <w:rPr>
          <w:rFonts w:ascii="Times New Roman" w:hAnsi="Times New Roman" w:cs="Times New Roman"/>
          <w:sz w:val="24"/>
          <w:szCs w:val="24"/>
        </w:rPr>
        <w:t xml:space="preserve">4. </w:t>
      </w:r>
      <w:r w:rsidR="001215A0">
        <w:rPr>
          <w:rFonts w:ascii="Times New Roman" w:hAnsi="Times New Roman" w:cs="Times New Roman"/>
          <w:sz w:val="24"/>
          <w:szCs w:val="24"/>
        </w:rPr>
        <w:t xml:space="preserve">Relative </w:t>
      </w:r>
      <w:r w:rsidR="001215A0" w:rsidRPr="001215A0">
        <w:rPr>
          <w:rFonts w:ascii="Times New Roman" w:hAnsi="Times New Roman" w:cs="Times New Roman"/>
          <w:i/>
          <w:iCs/>
          <w:sz w:val="24"/>
          <w:szCs w:val="24"/>
        </w:rPr>
        <w:t>E</w:t>
      </w:r>
      <w:r w:rsidR="001215A0" w:rsidRPr="001215A0">
        <w:rPr>
          <w:rFonts w:ascii="Times New Roman" w:hAnsi="Times New Roman" w:cs="Times New Roman"/>
          <w:sz w:val="24"/>
          <w:szCs w:val="24"/>
          <w:vertAlign w:val="subscript"/>
        </w:rPr>
        <w:t>total</w:t>
      </w:r>
      <w:r w:rsidR="001215A0">
        <w:rPr>
          <w:rFonts w:ascii="Times New Roman" w:hAnsi="Times New Roman" w:cs="Times New Roman"/>
          <w:sz w:val="24"/>
          <w:szCs w:val="24"/>
        </w:rPr>
        <w:t xml:space="preserve"> of </w:t>
      </w:r>
      <w:r w:rsidR="00EA7817">
        <w:rPr>
          <w:rFonts w:ascii="Times New Roman" w:hAnsi="Times New Roman" w:cs="Times New Roman"/>
          <w:b/>
          <w:bCs/>
          <w:sz w:val="24"/>
          <w:szCs w:val="24"/>
        </w:rPr>
        <w:t>b</w:t>
      </w:r>
      <w:r w:rsidR="001215A0">
        <w:rPr>
          <w:rFonts w:ascii="Times New Roman" w:hAnsi="Times New Roman" w:cs="Times New Roman"/>
          <w:b/>
          <w:bCs/>
          <w:sz w:val="24"/>
          <w:szCs w:val="24"/>
        </w:rPr>
        <w:t>,</w:t>
      </w:r>
      <w:r w:rsidR="001215A0">
        <w:rPr>
          <w:rFonts w:ascii="Times New Roman" w:hAnsi="Times New Roman" w:cs="Times New Roman"/>
          <w:sz w:val="24"/>
          <w:szCs w:val="24"/>
        </w:rPr>
        <w:t xml:space="preserve"> </w:t>
      </w:r>
      <w:proofErr w:type="spellStart"/>
      <w:r w:rsidR="001215A0" w:rsidRPr="00B27681">
        <w:rPr>
          <w:rFonts w:ascii="Times New Roman" w:hAnsi="Times New Roman" w:cs="Times New Roman"/>
          <w:i/>
          <w:iCs/>
          <w:color w:val="000000" w:themeColor="text1"/>
          <w:sz w:val="24"/>
          <w:szCs w:val="24"/>
        </w:rPr>
        <w:t>V</w:t>
      </w:r>
      <w:r w:rsidR="001215A0" w:rsidRPr="00382122">
        <w:rPr>
          <w:rFonts w:ascii="Times New Roman" w:hAnsi="Times New Roman" w:cs="Times New Roman"/>
          <w:color w:val="000000" w:themeColor="text1"/>
          <w:sz w:val="24"/>
          <w:szCs w:val="24"/>
          <w:vertAlign w:val="subscript"/>
        </w:rPr>
        <w:t>O</w:t>
      </w:r>
      <w:r w:rsidR="001215A0" w:rsidRPr="00382122">
        <w:rPr>
          <w:rFonts w:ascii="Times New Roman" w:hAnsi="Times New Roman" w:cs="Times New Roman"/>
          <w:i/>
          <w:iCs/>
          <w:color w:val="000000" w:themeColor="text1"/>
          <w:sz w:val="24"/>
          <w:szCs w:val="24"/>
          <w:vertAlign w:val="subscript"/>
        </w:rPr>
        <w:t>n</w:t>
      </w:r>
      <w:proofErr w:type="spellEnd"/>
      <w:r w:rsidR="00A9008A" w:rsidRPr="00D469F2">
        <w:rPr>
          <w:rFonts w:ascii="Times New Roman" w:hAnsi="Times New Roman" w:cs="Times New Roman"/>
          <w:color w:val="000000" w:themeColor="text1"/>
          <w:sz w:val="24"/>
          <w:szCs w:val="24"/>
          <w:vertAlign w:val="superscript"/>
        </w:rPr>
        <w:t>••</w:t>
      </w:r>
      <w:r w:rsidR="001215A0" w:rsidRPr="00382122">
        <w:rPr>
          <w:rFonts w:ascii="Times New Roman" w:hAnsi="Times New Roman" w:cs="Times New Roman"/>
          <w:color w:val="000000" w:themeColor="text1"/>
          <w:sz w:val="24"/>
          <w:szCs w:val="24"/>
        </w:rPr>
        <w:t>-Cu</w:t>
      </w:r>
      <w:r w:rsidR="001215A0" w:rsidRPr="00382122">
        <w:rPr>
          <w:rFonts w:ascii="Times New Roman" w:hAnsi="Times New Roman" w:cs="Times New Roman"/>
          <w:color w:val="000000" w:themeColor="text1"/>
          <w:sz w:val="24"/>
          <w:szCs w:val="24"/>
          <w:vertAlign w:val="superscript"/>
        </w:rPr>
        <w:t>3+</w:t>
      </w:r>
      <w:r w:rsidR="001215A0">
        <w:rPr>
          <w:rFonts w:ascii="Times New Roman" w:hAnsi="Times New Roman" w:cs="Times New Roman"/>
          <w:color w:val="000000" w:themeColor="text1"/>
          <w:sz w:val="24"/>
          <w:szCs w:val="24"/>
        </w:rPr>
        <w:t xml:space="preserve">, </w:t>
      </w:r>
      <w:r w:rsidR="00EA7817">
        <w:rPr>
          <w:rFonts w:ascii="Times New Roman" w:hAnsi="Times New Roman" w:cs="Times New Roman"/>
          <w:b/>
          <w:bCs/>
          <w:color w:val="000000" w:themeColor="text1"/>
          <w:sz w:val="24"/>
          <w:szCs w:val="24"/>
        </w:rPr>
        <w:t>c</w:t>
      </w:r>
      <w:r w:rsidR="001215A0" w:rsidRPr="001215A0">
        <w:rPr>
          <w:rFonts w:ascii="Times New Roman" w:hAnsi="Times New Roman" w:cs="Times New Roman"/>
          <w:b/>
          <w:bCs/>
          <w:color w:val="000000" w:themeColor="text1"/>
          <w:sz w:val="24"/>
          <w:szCs w:val="24"/>
        </w:rPr>
        <w:t>,</w:t>
      </w:r>
      <w:r w:rsidR="001215A0">
        <w:rPr>
          <w:rFonts w:ascii="Times New Roman" w:hAnsi="Times New Roman" w:cs="Times New Roman"/>
          <w:color w:val="000000" w:themeColor="text1"/>
          <w:sz w:val="24"/>
          <w:szCs w:val="24"/>
        </w:rPr>
        <w:t xml:space="preserve"> </w:t>
      </w:r>
      <w:proofErr w:type="spellStart"/>
      <w:r w:rsidR="001215A0" w:rsidRPr="00B27681">
        <w:rPr>
          <w:rFonts w:ascii="Times New Roman" w:hAnsi="Times New Roman" w:cs="Times New Roman"/>
          <w:i/>
          <w:iCs/>
          <w:color w:val="000000" w:themeColor="text1"/>
          <w:sz w:val="24"/>
          <w:szCs w:val="24"/>
        </w:rPr>
        <w:t>V</w:t>
      </w:r>
      <w:r w:rsidR="001215A0" w:rsidRPr="00382122">
        <w:rPr>
          <w:rFonts w:ascii="Times New Roman" w:hAnsi="Times New Roman" w:cs="Times New Roman"/>
          <w:color w:val="000000" w:themeColor="text1"/>
          <w:sz w:val="24"/>
          <w:szCs w:val="24"/>
          <w:vertAlign w:val="subscript"/>
        </w:rPr>
        <w:t>O</w:t>
      </w:r>
      <w:r w:rsidR="001215A0" w:rsidRPr="00382122">
        <w:rPr>
          <w:rFonts w:ascii="Times New Roman" w:hAnsi="Times New Roman" w:cs="Times New Roman"/>
          <w:i/>
          <w:iCs/>
          <w:color w:val="000000" w:themeColor="text1"/>
          <w:sz w:val="24"/>
          <w:szCs w:val="24"/>
          <w:vertAlign w:val="subscript"/>
        </w:rPr>
        <w:t>n</w:t>
      </w:r>
      <w:proofErr w:type="spellEnd"/>
      <w:r w:rsidR="00A9008A" w:rsidRPr="00D469F2">
        <w:rPr>
          <w:rFonts w:ascii="Times New Roman" w:hAnsi="Times New Roman" w:cs="Times New Roman"/>
          <w:color w:val="000000" w:themeColor="text1"/>
          <w:sz w:val="24"/>
          <w:szCs w:val="24"/>
          <w:vertAlign w:val="superscript"/>
        </w:rPr>
        <w:t>••</w:t>
      </w:r>
      <w:r w:rsidR="001215A0" w:rsidRPr="00382122">
        <w:rPr>
          <w:rFonts w:ascii="Times New Roman" w:hAnsi="Times New Roman" w:cs="Times New Roman"/>
          <w:color w:val="000000" w:themeColor="text1"/>
          <w:sz w:val="24"/>
          <w:szCs w:val="24"/>
        </w:rPr>
        <w:t>-Cu</w:t>
      </w:r>
      <w:r w:rsidR="001215A0">
        <w:rPr>
          <w:rFonts w:ascii="Times New Roman" w:hAnsi="Times New Roman" w:cs="Times New Roman"/>
          <w:color w:val="000000" w:themeColor="text1"/>
          <w:sz w:val="24"/>
          <w:szCs w:val="24"/>
          <w:vertAlign w:val="superscript"/>
        </w:rPr>
        <w:t>2</w:t>
      </w:r>
      <w:r w:rsidR="001215A0" w:rsidRPr="00382122">
        <w:rPr>
          <w:rFonts w:ascii="Times New Roman" w:hAnsi="Times New Roman" w:cs="Times New Roman"/>
          <w:color w:val="000000" w:themeColor="text1"/>
          <w:sz w:val="24"/>
          <w:szCs w:val="24"/>
          <w:vertAlign w:val="superscript"/>
        </w:rPr>
        <w:t>+</w:t>
      </w:r>
      <w:r w:rsidR="001215A0">
        <w:rPr>
          <w:rFonts w:ascii="Times New Roman" w:hAnsi="Times New Roman" w:cs="Times New Roman"/>
          <w:color w:val="000000" w:themeColor="text1"/>
          <w:sz w:val="24"/>
          <w:szCs w:val="24"/>
        </w:rPr>
        <w:t xml:space="preserve">, </w:t>
      </w:r>
      <w:r w:rsidR="00EA7817">
        <w:rPr>
          <w:rFonts w:ascii="Times New Roman" w:hAnsi="Times New Roman" w:cs="Times New Roman"/>
          <w:b/>
          <w:bCs/>
          <w:color w:val="000000" w:themeColor="text1"/>
          <w:sz w:val="24"/>
          <w:szCs w:val="24"/>
        </w:rPr>
        <w:t>d</w:t>
      </w:r>
      <w:r w:rsidR="001215A0" w:rsidRPr="001215A0">
        <w:rPr>
          <w:rFonts w:ascii="Times New Roman" w:hAnsi="Times New Roman" w:cs="Times New Roman"/>
          <w:b/>
          <w:bCs/>
          <w:color w:val="000000" w:themeColor="text1"/>
          <w:sz w:val="24"/>
          <w:szCs w:val="24"/>
        </w:rPr>
        <w:t>,</w:t>
      </w:r>
      <w:r w:rsidR="001215A0">
        <w:rPr>
          <w:rFonts w:ascii="Times New Roman" w:hAnsi="Times New Roman" w:cs="Times New Roman"/>
          <w:color w:val="000000" w:themeColor="text1"/>
          <w:sz w:val="24"/>
          <w:szCs w:val="24"/>
        </w:rPr>
        <w:t xml:space="preserve"> </w:t>
      </w:r>
      <w:proofErr w:type="spellStart"/>
      <w:r w:rsidR="001215A0" w:rsidRPr="00B27681">
        <w:rPr>
          <w:rFonts w:ascii="Times New Roman" w:hAnsi="Times New Roman" w:cs="Times New Roman"/>
          <w:i/>
          <w:iCs/>
          <w:color w:val="000000" w:themeColor="text1"/>
          <w:sz w:val="24"/>
          <w:szCs w:val="24"/>
        </w:rPr>
        <w:t>V</w:t>
      </w:r>
      <w:r w:rsidR="001215A0" w:rsidRPr="00382122">
        <w:rPr>
          <w:rFonts w:ascii="Times New Roman" w:hAnsi="Times New Roman" w:cs="Times New Roman"/>
          <w:color w:val="000000" w:themeColor="text1"/>
          <w:sz w:val="24"/>
          <w:szCs w:val="24"/>
          <w:vertAlign w:val="subscript"/>
        </w:rPr>
        <w:t>O</w:t>
      </w:r>
      <w:r w:rsidR="001215A0" w:rsidRPr="00382122">
        <w:rPr>
          <w:rFonts w:ascii="Times New Roman" w:hAnsi="Times New Roman" w:cs="Times New Roman"/>
          <w:i/>
          <w:iCs/>
          <w:color w:val="000000" w:themeColor="text1"/>
          <w:sz w:val="24"/>
          <w:szCs w:val="24"/>
          <w:vertAlign w:val="subscript"/>
        </w:rPr>
        <w:t>n</w:t>
      </w:r>
      <w:proofErr w:type="spellEnd"/>
      <w:r w:rsidR="00A9008A" w:rsidRPr="00D469F2">
        <w:rPr>
          <w:rFonts w:ascii="Times New Roman" w:hAnsi="Times New Roman" w:cs="Times New Roman"/>
          <w:color w:val="000000" w:themeColor="text1"/>
          <w:sz w:val="24"/>
          <w:szCs w:val="24"/>
          <w:vertAlign w:val="superscript"/>
        </w:rPr>
        <w:t>••</w:t>
      </w:r>
      <w:r w:rsidR="001215A0" w:rsidRPr="00382122">
        <w:rPr>
          <w:rFonts w:ascii="Times New Roman" w:hAnsi="Times New Roman" w:cs="Times New Roman"/>
          <w:color w:val="000000" w:themeColor="text1"/>
          <w:sz w:val="24"/>
          <w:szCs w:val="24"/>
        </w:rPr>
        <w:t>-Cu</w:t>
      </w:r>
      <w:r w:rsidR="001215A0" w:rsidRPr="00382122">
        <w:rPr>
          <w:rFonts w:ascii="Times New Roman" w:hAnsi="Times New Roman" w:cs="Times New Roman"/>
          <w:color w:val="000000" w:themeColor="text1"/>
          <w:sz w:val="24"/>
          <w:szCs w:val="24"/>
          <w:vertAlign w:val="superscript"/>
        </w:rPr>
        <w:t>+</w:t>
      </w:r>
      <w:r w:rsidR="001215A0" w:rsidRPr="00382122">
        <w:rPr>
          <w:rFonts w:ascii="Times New Roman" w:hAnsi="Times New Roman" w:cs="Times New Roman"/>
          <w:color w:val="000000" w:themeColor="text1"/>
          <w:sz w:val="24"/>
          <w:szCs w:val="24"/>
        </w:rPr>
        <w:t xml:space="preserve"> </w:t>
      </w:r>
      <w:r w:rsidR="001215A0">
        <w:rPr>
          <w:rFonts w:ascii="Times New Roman" w:hAnsi="Times New Roman" w:cs="Times New Roman"/>
          <w:color w:val="000000" w:themeColor="text1"/>
          <w:sz w:val="24"/>
          <w:szCs w:val="24"/>
        </w:rPr>
        <w:t xml:space="preserve">and </w:t>
      </w:r>
      <w:r w:rsidR="00EA7817">
        <w:rPr>
          <w:rFonts w:ascii="Times New Roman" w:hAnsi="Times New Roman" w:cs="Times New Roman"/>
          <w:b/>
          <w:bCs/>
          <w:color w:val="000000" w:themeColor="text1"/>
          <w:sz w:val="24"/>
          <w:szCs w:val="24"/>
        </w:rPr>
        <w:t>e</w:t>
      </w:r>
      <w:r w:rsidR="001215A0" w:rsidRPr="001215A0">
        <w:rPr>
          <w:rFonts w:ascii="Times New Roman" w:hAnsi="Times New Roman" w:cs="Times New Roman"/>
          <w:b/>
          <w:bCs/>
          <w:color w:val="000000" w:themeColor="text1"/>
          <w:sz w:val="24"/>
          <w:szCs w:val="24"/>
        </w:rPr>
        <w:t>,</w:t>
      </w:r>
      <w:r w:rsidR="001215A0">
        <w:rPr>
          <w:rFonts w:ascii="Times New Roman" w:hAnsi="Times New Roman" w:cs="Times New Roman"/>
          <w:color w:val="000000" w:themeColor="text1"/>
          <w:sz w:val="24"/>
          <w:szCs w:val="24"/>
        </w:rPr>
        <w:t xml:space="preserve"> </w:t>
      </w:r>
      <w:proofErr w:type="spellStart"/>
      <w:r w:rsidR="001215A0" w:rsidRPr="00B27681">
        <w:rPr>
          <w:rFonts w:ascii="Times New Roman" w:hAnsi="Times New Roman" w:cs="Times New Roman"/>
          <w:i/>
          <w:iCs/>
          <w:color w:val="000000" w:themeColor="text1"/>
          <w:sz w:val="24"/>
          <w:szCs w:val="24"/>
        </w:rPr>
        <w:t>V</w:t>
      </w:r>
      <w:r w:rsidR="001215A0" w:rsidRPr="00382122">
        <w:rPr>
          <w:rFonts w:ascii="Times New Roman" w:hAnsi="Times New Roman" w:cs="Times New Roman"/>
          <w:color w:val="000000" w:themeColor="text1"/>
          <w:sz w:val="24"/>
          <w:szCs w:val="24"/>
          <w:vertAlign w:val="subscript"/>
        </w:rPr>
        <w:t>O</w:t>
      </w:r>
      <w:r w:rsidR="001215A0" w:rsidRPr="00382122">
        <w:rPr>
          <w:rFonts w:ascii="Times New Roman" w:hAnsi="Times New Roman" w:cs="Times New Roman"/>
          <w:i/>
          <w:iCs/>
          <w:color w:val="000000" w:themeColor="text1"/>
          <w:sz w:val="24"/>
          <w:szCs w:val="24"/>
          <w:vertAlign w:val="subscript"/>
        </w:rPr>
        <w:t>n</w:t>
      </w:r>
      <w:proofErr w:type="spellEnd"/>
      <w:r w:rsidR="00A9008A" w:rsidRPr="00D469F2">
        <w:rPr>
          <w:rFonts w:ascii="Times New Roman" w:hAnsi="Times New Roman" w:cs="Times New Roman"/>
          <w:color w:val="000000" w:themeColor="text1"/>
          <w:sz w:val="24"/>
          <w:szCs w:val="24"/>
          <w:vertAlign w:val="superscript"/>
        </w:rPr>
        <w:t>••</w:t>
      </w:r>
      <w:r w:rsidR="001215A0" w:rsidRPr="00382122">
        <w:rPr>
          <w:rFonts w:ascii="Times New Roman" w:hAnsi="Times New Roman" w:cs="Times New Roman"/>
          <w:color w:val="000000" w:themeColor="text1"/>
          <w:sz w:val="24"/>
          <w:szCs w:val="24"/>
        </w:rPr>
        <w:t>-</w:t>
      </w:r>
      <w:r w:rsidR="001215A0">
        <w:rPr>
          <w:rFonts w:ascii="Times New Roman" w:hAnsi="Times New Roman" w:cs="Times New Roman"/>
          <w:color w:val="000000" w:themeColor="text1"/>
          <w:sz w:val="24"/>
          <w:szCs w:val="24"/>
        </w:rPr>
        <w:t>V</w:t>
      </w:r>
      <w:r w:rsidR="001215A0">
        <w:rPr>
          <w:rFonts w:ascii="Times New Roman" w:hAnsi="Times New Roman" w:cs="Times New Roman"/>
          <w:color w:val="000000" w:themeColor="text1"/>
          <w:sz w:val="24"/>
          <w:szCs w:val="24"/>
          <w:vertAlign w:val="superscript"/>
        </w:rPr>
        <w:t>2</w:t>
      </w:r>
      <w:r w:rsidR="001215A0" w:rsidRPr="00382122">
        <w:rPr>
          <w:rFonts w:ascii="Times New Roman" w:hAnsi="Times New Roman" w:cs="Times New Roman"/>
          <w:color w:val="000000" w:themeColor="text1"/>
          <w:sz w:val="24"/>
          <w:szCs w:val="24"/>
          <w:vertAlign w:val="superscript"/>
        </w:rPr>
        <w:t>+</w:t>
      </w:r>
      <w:r w:rsidR="009C05F7">
        <w:rPr>
          <w:rFonts w:ascii="Times New Roman" w:hAnsi="Times New Roman" w:cs="Times New Roman"/>
          <w:color w:val="000000" w:themeColor="text1"/>
          <w:sz w:val="24"/>
          <w:szCs w:val="24"/>
        </w:rPr>
        <w:t xml:space="preserve"> as </w:t>
      </w:r>
      <w:r w:rsidR="009C05F7">
        <w:rPr>
          <w:rFonts w:ascii="Times New Roman" w:hAnsi="Times New Roman" w:cs="Times New Roman"/>
          <w:sz w:val="24"/>
          <w:szCs w:val="24"/>
        </w:rPr>
        <w:t xml:space="preserve">a function of </w:t>
      </w:r>
      <w:r w:rsidR="009C05F7" w:rsidRPr="004A23FF">
        <w:rPr>
          <w:rFonts w:ascii="Times New Roman" w:hAnsi="Times New Roman" w:cs="Times New Roman"/>
          <w:i/>
          <w:iCs/>
          <w:sz w:val="24"/>
          <w:szCs w:val="24"/>
        </w:rPr>
        <w:t>n</w:t>
      </w:r>
      <w:r w:rsidR="001215A0">
        <w:rPr>
          <w:rFonts w:ascii="Times New Roman" w:hAnsi="Times New Roman" w:cs="Times New Roman"/>
          <w:color w:val="000000" w:themeColor="text1"/>
          <w:sz w:val="24"/>
          <w:szCs w:val="24"/>
        </w:rPr>
        <w:t>.</w:t>
      </w:r>
    </w:p>
    <w:p w14:paraId="4D65E8FB" w14:textId="1055FB71" w:rsidR="00A96EFC" w:rsidRDefault="00A96EF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D9BD56C" w14:textId="64A97A1B" w:rsidR="00924C85" w:rsidRPr="00E05916" w:rsidRDefault="00E97A58" w:rsidP="00A96EFC">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E9BC6BA" wp14:editId="7AFFA8EB">
            <wp:extent cx="5455405" cy="4123956"/>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1618" cy="4128652"/>
                    </a:xfrm>
                    <a:prstGeom prst="rect">
                      <a:avLst/>
                    </a:prstGeom>
                    <a:noFill/>
                    <a:ln>
                      <a:noFill/>
                    </a:ln>
                  </pic:spPr>
                </pic:pic>
              </a:graphicData>
            </a:graphic>
          </wp:inline>
        </w:drawing>
      </w:r>
    </w:p>
    <w:p w14:paraId="0A926974" w14:textId="59BD0D4F" w:rsidR="00A96EFC" w:rsidRDefault="00A96EFC" w:rsidP="00BB708B">
      <w:pPr>
        <w:rPr>
          <w:rFonts w:ascii="Times New Roman" w:hAnsi="Times New Roman" w:cs="Times New Roman"/>
          <w:sz w:val="24"/>
          <w:szCs w:val="24"/>
        </w:rPr>
      </w:pPr>
      <w:r w:rsidRPr="00A96EFC">
        <w:rPr>
          <w:rFonts w:ascii="Times New Roman" w:hAnsi="Times New Roman" w:cs="Times New Roman" w:hint="eastAsia"/>
          <w:b/>
          <w:bCs/>
          <w:sz w:val="24"/>
          <w:szCs w:val="24"/>
        </w:rPr>
        <w:t>F</w:t>
      </w:r>
      <w:r w:rsidR="002169BA">
        <w:rPr>
          <w:rFonts w:ascii="Times New Roman" w:hAnsi="Times New Roman" w:cs="Times New Roman"/>
          <w:b/>
          <w:bCs/>
          <w:sz w:val="24"/>
          <w:szCs w:val="24"/>
        </w:rPr>
        <w:t>IG</w:t>
      </w:r>
      <w:r w:rsidRPr="00A96EFC">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sidR="00AA056D">
        <w:rPr>
          <w:rFonts w:ascii="Times New Roman" w:hAnsi="Times New Roman" w:cs="Times New Roman" w:hint="eastAsia"/>
          <w:b/>
          <w:bCs/>
          <w:sz w:val="24"/>
          <w:szCs w:val="24"/>
        </w:rPr>
        <w:t>2</w:t>
      </w:r>
      <w:r w:rsidRPr="00A96EFC">
        <w:rPr>
          <w:rFonts w:ascii="Times New Roman" w:hAnsi="Times New Roman" w:cs="Times New Roman"/>
          <w:b/>
          <w:bCs/>
          <w:sz w:val="24"/>
          <w:szCs w:val="24"/>
        </w:rPr>
        <w:t xml:space="preserve">. </w:t>
      </w:r>
      <w:r>
        <w:rPr>
          <w:rFonts w:ascii="Times New Roman" w:hAnsi="Times New Roman" w:cs="Times New Roman"/>
          <w:sz w:val="24"/>
          <w:szCs w:val="24"/>
        </w:rPr>
        <w:t xml:space="preserve">Temperature dependence of inverse magnetic susceptibility </w:t>
      </w:r>
      <w:r w:rsidR="0005513F">
        <w:rPr>
          <w:rFonts w:ascii="Times New Roman" w:hAnsi="Times New Roman" w:cs="Times New Roman"/>
          <w:sz w:val="24"/>
          <w:szCs w:val="24"/>
        </w:rPr>
        <w:t>(</w:t>
      </w:r>
      <w:r>
        <w:rPr>
          <w:rFonts w:ascii="Times New Roman" w:hAnsi="Times New Roman" w:cs="Times New Roman"/>
          <w:sz w:val="24"/>
          <w:szCs w:val="24"/>
        </w:rPr>
        <w:t>1/</w:t>
      </w:r>
      <w:r w:rsidRPr="00E97A58">
        <w:rPr>
          <w:rFonts w:ascii="Times New Roman" w:hAnsi="Times New Roman" w:cs="Times New Roman"/>
          <w:i/>
          <w:iCs/>
          <w:sz w:val="24"/>
          <w:szCs w:val="24"/>
        </w:rPr>
        <w:sym w:font="Symbol" w:char="F063"/>
      </w:r>
      <w:r w:rsidR="0005513F">
        <w:rPr>
          <w:rFonts w:ascii="Times New Roman" w:hAnsi="Times New Roman" w:cs="Times New Roman"/>
          <w:sz w:val="24"/>
          <w:szCs w:val="24"/>
        </w:rPr>
        <w:t>)</w:t>
      </w:r>
      <w:r>
        <w:rPr>
          <w:rFonts w:ascii="Times New Roman" w:hAnsi="Times New Roman" w:cs="Times New Roman"/>
          <w:sz w:val="24"/>
          <w:szCs w:val="24"/>
        </w:rPr>
        <w:t xml:space="preserve"> for </w:t>
      </w:r>
      <w:r w:rsidR="00EE13C5">
        <w:rPr>
          <w:rFonts w:ascii="Times New Roman" w:hAnsi="Times New Roman" w:cs="Times New Roman"/>
          <w:sz w:val="24"/>
          <w:szCs w:val="24"/>
        </w:rPr>
        <w:t xml:space="preserve">the </w:t>
      </w:r>
      <w:r w:rsidR="00921B7E">
        <w:rPr>
          <w:rFonts w:ascii="Times New Roman" w:hAnsi="Times New Roman" w:cs="Times New Roman"/>
          <w:sz w:val="24"/>
          <w:szCs w:val="24"/>
        </w:rPr>
        <w:t>Cu </w:t>
      </w:r>
      <w:r w:rsidR="00EE13C5">
        <w:rPr>
          <w:rFonts w:ascii="Times New Roman" w:hAnsi="Times New Roman" w:cs="Times New Roman"/>
          <w:sz w:val="24"/>
          <w:szCs w:val="24"/>
        </w:rPr>
        <w:t>(1.5</w:t>
      </w:r>
      <w:r w:rsidR="00921B7E">
        <w:rPr>
          <w:rFonts w:ascii="Times New Roman" w:hAnsi="Times New Roman" w:cs="Times New Roman"/>
          <w:sz w:val="24"/>
          <w:szCs w:val="24"/>
        </w:rPr>
        <w:t> </w:t>
      </w:r>
      <w:r w:rsidR="00EE13C5">
        <w:rPr>
          <w:rFonts w:ascii="Times New Roman" w:hAnsi="Times New Roman" w:cs="Times New Roman"/>
          <w:sz w:val="24"/>
          <w:szCs w:val="24"/>
        </w:rPr>
        <w:t>%)</w:t>
      </w:r>
      <w:r>
        <w:rPr>
          <w:rFonts w:ascii="Times New Roman" w:hAnsi="Times New Roman" w:cs="Times New Roman"/>
          <w:sz w:val="24"/>
          <w:szCs w:val="24"/>
        </w:rPr>
        <w:t xml:space="preserve"> </w:t>
      </w:r>
      <w:r w:rsidR="00EE13C5">
        <w:rPr>
          <w:rFonts w:ascii="Times New Roman" w:hAnsi="Times New Roman" w:cs="Times New Roman"/>
          <w:sz w:val="24"/>
          <w:szCs w:val="24"/>
        </w:rPr>
        <w:t>samples</w:t>
      </w:r>
      <w:r>
        <w:rPr>
          <w:rFonts w:ascii="Times New Roman" w:hAnsi="Times New Roman" w:cs="Times New Roman"/>
          <w:sz w:val="24"/>
          <w:szCs w:val="24"/>
        </w:rPr>
        <w:t xml:space="preserve"> annealed at various </w:t>
      </w:r>
      <w:r w:rsidR="00E05916" w:rsidRPr="003B673E">
        <w:rPr>
          <w:rFonts w:ascii="Times New Roman" w:hAnsi="Times New Roman" w:cs="Times New Roman"/>
          <w:i/>
          <w:iCs/>
          <w:sz w:val="24"/>
          <w:szCs w:val="24"/>
        </w:rPr>
        <w:t>p</w:t>
      </w:r>
      <w:r w:rsidR="00E05916" w:rsidRPr="003B673E">
        <w:rPr>
          <w:rFonts w:ascii="Times New Roman" w:hAnsi="Times New Roman" w:cs="Times New Roman"/>
          <w:sz w:val="24"/>
          <w:szCs w:val="24"/>
        </w:rPr>
        <w:t>O</w:t>
      </w:r>
      <w:r w:rsidR="00E05916" w:rsidRPr="003B673E">
        <w:rPr>
          <w:rFonts w:ascii="Times New Roman" w:hAnsi="Times New Roman" w:cs="Times New Roman"/>
          <w:sz w:val="24"/>
          <w:szCs w:val="24"/>
          <w:vertAlign w:val="subscript"/>
        </w:rPr>
        <w:t>2</w:t>
      </w:r>
      <w:r w:rsidR="00E05916" w:rsidRPr="00A53F15">
        <w:rPr>
          <w:rFonts w:ascii="Times New Roman" w:hAnsi="Times New Roman" w:cs="Times New Roman"/>
          <w:color w:val="000000" w:themeColor="text1"/>
          <w:sz w:val="24"/>
          <w:szCs w:val="24"/>
          <w:vertAlign w:val="superscript"/>
        </w:rPr>
        <w:t>900 </w:t>
      </w:r>
      <w:r w:rsidR="00E05916" w:rsidRPr="00A53F15">
        <w:rPr>
          <w:rFonts w:ascii="Times New Roman" w:hAnsi="Times New Roman" w:cs="Times New Roman"/>
          <w:color w:val="000000" w:themeColor="text1"/>
          <w:sz w:val="24"/>
          <w:szCs w:val="24"/>
          <w:vertAlign w:val="superscript"/>
        </w:rPr>
        <w:sym w:font="Symbol" w:char="F0B0"/>
      </w:r>
      <w:r w:rsidR="00E05916" w:rsidRPr="00A53F15">
        <w:rPr>
          <w:rFonts w:ascii="Times New Roman" w:hAnsi="Times New Roman" w:cs="Times New Roman"/>
          <w:color w:val="000000" w:themeColor="text1"/>
          <w:sz w:val="24"/>
          <w:szCs w:val="24"/>
          <w:vertAlign w:val="superscript"/>
        </w:rPr>
        <w:t>C</w:t>
      </w:r>
      <w:r>
        <w:rPr>
          <w:rFonts w:ascii="Times New Roman" w:hAnsi="Times New Roman" w:cs="Times New Roman"/>
          <w:sz w:val="24"/>
          <w:szCs w:val="24"/>
        </w:rPr>
        <w:t xml:space="preserve">. </w:t>
      </w:r>
      <w:r w:rsidR="00295901">
        <w:rPr>
          <w:rFonts w:ascii="Times New Roman" w:hAnsi="Times New Roman" w:cs="Times New Roman"/>
          <w:sz w:val="24"/>
          <w:szCs w:val="24"/>
        </w:rPr>
        <w:t>D</w:t>
      </w:r>
      <w:r w:rsidR="00BB708B">
        <w:rPr>
          <w:rFonts w:ascii="Times New Roman" w:hAnsi="Times New Roman" w:cs="Times New Roman"/>
          <w:sz w:val="24"/>
          <w:szCs w:val="24"/>
        </w:rPr>
        <w:t xml:space="preserve">ata were fitted with the Curie-Weiss law expressed as </w:t>
      </w:r>
      <m:oMath>
        <m:f>
          <m:fPr>
            <m:type m:val="skw"/>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χ</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T-</m:t>
            </m:r>
            <m:r>
              <m:rPr>
                <m:sty m:val="p"/>
              </m:rPr>
              <w:rPr>
                <w:rFonts w:ascii="Cambria Math" w:hAnsi="Cambria Math" w:cs="Times New Roman"/>
                <w:sz w:val="24"/>
                <w:szCs w:val="24"/>
              </w:rPr>
              <m:t>Θ</m:t>
            </m:r>
          </m:num>
          <m:den>
            <m:r>
              <w:rPr>
                <w:rFonts w:ascii="Cambria Math" w:hAnsi="Cambria Math" w:cs="Times New Roman"/>
                <w:sz w:val="24"/>
                <w:szCs w:val="24"/>
              </w:rPr>
              <m:t>C</m:t>
            </m:r>
          </m:den>
        </m:f>
      </m:oMath>
      <w:r w:rsidR="00BB708B">
        <w:rPr>
          <w:rFonts w:ascii="Times New Roman" w:hAnsi="Times New Roman" w:cs="Times New Roman" w:hint="eastAsia"/>
          <w:sz w:val="24"/>
          <w:szCs w:val="24"/>
        </w:rPr>
        <w:t xml:space="preserve">, </w:t>
      </w:r>
      <w:r w:rsidR="00BB708B">
        <w:rPr>
          <w:rFonts w:ascii="Times New Roman" w:hAnsi="Times New Roman" w:cs="Times New Roman"/>
          <w:sz w:val="24"/>
          <w:szCs w:val="24"/>
        </w:rPr>
        <w:t xml:space="preserve">where </w:t>
      </w:r>
      <w:r w:rsidR="00BB708B" w:rsidRPr="00455564">
        <w:rPr>
          <w:rFonts w:ascii="Times New Roman" w:hAnsi="Times New Roman" w:cs="Times New Roman"/>
          <w:i/>
          <w:iCs/>
          <w:sz w:val="24"/>
          <w:szCs w:val="24"/>
        </w:rPr>
        <w:t>T</w:t>
      </w:r>
      <w:r w:rsidR="00BB708B">
        <w:rPr>
          <w:rFonts w:ascii="Times New Roman" w:hAnsi="Times New Roman" w:cs="Times New Roman"/>
          <w:sz w:val="24"/>
          <w:szCs w:val="24"/>
        </w:rPr>
        <w:t xml:space="preserve"> is temperature, </w:t>
      </w:r>
      <w:r w:rsidR="00BB708B" w:rsidRPr="00455564">
        <w:rPr>
          <w:rFonts w:ascii="Times New Roman" w:hAnsi="Times New Roman" w:cs="Times New Roman"/>
          <w:i/>
          <w:iCs/>
          <w:sz w:val="24"/>
          <w:szCs w:val="24"/>
        </w:rPr>
        <w:t>C</w:t>
      </w:r>
      <w:r w:rsidR="00BB708B">
        <w:rPr>
          <w:rFonts w:ascii="Times New Roman" w:hAnsi="Times New Roman" w:cs="Times New Roman"/>
          <w:sz w:val="24"/>
          <w:szCs w:val="24"/>
        </w:rPr>
        <w:t xml:space="preserve"> is Curie constant, and </w:t>
      </w:r>
      <w:r w:rsidR="00BB708B">
        <w:rPr>
          <w:rFonts w:ascii="Times New Roman" w:hAnsi="Times New Roman" w:cs="Times New Roman"/>
          <w:sz w:val="24"/>
          <w:szCs w:val="24"/>
        </w:rPr>
        <w:sym w:font="Symbol" w:char="F051"/>
      </w:r>
      <w:r w:rsidR="00BB708B">
        <w:rPr>
          <w:rFonts w:ascii="Times New Roman" w:hAnsi="Times New Roman" w:cs="Times New Roman"/>
          <w:sz w:val="24"/>
          <w:szCs w:val="24"/>
        </w:rPr>
        <w:t xml:space="preserve"> is paramagnetic Curie temperature. A slope of the linear regression line of the data plots corresponds to 1/</w:t>
      </w:r>
      <w:r w:rsidR="00BB708B" w:rsidRPr="00A25B58">
        <w:rPr>
          <w:rFonts w:ascii="Times New Roman" w:hAnsi="Times New Roman" w:cs="Times New Roman"/>
          <w:i/>
          <w:iCs/>
          <w:sz w:val="24"/>
          <w:szCs w:val="24"/>
        </w:rPr>
        <w:t>C</w:t>
      </w:r>
      <w:r w:rsidR="00BB708B">
        <w:rPr>
          <w:rFonts w:ascii="Times New Roman" w:hAnsi="Times New Roman" w:cs="Times New Roman"/>
          <w:sz w:val="24"/>
          <w:szCs w:val="24"/>
        </w:rPr>
        <w:t>.</w:t>
      </w:r>
      <w:r w:rsidR="00562946">
        <w:rPr>
          <w:rFonts w:ascii="Times New Roman" w:hAnsi="Times New Roman" w:cs="Times New Roman"/>
          <w:sz w:val="24"/>
          <w:szCs w:val="24"/>
        </w:rPr>
        <w:t xml:space="preserve"> </w:t>
      </w:r>
      <w:r w:rsidR="00BB2920">
        <w:rPr>
          <w:rFonts w:ascii="Times New Roman" w:hAnsi="Times New Roman" w:cs="Times New Roman"/>
          <w:sz w:val="24"/>
          <w:szCs w:val="24"/>
        </w:rPr>
        <w:t>E</w:t>
      </w:r>
      <w:r w:rsidR="00562946">
        <w:rPr>
          <w:rFonts w:ascii="Times New Roman" w:hAnsi="Times New Roman" w:cs="Times New Roman"/>
          <w:sz w:val="24"/>
          <w:szCs w:val="24"/>
        </w:rPr>
        <w:t>ffective magnetic moment (</w:t>
      </w:r>
      <m:oMath>
        <m:sSubSup>
          <m:sSubSupPr>
            <m:ctrlPr>
              <w:rPr>
                <w:rFonts w:ascii="Cambria Math" w:hAnsi="Cambria Math" w:cs="Times New Roman"/>
                <w:i/>
                <w:sz w:val="24"/>
                <w:szCs w:val="24"/>
              </w:rPr>
            </m:ctrlPr>
          </m:sSubSupPr>
          <m:e>
            <m:r>
              <w:rPr>
                <w:rFonts w:ascii="Cambria Math" w:hAnsi="Cambria Math" w:cs="Times New Roman"/>
                <w:sz w:val="24"/>
                <w:szCs w:val="24"/>
              </w:rPr>
              <m:t>μ</m:t>
            </m:r>
          </m:e>
          <m:sub>
            <m:r>
              <m:rPr>
                <m:sty m:val="p"/>
              </m:rPr>
              <w:rPr>
                <w:rFonts w:ascii="Cambria Math" w:hAnsi="Cambria Math" w:cs="Times New Roman"/>
                <w:sz w:val="24"/>
                <w:szCs w:val="24"/>
              </w:rPr>
              <m:t>eff</m:t>
            </m:r>
          </m:sub>
          <m:sup/>
        </m:sSubSup>
      </m:oMath>
      <w:r w:rsidR="00562946">
        <w:rPr>
          <w:rFonts w:ascii="Times New Roman" w:hAnsi="Times New Roman" w:cs="Times New Roman" w:hint="eastAsia"/>
          <w:sz w:val="24"/>
          <w:szCs w:val="24"/>
        </w:rPr>
        <w:t>)</w:t>
      </w:r>
      <w:r w:rsidR="00562946">
        <w:rPr>
          <w:rFonts w:ascii="Times New Roman" w:hAnsi="Times New Roman" w:cs="Times New Roman"/>
          <w:sz w:val="24"/>
          <w:szCs w:val="24"/>
        </w:rPr>
        <w:t xml:space="preserve"> is expressed as </w:t>
      </w:r>
      <m:oMath>
        <m:sSubSup>
          <m:sSubSupPr>
            <m:ctrlPr>
              <w:rPr>
                <w:rFonts w:ascii="Cambria Math" w:hAnsi="Cambria Math" w:cs="Times New Roman"/>
                <w:i/>
                <w:sz w:val="24"/>
                <w:szCs w:val="24"/>
              </w:rPr>
            </m:ctrlPr>
          </m:sSubSupPr>
          <m:e>
            <m:r>
              <w:rPr>
                <w:rFonts w:ascii="Cambria Math" w:hAnsi="Cambria Math" w:cs="Times New Roman"/>
                <w:sz w:val="24"/>
                <w:szCs w:val="24"/>
              </w:rPr>
              <m:t>μ</m:t>
            </m:r>
          </m:e>
          <m:sub>
            <m:r>
              <m:rPr>
                <m:sty m:val="p"/>
              </m:rPr>
              <w:rPr>
                <w:rFonts w:ascii="Cambria Math" w:hAnsi="Cambria Math" w:cs="Times New Roman"/>
                <w:sz w:val="24"/>
                <w:szCs w:val="24"/>
              </w:rPr>
              <m:t>eff</m:t>
            </m:r>
          </m:sub>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μ</m:t>
                </m:r>
              </m:e>
              <m:sub>
                <m:r>
                  <m:rPr>
                    <m:sty m:val="p"/>
                  </m:rPr>
                  <w:rPr>
                    <w:rFonts w:ascii="Cambria Math" w:hAnsi="Cambria Math" w:cs="Times New Roman"/>
                    <w:sz w:val="24"/>
                    <w:szCs w:val="24"/>
                  </w:rPr>
                  <m:t>B</m:t>
                </m:r>
              </m:sub>
            </m:sSub>
          </m:den>
        </m:f>
        <m:rad>
          <m:radPr>
            <m:degHide m:val="1"/>
            <m:ctrlPr>
              <w:rPr>
                <w:rFonts w:ascii="Cambria Math" w:hAnsi="Cambria Math" w:cs="Times New Roman"/>
                <w:i/>
                <w:sz w:val="24"/>
                <w:szCs w:val="24"/>
              </w:rPr>
            </m:ctrlPr>
          </m:radPr>
          <m:deg/>
          <m:e>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B</m:t>
                </m:r>
              </m:sub>
            </m:sSub>
            <m:r>
              <w:rPr>
                <w:rFonts w:ascii="Cambria Math" w:hAnsi="Cambria Math" w:cs="Times New Roman"/>
                <w:sz w:val="24"/>
                <w:szCs w:val="24"/>
              </w:rPr>
              <m:t>C/N</m:t>
            </m:r>
          </m:e>
        </m:rad>
      </m:oMath>
      <w:r w:rsidR="00562946">
        <w:rPr>
          <w:rFonts w:ascii="Times New Roman" w:hAnsi="Times New Roman" w:cs="Times New Roman"/>
          <w:sz w:val="24"/>
          <w:szCs w:val="24"/>
        </w:rPr>
        <w:t xml:space="preserve">, </w:t>
      </w:r>
      <w:r w:rsidR="00155F4F">
        <w:rPr>
          <w:rFonts w:ascii="Times New Roman" w:hAnsi="Times New Roman" w:cs="Times New Roman"/>
          <w:sz w:val="24"/>
          <w:szCs w:val="24"/>
        </w:rPr>
        <w:t xml:space="preserve">where </w:t>
      </w:r>
      <w:r w:rsidR="00562946" w:rsidRPr="00607A15">
        <w:rPr>
          <w:rFonts w:ascii="Times New Roman" w:hAnsi="Times New Roman" w:cs="Times New Roman"/>
          <w:i/>
          <w:iCs/>
          <w:sz w:val="24"/>
          <w:szCs w:val="24"/>
        </w:rPr>
        <w:t>N</w:t>
      </w:r>
      <w:r w:rsidR="00562946">
        <w:rPr>
          <w:rFonts w:ascii="Times New Roman" w:hAnsi="Times New Roman" w:cs="Times New Roman"/>
          <w:sz w:val="24"/>
          <w:szCs w:val="24"/>
        </w:rPr>
        <w:t xml:space="preserve"> is the number of Cu atoms per </w:t>
      </w:r>
      <w:r w:rsidR="00562946">
        <w:rPr>
          <w:rFonts w:ascii="Times New Roman" w:hAnsi="Times New Roman" w:cs="Times New Roman" w:hint="eastAsia"/>
          <w:sz w:val="24"/>
          <w:szCs w:val="24"/>
        </w:rPr>
        <w:t>u</w:t>
      </w:r>
      <w:r w:rsidR="00562946">
        <w:rPr>
          <w:rFonts w:ascii="Times New Roman" w:hAnsi="Times New Roman" w:cs="Times New Roman"/>
          <w:sz w:val="24"/>
          <w:szCs w:val="24"/>
        </w:rPr>
        <w:t xml:space="preserve">nit weight of the sample, </w:t>
      </w:r>
      <m:oMath>
        <m:sSub>
          <m:sSubPr>
            <m:ctrlPr>
              <w:rPr>
                <w:rFonts w:ascii="Cambria Math" w:hAnsi="Cambria Math" w:cs="Times New Roman"/>
                <w:i/>
                <w:sz w:val="24"/>
                <w:szCs w:val="24"/>
              </w:rPr>
            </m:ctrlPr>
          </m:sSubPr>
          <m:e>
            <m:r>
              <w:rPr>
                <w:rFonts w:ascii="Cambria Math" w:hAnsi="Cambria Math" w:cs="Times New Roman"/>
                <w:sz w:val="24"/>
                <w:szCs w:val="24"/>
              </w:rPr>
              <m:t>μ</m:t>
            </m:r>
          </m:e>
          <m:sub>
            <m:r>
              <m:rPr>
                <m:sty m:val="p"/>
              </m:rPr>
              <w:rPr>
                <w:rFonts w:ascii="Cambria Math" w:hAnsi="Cambria Math" w:cs="Times New Roman"/>
                <w:sz w:val="24"/>
                <w:szCs w:val="24"/>
              </w:rPr>
              <m:t>B</m:t>
            </m:r>
          </m:sub>
        </m:sSub>
      </m:oMath>
      <w:r w:rsidR="00562946">
        <w:rPr>
          <w:rFonts w:ascii="Times New Roman" w:hAnsi="Times New Roman" w:cs="Times New Roman"/>
          <w:sz w:val="24"/>
          <w:szCs w:val="24"/>
        </w:rPr>
        <w:t xml:space="preserve"> is the Bohr magneton, and </w:t>
      </w:r>
      <w:r w:rsidR="00562946" w:rsidRPr="00382122">
        <w:rPr>
          <w:rFonts w:ascii="Times New Roman" w:hAnsi="Times New Roman" w:cs="Times New Roman"/>
          <w:i/>
          <w:iCs/>
          <w:sz w:val="24"/>
          <w:szCs w:val="24"/>
        </w:rPr>
        <w:t>k</w:t>
      </w:r>
      <w:r w:rsidR="00562946" w:rsidRPr="00382122">
        <w:rPr>
          <w:rFonts w:ascii="Times New Roman" w:hAnsi="Times New Roman" w:cs="Times New Roman"/>
          <w:sz w:val="24"/>
          <w:szCs w:val="24"/>
          <w:vertAlign w:val="subscript"/>
        </w:rPr>
        <w:t>B</w:t>
      </w:r>
      <w:r w:rsidR="00562946">
        <w:rPr>
          <w:rFonts w:ascii="Times New Roman" w:hAnsi="Times New Roman" w:cs="Times New Roman"/>
          <w:sz w:val="24"/>
          <w:szCs w:val="24"/>
        </w:rPr>
        <w:t xml:space="preserve"> is the Boltzmann constant. </w:t>
      </w:r>
    </w:p>
    <w:p w14:paraId="569E1B84" w14:textId="77777777" w:rsidR="00A96EFC" w:rsidRPr="00A96EFC" w:rsidRDefault="00A96EFC">
      <w:pPr>
        <w:rPr>
          <w:rFonts w:ascii="Times New Roman" w:hAnsi="Times New Roman" w:cs="Times New Roman"/>
          <w:sz w:val="24"/>
          <w:szCs w:val="24"/>
        </w:rPr>
      </w:pPr>
    </w:p>
    <w:p w14:paraId="2BE33D30" w14:textId="47AF15DB" w:rsidR="00A96EFC" w:rsidRDefault="00A96EF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2E64DF9" w14:textId="3EF7B4A7" w:rsidR="00A96EFC" w:rsidRPr="00762480" w:rsidRDefault="00762480" w:rsidP="00F74086">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2A2512D" wp14:editId="7031CFA2">
            <wp:extent cx="5284073" cy="2599252"/>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91012" cy="2602665"/>
                    </a:xfrm>
                    <a:prstGeom prst="rect">
                      <a:avLst/>
                    </a:prstGeom>
                    <a:noFill/>
                    <a:ln>
                      <a:noFill/>
                    </a:ln>
                  </pic:spPr>
                </pic:pic>
              </a:graphicData>
            </a:graphic>
          </wp:inline>
        </w:drawing>
      </w:r>
    </w:p>
    <w:p w14:paraId="5C4BD62F" w14:textId="5FA86F43" w:rsidR="00196378" w:rsidRDefault="00196378">
      <w:pPr>
        <w:rPr>
          <w:rFonts w:ascii="Times New Roman" w:hAnsi="Times New Roman" w:cs="Times New Roman"/>
          <w:sz w:val="24"/>
          <w:szCs w:val="24"/>
        </w:rPr>
      </w:pPr>
      <w:r w:rsidRPr="00AA056D">
        <w:rPr>
          <w:rFonts w:ascii="Times New Roman" w:hAnsi="Times New Roman" w:cs="Times New Roman"/>
          <w:b/>
          <w:bCs/>
          <w:sz w:val="24"/>
          <w:szCs w:val="24"/>
        </w:rPr>
        <w:t>F</w:t>
      </w:r>
      <w:r w:rsidR="002169BA">
        <w:rPr>
          <w:rFonts w:ascii="Times New Roman" w:hAnsi="Times New Roman" w:cs="Times New Roman"/>
          <w:b/>
          <w:bCs/>
          <w:sz w:val="24"/>
          <w:szCs w:val="24"/>
        </w:rPr>
        <w:t>IG</w:t>
      </w:r>
      <w:r w:rsidRPr="00AA056D">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sidR="00AA056D" w:rsidRPr="00AA056D">
        <w:rPr>
          <w:rFonts w:ascii="Times New Roman" w:hAnsi="Times New Roman" w:cs="Times New Roman" w:hint="eastAsia"/>
          <w:b/>
          <w:bCs/>
          <w:sz w:val="24"/>
          <w:szCs w:val="24"/>
        </w:rPr>
        <w:t>3</w:t>
      </w:r>
      <w:r w:rsidR="000B50D1" w:rsidRPr="00AA056D">
        <w:rPr>
          <w:rFonts w:ascii="Times New Roman" w:hAnsi="Times New Roman" w:cs="Times New Roman" w:hint="eastAsia"/>
          <w:b/>
          <w:bCs/>
          <w:sz w:val="24"/>
          <w:szCs w:val="24"/>
        </w:rPr>
        <w:t>.</w:t>
      </w:r>
      <w:r w:rsidR="000B50D1">
        <w:rPr>
          <w:rFonts w:ascii="Times New Roman" w:hAnsi="Times New Roman" w:cs="Times New Roman"/>
          <w:sz w:val="24"/>
          <w:szCs w:val="24"/>
        </w:rPr>
        <w:t xml:space="preserve"> Schematics for energy level</w:t>
      </w:r>
      <w:r w:rsidR="006455A7">
        <w:rPr>
          <w:rFonts w:ascii="Times New Roman" w:hAnsi="Times New Roman" w:cs="Times New Roman"/>
          <w:sz w:val="24"/>
          <w:szCs w:val="24"/>
        </w:rPr>
        <w:t>s</w:t>
      </w:r>
      <w:r w:rsidR="000B50D1">
        <w:rPr>
          <w:rFonts w:ascii="Times New Roman" w:hAnsi="Times New Roman" w:cs="Times New Roman"/>
          <w:sz w:val="24"/>
          <w:szCs w:val="24"/>
        </w:rPr>
        <w:t xml:space="preserve"> of Cu-3</w:t>
      </w:r>
      <w:r w:rsidR="000B50D1" w:rsidRPr="00D73E69">
        <w:rPr>
          <w:rFonts w:ascii="Times New Roman" w:hAnsi="Times New Roman"/>
          <w:i/>
          <w:sz w:val="24"/>
        </w:rPr>
        <w:t>d</w:t>
      </w:r>
      <w:r w:rsidR="000B50D1">
        <w:rPr>
          <w:rFonts w:ascii="Times New Roman" w:hAnsi="Times New Roman" w:cs="Times New Roman"/>
          <w:sz w:val="24"/>
          <w:szCs w:val="24"/>
        </w:rPr>
        <w:t xml:space="preserve"> orbitals in </w:t>
      </w:r>
      <w:r w:rsidR="000B50D1" w:rsidRPr="000B50D1">
        <w:rPr>
          <w:rFonts w:ascii="Times New Roman" w:hAnsi="Times New Roman" w:cs="Times New Roman"/>
          <w:i/>
          <w:iCs/>
          <w:sz w:val="24"/>
          <w:szCs w:val="24"/>
        </w:rPr>
        <w:t>C</w:t>
      </w:r>
      <w:r w:rsidR="000B50D1" w:rsidRPr="000B50D1">
        <w:rPr>
          <w:rFonts w:ascii="Times New Roman" w:hAnsi="Times New Roman" w:cs="Times New Roman"/>
          <w:sz w:val="24"/>
          <w:szCs w:val="24"/>
          <w:vertAlign w:val="subscript"/>
        </w:rPr>
        <w:t>4</w:t>
      </w:r>
      <w:r w:rsidR="000B50D1" w:rsidRPr="000B50D1">
        <w:rPr>
          <w:rFonts w:ascii="Times New Roman" w:hAnsi="Times New Roman" w:cs="Times New Roman"/>
          <w:i/>
          <w:iCs/>
          <w:sz w:val="24"/>
          <w:szCs w:val="24"/>
          <w:vertAlign w:val="subscript"/>
        </w:rPr>
        <w:t>v</w:t>
      </w:r>
      <w:r w:rsidR="000B50D1">
        <w:rPr>
          <w:rFonts w:ascii="Times New Roman" w:hAnsi="Times New Roman" w:cs="Times New Roman"/>
          <w:sz w:val="24"/>
          <w:szCs w:val="24"/>
        </w:rPr>
        <w:t xml:space="preserve"> symmetry.</w:t>
      </w:r>
      <w:r w:rsidR="00F74086">
        <w:rPr>
          <w:rFonts w:ascii="Times New Roman" w:hAnsi="Times New Roman" w:cs="Times New Roman"/>
          <w:sz w:val="24"/>
          <w:szCs w:val="24"/>
        </w:rPr>
        <w:t xml:space="preserve"> A spin quantum number (</w:t>
      </w:r>
      <w:r w:rsidR="00F74086" w:rsidRPr="00F74086">
        <w:rPr>
          <w:rFonts w:ascii="Times New Roman" w:hAnsi="Times New Roman" w:cs="Times New Roman"/>
          <w:i/>
          <w:iCs/>
          <w:sz w:val="24"/>
          <w:szCs w:val="24"/>
        </w:rPr>
        <w:t>S</w:t>
      </w:r>
      <w:r w:rsidR="00F74086">
        <w:rPr>
          <w:rFonts w:ascii="Times New Roman" w:hAnsi="Times New Roman" w:cs="Times New Roman"/>
          <w:sz w:val="24"/>
          <w:szCs w:val="24"/>
        </w:rPr>
        <w:t xml:space="preserve">) and </w:t>
      </w:r>
      <w:r w:rsidR="0041170E">
        <w:rPr>
          <w:rFonts w:ascii="Times New Roman" w:hAnsi="Times New Roman" w:cs="Times New Roman"/>
          <w:sz w:val="24"/>
          <w:szCs w:val="24"/>
        </w:rPr>
        <w:t>spin-only</w:t>
      </w:r>
      <w:r w:rsidR="00F74086">
        <w:rPr>
          <w:rFonts w:ascii="Times New Roman" w:hAnsi="Times New Roman" w:cs="Times New Roman"/>
          <w:sz w:val="24"/>
          <w:szCs w:val="24"/>
        </w:rPr>
        <w:t xml:space="preserve"> magnetic moment (</w:t>
      </w:r>
      <m:oMath>
        <m:sSubSup>
          <m:sSubSupPr>
            <m:ctrlPr>
              <w:rPr>
                <w:rFonts w:ascii="Cambria Math" w:hAnsi="Cambria Math" w:cs="Times New Roman"/>
                <w:i/>
                <w:sz w:val="24"/>
                <w:szCs w:val="24"/>
              </w:rPr>
            </m:ctrlPr>
          </m:sSubSupPr>
          <m:e>
            <m:r>
              <w:rPr>
                <w:rFonts w:ascii="Cambria Math" w:hAnsi="Cambria Math" w:cs="Times New Roman"/>
                <w:sz w:val="24"/>
                <w:szCs w:val="24"/>
              </w:rPr>
              <m:t>μ</m:t>
            </m:r>
          </m:e>
          <m:sub>
            <m:r>
              <m:rPr>
                <m:sty m:val="p"/>
              </m:rPr>
              <w:rPr>
                <w:rFonts w:ascii="Cambria Math" w:hAnsi="Cambria Math" w:cs="Times New Roman"/>
                <w:sz w:val="24"/>
                <w:szCs w:val="24"/>
              </w:rPr>
              <m:t>eff</m:t>
            </m:r>
          </m:sub>
          <m:sup>
            <m:r>
              <m:rPr>
                <m:sty m:val="p"/>
              </m:rPr>
              <w:rPr>
                <w:rFonts w:ascii="Cambria Math" w:hAnsi="Cambria Math" w:cs="Times New Roman"/>
                <w:sz w:val="24"/>
                <w:szCs w:val="24"/>
              </w:rPr>
              <m:t>spin</m:t>
            </m:r>
          </m:sup>
        </m:sSubSup>
      </m:oMath>
      <w:r w:rsidR="00F74086">
        <w:rPr>
          <w:rFonts w:ascii="Times New Roman" w:hAnsi="Times New Roman" w:cs="Times New Roman"/>
          <w:sz w:val="24"/>
          <w:szCs w:val="24"/>
        </w:rPr>
        <w:t xml:space="preserve">) are also displayed. </w:t>
      </w:r>
      <m:oMath>
        <m:sSubSup>
          <m:sSubSupPr>
            <m:ctrlPr>
              <w:rPr>
                <w:rFonts w:ascii="Cambria Math" w:hAnsi="Cambria Math" w:cs="Times New Roman"/>
                <w:i/>
                <w:sz w:val="24"/>
                <w:szCs w:val="24"/>
              </w:rPr>
            </m:ctrlPr>
          </m:sSubSupPr>
          <m:e>
            <m:r>
              <w:rPr>
                <w:rFonts w:ascii="Cambria Math" w:hAnsi="Cambria Math" w:cs="Times New Roman"/>
                <w:sz w:val="24"/>
                <w:szCs w:val="24"/>
              </w:rPr>
              <m:t>μ</m:t>
            </m:r>
          </m:e>
          <m:sub>
            <m:r>
              <m:rPr>
                <m:sty m:val="p"/>
              </m:rPr>
              <w:rPr>
                <w:rFonts w:ascii="Cambria Math" w:hAnsi="Cambria Math" w:cs="Times New Roman"/>
                <w:sz w:val="24"/>
                <w:szCs w:val="24"/>
              </w:rPr>
              <m:t>eff</m:t>
            </m:r>
          </m:sub>
          <m:sup>
            <m:r>
              <m:rPr>
                <m:sty m:val="p"/>
              </m:rPr>
              <w:rPr>
                <w:rFonts w:ascii="Cambria Math" w:hAnsi="Cambria Math" w:cs="Times New Roman"/>
                <w:sz w:val="24"/>
                <w:szCs w:val="24"/>
              </w:rPr>
              <m:t>spin</m:t>
            </m:r>
          </m:sup>
        </m:sSubSup>
      </m:oMath>
      <w:r w:rsidR="009A3D81">
        <w:rPr>
          <w:rFonts w:ascii="Times New Roman" w:hAnsi="Times New Roman" w:cs="Times New Roman"/>
          <w:sz w:val="24"/>
          <w:szCs w:val="24"/>
        </w:rPr>
        <w:t xml:space="preserve"> is expressed as </w:t>
      </w:r>
      <m:oMath>
        <m:sSubSup>
          <m:sSubSupPr>
            <m:ctrlPr>
              <w:rPr>
                <w:rFonts w:ascii="Cambria Math" w:hAnsi="Cambria Math" w:cs="Times New Roman"/>
                <w:i/>
                <w:sz w:val="24"/>
                <w:szCs w:val="24"/>
              </w:rPr>
            </m:ctrlPr>
          </m:sSubSupPr>
          <m:e>
            <m:r>
              <w:rPr>
                <w:rFonts w:ascii="Cambria Math" w:hAnsi="Cambria Math" w:cs="Times New Roman"/>
                <w:sz w:val="24"/>
                <w:szCs w:val="24"/>
              </w:rPr>
              <m:t>μ</m:t>
            </m:r>
          </m:e>
          <m:sub>
            <m:r>
              <m:rPr>
                <m:sty m:val="p"/>
              </m:rPr>
              <w:rPr>
                <w:rFonts w:ascii="Cambria Math" w:hAnsi="Cambria Math" w:cs="Times New Roman"/>
                <w:sz w:val="24"/>
                <w:szCs w:val="24"/>
              </w:rPr>
              <m:t>eff</m:t>
            </m:r>
          </m:sub>
          <m:sup>
            <m:r>
              <m:rPr>
                <m:sty m:val="p"/>
              </m:rPr>
              <w:rPr>
                <w:rFonts w:ascii="Cambria Math" w:hAnsi="Cambria Math" w:cs="Times New Roman"/>
                <w:sz w:val="24"/>
                <w:szCs w:val="24"/>
              </w:rPr>
              <m:t>spin</m:t>
            </m:r>
          </m:sup>
        </m:sSubSup>
        <m:r>
          <w:rPr>
            <w:rFonts w:ascii="Cambria Math" w:hAnsi="Cambria Math" w:cs="Times New Roman"/>
            <w:sz w:val="24"/>
            <w:szCs w:val="24"/>
          </w:rPr>
          <m:t>=g</m:t>
        </m:r>
        <m:rad>
          <m:radPr>
            <m:degHide m:val="1"/>
            <m:ctrlPr>
              <w:rPr>
                <w:rFonts w:ascii="Cambria Math" w:hAnsi="Cambria Math" w:cs="Times New Roman"/>
                <w:i/>
                <w:sz w:val="24"/>
                <w:szCs w:val="24"/>
              </w:rPr>
            </m:ctrlPr>
          </m:radPr>
          <m:deg/>
          <m:e>
            <m:r>
              <w:rPr>
                <w:rFonts w:ascii="Cambria Math" w:hAnsi="Cambria Math" w:cs="Times New Roman"/>
                <w:sz w:val="24"/>
                <w:szCs w:val="24"/>
              </w:rPr>
              <m:t>S(S+1)</m:t>
            </m:r>
          </m:e>
        </m:rad>
      </m:oMath>
      <w:r w:rsidR="009A3D81">
        <w:rPr>
          <w:rFonts w:ascii="Times New Roman" w:hAnsi="Times New Roman" w:cs="Times New Roman" w:hint="eastAsia"/>
          <w:sz w:val="24"/>
          <w:szCs w:val="24"/>
        </w:rPr>
        <w:t xml:space="preserve"> </w:t>
      </w:r>
      <w:r w:rsidR="009A3D81">
        <w:rPr>
          <w:rFonts w:ascii="Times New Roman" w:hAnsi="Times New Roman" w:cs="Times New Roman"/>
          <w:sz w:val="24"/>
          <w:szCs w:val="24"/>
        </w:rPr>
        <w:t xml:space="preserve">where </w:t>
      </w:r>
      <w:r w:rsidR="009A3D81" w:rsidRPr="00382122">
        <w:rPr>
          <w:rFonts w:ascii="Times New Roman" w:hAnsi="Times New Roman" w:cs="Times New Roman"/>
          <w:i/>
          <w:iCs/>
          <w:sz w:val="24"/>
          <w:szCs w:val="24"/>
        </w:rPr>
        <w:t>g</w:t>
      </w:r>
      <w:r w:rsidR="009A3D81">
        <w:rPr>
          <w:rFonts w:ascii="Times New Roman" w:hAnsi="Times New Roman" w:cs="Times New Roman"/>
          <w:sz w:val="24"/>
          <w:szCs w:val="24"/>
        </w:rPr>
        <w:t xml:space="preserve"> is </w:t>
      </w:r>
      <w:r w:rsidR="006455A7">
        <w:rPr>
          <w:rFonts w:ascii="Times New Roman" w:hAnsi="Times New Roman" w:cs="Times New Roman"/>
          <w:sz w:val="24"/>
          <w:szCs w:val="24"/>
        </w:rPr>
        <w:t xml:space="preserve">the </w:t>
      </w:r>
      <w:proofErr w:type="spellStart"/>
      <w:r w:rsidR="009A3D81">
        <w:rPr>
          <w:rFonts w:ascii="Times New Roman" w:hAnsi="Times New Roman" w:cs="Times New Roman"/>
          <w:sz w:val="24"/>
          <w:szCs w:val="24"/>
        </w:rPr>
        <w:t>Landé</w:t>
      </w:r>
      <w:proofErr w:type="spellEnd"/>
      <w:r w:rsidR="009A3D81">
        <w:rPr>
          <w:rFonts w:ascii="Times New Roman" w:hAnsi="Times New Roman" w:cs="Times New Roman"/>
          <w:sz w:val="24"/>
          <w:szCs w:val="24"/>
        </w:rPr>
        <w:t xml:space="preserve"> </w:t>
      </w:r>
      <w:r w:rsidR="009A3D81" w:rsidRPr="00382122">
        <w:rPr>
          <w:rFonts w:ascii="Times New Roman" w:hAnsi="Times New Roman" w:cs="Times New Roman"/>
          <w:i/>
          <w:iCs/>
          <w:sz w:val="24"/>
          <w:szCs w:val="24"/>
        </w:rPr>
        <w:t>g</w:t>
      </w:r>
      <w:r w:rsidR="009A3D81">
        <w:rPr>
          <w:rFonts w:ascii="Times New Roman" w:hAnsi="Times New Roman" w:cs="Times New Roman"/>
          <w:sz w:val="24"/>
          <w:szCs w:val="24"/>
        </w:rPr>
        <w:t xml:space="preserve">-factor. </w:t>
      </w:r>
      <w:r w:rsidR="00F74086">
        <w:rPr>
          <w:rFonts w:ascii="Times New Roman" w:hAnsi="Times New Roman" w:cs="Times New Roman"/>
          <w:sz w:val="24"/>
          <w:szCs w:val="24"/>
        </w:rPr>
        <w:t>For Cu</w:t>
      </w:r>
      <w:r w:rsidR="00F74086" w:rsidRPr="00F74086">
        <w:rPr>
          <w:rFonts w:ascii="Times New Roman" w:hAnsi="Times New Roman" w:cs="Times New Roman"/>
          <w:sz w:val="24"/>
          <w:szCs w:val="24"/>
          <w:vertAlign w:val="superscript"/>
        </w:rPr>
        <w:t>3+</w:t>
      </w:r>
      <w:r w:rsidR="00F74086">
        <w:rPr>
          <w:rFonts w:ascii="Times New Roman" w:hAnsi="Times New Roman" w:cs="Times New Roman"/>
          <w:sz w:val="24"/>
          <w:szCs w:val="24"/>
        </w:rPr>
        <w:t xml:space="preserve"> with </w:t>
      </w:r>
      <w:r w:rsidR="00F74086" w:rsidRPr="00F74086">
        <w:rPr>
          <w:rFonts w:ascii="Times New Roman" w:hAnsi="Times New Roman" w:cs="Times New Roman"/>
          <w:i/>
          <w:iCs/>
          <w:sz w:val="24"/>
          <w:szCs w:val="24"/>
        </w:rPr>
        <w:t>d</w:t>
      </w:r>
      <w:r w:rsidR="00F74086" w:rsidRPr="00F74086">
        <w:rPr>
          <w:rFonts w:ascii="Times New Roman" w:hAnsi="Times New Roman" w:cs="Times New Roman"/>
          <w:sz w:val="24"/>
          <w:szCs w:val="24"/>
          <w:vertAlign w:val="superscript"/>
        </w:rPr>
        <w:t>8</w:t>
      </w:r>
      <w:r w:rsidR="00F74086">
        <w:rPr>
          <w:rFonts w:ascii="Times New Roman" w:hAnsi="Times New Roman" w:cs="Times New Roman"/>
          <w:sz w:val="24"/>
          <w:szCs w:val="24"/>
        </w:rPr>
        <w:t xml:space="preserve"> electron configuration, both the low-spin (LS) and high-spin (HS) state</w:t>
      </w:r>
      <w:r w:rsidR="006455A7">
        <w:rPr>
          <w:rFonts w:ascii="Times New Roman" w:hAnsi="Times New Roman" w:cs="Times New Roman"/>
          <w:sz w:val="24"/>
          <w:szCs w:val="24"/>
        </w:rPr>
        <w:t>s</w:t>
      </w:r>
      <w:r w:rsidR="00F74086">
        <w:rPr>
          <w:rFonts w:ascii="Times New Roman" w:hAnsi="Times New Roman" w:cs="Times New Roman"/>
          <w:sz w:val="24"/>
          <w:szCs w:val="24"/>
        </w:rPr>
        <w:t xml:space="preserve"> are possible. Our DFT calculations for </w:t>
      </w:r>
      <w:r w:rsidR="00F74086" w:rsidRPr="00B4771E">
        <w:rPr>
          <w:rFonts w:ascii="Times New Roman" w:hAnsi="Times New Roman" w:cs="Times New Roman"/>
          <w:i/>
          <w:iCs/>
          <w:sz w:val="24"/>
          <w:szCs w:val="24"/>
        </w:rPr>
        <w:t>V</w:t>
      </w:r>
      <w:r w:rsidR="00F74086" w:rsidRPr="0023216E">
        <w:rPr>
          <w:rFonts w:ascii="Times New Roman" w:hAnsi="Times New Roman" w:cs="Times New Roman"/>
          <w:sz w:val="24"/>
          <w:szCs w:val="24"/>
          <w:vertAlign w:val="subscript"/>
        </w:rPr>
        <w:t>O</w:t>
      </w:r>
      <w:r w:rsidR="00F74086" w:rsidRPr="0023216E">
        <w:rPr>
          <w:rFonts w:ascii="Times New Roman" w:hAnsi="Times New Roman" w:cs="Times New Roman"/>
          <w:i/>
          <w:iCs/>
          <w:sz w:val="24"/>
          <w:szCs w:val="24"/>
          <w:vertAlign w:val="subscript"/>
        </w:rPr>
        <w:t>n</w:t>
      </w:r>
      <w:r w:rsidR="00F74086" w:rsidRPr="0023216E">
        <w:rPr>
          <w:rFonts w:ascii="Times New Roman" w:hAnsi="Times New Roman" w:cs="Times New Roman"/>
          <w:sz w:val="24"/>
          <w:szCs w:val="24"/>
        </w:rPr>
        <w:t>-Cu</w:t>
      </w:r>
      <w:r w:rsidR="00F74086" w:rsidRPr="00382122">
        <w:rPr>
          <w:rFonts w:ascii="Times New Roman" w:hAnsi="Times New Roman" w:cs="Times New Roman"/>
          <w:sz w:val="24"/>
          <w:szCs w:val="24"/>
          <w:vertAlign w:val="superscript"/>
        </w:rPr>
        <w:t>3+</w:t>
      </w:r>
      <w:r w:rsidR="00F74086">
        <w:rPr>
          <w:rFonts w:ascii="Times New Roman" w:hAnsi="Times New Roman" w:cs="Times New Roman"/>
          <w:sz w:val="24"/>
          <w:szCs w:val="24"/>
        </w:rPr>
        <w:t xml:space="preserve"> </w:t>
      </w:r>
      <w:r w:rsidR="006455A7">
        <w:rPr>
          <w:rFonts w:ascii="Times New Roman" w:hAnsi="Times New Roman" w:cs="Times New Roman"/>
          <w:sz w:val="24"/>
          <w:szCs w:val="24"/>
        </w:rPr>
        <w:t xml:space="preserve">indicate </w:t>
      </w:r>
      <w:r w:rsidR="00F74086">
        <w:rPr>
          <w:rFonts w:ascii="Times New Roman" w:hAnsi="Times New Roman" w:cs="Times New Roman"/>
          <w:sz w:val="24"/>
          <w:szCs w:val="24"/>
        </w:rPr>
        <w:t xml:space="preserve">that the LS state is energetically favorable for </w:t>
      </w:r>
      <w:r w:rsidR="001E6F40" w:rsidRPr="00F74086">
        <w:rPr>
          <w:rFonts w:ascii="Times New Roman" w:hAnsi="Times New Roman" w:cs="Times New Roman"/>
          <w:i/>
          <w:iCs/>
          <w:sz w:val="24"/>
          <w:szCs w:val="24"/>
        </w:rPr>
        <w:t>n</w:t>
      </w:r>
      <w:r w:rsidR="001E6F40">
        <w:rPr>
          <w:rFonts w:ascii="Times New Roman" w:hAnsi="Times New Roman" w:cs="Times New Roman"/>
          <w:sz w:val="24"/>
          <w:szCs w:val="24"/>
        </w:rPr>
        <w:t> = </w:t>
      </w:r>
      <w:r w:rsidR="00F74086">
        <w:rPr>
          <w:rFonts w:ascii="Times New Roman" w:hAnsi="Times New Roman" w:cs="Times New Roman"/>
          <w:sz w:val="24"/>
          <w:szCs w:val="24"/>
        </w:rPr>
        <w:t>1</w:t>
      </w:r>
      <w:r w:rsidR="006455A7">
        <w:rPr>
          <w:rFonts w:ascii="Times New Roman" w:hAnsi="Times New Roman" w:cs="Times New Roman"/>
          <w:sz w:val="24"/>
          <w:szCs w:val="24"/>
        </w:rPr>
        <w:t>–</w:t>
      </w:r>
      <w:r w:rsidR="00F74086">
        <w:rPr>
          <w:rFonts w:ascii="Times New Roman" w:hAnsi="Times New Roman" w:cs="Times New Roman"/>
          <w:sz w:val="24"/>
          <w:szCs w:val="24"/>
        </w:rPr>
        <w:t xml:space="preserve">3 </w:t>
      </w:r>
      <w:r w:rsidR="00ED4FC1">
        <w:rPr>
          <w:rFonts w:ascii="Times New Roman" w:hAnsi="Times New Roman" w:cs="Times New Roman"/>
          <w:sz w:val="24"/>
          <w:szCs w:val="24"/>
        </w:rPr>
        <w:t xml:space="preserve">that has </w:t>
      </w:r>
      <w:r w:rsidR="006455A7">
        <w:rPr>
          <w:rFonts w:ascii="Times New Roman" w:hAnsi="Times New Roman" w:cs="Times New Roman"/>
          <w:sz w:val="24"/>
          <w:szCs w:val="24"/>
        </w:rPr>
        <w:t xml:space="preserve">a </w:t>
      </w:r>
      <w:r w:rsidR="00F74086">
        <w:rPr>
          <w:rFonts w:ascii="Times New Roman" w:hAnsi="Times New Roman" w:cs="Times New Roman"/>
          <w:sz w:val="24"/>
          <w:szCs w:val="24"/>
        </w:rPr>
        <w:t>CuO</w:t>
      </w:r>
      <w:r w:rsidR="00F74086" w:rsidRPr="00F74086">
        <w:rPr>
          <w:rFonts w:ascii="Times New Roman" w:hAnsi="Times New Roman" w:cs="Times New Roman"/>
          <w:sz w:val="24"/>
          <w:szCs w:val="24"/>
          <w:vertAlign w:val="subscript"/>
        </w:rPr>
        <w:t>5</w:t>
      </w:r>
      <w:r w:rsidR="00F74086">
        <w:rPr>
          <w:rFonts w:ascii="Times New Roman" w:hAnsi="Times New Roman" w:cs="Times New Roman"/>
          <w:sz w:val="24"/>
          <w:szCs w:val="24"/>
        </w:rPr>
        <w:t xml:space="preserve"> pyramid while the HS state is stable for </w:t>
      </w:r>
      <w:r w:rsidR="00ED4FC1" w:rsidRPr="00F74086">
        <w:rPr>
          <w:rFonts w:ascii="Times New Roman" w:hAnsi="Times New Roman" w:cs="Times New Roman"/>
          <w:i/>
          <w:iCs/>
          <w:sz w:val="24"/>
          <w:szCs w:val="24"/>
        </w:rPr>
        <w:t>n</w:t>
      </w:r>
      <w:r w:rsidR="00ED4FC1">
        <w:rPr>
          <w:rFonts w:ascii="Times New Roman" w:hAnsi="Times New Roman" w:cs="Times New Roman"/>
          <w:sz w:val="24"/>
          <w:szCs w:val="24"/>
        </w:rPr>
        <w:t> = </w:t>
      </w:r>
      <w:r w:rsidR="00F74086">
        <w:rPr>
          <w:rFonts w:ascii="Times New Roman" w:hAnsi="Times New Roman" w:cs="Times New Roman"/>
          <w:sz w:val="24"/>
          <w:szCs w:val="24"/>
        </w:rPr>
        <w:t>4 ha</w:t>
      </w:r>
      <w:r w:rsidR="006455A7">
        <w:rPr>
          <w:rFonts w:ascii="Times New Roman" w:hAnsi="Times New Roman" w:cs="Times New Roman"/>
          <w:sz w:val="24"/>
          <w:szCs w:val="24"/>
        </w:rPr>
        <w:t>ving</w:t>
      </w:r>
      <w:r w:rsidR="00F74086">
        <w:rPr>
          <w:rFonts w:ascii="Times New Roman" w:hAnsi="Times New Roman" w:cs="Times New Roman"/>
          <w:sz w:val="24"/>
          <w:szCs w:val="24"/>
        </w:rPr>
        <w:t xml:space="preserve"> </w:t>
      </w:r>
      <w:r w:rsidR="006455A7">
        <w:rPr>
          <w:rFonts w:ascii="Times New Roman" w:hAnsi="Times New Roman" w:cs="Times New Roman"/>
          <w:sz w:val="24"/>
          <w:szCs w:val="24"/>
        </w:rPr>
        <w:t xml:space="preserve">a </w:t>
      </w:r>
      <w:r w:rsidR="00F74086">
        <w:rPr>
          <w:rFonts w:ascii="Times New Roman" w:hAnsi="Times New Roman" w:cs="Times New Roman"/>
          <w:sz w:val="24"/>
          <w:szCs w:val="24"/>
        </w:rPr>
        <w:t>CuO</w:t>
      </w:r>
      <w:r w:rsidR="00F74086" w:rsidRPr="00F74086">
        <w:rPr>
          <w:rFonts w:ascii="Times New Roman" w:hAnsi="Times New Roman" w:cs="Times New Roman"/>
          <w:sz w:val="24"/>
          <w:szCs w:val="24"/>
          <w:vertAlign w:val="subscript"/>
        </w:rPr>
        <w:t>6</w:t>
      </w:r>
      <w:r w:rsidR="00F74086">
        <w:rPr>
          <w:rFonts w:ascii="Times New Roman" w:hAnsi="Times New Roman" w:cs="Times New Roman"/>
          <w:sz w:val="24"/>
          <w:szCs w:val="24"/>
        </w:rPr>
        <w:t xml:space="preserve"> octahedron as shown in Supplementary Fig</w:t>
      </w:r>
      <w:r w:rsidR="005F04EE">
        <w:rPr>
          <w:rFonts w:ascii="Times New Roman" w:hAnsi="Times New Roman" w:cs="Times New Roman"/>
          <w:sz w:val="24"/>
          <w:szCs w:val="24"/>
        </w:rPr>
        <w:t>. </w:t>
      </w:r>
      <w:r w:rsidR="00F74086">
        <w:rPr>
          <w:rFonts w:ascii="Times New Roman" w:hAnsi="Times New Roman" w:cs="Times New Roman"/>
          <w:sz w:val="24"/>
          <w:szCs w:val="24"/>
        </w:rPr>
        <w:t>1</w:t>
      </w:r>
      <w:r w:rsidR="00BC639A">
        <w:rPr>
          <w:rFonts w:ascii="Times New Roman" w:hAnsi="Times New Roman" w:cs="Times New Roman"/>
          <w:sz w:val="24"/>
          <w:szCs w:val="24"/>
        </w:rPr>
        <w:t>a</w:t>
      </w:r>
      <w:r w:rsidR="00F74086">
        <w:rPr>
          <w:rFonts w:ascii="Times New Roman" w:hAnsi="Times New Roman" w:cs="Times New Roman"/>
          <w:sz w:val="24"/>
          <w:szCs w:val="24"/>
        </w:rPr>
        <w:t>.</w:t>
      </w:r>
    </w:p>
    <w:p w14:paraId="0A1C12C8" w14:textId="72093920" w:rsidR="006C5DED" w:rsidRDefault="006C5DE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DD9C03B" w14:textId="6290A2F9" w:rsidR="00924C85" w:rsidRDefault="00D807A4" w:rsidP="00D11FAE">
      <w:pPr>
        <w:jc w:val="center"/>
      </w:pPr>
      <w:r>
        <w:rPr>
          <w:noProof/>
        </w:rPr>
        <w:lastRenderedPageBreak/>
        <w:drawing>
          <wp:inline distT="0" distB="0" distL="0" distR="0" wp14:anchorId="555E9D30" wp14:editId="7B3FA6B4">
            <wp:extent cx="4666593" cy="6224498"/>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84475" cy="6248350"/>
                    </a:xfrm>
                    <a:prstGeom prst="rect">
                      <a:avLst/>
                    </a:prstGeom>
                    <a:noFill/>
                    <a:ln>
                      <a:noFill/>
                    </a:ln>
                  </pic:spPr>
                </pic:pic>
              </a:graphicData>
            </a:graphic>
          </wp:inline>
        </w:drawing>
      </w:r>
    </w:p>
    <w:p w14:paraId="7738BA59" w14:textId="55DAD5BF" w:rsidR="00A219DE" w:rsidRPr="00F441BE" w:rsidRDefault="00D11FAE" w:rsidP="00E81F01">
      <w:pPr>
        <w:widowControl/>
        <w:rPr>
          <w:rFonts w:ascii="Times New Roman" w:hAnsi="Times New Roman" w:cs="Times New Roman"/>
          <w:sz w:val="24"/>
          <w:szCs w:val="24"/>
        </w:rPr>
      </w:pPr>
      <w:r w:rsidRPr="00E81F01">
        <w:rPr>
          <w:rFonts w:ascii="Times New Roman" w:hAnsi="Times New Roman" w:cs="Times New Roman"/>
          <w:b/>
          <w:bCs/>
          <w:sz w:val="24"/>
          <w:szCs w:val="24"/>
        </w:rPr>
        <w:t>F</w:t>
      </w:r>
      <w:r w:rsidR="002169BA">
        <w:rPr>
          <w:rFonts w:ascii="Times New Roman" w:hAnsi="Times New Roman" w:cs="Times New Roman"/>
          <w:b/>
          <w:bCs/>
          <w:sz w:val="24"/>
          <w:szCs w:val="24"/>
        </w:rPr>
        <w:t>IG</w:t>
      </w:r>
      <w:r w:rsidR="00AA056D">
        <w:rPr>
          <w:rFonts w:ascii="Times New Roman" w:hAnsi="Times New Roman" w:cs="Times New Roman"/>
          <w:b/>
          <w:bCs/>
          <w:sz w:val="24"/>
          <w:szCs w:val="24"/>
        </w:rPr>
        <w:t>.</w:t>
      </w:r>
      <w:r w:rsidRPr="00E81F01">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sidR="00AA056D">
        <w:rPr>
          <w:rFonts w:ascii="Times New Roman" w:hAnsi="Times New Roman" w:cs="Times New Roman"/>
          <w:b/>
          <w:bCs/>
          <w:sz w:val="24"/>
          <w:szCs w:val="24"/>
        </w:rPr>
        <w:t>4</w:t>
      </w:r>
      <w:r w:rsidRPr="00E81F01">
        <w:rPr>
          <w:rFonts w:ascii="Times New Roman" w:hAnsi="Times New Roman" w:cs="Times New Roman"/>
          <w:b/>
          <w:bCs/>
          <w:sz w:val="24"/>
          <w:szCs w:val="24"/>
        </w:rPr>
        <w:t xml:space="preserve">. </w:t>
      </w:r>
      <w:r w:rsidR="00D2492C" w:rsidRPr="00E81F01">
        <w:rPr>
          <w:rFonts w:ascii="Times New Roman" w:hAnsi="Times New Roman" w:cs="Times New Roman"/>
          <w:sz w:val="24"/>
          <w:szCs w:val="24"/>
        </w:rPr>
        <w:t xml:space="preserve">Polarization properties of </w:t>
      </w:r>
      <w:r w:rsidR="00F115C8">
        <w:rPr>
          <w:rFonts w:ascii="Times New Roman" w:hAnsi="Times New Roman" w:cs="Times New Roman"/>
          <w:sz w:val="24"/>
          <w:szCs w:val="24"/>
        </w:rPr>
        <w:t>the</w:t>
      </w:r>
      <w:r w:rsidR="00D2492C" w:rsidRPr="00E81F01">
        <w:rPr>
          <w:rFonts w:ascii="Times New Roman" w:hAnsi="Times New Roman" w:cs="Times New Roman"/>
          <w:sz w:val="24"/>
          <w:szCs w:val="24"/>
        </w:rPr>
        <w:t xml:space="preserve"> aged </w:t>
      </w:r>
      <w:r w:rsidR="00F115C8">
        <w:rPr>
          <w:rFonts w:ascii="Times New Roman" w:hAnsi="Times New Roman" w:cs="Times New Roman"/>
          <w:sz w:val="24"/>
          <w:szCs w:val="24"/>
        </w:rPr>
        <w:t>samples</w:t>
      </w:r>
      <w:r w:rsidR="00F115C8" w:rsidRPr="00E81F01">
        <w:rPr>
          <w:rFonts w:ascii="Times New Roman" w:hAnsi="Times New Roman" w:cs="Times New Roman"/>
          <w:sz w:val="24"/>
          <w:szCs w:val="24"/>
        </w:rPr>
        <w:t xml:space="preserve"> </w:t>
      </w:r>
      <w:r w:rsidR="003B212B">
        <w:rPr>
          <w:rFonts w:ascii="Times New Roman" w:hAnsi="Times New Roman" w:cs="Times New Roman"/>
          <w:sz w:val="24"/>
          <w:szCs w:val="24"/>
        </w:rPr>
        <w:t xml:space="preserve">with </w:t>
      </w:r>
      <w:r w:rsidR="003B212B" w:rsidRPr="00E81F01">
        <w:rPr>
          <w:rFonts w:ascii="Times New Roman" w:hAnsi="Times New Roman" w:cs="Times New Roman"/>
          <w:sz w:val="24"/>
          <w:szCs w:val="24"/>
        </w:rPr>
        <w:t>Cu</w:t>
      </w:r>
      <w:r w:rsidR="003B212B">
        <w:rPr>
          <w:rFonts w:ascii="Times New Roman" w:hAnsi="Times New Roman" w:cs="Times New Roman"/>
          <w:sz w:val="24"/>
          <w:szCs w:val="24"/>
        </w:rPr>
        <w:t> (</w:t>
      </w:r>
      <w:r w:rsidR="003B212B" w:rsidRPr="00E81F01">
        <w:rPr>
          <w:rFonts w:ascii="Times New Roman" w:hAnsi="Times New Roman" w:cs="Times New Roman"/>
          <w:sz w:val="24"/>
          <w:szCs w:val="24"/>
        </w:rPr>
        <w:t>1.5</w:t>
      </w:r>
      <w:r w:rsidR="003B212B">
        <w:rPr>
          <w:rFonts w:ascii="Times New Roman" w:hAnsi="Times New Roman" w:cs="Times New Roman"/>
          <w:sz w:val="24"/>
          <w:szCs w:val="24"/>
        </w:rPr>
        <w:t> </w:t>
      </w:r>
      <w:r w:rsidR="003B212B" w:rsidRPr="00E81F01">
        <w:rPr>
          <w:rFonts w:ascii="Times New Roman" w:hAnsi="Times New Roman" w:cs="Times New Roman"/>
          <w:sz w:val="24"/>
          <w:szCs w:val="24"/>
        </w:rPr>
        <w:t>%</w:t>
      </w:r>
      <w:r w:rsidR="003B212B">
        <w:rPr>
          <w:rFonts w:ascii="Times New Roman" w:hAnsi="Times New Roman" w:cs="Times New Roman"/>
          <w:sz w:val="24"/>
          <w:szCs w:val="24"/>
        </w:rPr>
        <w:t>)</w:t>
      </w:r>
      <w:r w:rsidR="003B212B" w:rsidRPr="00E81F01">
        <w:rPr>
          <w:rFonts w:ascii="Times New Roman" w:hAnsi="Times New Roman" w:cs="Times New Roman"/>
          <w:sz w:val="24"/>
          <w:szCs w:val="24"/>
        </w:rPr>
        <w:t xml:space="preserve"> </w:t>
      </w:r>
      <w:r w:rsidR="00D2492C" w:rsidRPr="00451700">
        <w:rPr>
          <w:rFonts w:ascii="Times New Roman" w:hAnsi="Times New Roman" w:cs="Times New Roman"/>
          <w:b/>
          <w:bCs/>
          <w:sz w:val="24"/>
          <w:szCs w:val="24"/>
        </w:rPr>
        <w:t>a, c, e, g</w:t>
      </w:r>
      <w:r w:rsidR="00451700" w:rsidRPr="00451700">
        <w:rPr>
          <w:rFonts w:ascii="Times New Roman" w:hAnsi="Times New Roman" w:cs="Times New Roman"/>
          <w:b/>
          <w:bCs/>
          <w:sz w:val="24"/>
          <w:szCs w:val="24"/>
        </w:rPr>
        <w:t>.</w:t>
      </w:r>
      <w:r w:rsidR="00D2492C" w:rsidRPr="00E81F01">
        <w:rPr>
          <w:rFonts w:ascii="Times New Roman" w:hAnsi="Times New Roman" w:cs="Times New Roman"/>
          <w:sz w:val="24"/>
          <w:szCs w:val="24"/>
        </w:rPr>
        <w:t xml:space="preserve"> without the poling </w:t>
      </w:r>
      <w:r w:rsidR="00451700">
        <w:rPr>
          <w:rFonts w:ascii="Times New Roman" w:hAnsi="Times New Roman" w:cs="Times New Roman"/>
          <w:sz w:val="24"/>
          <w:szCs w:val="24"/>
        </w:rPr>
        <w:t>pre</w:t>
      </w:r>
      <w:r w:rsidR="00D2492C" w:rsidRPr="00E81F01">
        <w:rPr>
          <w:rFonts w:ascii="Times New Roman" w:hAnsi="Times New Roman" w:cs="Times New Roman"/>
          <w:sz w:val="24"/>
          <w:szCs w:val="24"/>
        </w:rPr>
        <w:t xml:space="preserve">treatment and </w:t>
      </w:r>
      <w:r w:rsidR="00D2492C" w:rsidRPr="00451700">
        <w:rPr>
          <w:rFonts w:ascii="Times New Roman" w:hAnsi="Times New Roman" w:cs="Times New Roman"/>
          <w:b/>
          <w:bCs/>
          <w:sz w:val="24"/>
          <w:szCs w:val="24"/>
        </w:rPr>
        <w:t>b, d, f, h</w:t>
      </w:r>
      <w:r w:rsidR="00D2492C" w:rsidRPr="00E81F01">
        <w:rPr>
          <w:rFonts w:ascii="Times New Roman" w:hAnsi="Times New Roman" w:cs="Times New Roman"/>
          <w:sz w:val="24"/>
          <w:szCs w:val="24"/>
        </w:rPr>
        <w:t xml:space="preserve"> with the poling </w:t>
      </w:r>
      <w:r w:rsidR="00451700">
        <w:rPr>
          <w:rFonts w:ascii="Times New Roman" w:hAnsi="Times New Roman" w:cs="Times New Roman"/>
          <w:sz w:val="24"/>
          <w:szCs w:val="24"/>
        </w:rPr>
        <w:t>pre</w:t>
      </w:r>
      <w:r w:rsidR="00D2492C" w:rsidRPr="00E81F01">
        <w:rPr>
          <w:rFonts w:ascii="Times New Roman" w:hAnsi="Times New Roman" w:cs="Times New Roman"/>
          <w:sz w:val="24"/>
          <w:szCs w:val="24"/>
        </w:rPr>
        <w:t>treatment</w:t>
      </w:r>
      <w:r w:rsidR="00030F9F">
        <w:rPr>
          <w:rFonts w:ascii="Times New Roman" w:hAnsi="Times New Roman" w:cs="Times New Roman"/>
          <w:sz w:val="24"/>
          <w:szCs w:val="24"/>
        </w:rPr>
        <w:t xml:space="preserve"> </w:t>
      </w:r>
      <w:r w:rsidR="00BC1D04">
        <w:rPr>
          <w:rFonts w:ascii="Times New Roman" w:hAnsi="Times New Roman" w:cs="Times New Roman"/>
          <w:sz w:val="24"/>
          <w:szCs w:val="24"/>
        </w:rPr>
        <w:t>(</w:t>
      </w:r>
      <w:r w:rsidR="00030F9F">
        <w:rPr>
          <w:rFonts w:ascii="Times New Roman" w:hAnsi="Times New Roman" w:cs="Times New Roman"/>
          <w:sz w:val="24"/>
          <w:szCs w:val="24"/>
        </w:rPr>
        <w:t>controlled</w:t>
      </w:r>
      <w:r w:rsidR="00BC1D04">
        <w:rPr>
          <w:rFonts w:ascii="Times New Roman" w:hAnsi="Times New Roman" w:cs="Times New Roman"/>
          <w:sz w:val="24"/>
          <w:szCs w:val="24"/>
        </w:rPr>
        <w:t>)</w:t>
      </w:r>
      <w:r w:rsidR="00D2492C" w:rsidRPr="00E81F01">
        <w:rPr>
          <w:rFonts w:ascii="Times New Roman" w:hAnsi="Times New Roman" w:cs="Times New Roman"/>
          <w:sz w:val="24"/>
          <w:szCs w:val="24"/>
        </w:rPr>
        <w:t xml:space="preserve">. </w:t>
      </w:r>
      <w:r w:rsidR="00E05916" w:rsidRPr="001629C1">
        <w:rPr>
          <w:rFonts w:ascii="Times New Roman" w:hAnsi="Times New Roman" w:cs="Times New Roman"/>
          <w:i/>
          <w:iCs/>
          <w:sz w:val="24"/>
          <w:szCs w:val="24"/>
        </w:rPr>
        <w:t>p</w:t>
      </w:r>
      <w:r w:rsidR="00E05916" w:rsidRPr="001629C1">
        <w:rPr>
          <w:rFonts w:ascii="Times New Roman" w:hAnsi="Times New Roman" w:cs="Times New Roman"/>
          <w:sz w:val="24"/>
          <w:szCs w:val="24"/>
        </w:rPr>
        <w:t>O</w:t>
      </w:r>
      <w:r w:rsidR="00E05916" w:rsidRPr="001629C1">
        <w:rPr>
          <w:rFonts w:ascii="Times New Roman" w:hAnsi="Times New Roman" w:cs="Times New Roman"/>
          <w:sz w:val="24"/>
          <w:szCs w:val="24"/>
          <w:vertAlign w:val="subscript"/>
        </w:rPr>
        <w:t>2</w:t>
      </w:r>
      <w:r w:rsidR="00E05916" w:rsidRPr="00A53F15">
        <w:rPr>
          <w:rFonts w:ascii="Times New Roman" w:hAnsi="Times New Roman" w:cs="Times New Roman"/>
          <w:color w:val="000000" w:themeColor="text1"/>
          <w:sz w:val="24"/>
          <w:szCs w:val="24"/>
          <w:vertAlign w:val="superscript"/>
        </w:rPr>
        <w:t>900 </w:t>
      </w:r>
      <w:r w:rsidR="00E05916" w:rsidRPr="00A53F15">
        <w:rPr>
          <w:rFonts w:ascii="Times New Roman" w:hAnsi="Times New Roman" w:cs="Times New Roman"/>
          <w:color w:val="000000" w:themeColor="text1"/>
          <w:sz w:val="24"/>
          <w:szCs w:val="24"/>
          <w:vertAlign w:val="superscript"/>
        </w:rPr>
        <w:sym w:font="Symbol" w:char="F0B0"/>
      </w:r>
      <w:r w:rsidR="00E05916" w:rsidRPr="00A53F15">
        <w:rPr>
          <w:rFonts w:ascii="Times New Roman" w:hAnsi="Times New Roman" w:cs="Times New Roman"/>
          <w:color w:val="000000" w:themeColor="text1"/>
          <w:sz w:val="24"/>
          <w:szCs w:val="24"/>
          <w:vertAlign w:val="superscript"/>
        </w:rPr>
        <w:t>C</w:t>
      </w:r>
      <w:r w:rsidR="00E81F01" w:rsidRPr="00E81F01">
        <w:rPr>
          <w:rFonts w:ascii="Times New Roman" w:hAnsi="Times New Roman" w:cs="Times New Roman"/>
          <w:color w:val="000000" w:themeColor="text1"/>
          <w:sz w:val="24"/>
          <w:szCs w:val="24"/>
        </w:rPr>
        <w:t xml:space="preserve"> </w:t>
      </w:r>
      <w:r w:rsidR="0026104A">
        <w:rPr>
          <w:rFonts w:ascii="Times New Roman" w:hAnsi="Times New Roman" w:cs="Times New Roman"/>
          <w:color w:val="000000" w:themeColor="text1"/>
          <w:sz w:val="24"/>
          <w:szCs w:val="24"/>
        </w:rPr>
        <w:t>is</w:t>
      </w:r>
      <w:r w:rsidR="0026104A" w:rsidRPr="00E81F01">
        <w:rPr>
          <w:rFonts w:ascii="Times New Roman" w:hAnsi="Times New Roman" w:cs="Times New Roman"/>
          <w:color w:val="000000" w:themeColor="text1"/>
          <w:sz w:val="24"/>
          <w:szCs w:val="24"/>
        </w:rPr>
        <w:t xml:space="preserve"> </w:t>
      </w:r>
      <w:r w:rsidR="00E81F01" w:rsidRPr="00451700">
        <w:rPr>
          <w:rFonts w:ascii="Times New Roman" w:hAnsi="Times New Roman" w:cs="Times New Roman"/>
          <w:b/>
          <w:bCs/>
          <w:color w:val="000000" w:themeColor="text1"/>
          <w:sz w:val="24"/>
          <w:szCs w:val="24"/>
        </w:rPr>
        <w:t>a, b</w:t>
      </w:r>
      <w:r w:rsidR="00451700" w:rsidRPr="00451700">
        <w:rPr>
          <w:rFonts w:ascii="Times New Roman" w:hAnsi="Times New Roman" w:cs="Times New Roman"/>
          <w:b/>
          <w:bCs/>
          <w:color w:val="000000" w:themeColor="text1"/>
          <w:sz w:val="24"/>
          <w:szCs w:val="24"/>
        </w:rPr>
        <w:t>,</w:t>
      </w:r>
      <w:r w:rsidR="00E81F01" w:rsidRPr="00E81F01">
        <w:rPr>
          <w:rFonts w:ascii="Times New Roman" w:hAnsi="Times New Roman" w:cs="Times New Roman"/>
          <w:color w:val="000000" w:themeColor="text1"/>
          <w:sz w:val="24"/>
          <w:szCs w:val="24"/>
        </w:rPr>
        <w:t xml:space="preserve"> 3.</w:t>
      </w:r>
      <w:r w:rsidR="0026104A" w:rsidRPr="00E81F01">
        <w:rPr>
          <w:rFonts w:ascii="Times New Roman" w:hAnsi="Times New Roman" w:cs="Times New Roman"/>
          <w:color w:val="000000" w:themeColor="text1"/>
          <w:sz w:val="24"/>
          <w:szCs w:val="24"/>
        </w:rPr>
        <w:t>0</w:t>
      </w:r>
      <w:r w:rsidR="0026104A">
        <w:rPr>
          <w:rFonts w:ascii="Times New Roman" w:hAnsi="Times New Roman" w:cs="Times New Roman"/>
          <w:color w:val="000000" w:themeColor="text1"/>
          <w:sz w:val="24"/>
          <w:szCs w:val="24"/>
        </w:rPr>
        <w:t> </w:t>
      </w:r>
      <w:r w:rsidR="0026104A" w:rsidRPr="00E81F01">
        <w:rPr>
          <w:rFonts w:ascii="Times New Roman" w:hAnsi="Times New Roman" w:cs="Times New Roman"/>
          <w:color w:val="000000" w:themeColor="text1"/>
          <w:sz w:val="24"/>
          <w:szCs w:val="24"/>
        </w:rPr>
        <w:sym w:font="Symbol" w:char="F0B4"/>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10</w:t>
      </w:r>
      <w:r w:rsidR="00E81F01" w:rsidRPr="00E81F01">
        <w:rPr>
          <w:rFonts w:ascii="Arial" w:hAnsi="Arial" w:cs="Arial"/>
          <w:color w:val="000000" w:themeColor="text1"/>
          <w:sz w:val="24"/>
          <w:szCs w:val="24"/>
          <w:vertAlign w:val="superscript"/>
        </w:rPr>
        <w:t>−</w:t>
      </w:r>
      <w:r w:rsidR="0026104A" w:rsidRPr="00E81F01">
        <w:rPr>
          <w:rFonts w:ascii="Times New Roman" w:hAnsi="Times New Roman" w:cs="Times New Roman"/>
          <w:color w:val="000000" w:themeColor="text1"/>
          <w:sz w:val="24"/>
          <w:szCs w:val="24"/>
          <w:vertAlign w:val="superscript"/>
        </w:rPr>
        <w:t>6</w:t>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 xml:space="preserve">atm, </w:t>
      </w:r>
      <w:r w:rsidR="00E81F01" w:rsidRPr="00451700">
        <w:rPr>
          <w:rFonts w:ascii="Times New Roman" w:hAnsi="Times New Roman" w:cs="Times New Roman"/>
          <w:b/>
          <w:bCs/>
          <w:color w:val="000000" w:themeColor="text1"/>
          <w:sz w:val="24"/>
          <w:szCs w:val="24"/>
        </w:rPr>
        <w:t>c,</w:t>
      </w:r>
      <w:r w:rsidR="00451700" w:rsidRPr="00451700">
        <w:rPr>
          <w:rFonts w:ascii="Times New Roman" w:hAnsi="Times New Roman" w:cs="Times New Roman"/>
          <w:b/>
          <w:bCs/>
          <w:color w:val="000000" w:themeColor="text1"/>
          <w:sz w:val="24"/>
          <w:szCs w:val="24"/>
        </w:rPr>
        <w:t xml:space="preserve"> </w:t>
      </w:r>
      <w:r w:rsidR="00E81F01" w:rsidRPr="00451700">
        <w:rPr>
          <w:rFonts w:ascii="Times New Roman" w:hAnsi="Times New Roman" w:cs="Times New Roman"/>
          <w:b/>
          <w:bCs/>
          <w:color w:val="000000" w:themeColor="text1"/>
          <w:sz w:val="24"/>
          <w:szCs w:val="24"/>
        </w:rPr>
        <w:t>d</w:t>
      </w:r>
      <w:r w:rsidR="00451700" w:rsidRPr="00451700">
        <w:rPr>
          <w:rFonts w:ascii="Times New Roman" w:hAnsi="Times New Roman" w:cs="Times New Roman"/>
          <w:b/>
          <w:bCs/>
          <w:color w:val="000000" w:themeColor="text1"/>
          <w:sz w:val="24"/>
          <w:szCs w:val="24"/>
        </w:rPr>
        <w:t>,</w:t>
      </w:r>
      <w:r w:rsidR="00E81F01" w:rsidRPr="00E81F01">
        <w:rPr>
          <w:rFonts w:ascii="Times New Roman" w:hAnsi="Times New Roman" w:cs="Times New Roman"/>
          <w:color w:val="000000" w:themeColor="text1"/>
          <w:sz w:val="24"/>
          <w:szCs w:val="24"/>
        </w:rPr>
        <w:t xml:space="preserve"> 1.</w:t>
      </w:r>
      <w:r w:rsidR="0026104A" w:rsidRPr="00E81F01">
        <w:rPr>
          <w:rFonts w:ascii="Times New Roman" w:hAnsi="Times New Roman" w:cs="Times New Roman"/>
          <w:color w:val="000000" w:themeColor="text1"/>
          <w:sz w:val="24"/>
          <w:szCs w:val="24"/>
        </w:rPr>
        <w:t>6</w:t>
      </w:r>
      <w:r w:rsidR="0026104A">
        <w:rPr>
          <w:rFonts w:ascii="Times New Roman" w:hAnsi="Times New Roman" w:cs="Times New Roman"/>
          <w:color w:val="000000" w:themeColor="text1"/>
          <w:sz w:val="24"/>
          <w:szCs w:val="24"/>
        </w:rPr>
        <w:t> </w:t>
      </w:r>
      <w:r w:rsidR="0026104A" w:rsidRPr="00E81F01">
        <w:rPr>
          <w:rFonts w:ascii="Times New Roman" w:hAnsi="Times New Roman" w:cs="Times New Roman"/>
          <w:color w:val="000000" w:themeColor="text1"/>
          <w:sz w:val="24"/>
          <w:szCs w:val="24"/>
        </w:rPr>
        <w:sym w:font="Symbol" w:char="F0B4"/>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10</w:t>
      </w:r>
      <w:r w:rsidR="00E81F01" w:rsidRPr="00E81F01">
        <w:rPr>
          <w:rFonts w:ascii="Arial" w:hAnsi="Arial" w:cs="Arial"/>
          <w:color w:val="000000" w:themeColor="text1"/>
          <w:sz w:val="24"/>
          <w:szCs w:val="24"/>
          <w:vertAlign w:val="superscript"/>
        </w:rPr>
        <w:t>−</w:t>
      </w:r>
      <w:r w:rsidR="0026104A" w:rsidRPr="00E81F01">
        <w:rPr>
          <w:rFonts w:ascii="Times New Roman" w:hAnsi="Times New Roman" w:cs="Times New Roman"/>
          <w:color w:val="000000" w:themeColor="text1"/>
          <w:sz w:val="24"/>
          <w:szCs w:val="24"/>
          <w:vertAlign w:val="superscript"/>
        </w:rPr>
        <w:t>6</w:t>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atm,</w:t>
      </w:r>
      <w:r w:rsidR="00E81F01" w:rsidRPr="00E81F01">
        <w:rPr>
          <w:rFonts w:ascii="Times New Roman" w:hAnsi="Times New Roman" w:cs="Times New Roman"/>
          <w:sz w:val="24"/>
          <w:szCs w:val="24"/>
        </w:rPr>
        <w:t xml:space="preserve"> </w:t>
      </w:r>
      <w:r w:rsidR="00E81F01" w:rsidRPr="00451700">
        <w:rPr>
          <w:rFonts w:ascii="Times New Roman" w:hAnsi="Times New Roman" w:cs="Times New Roman"/>
          <w:b/>
          <w:bCs/>
          <w:color w:val="000000" w:themeColor="text1"/>
          <w:sz w:val="24"/>
          <w:szCs w:val="24"/>
        </w:rPr>
        <w:t>e, f</w:t>
      </w:r>
      <w:r w:rsidR="00451700" w:rsidRPr="00451700">
        <w:rPr>
          <w:rFonts w:ascii="Times New Roman" w:hAnsi="Times New Roman" w:cs="Times New Roman"/>
          <w:b/>
          <w:bCs/>
          <w:color w:val="000000" w:themeColor="text1"/>
          <w:sz w:val="24"/>
          <w:szCs w:val="24"/>
        </w:rPr>
        <w:t>,</w:t>
      </w:r>
      <w:r w:rsidR="00E81F01" w:rsidRPr="00E81F01">
        <w:rPr>
          <w:rFonts w:ascii="Times New Roman" w:hAnsi="Times New Roman" w:cs="Times New Roman"/>
          <w:color w:val="000000" w:themeColor="text1"/>
          <w:sz w:val="24"/>
          <w:szCs w:val="24"/>
        </w:rPr>
        <w:t xml:space="preserve"> 4.</w:t>
      </w:r>
      <w:r w:rsidR="0026104A" w:rsidRPr="00E81F01">
        <w:rPr>
          <w:rFonts w:ascii="Times New Roman" w:hAnsi="Times New Roman" w:cs="Times New Roman"/>
          <w:color w:val="000000" w:themeColor="text1"/>
          <w:sz w:val="24"/>
          <w:szCs w:val="24"/>
        </w:rPr>
        <w:t>0</w:t>
      </w:r>
      <w:r w:rsidR="0026104A">
        <w:rPr>
          <w:rFonts w:ascii="Times New Roman" w:hAnsi="Times New Roman" w:cs="Times New Roman"/>
          <w:color w:val="000000" w:themeColor="text1"/>
          <w:sz w:val="24"/>
          <w:szCs w:val="24"/>
        </w:rPr>
        <w:t> </w:t>
      </w:r>
      <w:r w:rsidR="0026104A" w:rsidRPr="00E81F01">
        <w:rPr>
          <w:rFonts w:ascii="Times New Roman" w:hAnsi="Times New Roman" w:cs="Times New Roman"/>
          <w:color w:val="000000" w:themeColor="text1"/>
          <w:sz w:val="24"/>
          <w:szCs w:val="24"/>
        </w:rPr>
        <w:sym w:font="Symbol" w:char="F0B4"/>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10</w:t>
      </w:r>
      <w:r w:rsidR="00E81F01" w:rsidRPr="00E81F01">
        <w:rPr>
          <w:rFonts w:ascii="Arial" w:hAnsi="Arial" w:cs="Arial"/>
          <w:color w:val="000000" w:themeColor="text1"/>
          <w:sz w:val="24"/>
          <w:szCs w:val="24"/>
          <w:vertAlign w:val="superscript"/>
        </w:rPr>
        <w:t>−</w:t>
      </w:r>
      <w:r w:rsidR="0026104A" w:rsidRPr="00E81F01">
        <w:rPr>
          <w:rFonts w:ascii="Times New Roman" w:hAnsi="Times New Roman" w:cs="Times New Roman"/>
          <w:color w:val="000000" w:themeColor="text1"/>
          <w:sz w:val="24"/>
          <w:szCs w:val="24"/>
          <w:vertAlign w:val="superscript"/>
        </w:rPr>
        <w:t>11</w:t>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 xml:space="preserve">atm, and </w:t>
      </w:r>
      <w:r w:rsidR="00E81F01" w:rsidRPr="00451700">
        <w:rPr>
          <w:rFonts w:ascii="Times New Roman" w:hAnsi="Times New Roman" w:cs="Times New Roman"/>
          <w:b/>
          <w:bCs/>
          <w:color w:val="000000" w:themeColor="text1"/>
          <w:sz w:val="24"/>
          <w:szCs w:val="24"/>
        </w:rPr>
        <w:t>g, h</w:t>
      </w:r>
      <w:r w:rsidR="00451700" w:rsidRPr="00451700">
        <w:rPr>
          <w:rFonts w:ascii="Times New Roman" w:hAnsi="Times New Roman" w:cs="Times New Roman"/>
          <w:b/>
          <w:bCs/>
          <w:color w:val="000000" w:themeColor="text1"/>
          <w:sz w:val="24"/>
          <w:szCs w:val="24"/>
        </w:rPr>
        <w:t>,</w:t>
      </w:r>
      <w:r w:rsidR="00E81F01" w:rsidRPr="00E81F01">
        <w:rPr>
          <w:rFonts w:ascii="Times New Roman" w:hAnsi="Times New Roman" w:cs="Times New Roman"/>
          <w:color w:val="000000" w:themeColor="text1"/>
          <w:sz w:val="24"/>
          <w:szCs w:val="24"/>
        </w:rPr>
        <w:t xml:space="preserve"> 2.</w:t>
      </w:r>
      <w:r w:rsidR="0026104A" w:rsidRPr="00E81F01">
        <w:rPr>
          <w:rFonts w:ascii="Times New Roman" w:hAnsi="Times New Roman" w:cs="Times New Roman"/>
          <w:color w:val="000000" w:themeColor="text1"/>
          <w:sz w:val="24"/>
          <w:szCs w:val="24"/>
        </w:rPr>
        <w:t>0</w:t>
      </w:r>
      <w:r w:rsidR="0026104A">
        <w:rPr>
          <w:rFonts w:ascii="Times New Roman" w:hAnsi="Times New Roman" w:cs="Times New Roman"/>
          <w:color w:val="000000" w:themeColor="text1"/>
          <w:sz w:val="24"/>
          <w:szCs w:val="24"/>
        </w:rPr>
        <w:t> </w:t>
      </w:r>
      <w:r w:rsidR="0026104A" w:rsidRPr="00E81F01">
        <w:rPr>
          <w:rFonts w:ascii="Times New Roman" w:hAnsi="Times New Roman" w:cs="Times New Roman"/>
          <w:color w:val="000000" w:themeColor="text1"/>
          <w:sz w:val="24"/>
          <w:szCs w:val="24"/>
        </w:rPr>
        <w:sym w:font="Symbol" w:char="F0B4"/>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10</w:t>
      </w:r>
      <w:r w:rsidR="00E81F01" w:rsidRPr="00E81F01">
        <w:rPr>
          <w:rFonts w:ascii="Arial" w:hAnsi="Arial" w:cs="Arial"/>
          <w:color w:val="000000" w:themeColor="text1"/>
          <w:sz w:val="24"/>
          <w:szCs w:val="24"/>
          <w:vertAlign w:val="superscript"/>
        </w:rPr>
        <w:t>−</w:t>
      </w:r>
      <w:r w:rsidR="0026104A" w:rsidRPr="00E81F01">
        <w:rPr>
          <w:rFonts w:ascii="Times New Roman" w:hAnsi="Times New Roman" w:cs="Times New Roman"/>
          <w:color w:val="000000" w:themeColor="text1"/>
          <w:sz w:val="24"/>
          <w:szCs w:val="24"/>
          <w:vertAlign w:val="superscript"/>
        </w:rPr>
        <w:t>20</w:t>
      </w:r>
      <w:r w:rsidR="0026104A">
        <w:rPr>
          <w:rFonts w:ascii="Times New Roman" w:hAnsi="Times New Roman" w:cs="Times New Roman"/>
          <w:color w:val="000000" w:themeColor="text1"/>
          <w:sz w:val="24"/>
          <w:szCs w:val="24"/>
        </w:rPr>
        <w:t> </w:t>
      </w:r>
      <w:r w:rsidR="00E81F01" w:rsidRPr="00E81F01">
        <w:rPr>
          <w:rFonts w:ascii="Times New Roman" w:hAnsi="Times New Roman" w:cs="Times New Roman"/>
          <w:color w:val="000000" w:themeColor="text1"/>
          <w:sz w:val="24"/>
          <w:szCs w:val="24"/>
        </w:rPr>
        <w:t>atm</w:t>
      </w:r>
      <w:r w:rsidR="00D2492C" w:rsidRPr="00E81F01">
        <w:rPr>
          <w:rFonts w:ascii="Times New Roman" w:hAnsi="Times New Roman" w:cs="Times New Roman"/>
          <w:sz w:val="24"/>
          <w:szCs w:val="24"/>
        </w:rPr>
        <w:t xml:space="preserve">. </w:t>
      </w:r>
      <w:r w:rsidR="00F441BE">
        <w:rPr>
          <w:rFonts w:ascii="Times New Roman" w:hAnsi="Times New Roman" w:cs="Times New Roman"/>
          <w:sz w:val="24"/>
          <w:szCs w:val="24"/>
        </w:rPr>
        <w:t xml:space="preserve">To </w:t>
      </w:r>
      <w:r w:rsidR="008C7556">
        <w:rPr>
          <w:rFonts w:ascii="Times New Roman" w:hAnsi="Times New Roman" w:cs="Times New Roman"/>
          <w:sz w:val="24"/>
          <w:szCs w:val="24"/>
        </w:rPr>
        <w:t>a</w:t>
      </w:r>
      <w:r w:rsidR="008F0920">
        <w:rPr>
          <w:rFonts w:ascii="Times New Roman" w:hAnsi="Times New Roman" w:cs="Times New Roman"/>
          <w:sz w:val="24"/>
          <w:szCs w:val="24"/>
        </w:rPr>
        <w:t>ss</w:t>
      </w:r>
      <w:r w:rsidR="008C7556">
        <w:rPr>
          <w:rFonts w:ascii="Times New Roman" w:hAnsi="Times New Roman" w:cs="Times New Roman"/>
          <w:sz w:val="24"/>
          <w:szCs w:val="24"/>
        </w:rPr>
        <w:t>ess</w:t>
      </w:r>
      <w:r w:rsidR="00F441BE">
        <w:rPr>
          <w:rFonts w:ascii="Times New Roman" w:hAnsi="Times New Roman" w:cs="Times New Roman"/>
          <w:sz w:val="24"/>
          <w:szCs w:val="24"/>
        </w:rPr>
        <w:t xml:space="preserve"> the contribution of ferro</w:t>
      </w:r>
      <w:r w:rsidR="008C7556">
        <w:rPr>
          <w:rFonts w:ascii="Times New Roman" w:hAnsi="Times New Roman" w:cs="Times New Roman"/>
          <w:sz w:val="24"/>
          <w:szCs w:val="24"/>
        </w:rPr>
        <w:t>restorable polarization</w:t>
      </w:r>
      <w:r w:rsidR="00F441BE">
        <w:rPr>
          <w:rFonts w:ascii="Times New Roman" w:hAnsi="Times New Roman" w:cs="Times New Roman"/>
          <w:sz w:val="24"/>
          <w:szCs w:val="24"/>
        </w:rPr>
        <w:t xml:space="preserve"> to recyclable energy density (</w:t>
      </w:r>
      <w:proofErr w:type="spellStart"/>
      <w:r w:rsidR="00F441BE" w:rsidRPr="00F441BE">
        <w:rPr>
          <w:rFonts w:ascii="Times New Roman" w:hAnsi="Times New Roman" w:cs="Times New Roman"/>
          <w:i/>
          <w:iCs/>
          <w:sz w:val="24"/>
          <w:szCs w:val="24"/>
        </w:rPr>
        <w:t>U</w:t>
      </w:r>
      <w:r w:rsidR="00F441BE" w:rsidRPr="00F441BE">
        <w:rPr>
          <w:rFonts w:ascii="Times New Roman" w:hAnsi="Times New Roman" w:cs="Times New Roman"/>
          <w:sz w:val="24"/>
          <w:szCs w:val="24"/>
          <w:vertAlign w:val="subscript"/>
        </w:rPr>
        <w:t>rec</w:t>
      </w:r>
      <w:proofErr w:type="spellEnd"/>
      <w:r w:rsidR="00F441BE">
        <w:rPr>
          <w:rFonts w:ascii="Times New Roman" w:hAnsi="Times New Roman" w:cs="Times New Roman"/>
          <w:sz w:val="24"/>
          <w:szCs w:val="24"/>
        </w:rPr>
        <w:t xml:space="preserve">), the maximum electric field </w:t>
      </w:r>
      <w:r w:rsidR="00F441BE">
        <w:rPr>
          <w:rFonts w:ascii="Times New Roman" w:hAnsi="Times New Roman" w:cs="Times New Roman" w:hint="eastAsia"/>
          <w:sz w:val="24"/>
          <w:szCs w:val="24"/>
        </w:rPr>
        <w:t>(</w:t>
      </w:r>
      <w:r w:rsidR="00F441BE" w:rsidRPr="00F441BE">
        <w:rPr>
          <w:rFonts w:ascii="Times New Roman" w:hAnsi="Times New Roman" w:cs="Times New Roman"/>
          <w:i/>
          <w:iCs/>
          <w:sz w:val="24"/>
          <w:szCs w:val="24"/>
        </w:rPr>
        <w:t>E</w:t>
      </w:r>
      <w:r w:rsidR="00F441BE" w:rsidRPr="00F441BE">
        <w:rPr>
          <w:rFonts w:ascii="Times New Roman" w:hAnsi="Times New Roman" w:cs="Times New Roman"/>
          <w:sz w:val="24"/>
          <w:szCs w:val="24"/>
          <w:vertAlign w:val="subscript"/>
        </w:rPr>
        <w:t>max</w:t>
      </w:r>
      <w:r w:rsidR="00F441BE">
        <w:rPr>
          <w:rFonts w:ascii="Times New Roman" w:hAnsi="Times New Roman" w:cs="Times New Roman"/>
          <w:sz w:val="24"/>
          <w:szCs w:val="24"/>
        </w:rPr>
        <w:t xml:space="preserve">) was </w:t>
      </w:r>
      <w:r w:rsidR="00B24D43">
        <w:rPr>
          <w:rFonts w:ascii="Times New Roman" w:hAnsi="Times New Roman" w:cs="Times New Roman"/>
          <w:sz w:val="24"/>
          <w:szCs w:val="24"/>
        </w:rPr>
        <w:t xml:space="preserve">adjusted </w:t>
      </w:r>
      <w:r w:rsidR="00F441BE">
        <w:rPr>
          <w:rFonts w:ascii="Times New Roman" w:hAnsi="Times New Roman" w:cs="Times New Roman"/>
          <w:sz w:val="24"/>
          <w:szCs w:val="24"/>
        </w:rPr>
        <w:t xml:space="preserve">to be </w:t>
      </w:r>
      <w:r w:rsidR="0026104A" w:rsidRPr="00F441BE">
        <w:rPr>
          <w:rFonts w:ascii="Times New Roman" w:hAnsi="Times New Roman" w:cs="Times New Roman"/>
          <w:i/>
          <w:iCs/>
          <w:sz w:val="24"/>
          <w:szCs w:val="24"/>
        </w:rPr>
        <w:t>E</w:t>
      </w:r>
      <w:r w:rsidR="0026104A" w:rsidRPr="00F441BE">
        <w:rPr>
          <w:rFonts w:ascii="Times New Roman" w:hAnsi="Times New Roman" w:cs="Times New Roman"/>
          <w:sz w:val="24"/>
          <w:szCs w:val="24"/>
          <w:vertAlign w:val="subscript"/>
        </w:rPr>
        <w:t>max</w:t>
      </w:r>
      <w:r w:rsidR="0026104A">
        <w:rPr>
          <w:rFonts w:ascii="Times New Roman" w:hAnsi="Times New Roman" w:cs="Times New Roman"/>
          <w:sz w:val="24"/>
          <w:szCs w:val="24"/>
        </w:rPr>
        <w:t> </w:t>
      </w:r>
      <w:r w:rsidR="0026104A">
        <w:rPr>
          <w:rFonts w:ascii="Times New Roman" w:hAnsi="Times New Roman" w:cs="Times New Roman"/>
          <w:sz w:val="24"/>
          <w:szCs w:val="24"/>
        </w:rPr>
        <w:sym w:font="Symbol" w:char="F0BB"/>
      </w:r>
      <w:r w:rsidR="0026104A">
        <w:rPr>
          <w:rFonts w:ascii="Times New Roman" w:hAnsi="Times New Roman" w:cs="Times New Roman"/>
          <w:sz w:val="24"/>
          <w:szCs w:val="24"/>
        </w:rPr>
        <w:t> </w:t>
      </w:r>
      <w:proofErr w:type="spellStart"/>
      <w:r w:rsidR="0026104A" w:rsidRPr="00F441BE">
        <w:rPr>
          <w:rFonts w:ascii="Times New Roman" w:hAnsi="Times New Roman" w:cs="Times New Roman"/>
          <w:i/>
          <w:iCs/>
          <w:sz w:val="24"/>
          <w:szCs w:val="24"/>
        </w:rPr>
        <w:t>E</w:t>
      </w:r>
      <w:r w:rsidR="0026104A" w:rsidRPr="00F441BE">
        <w:rPr>
          <w:rFonts w:ascii="Times New Roman" w:hAnsi="Times New Roman" w:cs="Times New Roman"/>
          <w:sz w:val="24"/>
          <w:szCs w:val="24"/>
          <w:vertAlign w:val="subscript"/>
        </w:rPr>
        <w:t>i</w:t>
      </w:r>
      <w:proofErr w:type="spellEnd"/>
      <w:r w:rsidR="0026104A">
        <w:rPr>
          <w:rFonts w:ascii="Times New Roman" w:hAnsi="Times New Roman" w:cs="Times New Roman"/>
          <w:sz w:val="24"/>
          <w:szCs w:val="24"/>
        </w:rPr>
        <w:t> + 30 </w:t>
      </w:r>
      <w:r w:rsidR="00F441BE">
        <w:rPr>
          <w:rFonts w:ascii="Times New Roman" w:hAnsi="Times New Roman" w:cs="Times New Roman"/>
          <w:sz w:val="24"/>
          <w:szCs w:val="24"/>
        </w:rPr>
        <w:t>kV/cm</w:t>
      </w:r>
      <w:r w:rsidR="008C7556">
        <w:rPr>
          <w:rFonts w:ascii="Times New Roman" w:hAnsi="Times New Roman" w:cs="Times New Roman"/>
          <w:sz w:val="24"/>
          <w:szCs w:val="24"/>
        </w:rPr>
        <w:t xml:space="preserve">, where </w:t>
      </w:r>
      <w:proofErr w:type="spellStart"/>
      <w:r w:rsidR="008C7556" w:rsidRPr="00F441BE">
        <w:rPr>
          <w:rFonts w:ascii="Times New Roman" w:hAnsi="Times New Roman" w:cs="Times New Roman"/>
          <w:i/>
          <w:iCs/>
          <w:sz w:val="24"/>
          <w:szCs w:val="24"/>
        </w:rPr>
        <w:t>E</w:t>
      </w:r>
      <w:r w:rsidR="008C7556" w:rsidRPr="00F441BE">
        <w:rPr>
          <w:rFonts w:ascii="Times New Roman" w:hAnsi="Times New Roman" w:cs="Times New Roman"/>
          <w:sz w:val="24"/>
          <w:szCs w:val="24"/>
          <w:vertAlign w:val="subscript"/>
        </w:rPr>
        <w:t>i</w:t>
      </w:r>
      <w:proofErr w:type="spellEnd"/>
      <w:r w:rsidR="008C7556" w:rsidRPr="008C7556">
        <w:rPr>
          <w:rFonts w:ascii="Times New Roman" w:hAnsi="Times New Roman" w:cs="Times New Roman"/>
          <w:sz w:val="24"/>
          <w:szCs w:val="24"/>
        </w:rPr>
        <w:t xml:space="preserve"> </w:t>
      </w:r>
      <w:r w:rsidR="008C7556">
        <w:rPr>
          <w:rFonts w:ascii="Times New Roman" w:hAnsi="Times New Roman" w:cs="Times New Roman"/>
          <w:sz w:val="24"/>
          <w:szCs w:val="24"/>
        </w:rPr>
        <w:t>denotes internal electric field.</w:t>
      </w:r>
    </w:p>
    <w:p w14:paraId="7A310DC9" w14:textId="054C1D9F" w:rsidR="007716D7" w:rsidRPr="00EF0251" w:rsidRDefault="00D807A4" w:rsidP="0052681A">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050B68B" wp14:editId="5FE37A1B">
            <wp:extent cx="3398211" cy="6921062"/>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03400" cy="6931631"/>
                    </a:xfrm>
                    <a:prstGeom prst="rect">
                      <a:avLst/>
                    </a:prstGeom>
                    <a:noFill/>
                    <a:ln>
                      <a:noFill/>
                    </a:ln>
                  </pic:spPr>
                </pic:pic>
              </a:graphicData>
            </a:graphic>
          </wp:inline>
        </w:drawing>
      </w:r>
    </w:p>
    <w:p w14:paraId="0E4309B4" w14:textId="1C1DA98F" w:rsidR="00F63F55" w:rsidRPr="00EF0251" w:rsidRDefault="00F63F55" w:rsidP="00883B54">
      <w:pPr>
        <w:widowControl/>
        <w:rPr>
          <w:rFonts w:ascii="Times New Roman" w:hAnsi="Times New Roman" w:cs="Times New Roman"/>
          <w:sz w:val="24"/>
          <w:szCs w:val="24"/>
        </w:rPr>
      </w:pPr>
      <w:r w:rsidRPr="00EF0251">
        <w:rPr>
          <w:rFonts w:ascii="Times New Roman" w:hAnsi="Times New Roman" w:cs="Times New Roman"/>
          <w:b/>
          <w:bCs/>
          <w:sz w:val="24"/>
          <w:szCs w:val="24"/>
        </w:rPr>
        <w:t>F</w:t>
      </w:r>
      <w:r w:rsidR="002169BA">
        <w:rPr>
          <w:rFonts w:ascii="Times New Roman" w:hAnsi="Times New Roman" w:cs="Times New Roman"/>
          <w:b/>
          <w:bCs/>
          <w:sz w:val="24"/>
          <w:szCs w:val="24"/>
        </w:rPr>
        <w:t>IG</w:t>
      </w:r>
      <w:r w:rsidR="00AA056D">
        <w:rPr>
          <w:rFonts w:ascii="Times New Roman" w:hAnsi="Times New Roman" w:cs="Times New Roman"/>
          <w:b/>
          <w:bCs/>
          <w:sz w:val="24"/>
          <w:szCs w:val="24"/>
        </w:rPr>
        <w:t>.</w:t>
      </w:r>
      <w:r w:rsidRPr="00EF0251">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sidR="00AA056D">
        <w:rPr>
          <w:rFonts w:ascii="Times New Roman" w:hAnsi="Times New Roman" w:cs="Times New Roman"/>
          <w:b/>
          <w:bCs/>
          <w:sz w:val="24"/>
          <w:szCs w:val="24"/>
        </w:rPr>
        <w:t>5</w:t>
      </w:r>
      <w:r w:rsidRPr="00EF0251">
        <w:rPr>
          <w:rFonts w:ascii="Times New Roman" w:hAnsi="Times New Roman" w:cs="Times New Roman"/>
          <w:b/>
          <w:bCs/>
          <w:sz w:val="24"/>
          <w:szCs w:val="24"/>
        </w:rPr>
        <w:t>.</w:t>
      </w:r>
      <w:r w:rsidRPr="00EF0251">
        <w:rPr>
          <w:rFonts w:ascii="Times New Roman" w:hAnsi="Times New Roman" w:cs="Times New Roman"/>
          <w:sz w:val="24"/>
          <w:szCs w:val="24"/>
        </w:rPr>
        <w:t xml:space="preserve"> Polarization properties of the </w:t>
      </w:r>
      <w:r w:rsidR="00A4694F" w:rsidRPr="00E81F01">
        <w:rPr>
          <w:rFonts w:ascii="Times New Roman" w:hAnsi="Times New Roman" w:cs="Times New Roman"/>
          <w:sz w:val="24"/>
          <w:szCs w:val="24"/>
        </w:rPr>
        <w:t>Cu</w:t>
      </w:r>
      <w:r w:rsidR="00A4694F">
        <w:rPr>
          <w:rFonts w:ascii="Times New Roman" w:hAnsi="Times New Roman" w:cs="Times New Roman"/>
          <w:sz w:val="24"/>
          <w:szCs w:val="24"/>
        </w:rPr>
        <w:t> </w:t>
      </w:r>
      <w:r w:rsidR="00FE61F3">
        <w:rPr>
          <w:rFonts w:ascii="Times New Roman" w:hAnsi="Times New Roman" w:cs="Times New Roman"/>
          <w:sz w:val="24"/>
          <w:szCs w:val="24"/>
        </w:rPr>
        <w:t>(</w:t>
      </w:r>
      <w:r w:rsidR="008F0920">
        <w:rPr>
          <w:rFonts w:ascii="Times New Roman" w:hAnsi="Times New Roman" w:cs="Times New Roman"/>
          <w:sz w:val="24"/>
          <w:szCs w:val="24"/>
        </w:rPr>
        <w:t>0.3</w:t>
      </w:r>
      <w:r w:rsidR="00A4694F">
        <w:rPr>
          <w:rFonts w:ascii="Times New Roman" w:hAnsi="Times New Roman" w:cs="Times New Roman"/>
          <w:sz w:val="24"/>
          <w:szCs w:val="24"/>
        </w:rPr>
        <w:t> </w:t>
      </w:r>
      <w:r w:rsidR="00FE61F3" w:rsidRPr="00E81F01">
        <w:rPr>
          <w:rFonts w:ascii="Times New Roman" w:hAnsi="Times New Roman" w:cs="Times New Roman"/>
          <w:sz w:val="24"/>
          <w:szCs w:val="24"/>
        </w:rPr>
        <w:t>%</w:t>
      </w:r>
      <w:r w:rsidR="00FE61F3">
        <w:rPr>
          <w:rFonts w:ascii="Times New Roman" w:hAnsi="Times New Roman" w:cs="Times New Roman"/>
          <w:sz w:val="24"/>
          <w:szCs w:val="24"/>
        </w:rPr>
        <w:t>)</w:t>
      </w:r>
      <w:r w:rsidR="00FE61F3" w:rsidRPr="00E81F01">
        <w:rPr>
          <w:rFonts w:ascii="Times New Roman" w:hAnsi="Times New Roman" w:cs="Times New Roman"/>
          <w:sz w:val="24"/>
          <w:szCs w:val="24"/>
        </w:rPr>
        <w:t xml:space="preserve"> </w:t>
      </w:r>
      <w:r w:rsidR="00FE61F3">
        <w:rPr>
          <w:rFonts w:ascii="Times New Roman" w:hAnsi="Times New Roman" w:cs="Times New Roman"/>
          <w:sz w:val="24"/>
          <w:szCs w:val="24"/>
        </w:rPr>
        <w:t>samples</w:t>
      </w:r>
      <w:r w:rsidR="009406D8">
        <w:rPr>
          <w:rFonts w:ascii="Times New Roman" w:hAnsi="Times New Roman" w:cs="Times New Roman"/>
          <w:sz w:val="24"/>
          <w:szCs w:val="24"/>
        </w:rPr>
        <w:t>.</w:t>
      </w:r>
      <w:r w:rsidRPr="00EF0251">
        <w:rPr>
          <w:rFonts w:ascii="Times New Roman" w:hAnsi="Times New Roman" w:cs="Times New Roman"/>
          <w:sz w:val="24"/>
          <w:szCs w:val="24"/>
        </w:rPr>
        <w:t xml:space="preserve"> </w:t>
      </w:r>
      <w:r w:rsidRPr="009406D8">
        <w:rPr>
          <w:rFonts w:ascii="Times New Roman" w:hAnsi="Times New Roman" w:cs="Times New Roman"/>
          <w:b/>
          <w:bCs/>
          <w:sz w:val="24"/>
          <w:szCs w:val="24"/>
        </w:rPr>
        <w:t>a,</w:t>
      </w:r>
      <w:r w:rsidR="009406D8">
        <w:rPr>
          <w:rFonts w:ascii="Times New Roman" w:hAnsi="Times New Roman" w:cs="Times New Roman"/>
          <w:sz w:val="24"/>
          <w:szCs w:val="24"/>
        </w:rPr>
        <w:t xml:space="preserve"> As</w:t>
      </w:r>
      <w:r w:rsidR="00E03EDA">
        <w:rPr>
          <w:rFonts w:ascii="Times New Roman" w:hAnsi="Times New Roman" w:cs="Times New Roman" w:hint="eastAsia"/>
          <w:sz w:val="24"/>
          <w:szCs w:val="24"/>
        </w:rPr>
        <w:t>-</w:t>
      </w:r>
      <w:r w:rsidR="009406D8">
        <w:rPr>
          <w:rFonts w:ascii="Times New Roman" w:hAnsi="Times New Roman" w:cs="Times New Roman"/>
          <w:sz w:val="24"/>
          <w:szCs w:val="24"/>
        </w:rPr>
        <w:t>prepared.</w:t>
      </w:r>
      <w:r w:rsidRPr="00EF0251">
        <w:rPr>
          <w:rFonts w:ascii="Times New Roman" w:hAnsi="Times New Roman" w:cs="Times New Roman"/>
          <w:sz w:val="24"/>
          <w:szCs w:val="24"/>
        </w:rPr>
        <w:t xml:space="preserve"> </w:t>
      </w:r>
      <w:r w:rsidR="009406D8">
        <w:rPr>
          <w:rFonts w:ascii="Times New Roman" w:hAnsi="Times New Roman" w:cs="Times New Roman"/>
          <w:b/>
          <w:bCs/>
          <w:sz w:val="24"/>
          <w:szCs w:val="24"/>
        </w:rPr>
        <w:t>b</w:t>
      </w:r>
      <w:r w:rsidR="009406D8" w:rsidRPr="009406D8">
        <w:rPr>
          <w:rFonts w:ascii="Times New Roman" w:hAnsi="Times New Roman" w:cs="Times New Roman"/>
          <w:b/>
          <w:bCs/>
          <w:sz w:val="24"/>
          <w:szCs w:val="24"/>
        </w:rPr>
        <w:t>,</w:t>
      </w:r>
      <w:r w:rsidRPr="00EF0251">
        <w:rPr>
          <w:rFonts w:ascii="Times New Roman" w:hAnsi="Times New Roman" w:cs="Times New Roman"/>
          <w:sz w:val="24"/>
          <w:szCs w:val="24"/>
        </w:rPr>
        <w:t xml:space="preserve"> </w:t>
      </w:r>
      <w:r w:rsidR="009406D8">
        <w:rPr>
          <w:rFonts w:ascii="Times New Roman" w:hAnsi="Times New Roman" w:cs="Times New Roman"/>
          <w:sz w:val="24"/>
          <w:szCs w:val="24"/>
        </w:rPr>
        <w:t>A</w:t>
      </w:r>
      <w:r w:rsidRPr="00EF0251">
        <w:rPr>
          <w:rFonts w:ascii="Times New Roman" w:hAnsi="Times New Roman" w:cs="Times New Roman"/>
          <w:sz w:val="24"/>
          <w:szCs w:val="24"/>
        </w:rPr>
        <w:t>fter the ag</w:t>
      </w:r>
      <w:r w:rsidR="008F0920">
        <w:rPr>
          <w:rFonts w:ascii="Times New Roman" w:hAnsi="Times New Roman" w:cs="Times New Roman"/>
          <w:sz w:val="24"/>
          <w:szCs w:val="24"/>
        </w:rPr>
        <w:t>e</w:t>
      </w:r>
      <w:r w:rsidRPr="00EF0251">
        <w:rPr>
          <w:rFonts w:ascii="Times New Roman" w:hAnsi="Times New Roman" w:cs="Times New Roman"/>
          <w:sz w:val="24"/>
          <w:szCs w:val="24"/>
        </w:rPr>
        <w:t xml:space="preserve">ing without the poling </w:t>
      </w:r>
      <w:r w:rsidR="009406D8">
        <w:rPr>
          <w:rFonts w:ascii="Times New Roman" w:hAnsi="Times New Roman" w:cs="Times New Roman"/>
          <w:sz w:val="24"/>
          <w:szCs w:val="24"/>
        </w:rPr>
        <w:t>pre</w:t>
      </w:r>
      <w:r w:rsidRPr="00EF0251">
        <w:rPr>
          <w:rFonts w:ascii="Times New Roman" w:hAnsi="Times New Roman" w:cs="Times New Roman"/>
          <w:sz w:val="24"/>
          <w:szCs w:val="24"/>
        </w:rPr>
        <w:t>treatment</w:t>
      </w:r>
      <w:r w:rsidR="009406D8">
        <w:rPr>
          <w:rFonts w:ascii="Times New Roman" w:hAnsi="Times New Roman" w:cs="Times New Roman"/>
          <w:sz w:val="24"/>
          <w:szCs w:val="24"/>
        </w:rPr>
        <w:t>.</w:t>
      </w:r>
      <w:r w:rsidRPr="00EF0251">
        <w:rPr>
          <w:rFonts w:ascii="Times New Roman" w:hAnsi="Times New Roman" w:cs="Times New Roman"/>
          <w:sz w:val="24"/>
          <w:szCs w:val="24"/>
        </w:rPr>
        <w:t xml:space="preserve"> </w:t>
      </w:r>
      <w:r w:rsidR="009406D8">
        <w:rPr>
          <w:rFonts w:ascii="Times New Roman" w:hAnsi="Times New Roman" w:cs="Times New Roman"/>
          <w:b/>
          <w:bCs/>
          <w:sz w:val="24"/>
          <w:szCs w:val="24"/>
        </w:rPr>
        <w:t>c</w:t>
      </w:r>
      <w:r w:rsidR="009406D8" w:rsidRPr="009406D8">
        <w:rPr>
          <w:rFonts w:ascii="Times New Roman" w:hAnsi="Times New Roman" w:cs="Times New Roman"/>
          <w:b/>
          <w:bCs/>
          <w:sz w:val="24"/>
          <w:szCs w:val="24"/>
        </w:rPr>
        <w:t>,</w:t>
      </w:r>
      <w:r w:rsidRPr="00EF0251">
        <w:rPr>
          <w:rFonts w:ascii="Times New Roman" w:hAnsi="Times New Roman" w:cs="Times New Roman"/>
          <w:sz w:val="24"/>
          <w:szCs w:val="24"/>
        </w:rPr>
        <w:t xml:space="preserve"> </w:t>
      </w:r>
      <w:r w:rsidR="009406D8">
        <w:rPr>
          <w:rFonts w:ascii="Times New Roman" w:hAnsi="Times New Roman" w:cs="Times New Roman"/>
          <w:sz w:val="24"/>
          <w:szCs w:val="24"/>
        </w:rPr>
        <w:t>A</w:t>
      </w:r>
      <w:r w:rsidRPr="00EF0251">
        <w:rPr>
          <w:rFonts w:ascii="Times New Roman" w:hAnsi="Times New Roman" w:cs="Times New Roman"/>
          <w:sz w:val="24"/>
          <w:szCs w:val="24"/>
        </w:rPr>
        <w:t>fter the ag</w:t>
      </w:r>
      <w:r w:rsidR="008F0920">
        <w:rPr>
          <w:rFonts w:ascii="Times New Roman" w:hAnsi="Times New Roman" w:cs="Times New Roman"/>
          <w:sz w:val="24"/>
          <w:szCs w:val="24"/>
        </w:rPr>
        <w:t>e</w:t>
      </w:r>
      <w:r w:rsidRPr="00EF0251">
        <w:rPr>
          <w:rFonts w:ascii="Times New Roman" w:hAnsi="Times New Roman" w:cs="Times New Roman"/>
          <w:sz w:val="24"/>
          <w:szCs w:val="24"/>
        </w:rPr>
        <w:t xml:space="preserve">ing with the poling </w:t>
      </w:r>
      <w:r w:rsidR="009406D8">
        <w:rPr>
          <w:rFonts w:ascii="Times New Roman" w:hAnsi="Times New Roman" w:cs="Times New Roman"/>
          <w:sz w:val="24"/>
          <w:szCs w:val="24"/>
        </w:rPr>
        <w:t>pre</w:t>
      </w:r>
      <w:r w:rsidRPr="00EF0251">
        <w:rPr>
          <w:rFonts w:ascii="Times New Roman" w:hAnsi="Times New Roman" w:cs="Times New Roman"/>
          <w:sz w:val="24"/>
          <w:szCs w:val="24"/>
        </w:rPr>
        <w:t>treatment</w:t>
      </w:r>
      <w:r w:rsidR="00964689">
        <w:rPr>
          <w:rFonts w:ascii="Times New Roman" w:hAnsi="Times New Roman" w:cs="Times New Roman" w:hint="eastAsia"/>
          <w:sz w:val="24"/>
          <w:szCs w:val="24"/>
        </w:rPr>
        <w:t xml:space="preserve"> </w:t>
      </w:r>
      <w:r w:rsidR="00964689">
        <w:rPr>
          <w:rFonts w:ascii="Times New Roman" w:hAnsi="Times New Roman" w:cs="Times New Roman"/>
          <w:sz w:val="24"/>
          <w:szCs w:val="24"/>
        </w:rPr>
        <w:t>(controlled)</w:t>
      </w:r>
      <w:r w:rsidRPr="00EF0251">
        <w:rPr>
          <w:rFonts w:ascii="Times New Roman" w:hAnsi="Times New Roman" w:cs="Times New Roman"/>
          <w:sz w:val="24"/>
          <w:szCs w:val="24"/>
        </w:rPr>
        <w:t xml:space="preserve">. </w:t>
      </w:r>
      <w:r w:rsidR="00E05916" w:rsidRPr="001629C1">
        <w:rPr>
          <w:rFonts w:ascii="Times New Roman" w:hAnsi="Times New Roman" w:cs="Times New Roman"/>
          <w:i/>
          <w:iCs/>
          <w:sz w:val="24"/>
          <w:szCs w:val="24"/>
        </w:rPr>
        <w:t>p</w:t>
      </w:r>
      <w:r w:rsidR="00E05916" w:rsidRPr="001629C1">
        <w:rPr>
          <w:rFonts w:ascii="Times New Roman" w:hAnsi="Times New Roman" w:cs="Times New Roman"/>
          <w:sz w:val="24"/>
          <w:szCs w:val="24"/>
        </w:rPr>
        <w:t>O</w:t>
      </w:r>
      <w:r w:rsidR="00E05916" w:rsidRPr="001629C1">
        <w:rPr>
          <w:rFonts w:ascii="Times New Roman" w:hAnsi="Times New Roman" w:cs="Times New Roman"/>
          <w:sz w:val="24"/>
          <w:szCs w:val="24"/>
          <w:vertAlign w:val="subscript"/>
        </w:rPr>
        <w:t>2</w:t>
      </w:r>
      <w:r w:rsidR="00E05916" w:rsidRPr="00A53F15">
        <w:rPr>
          <w:rFonts w:ascii="Times New Roman" w:hAnsi="Times New Roman" w:cs="Times New Roman"/>
          <w:color w:val="000000" w:themeColor="text1"/>
          <w:sz w:val="24"/>
          <w:szCs w:val="24"/>
          <w:vertAlign w:val="superscript"/>
        </w:rPr>
        <w:t>900 </w:t>
      </w:r>
      <w:r w:rsidR="00E05916" w:rsidRPr="00A53F15">
        <w:rPr>
          <w:rFonts w:ascii="Times New Roman" w:hAnsi="Times New Roman" w:cs="Times New Roman"/>
          <w:color w:val="000000" w:themeColor="text1"/>
          <w:sz w:val="24"/>
          <w:szCs w:val="24"/>
          <w:vertAlign w:val="superscript"/>
        </w:rPr>
        <w:sym w:font="Symbol" w:char="F0B0"/>
      </w:r>
      <w:r w:rsidR="00E05916" w:rsidRPr="00A53F15">
        <w:rPr>
          <w:rFonts w:ascii="Times New Roman" w:hAnsi="Times New Roman" w:cs="Times New Roman"/>
          <w:color w:val="000000" w:themeColor="text1"/>
          <w:sz w:val="24"/>
          <w:szCs w:val="24"/>
          <w:vertAlign w:val="superscript"/>
        </w:rPr>
        <w:t>C</w:t>
      </w:r>
      <w:r w:rsidRPr="00EF0251">
        <w:rPr>
          <w:rFonts w:ascii="Times New Roman" w:hAnsi="Times New Roman" w:cs="Times New Roman"/>
          <w:sz w:val="24"/>
          <w:szCs w:val="24"/>
        </w:rPr>
        <w:t xml:space="preserve"> </w:t>
      </w:r>
      <w:r w:rsidR="00A25BF1">
        <w:rPr>
          <w:rFonts w:ascii="Times New Roman" w:hAnsi="Times New Roman" w:cs="Times New Roman"/>
          <w:sz w:val="24"/>
          <w:szCs w:val="24"/>
        </w:rPr>
        <w:t>is</w:t>
      </w:r>
      <w:r w:rsidR="00A25BF1" w:rsidRPr="00EF0251">
        <w:rPr>
          <w:rFonts w:ascii="Times New Roman" w:hAnsi="Times New Roman" w:cs="Times New Roman"/>
          <w:sz w:val="24"/>
          <w:szCs w:val="24"/>
        </w:rPr>
        <w:t xml:space="preserve"> </w:t>
      </w:r>
      <w:r w:rsidRPr="00EF0251">
        <w:rPr>
          <w:rFonts w:ascii="Times New Roman" w:hAnsi="Times New Roman" w:cs="Times New Roman"/>
          <w:color w:val="000000" w:themeColor="text1"/>
          <w:sz w:val="24"/>
          <w:szCs w:val="24"/>
        </w:rPr>
        <w:t>0.2 atm for all the samples</w:t>
      </w:r>
      <w:r w:rsidRPr="00EF0251">
        <w:rPr>
          <w:rFonts w:ascii="Times New Roman" w:hAnsi="Times New Roman" w:cs="Times New Roman"/>
          <w:sz w:val="24"/>
          <w:szCs w:val="24"/>
        </w:rPr>
        <w:t>. In spite of the low</w:t>
      </w:r>
      <w:r w:rsidR="00883B54" w:rsidRPr="00EF0251">
        <w:rPr>
          <w:rFonts w:ascii="Times New Roman" w:hAnsi="Times New Roman" w:cs="Times New Roman"/>
          <w:sz w:val="24"/>
          <w:szCs w:val="24"/>
        </w:rPr>
        <w:t xml:space="preserve"> Cu</w:t>
      </w:r>
      <w:r w:rsidRPr="00EF0251">
        <w:rPr>
          <w:rFonts w:ascii="Times New Roman" w:hAnsi="Times New Roman" w:cs="Times New Roman"/>
          <w:sz w:val="24"/>
          <w:szCs w:val="24"/>
        </w:rPr>
        <w:t xml:space="preserve"> concentration</w:t>
      </w:r>
      <w:r w:rsidR="00883B54" w:rsidRPr="00EF0251">
        <w:rPr>
          <w:rFonts w:ascii="Times New Roman" w:hAnsi="Times New Roman" w:cs="Times New Roman"/>
          <w:sz w:val="24"/>
          <w:szCs w:val="24"/>
        </w:rPr>
        <w:t xml:space="preserve">, </w:t>
      </w:r>
      <w:r w:rsidR="009406D8" w:rsidRPr="009406D8">
        <w:rPr>
          <w:rFonts w:ascii="Times New Roman" w:hAnsi="Times New Roman" w:cs="Times New Roman"/>
          <w:b/>
          <w:bCs/>
          <w:sz w:val="24"/>
          <w:szCs w:val="24"/>
        </w:rPr>
        <w:t>b,</w:t>
      </w:r>
      <w:r w:rsidR="009406D8">
        <w:rPr>
          <w:rFonts w:ascii="Times New Roman" w:hAnsi="Times New Roman" w:cs="Times New Roman"/>
          <w:sz w:val="24"/>
          <w:szCs w:val="24"/>
        </w:rPr>
        <w:t xml:space="preserve"> </w:t>
      </w:r>
      <w:r w:rsidR="00EA7C20">
        <w:rPr>
          <w:rFonts w:ascii="Times New Roman" w:hAnsi="Times New Roman" w:cs="Times New Roman"/>
          <w:sz w:val="24"/>
          <w:szCs w:val="24"/>
        </w:rPr>
        <w:t>an</w:t>
      </w:r>
      <w:r w:rsidR="00EA7C20" w:rsidRPr="00EF0251">
        <w:rPr>
          <w:rFonts w:ascii="Times New Roman" w:hAnsi="Times New Roman" w:cs="Times New Roman"/>
          <w:sz w:val="24"/>
          <w:szCs w:val="24"/>
        </w:rPr>
        <w:t xml:space="preserve"> </w:t>
      </w:r>
      <w:r w:rsidR="00883B54" w:rsidRPr="00EF0251">
        <w:rPr>
          <w:rFonts w:ascii="Times New Roman" w:hAnsi="Times New Roman" w:cs="Times New Roman"/>
          <w:sz w:val="24"/>
          <w:szCs w:val="24"/>
        </w:rPr>
        <w:t xml:space="preserve">antiferroelectric-like pinched hysteresis and </w:t>
      </w:r>
      <w:r w:rsidR="00883B54" w:rsidRPr="009406D8">
        <w:rPr>
          <w:rFonts w:ascii="Times New Roman" w:hAnsi="Times New Roman" w:cs="Times New Roman"/>
          <w:b/>
          <w:bCs/>
          <w:sz w:val="24"/>
          <w:szCs w:val="24"/>
        </w:rPr>
        <w:t>c</w:t>
      </w:r>
      <w:r w:rsidR="009406D8" w:rsidRPr="009406D8">
        <w:rPr>
          <w:rFonts w:ascii="Times New Roman" w:hAnsi="Times New Roman" w:cs="Times New Roman"/>
          <w:b/>
          <w:bCs/>
          <w:sz w:val="24"/>
          <w:szCs w:val="24"/>
        </w:rPr>
        <w:t>,</w:t>
      </w:r>
      <w:r w:rsidR="00883B54" w:rsidRPr="00EF0251">
        <w:rPr>
          <w:rFonts w:ascii="Times New Roman" w:hAnsi="Times New Roman" w:cs="Times New Roman"/>
          <w:sz w:val="24"/>
          <w:szCs w:val="24"/>
        </w:rPr>
        <w:t xml:space="preserve"> </w:t>
      </w:r>
      <w:r w:rsidR="00EA7C20">
        <w:rPr>
          <w:rFonts w:ascii="Times New Roman" w:hAnsi="Times New Roman" w:cs="Times New Roman"/>
          <w:sz w:val="24"/>
          <w:szCs w:val="24"/>
        </w:rPr>
        <w:t>a</w:t>
      </w:r>
      <w:r w:rsidR="00EA7C20" w:rsidRPr="00EF0251">
        <w:rPr>
          <w:rFonts w:ascii="Times New Roman" w:hAnsi="Times New Roman" w:cs="Times New Roman"/>
          <w:sz w:val="24"/>
          <w:szCs w:val="24"/>
        </w:rPr>
        <w:t xml:space="preserve"> </w:t>
      </w:r>
      <w:r w:rsidR="00883B54" w:rsidRPr="00EF0251">
        <w:rPr>
          <w:rFonts w:ascii="Times New Roman" w:hAnsi="Times New Roman" w:cs="Times New Roman"/>
          <w:sz w:val="24"/>
          <w:szCs w:val="24"/>
        </w:rPr>
        <w:t xml:space="preserve">shifted hysteresis </w:t>
      </w:r>
      <w:proofErr w:type="gramStart"/>
      <w:r w:rsidR="00883B54" w:rsidRPr="00EF0251">
        <w:rPr>
          <w:rFonts w:ascii="Times New Roman" w:hAnsi="Times New Roman" w:cs="Times New Roman"/>
          <w:sz w:val="24"/>
          <w:szCs w:val="24"/>
        </w:rPr>
        <w:t>were</w:t>
      </w:r>
      <w:proofErr w:type="gramEnd"/>
      <w:r w:rsidR="00883B54" w:rsidRPr="00EF0251">
        <w:rPr>
          <w:rFonts w:ascii="Times New Roman" w:hAnsi="Times New Roman" w:cs="Times New Roman"/>
          <w:sz w:val="24"/>
          <w:szCs w:val="24"/>
        </w:rPr>
        <w:t xml:space="preserve"> observed.</w:t>
      </w:r>
    </w:p>
    <w:p w14:paraId="1A321457" w14:textId="48578591" w:rsidR="00EF0251" w:rsidRDefault="00EF025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0E9E35E" w14:textId="15ABEAE5" w:rsidR="00EF0251" w:rsidRDefault="00D807A4" w:rsidP="001215B0">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44C3230" wp14:editId="74801671">
            <wp:extent cx="3390454" cy="6858000"/>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97585" cy="6872425"/>
                    </a:xfrm>
                    <a:prstGeom prst="rect">
                      <a:avLst/>
                    </a:prstGeom>
                    <a:noFill/>
                    <a:ln>
                      <a:noFill/>
                    </a:ln>
                  </pic:spPr>
                </pic:pic>
              </a:graphicData>
            </a:graphic>
          </wp:inline>
        </w:drawing>
      </w:r>
    </w:p>
    <w:p w14:paraId="3A6A54F9" w14:textId="49CA65ED" w:rsidR="007716D7" w:rsidRPr="00EF0251" w:rsidRDefault="00EF0251" w:rsidP="00BC1D04">
      <w:pPr>
        <w:widowControl/>
        <w:rPr>
          <w:rFonts w:ascii="Times New Roman" w:hAnsi="Times New Roman" w:cs="Times New Roman"/>
          <w:sz w:val="24"/>
          <w:szCs w:val="24"/>
        </w:rPr>
      </w:pPr>
      <w:r w:rsidRPr="00EF0251">
        <w:rPr>
          <w:rFonts w:ascii="Times New Roman" w:hAnsi="Times New Roman" w:cs="Times New Roman"/>
          <w:b/>
          <w:bCs/>
          <w:sz w:val="24"/>
          <w:szCs w:val="24"/>
        </w:rPr>
        <w:t>F</w:t>
      </w:r>
      <w:r w:rsidR="002169BA">
        <w:rPr>
          <w:rFonts w:ascii="Times New Roman" w:hAnsi="Times New Roman" w:cs="Times New Roman"/>
          <w:b/>
          <w:bCs/>
          <w:sz w:val="24"/>
          <w:szCs w:val="24"/>
        </w:rPr>
        <w:t>IG</w:t>
      </w:r>
      <w:r w:rsidR="00AA056D">
        <w:rPr>
          <w:rFonts w:ascii="Times New Roman" w:hAnsi="Times New Roman" w:cs="Times New Roman"/>
          <w:b/>
          <w:bCs/>
          <w:sz w:val="24"/>
          <w:szCs w:val="24"/>
        </w:rPr>
        <w:t>.</w:t>
      </w:r>
      <w:r w:rsidRPr="00EF0251">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sidR="00AA056D">
        <w:rPr>
          <w:rFonts w:ascii="Times New Roman" w:hAnsi="Times New Roman" w:cs="Times New Roman"/>
          <w:b/>
          <w:bCs/>
          <w:sz w:val="24"/>
          <w:szCs w:val="24"/>
        </w:rPr>
        <w:t>6</w:t>
      </w:r>
      <w:r w:rsidRPr="00EF0251">
        <w:rPr>
          <w:rFonts w:ascii="Times New Roman" w:hAnsi="Times New Roman" w:cs="Times New Roman"/>
          <w:b/>
          <w:bCs/>
          <w:sz w:val="24"/>
          <w:szCs w:val="24"/>
        </w:rPr>
        <w:t>.</w:t>
      </w:r>
      <w:r w:rsidRPr="00EF0251">
        <w:rPr>
          <w:rFonts w:ascii="Times New Roman" w:hAnsi="Times New Roman" w:cs="Times New Roman"/>
          <w:sz w:val="24"/>
          <w:szCs w:val="24"/>
        </w:rPr>
        <w:t xml:space="preserve"> </w:t>
      </w:r>
      <w:r w:rsidR="00963C2A" w:rsidRPr="00EF0251">
        <w:rPr>
          <w:rFonts w:ascii="Times New Roman" w:hAnsi="Times New Roman" w:cs="Times New Roman"/>
          <w:sz w:val="24"/>
          <w:szCs w:val="24"/>
        </w:rPr>
        <w:t xml:space="preserve">Polarization properties of the </w:t>
      </w:r>
      <w:r w:rsidR="00A83764">
        <w:rPr>
          <w:rFonts w:ascii="Times New Roman" w:hAnsi="Times New Roman" w:cs="Times New Roman"/>
          <w:sz w:val="24"/>
          <w:szCs w:val="24"/>
        </w:rPr>
        <w:t>V </w:t>
      </w:r>
      <w:r w:rsidR="00A960F6">
        <w:rPr>
          <w:rFonts w:ascii="Times New Roman" w:hAnsi="Times New Roman" w:cs="Times New Roman"/>
          <w:sz w:val="24"/>
          <w:szCs w:val="24"/>
        </w:rPr>
        <w:t>(</w:t>
      </w:r>
      <w:r w:rsidR="00A960F6" w:rsidRPr="00EF0251">
        <w:rPr>
          <w:rFonts w:ascii="Times New Roman" w:hAnsi="Times New Roman" w:cs="Times New Roman"/>
          <w:sz w:val="24"/>
          <w:szCs w:val="24"/>
        </w:rPr>
        <w:t>0.</w:t>
      </w:r>
      <w:r w:rsidR="00A83764" w:rsidRPr="00EF0251">
        <w:rPr>
          <w:rFonts w:ascii="Times New Roman" w:hAnsi="Times New Roman" w:cs="Times New Roman"/>
          <w:sz w:val="24"/>
          <w:szCs w:val="24"/>
        </w:rPr>
        <w:t>3</w:t>
      </w:r>
      <w:r w:rsidR="00A83764">
        <w:rPr>
          <w:rFonts w:ascii="Times New Roman" w:hAnsi="Times New Roman" w:cs="Times New Roman"/>
          <w:sz w:val="24"/>
          <w:szCs w:val="24"/>
        </w:rPr>
        <w:t> </w:t>
      </w:r>
      <w:r w:rsidR="00A960F6" w:rsidRPr="00EF0251">
        <w:rPr>
          <w:rFonts w:ascii="Times New Roman" w:hAnsi="Times New Roman" w:cs="Times New Roman"/>
          <w:sz w:val="24"/>
          <w:szCs w:val="24"/>
        </w:rPr>
        <w:t>%</w:t>
      </w:r>
      <w:r w:rsidR="00A960F6">
        <w:rPr>
          <w:rFonts w:ascii="Times New Roman" w:hAnsi="Times New Roman" w:cs="Times New Roman"/>
          <w:sz w:val="24"/>
          <w:szCs w:val="24"/>
        </w:rPr>
        <w:t>)</w:t>
      </w:r>
      <w:r w:rsidR="00963C2A" w:rsidRPr="00EF0251">
        <w:rPr>
          <w:rFonts w:ascii="Times New Roman" w:hAnsi="Times New Roman" w:cs="Times New Roman"/>
          <w:sz w:val="24"/>
          <w:szCs w:val="24"/>
        </w:rPr>
        <w:t xml:space="preserve"> </w:t>
      </w:r>
      <w:r w:rsidR="00A960F6">
        <w:rPr>
          <w:rFonts w:ascii="Times New Roman" w:hAnsi="Times New Roman" w:cs="Times New Roman"/>
          <w:sz w:val="24"/>
          <w:szCs w:val="24"/>
        </w:rPr>
        <w:t xml:space="preserve">samples. </w:t>
      </w:r>
      <w:r w:rsidR="00A960F6" w:rsidRPr="00D73E69">
        <w:rPr>
          <w:rFonts w:ascii="Times New Roman" w:hAnsi="Times New Roman" w:cs="Times New Roman"/>
          <w:b/>
          <w:bCs/>
          <w:sz w:val="24"/>
          <w:szCs w:val="24"/>
        </w:rPr>
        <w:t>a</w:t>
      </w:r>
      <w:r w:rsidR="00A960F6">
        <w:rPr>
          <w:rFonts w:ascii="Times New Roman" w:hAnsi="Times New Roman" w:cs="Times New Roman"/>
          <w:sz w:val="24"/>
          <w:szCs w:val="24"/>
        </w:rPr>
        <w:t>,</w:t>
      </w:r>
      <w:r w:rsidR="00963C2A" w:rsidRPr="00EF0251">
        <w:rPr>
          <w:rFonts w:ascii="Times New Roman" w:hAnsi="Times New Roman" w:cs="Times New Roman"/>
          <w:sz w:val="24"/>
          <w:szCs w:val="24"/>
        </w:rPr>
        <w:t xml:space="preserve"> </w:t>
      </w:r>
      <w:r w:rsidR="008F0920">
        <w:rPr>
          <w:rFonts w:ascii="Times New Roman" w:hAnsi="Times New Roman" w:cs="Times New Roman"/>
          <w:sz w:val="24"/>
          <w:szCs w:val="24"/>
        </w:rPr>
        <w:t>As-prepared</w:t>
      </w:r>
      <w:r w:rsidR="00963C2A" w:rsidRPr="00EF0251">
        <w:rPr>
          <w:rFonts w:ascii="Times New Roman" w:hAnsi="Times New Roman" w:cs="Times New Roman"/>
          <w:sz w:val="24"/>
          <w:szCs w:val="24"/>
        </w:rPr>
        <w:t xml:space="preserve">, </w:t>
      </w:r>
      <w:r w:rsidR="00A960F6">
        <w:rPr>
          <w:rFonts w:ascii="Times New Roman" w:hAnsi="Times New Roman" w:cs="Times New Roman"/>
          <w:b/>
          <w:bCs/>
          <w:sz w:val="24"/>
          <w:szCs w:val="24"/>
        </w:rPr>
        <w:t>b</w:t>
      </w:r>
      <w:r w:rsidR="00A960F6">
        <w:rPr>
          <w:rFonts w:ascii="Times New Roman" w:hAnsi="Times New Roman" w:cs="Times New Roman"/>
          <w:sz w:val="24"/>
          <w:szCs w:val="24"/>
        </w:rPr>
        <w:t>,</w:t>
      </w:r>
      <w:r w:rsidR="00963C2A" w:rsidRPr="00EF0251">
        <w:rPr>
          <w:rFonts w:ascii="Times New Roman" w:hAnsi="Times New Roman" w:cs="Times New Roman"/>
          <w:sz w:val="24"/>
          <w:szCs w:val="24"/>
        </w:rPr>
        <w:t xml:space="preserve"> </w:t>
      </w:r>
      <w:r w:rsidR="008F0920">
        <w:rPr>
          <w:rFonts w:ascii="Times New Roman" w:hAnsi="Times New Roman" w:cs="Times New Roman"/>
          <w:sz w:val="24"/>
          <w:szCs w:val="24"/>
        </w:rPr>
        <w:t>A</w:t>
      </w:r>
      <w:r w:rsidR="00963C2A" w:rsidRPr="00EF0251">
        <w:rPr>
          <w:rFonts w:ascii="Times New Roman" w:hAnsi="Times New Roman" w:cs="Times New Roman"/>
          <w:sz w:val="24"/>
          <w:szCs w:val="24"/>
        </w:rPr>
        <w:t>fter the ag</w:t>
      </w:r>
      <w:r w:rsidR="008F0920">
        <w:rPr>
          <w:rFonts w:ascii="Times New Roman" w:hAnsi="Times New Roman" w:cs="Times New Roman"/>
          <w:sz w:val="24"/>
          <w:szCs w:val="24"/>
        </w:rPr>
        <w:t>e</w:t>
      </w:r>
      <w:r w:rsidR="00963C2A" w:rsidRPr="00EF0251">
        <w:rPr>
          <w:rFonts w:ascii="Times New Roman" w:hAnsi="Times New Roman" w:cs="Times New Roman"/>
          <w:sz w:val="24"/>
          <w:szCs w:val="24"/>
        </w:rPr>
        <w:t xml:space="preserve">ing without the poling </w:t>
      </w:r>
      <w:r w:rsidR="00451700">
        <w:rPr>
          <w:rFonts w:ascii="Times New Roman" w:hAnsi="Times New Roman" w:cs="Times New Roman"/>
          <w:sz w:val="24"/>
          <w:szCs w:val="24"/>
        </w:rPr>
        <w:t>pre</w:t>
      </w:r>
      <w:r w:rsidR="00963C2A" w:rsidRPr="00EF0251">
        <w:rPr>
          <w:rFonts w:ascii="Times New Roman" w:hAnsi="Times New Roman" w:cs="Times New Roman"/>
          <w:sz w:val="24"/>
          <w:szCs w:val="24"/>
        </w:rPr>
        <w:t>treatment</w:t>
      </w:r>
      <w:r w:rsidR="008F0920">
        <w:rPr>
          <w:rFonts w:ascii="Times New Roman" w:hAnsi="Times New Roman" w:cs="Times New Roman"/>
          <w:sz w:val="24"/>
          <w:szCs w:val="24"/>
        </w:rPr>
        <w:t>.</w:t>
      </w:r>
      <w:r w:rsidR="00963C2A" w:rsidRPr="00EF0251">
        <w:rPr>
          <w:rFonts w:ascii="Times New Roman" w:hAnsi="Times New Roman" w:cs="Times New Roman"/>
          <w:sz w:val="24"/>
          <w:szCs w:val="24"/>
        </w:rPr>
        <w:t xml:space="preserve"> </w:t>
      </w:r>
      <w:r w:rsidR="00A960F6">
        <w:rPr>
          <w:rFonts w:ascii="Times New Roman" w:hAnsi="Times New Roman" w:cs="Times New Roman"/>
          <w:b/>
          <w:bCs/>
          <w:sz w:val="24"/>
          <w:szCs w:val="24"/>
        </w:rPr>
        <w:t>c</w:t>
      </w:r>
      <w:r w:rsidR="00A960F6">
        <w:rPr>
          <w:rFonts w:ascii="Times New Roman" w:hAnsi="Times New Roman" w:cs="Times New Roman"/>
          <w:sz w:val="24"/>
          <w:szCs w:val="24"/>
        </w:rPr>
        <w:t>,</w:t>
      </w:r>
      <w:r w:rsidR="00A960F6" w:rsidRPr="00EF0251" w:rsidDel="00A960F6">
        <w:rPr>
          <w:rFonts w:ascii="Times New Roman" w:hAnsi="Times New Roman" w:cs="Times New Roman"/>
          <w:sz w:val="24"/>
          <w:szCs w:val="24"/>
        </w:rPr>
        <w:t xml:space="preserve"> </w:t>
      </w:r>
      <w:r w:rsidR="008F0920">
        <w:rPr>
          <w:rFonts w:ascii="Times New Roman" w:hAnsi="Times New Roman" w:cs="Times New Roman"/>
          <w:sz w:val="24"/>
          <w:szCs w:val="24"/>
        </w:rPr>
        <w:t>A</w:t>
      </w:r>
      <w:r w:rsidR="00963C2A" w:rsidRPr="00EF0251">
        <w:rPr>
          <w:rFonts w:ascii="Times New Roman" w:hAnsi="Times New Roman" w:cs="Times New Roman"/>
          <w:sz w:val="24"/>
          <w:szCs w:val="24"/>
        </w:rPr>
        <w:t>fter the ag</w:t>
      </w:r>
      <w:r w:rsidR="008F0920">
        <w:rPr>
          <w:rFonts w:ascii="Times New Roman" w:hAnsi="Times New Roman" w:cs="Times New Roman"/>
          <w:sz w:val="24"/>
          <w:szCs w:val="24"/>
        </w:rPr>
        <w:t>e</w:t>
      </w:r>
      <w:r w:rsidR="00963C2A" w:rsidRPr="00EF0251">
        <w:rPr>
          <w:rFonts w:ascii="Times New Roman" w:hAnsi="Times New Roman" w:cs="Times New Roman"/>
          <w:sz w:val="24"/>
          <w:szCs w:val="24"/>
        </w:rPr>
        <w:t xml:space="preserve">ing with the poling </w:t>
      </w:r>
      <w:r w:rsidR="00451700">
        <w:rPr>
          <w:rFonts w:ascii="Times New Roman" w:hAnsi="Times New Roman" w:cs="Times New Roman"/>
          <w:sz w:val="24"/>
          <w:szCs w:val="24"/>
        </w:rPr>
        <w:t>pre</w:t>
      </w:r>
      <w:r w:rsidR="00963C2A" w:rsidRPr="00EF0251">
        <w:rPr>
          <w:rFonts w:ascii="Times New Roman" w:hAnsi="Times New Roman" w:cs="Times New Roman"/>
          <w:sz w:val="24"/>
          <w:szCs w:val="24"/>
        </w:rPr>
        <w:t>treatment</w:t>
      </w:r>
      <w:r w:rsidR="00A960F6">
        <w:rPr>
          <w:rFonts w:ascii="Times New Roman" w:hAnsi="Times New Roman" w:cs="Times New Roman"/>
          <w:sz w:val="24"/>
          <w:szCs w:val="24"/>
        </w:rPr>
        <w:t xml:space="preserve"> (controlled)</w:t>
      </w:r>
      <w:r w:rsidR="00963C2A" w:rsidRPr="00EF0251">
        <w:rPr>
          <w:rFonts w:ascii="Times New Roman" w:hAnsi="Times New Roman" w:cs="Times New Roman"/>
          <w:sz w:val="24"/>
          <w:szCs w:val="24"/>
        </w:rPr>
        <w:t xml:space="preserve">. </w:t>
      </w:r>
      <w:r w:rsidR="00E05916" w:rsidRPr="001629C1">
        <w:rPr>
          <w:rFonts w:ascii="Times New Roman" w:hAnsi="Times New Roman" w:cs="Times New Roman"/>
          <w:i/>
          <w:iCs/>
          <w:sz w:val="24"/>
          <w:szCs w:val="24"/>
        </w:rPr>
        <w:t>p</w:t>
      </w:r>
      <w:r w:rsidR="00E05916" w:rsidRPr="001629C1">
        <w:rPr>
          <w:rFonts w:ascii="Times New Roman" w:hAnsi="Times New Roman" w:cs="Times New Roman"/>
          <w:sz w:val="24"/>
          <w:szCs w:val="24"/>
        </w:rPr>
        <w:t>O</w:t>
      </w:r>
      <w:r w:rsidR="00E05916" w:rsidRPr="001629C1">
        <w:rPr>
          <w:rFonts w:ascii="Times New Roman" w:hAnsi="Times New Roman" w:cs="Times New Roman"/>
          <w:sz w:val="24"/>
          <w:szCs w:val="24"/>
          <w:vertAlign w:val="subscript"/>
        </w:rPr>
        <w:t>2</w:t>
      </w:r>
      <w:r w:rsidR="00E05916" w:rsidRPr="00A53F15">
        <w:rPr>
          <w:rFonts w:ascii="Times New Roman" w:hAnsi="Times New Roman" w:cs="Times New Roman"/>
          <w:color w:val="000000" w:themeColor="text1"/>
          <w:sz w:val="24"/>
          <w:szCs w:val="24"/>
          <w:vertAlign w:val="superscript"/>
        </w:rPr>
        <w:t>900 </w:t>
      </w:r>
      <w:r w:rsidR="00E05916" w:rsidRPr="00A53F15">
        <w:rPr>
          <w:rFonts w:ascii="Times New Roman" w:hAnsi="Times New Roman" w:cs="Times New Roman"/>
          <w:color w:val="000000" w:themeColor="text1"/>
          <w:sz w:val="24"/>
          <w:szCs w:val="24"/>
          <w:vertAlign w:val="superscript"/>
        </w:rPr>
        <w:sym w:font="Symbol" w:char="F0B0"/>
      </w:r>
      <w:r w:rsidR="00E05916" w:rsidRPr="00A53F15">
        <w:rPr>
          <w:rFonts w:ascii="Times New Roman" w:hAnsi="Times New Roman" w:cs="Times New Roman"/>
          <w:color w:val="000000" w:themeColor="text1"/>
          <w:sz w:val="24"/>
          <w:szCs w:val="24"/>
          <w:vertAlign w:val="superscript"/>
        </w:rPr>
        <w:t>C</w:t>
      </w:r>
      <w:r w:rsidR="00963C2A" w:rsidRPr="00EF0251">
        <w:rPr>
          <w:rFonts w:ascii="Times New Roman" w:hAnsi="Times New Roman" w:cs="Times New Roman"/>
          <w:sz w:val="24"/>
          <w:szCs w:val="24"/>
        </w:rPr>
        <w:t xml:space="preserve"> </w:t>
      </w:r>
      <w:r w:rsidR="00FC52A7">
        <w:rPr>
          <w:rFonts w:ascii="Times New Roman" w:hAnsi="Times New Roman" w:cs="Times New Roman"/>
          <w:sz w:val="24"/>
          <w:szCs w:val="24"/>
        </w:rPr>
        <w:t>is</w:t>
      </w:r>
      <w:r w:rsidR="00FC52A7" w:rsidRPr="00EF0251">
        <w:rPr>
          <w:rFonts w:ascii="Times New Roman" w:hAnsi="Times New Roman" w:cs="Times New Roman"/>
          <w:sz w:val="24"/>
          <w:szCs w:val="24"/>
        </w:rPr>
        <w:t xml:space="preserve"> </w:t>
      </w:r>
      <w:r w:rsidR="00963C2A" w:rsidRPr="00EF0251">
        <w:rPr>
          <w:rFonts w:ascii="Times New Roman" w:hAnsi="Times New Roman" w:cs="Times New Roman"/>
          <w:color w:val="000000" w:themeColor="text1"/>
          <w:sz w:val="24"/>
          <w:szCs w:val="24"/>
        </w:rPr>
        <w:t>0.2 atm for all the samples</w:t>
      </w:r>
      <w:r w:rsidR="00963C2A" w:rsidRPr="00EF0251">
        <w:rPr>
          <w:rFonts w:ascii="Times New Roman" w:hAnsi="Times New Roman" w:cs="Times New Roman"/>
          <w:sz w:val="24"/>
          <w:szCs w:val="24"/>
        </w:rPr>
        <w:t>.</w:t>
      </w:r>
      <w:r w:rsidR="00963C2A">
        <w:rPr>
          <w:rFonts w:ascii="Times New Roman" w:hAnsi="Times New Roman" w:cs="Times New Roman"/>
          <w:sz w:val="24"/>
          <w:szCs w:val="24"/>
        </w:rPr>
        <w:t xml:space="preserve"> In contrast to the </w:t>
      </w:r>
      <w:r w:rsidR="009E5A2B">
        <w:rPr>
          <w:rFonts w:ascii="Times New Roman" w:hAnsi="Times New Roman" w:cs="Times New Roman"/>
          <w:sz w:val="24"/>
          <w:szCs w:val="24"/>
        </w:rPr>
        <w:t xml:space="preserve">results </w:t>
      </w:r>
      <w:r w:rsidR="00A960F6">
        <w:rPr>
          <w:rFonts w:ascii="Times New Roman" w:hAnsi="Times New Roman" w:cs="Times New Roman"/>
          <w:sz w:val="24"/>
          <w:szCs w:val="24"/>
        </w:rPr>
        <w:t xml:space="preserve">of </w:t>
      </w:r>
      <w:r w:rsidR="00963C2A">
        <w:rPr>
          <w:rFonts w:ascii="Times New Roman" w:hAnsi="Times New Roman" w:cs="Times New Roman"/>
          <w:sz w:val="24"/>
          <w:szCs w:val="24"/>
        </w:rPr>
        <w:t xml:space="preserve">the Cu </w:t>
      </w:r>
      <w:r w:rsidR="00A960F6">
        <w:rPr>
          <w:rFonts w:ascii="Times New Roman" w:hAnsi="Times New Roman" w:cs="Times New Roman"/>
          <w:sz w:val="24"/>
          <w:szCs w:val="24"/>
        </w:rPr>
        <w:t>samples</w:t>
      </w:r>
      <w:r w:rsidR="00963C2A">
        <w:rPr>
          <w:rFonts w:ascii="Times New Roman" w:hAnsi="Times New Roman" w:cs="Times New Roman"/>
          <w:sz w:val="24"/>
          <w:szCs w:val="24"/>
        </w:rPr>
        <w:t xml:space="preserve">, the polarization </w:t>
      </w:r>
      <w:r w:rsidR="00E15EDF">
        <w:rPr>
          <w:rFonts w:ascii="Times New Roman" w:hAnsi="Times New Roman" w:cs="Times New Roman"/>
          <w:sz w:val="24"/>
          <w:szCs w:val="24"/>
        </w:rPr>
        <w:t xml:space="preserve">loops are </w:t>
      </w:r>
      <w:r w:rsidR="00A960F6">
        <w:rPr>
          <w:rFonts w:ascii="Times New Roman" w:hAnsi="Times New Roman" w:cs="Times New Roman"/>
          <w:sz w:val="24"/>
          <w:szCs w:val="24"/>
        </w:rPr>
        <w:t xml:space="preserve">influenced neither </w:t>
      </w:r>
      <w:r w:rsidR="009E5A2B">
        <w:rPr>
          <w:rFonts w:ascii="Times New Roman" w:hAnsi="Times New Roman" w:cs="Times New Roman"/>
          <w:sz w:val="24"/>
          <w:szCs w:val="24"/>
        </w:rPr>
        <w:t>by the ag</w:t>
      </w:r>
      <w:r w:rsidR="008F0920">
        <w:rPr>
          <w:rFonts w:ascii="Times New Roman" w:hAnsi="Times New Roman" w:cs="Times New Roman"/>
          <w:sz w:val="24"/>
          <w:szCs w:val="24"/>
        </w:rPr>
        <w:t>e</w:t>
      </w:r>
      <w:r w:rsidR="009E5A2B">
        <w:rPr>
          <w:rFonts w:ascii="Times New Roman" w:hAnsi="Times New Roman" w:cs="Times New Roman"/>
          <w:sz w:val="24"/>
          <w:szCs w:val="24"/>
        </w:rPr>
        <w:t xml:space="preserve">ing </w:t>
      </w:r>
      <w:r w:rsidR="00A960F6">
        <w:rPr>
          <w:rFonts w:ascii="Times New Roman" w:hAnsi="Times New Roman" w:cs="Times New Roman"/>
          <w:sz w:val="24"/>
          <w:szCs w:val="24"/>
        </w:rPr>
        <w:t xml:space="preserve">nor </w:t>
      </w:r>
      <w:r w:rsidR="009E5A2B">
        <w:rPr>
          <w:rFonts w:ascii="Times New Roman" w:hAnsi="Times New Roman" w:cs="Times New Roman"/>
          <w:sz w:val="24"/>
          <w:szCs w:val="24"/>
        </w:rPr>
        <w:t xml:space="preserve">the poling </w:t>
      </w:r>
      <w:r w:rsidR="00451700">
        <w:rPr>
          <w:rFonts w:ascii="Times New Roman" w:hAnsi="Times New Roman" w:cs="Times New Roman"/>
          <w:sz w:val="24"/>
          <w:szCs w:val="24"/>
        </w:rPr>
        <w:t>pre</w:t>
      </w:r>
      <w:r w:rsidR="009E5A2B">
        <w:rPr>
          <w:rFonts w:ascii="Times New Roman" w:hAnsi="Times New Roman" w:cs="Times New Roman"/>
          <w:sz w:val="24"/>
          <w:szCs w:val="24"/>
        </w:rPr>
        <w:t>treatment</w:t>
      </w:r>
      <w:r w:rsidR="00963C2A">
        <w:rPr>
          <w:rFonts w:ascii="Times New Roman" w:hAnsi="Times New Roman" w:cs="Times New Roman"/>
          <w:sz w:val="24"/>
          <w:szCs w:val="24"/>
        </w:rPr>
        <w:t>.</w:t>
      </w:r>
    </w:p>
    <w:p w14:paraId="0A1AE1BA" w14:textId="77777777" w:rsidR="002C4158" w:rsidRDefault="002C4158">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5EFB41A9" w14:textId="1D453B37" w:rsidR="00DC31AD" w:rsidRDefault="00D807A4" w:rsidP="00DC31AD">
      <w:pPr>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1808DFC9" wp14:editId="5601C73C">
            <wp:extent cx="6005195" cy="4334510"/>
            <wp:effectExtent l="0" t="0" r="0"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05195" cy="4334510"/>
                    </a:xfrm>
                    <a:prstGeom prst="rect">
                      <a:avLst/>
                    </a:prstGeom>
                    <a:noFill/>
                    <a:ln>
                      <a:noFill/>
                    </a:ln>
                  </pic:spPr>
                </pic:pic>
              </a:graphicData>
            </a:graphic>
          </wp:inline>
        </w:drawing>
      </w:r>
    </w:p>
    <w:p w14:paraId="3646424F" w14:textId="7EC7EB68" w:rsidR="00DC31AD" w:rsidRDefault="00DC31AD" w:rsidP="00DC31AD">
      <w:pPr>
        <w:rPr>
          <w:rFonts w:ascii="Times New Roman" w:hAnsi="Times New Roman" w:cs="Times New Roman"/>
          <w:b/>
          <w:bCs/>
          <w:sz w:val="24"/>
          <w:szCs w:val="24"/>
        </w:rPr>
      </w:pPr>
      <w:r>
        <w:rPr>
          <w:rFonts w:ascii="Times New Roman" w:hAnsi="Times New Roman" w:cs="Times New Roman"/>
          <w:b/>
          <w:bCs/>
          <w:sz w:val="24"/>
          <w:szCs w:val="24"/>
        </w:rPr>
        <w:t>F</w:t>
      </w:r>
      <w:r w:rsidR="002169BA">
        <w:rPr>
          <w:rFonts w:ascii="Times New Roman" w:hAnsi="Times New Roman" w:cs="Times New Roman"/>
          <w:b/>
          <w:bCs/>
          <w:sz w:val="24"/>
          <w:szCs w:val="24"/>
        </w:rPr>
        <w:t>IG</w:t>
      </w:r>
      <w:r>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Pr>
          <w:rFonts w:ascii="Times New Roman" w:hAnsi="Times New Roman" w:cs="Times New Roman"/>
          <w:b/>
          <w:bCs/>
          <w:sz w:val="24"/>
          <w:szCs w:val="24"/>
        </w:rPr>
        <w:t>7.</w:t>
      </w:r>
      <w:r w:rsidRPr="00DC31AD">
        <w:rPr>
          <w:rFonts w:ascii="Times New Roman" w:hAnsi="Times New Roman" w:cs="Times New Roman"/>
          <w:sz w:val="24"/>
          <w:szCs w:val="24"/>
        </w:rPr>
        <w:t xml:space="preserve"> </w:t>
      </w:r>
      <w:r w:rsidR="00E05916" w:rsidRPr="001629C1">
        <w:rPr>
          <w:rFonts w:ascii="Times New Roman" w:hAnsi="Times New Roman" w:cs="Times New Roman"/>
          <w:i/>
          <w:iCs/>
          <w:sz w:val="24"/>
          <w:szCs w:val="24"/>
        </w:rPr>
        <w:t>p</w:t>
      </w:r>
      <w:r w:rsidR="00E05916" w:rsidRPr="001629C1">
        <w:rPr>
          <w:rFonts w:ascii="Times New Roman" w:hAnsi="Times New Roman" w:cs="Times New Roman"/>
          <w:sz w:val="24"/>
          <w:szCs w:val="24"/>
        </w:rPr>
        <w:t>O</w:t>
      </w:r>
      <w:r w:rsidR="00E05916" w:rsidRPr="001629C1">
        <w:rPr>
          <w:rFonts w:ascii="Times New Roman" w:hAnsi="Times New Roman" w:cs="Times New Roman"/>
          <w:sz w:val="24"/>
          <w:szCs w:val="24"/>
          <w:vertAlign w:val="subscript"/>
        </w:rPr>
        <w:t>2</w:t>
      </w:r>
      <w:r w:rsidR="00E05916" w:rsidRPr="00A53F15">
        <w:rPr>
          <w:rFonts w:ascii="Times New Roman" w:hAnsi="Times New Roman" w:cs="Times New Roman"/>
          <w:color w:val="000000" w:themeColor="text1"/>
          <w:sz w:val="24"/>
          <w:szCs w:val="24"/>
          <w:vertAlign w:val="superscript"/>
        </w:rPr>
        <w:t>900 </w:t>
      </w:r>
      <w:r w:rsidR="00E05916" w:rsidRPr="00A53F15">
        <w:rPr>
          <w:rFonts w:ascii="Times New Roman" w:hAnsi="Times New Roman" w:cs="Times New Roman"/>
          <w:color w:val="000000" w:themeColor="text1"/>
          <w:sz w:val="24"/>
          <w:szCs w:val="24"/>
          <w:vertAlign w:val="superscript"/>
        </w:rPr>
        <w:sym w:font="Symbol" w:char="F0B0"/>
      </w:r>
      <w:r w:rsidR="00E05916" w:rsidRPr="00A53F15">
        <w:rPr>
          <w:rFonts w:ascii="Times New Roman" w:hAnsi="Times New Roman" w:cs="Times New Roman"/>
          <w:color w:val="000000" w:themeColor="text1"/>
          <w:sz w:val="24"/>
          <w:szCs w:val="24"/>
          <w:vertAlign w:val="superscript"/>
        </w:rPr>
        <w:t>C</w:t>
      </w:r>
      <w:r>
        <w:rPr>
          <w:rFonts w:ascii="Times New Roman" w:hAnsi="Times New Roman" w:cs="Times New Roman"/>
          <w:color w:val="000000" w:themeColor="text1"/>
          <w:sz w:val="24"/>
          <w:szCs w:val="24"/>
        </w:rPr>
        <w:t xml:space="preserve"> dependence of </w:t>
      </w:r>
      <w:proofErr w:type="spellStart"/>
      <w:r w:rsidRPr="007C0736">
        <w:rPr>
          <w:rFonts w:ascii="Times New Roman" w:hAnsi="Times New Roman" w:cs="Times New Roman"/>
          <w:i/>
          <w:iCs/>
          <w:sz w:val="24"/>
          <w:szCs w:val="24"/>
        </w:rPr>
        <w:t>U</w:t>
      </w:r>
      <w:r w:rsidRPr="007C0736">
        <w:rPr>
          <w:rFonts w:ascii="Times New Roman" w:hAnsi="Times New Roman" w:cs="Times New Roman"/>
          <w:sz w:val="24"/>
          <w:szCs w:val="24"/>
          <w:vertAlign w:val="subscript"/>
        </w:rPr>
        <w:t>rec</w:t>
      </w:r>
      <w:proofErr w:type="spellEnd"/>
      <w:r>
        <w:rPr>
          <w:rFonts w:ascii="Times New Roman" w:hAnsi="Times New Roman" w:cs="Times New Roman"/>
          <w:color w:val="000000" w:themeColor="text1"/>
          <w:sz w:val="24"/>
          <w:szCs w:val="24"/>
        </w:rPr>
        <w:t xml:space="preserve"> and </w:t>
      </w:r>
      <w:r w:rsidRPr="00212ADA">
        <w:rPr>
          <w:rFonts w:ascii="Times New Roman" w:hAnsi="Times New Roman" w:cs="Times New Roman"/>
          <w:i/>
          <w:iCs/>
          <w:color w:val="000000" w:themeColor="text1"/>
          <w:sz w:val="24"/>
          <w:szCs w:val="24"/>
        </w:rPr>
        <w:sym w:font="Symbol" w:char="F068"/>
      </w:r>
      <w:r>
        <w:rPr>
          <w:rFonts w:ascii="Times New Roman" w:hAnsi="Times New Roman" w:cs="Times New Roman"/>
          <w:color w:val="000000" w:themeColor="text1"/>
          <w:sz w:val="24"/>
          <w:szCs w:val="24"/>
        </w:rPr>
        <w:t xml:space="preserve"> of the aged </w:t>
      </w:r>
      <w:r w:rsidR="005A1CA2">
        <w:rPr>
          <w:rFonts w:ascii="Times New Roman" w:hAnsi="Times New Roman" w:cs="Times New Roman"/>
          <w:color w:val="000000" w:themeColor="text1"/>
          <w:sz w:val="24"/>
          <w:szCs w:val="24"/>
        </w:rPr>
        <w:t xml:space="preserve">samples </w:t>
      </w:r>
      <w:r w:rsidR="00D1777C">
        <w:rPr>
          <w:rFonts w:ascii="Times New Roman" w:hAnsi="Times New Roman" w:cs="Times New Roman"/>
          <w:color w:val="000000" w:themeColor="text1"/>
          <w:sz w:val="24"/>
          <w:szCs w:val="24"/>
        </w:rPr>
        <w:t xml:space="preserve">with Cu (1.5 %) </w:t>
      </w:r>
      <w:r>
        <w:rPr>
          <w:rFonts w:ascii="Times New Roman" w:hAnsi="Times New Roman" w:cs="Times New Roman"/>
          <w:color w:val="000000" w:themeColor="text1"/>
          <w:sz w:val="24"/>
          <w:szCs w:val="24"/>
        </w:rPr>
        <w:t xml:space="preserve">with the poling </w:t>
      </w:r>
      <w:r w:rsidR="00451700">
        <w:rPr>
          <w:rFonts w:ascii="Times New Roman" w:hAnsi="Times New Roman" w:cs="Times New Roman"/>
          <w:color w:val="000000" w:themeColor="text1"/>
          <w:sz w:val="24"/>
          <w:szCs w:val="24"/>
        </w:rPr>
        <w:t>pretreatment</w:t>
      </w:r>
      <w:r w:rsidR="00E97AEF">
        <w:rPr>
          <w:rFonts w:ascii="Times New Roman" w:hAnsi="Times New Roman" w:cs="Times New Roman"/>
          <w:color w:val="000000" w:themeColor="text1"/>
          <w:sz w:val="24"/>
          <w:szCs w:val="24"/>
        </w:rPr>
        <w:t xml:space="preserve"> (controlled)</w:t>
      </w:r>
      <w:r>
        <w:rPr>
          <w:rFonts w:ascii="Times New Roman" w:hAnsi="Times New Roman" w:cs="Times New Roman"/>
          <w:color w:val="000000" w:themeColor="text1"/>
          <w:sz w:val="24"/>
          <w:szCs w:val="24"/>
        </w:rPr>
        <w:t>.</w:t>
      </w:r>
    </w:p>
    <w:p w14:paraId="34582C4C" w14:textId="7E03AE4A" w:rsidR="00DC31AD" w:rsidRDefault="00DC31AD">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E4237CE" w14:textId="5A0387DB" w:rsidR="000F3121" w:rsidRDefault="00BC1D04" w:rsidP="003B673E">
      <w:pPr>
        <w:widowControl/>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29DC857E" wp14:editId="49654562">
            <wp:extent cx="5058888" cy="2800652"/>
            <wp:effectExtent l="0" t="0" r="889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64875" cy="2803966"/>
                    </a:xfrm>
                    <a:prstGeom prst="rect">
                      <a:avLst/>
                    </a:prstGeom>
                    <a:noFill/>
                    <a:ln>
                      <a:noFill/>
                    </a:ln>
                  </pic:spPr>
                </pic:pic>
              </a:graphicData>
            </a:graphic>
          </wp:inline>
        </w:drawing>
      </w:r>
    </w:p>
    <w:p w14:paraId="594BA100" w14:textId="3FE59C80" w:rsidR="008B64F5" w:rsidRPr="004246DE" w:rsidRDefault="004246DE" w:rsidP="002F3050">
      <w:pPr>
        <w:widowControl/>
        <w:rPr>
          <w:rFonts w:ascii="Times New Roman" w:hAnsi="Times New Roman" w:cs="Times New Roman"/>
          <w:b/>
          <w:bCs/>
          <w:sz w:val="24"/>
          <w:szCs w:val="24"/>
        </w:rPr>
      </w:pPr>
      <w:r>
        <w:rPr>
          <w:rFonts w:ascii="Times New Roman" w:hAnsi="Times New Roman" w:cs="Times New Roman"/>
          <w:b/>
          <w:bCs/>
          <w:sz w:val="24"/>
          <w:szCs w:val="24"/>
        </w:rPr>
        <w:t>F</w:t>
      </w:r>
      <w:r w:rsidR="002169BA">
        <w:rPr>
          <w:rFonts w:ascii="Times New Roman" w:hAnsi="Times New Roman" w:cs="Times New Roman"/>
          <w:b/>
          <w:bCs/>
          <w:sz w:val="24"/>
          <w:szCs w:val="24"/>
        </w:rPr>
        <w:t>IG</w:t>
      </w:r>
      <w:r>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Pr>
          <w:rFonts w:ascii="Times New Roman" w:hAnsi="Times New Roman" w:cs="Times New Roman"/>
          <w:b/>
          <w:bCs/>
          <w:sz w:val="24"/>
          <w:szCs w:val="24"/>
        </w:rPr>
        <w:t xml:space="preserve">8. </w:t>
      </w:r>
      <w:r>
        <w:rPr>
          <w:rFonts w:ascii="Times New Roman" w:hAnsi="Times New Roman" w:cs="Times New Roman"/>
          <w:sz w:val="24"/>
          <w:szCs w:val="24"/>
        </w:rPr>
        <w:t xml:space="preserve">Schematics of domain structure of the </w:t>
      </w:r>
      <w:r w:rsidR="005B2FA9">
        <w:rPr>
          <w:rFonts w:ascii="Times New Roman" w:hAnsi="Times New Roman" w:cs="Times New Roman"/>
          <w:sz w:val="24"/>
          <w:szCs w:val="24"/>
        </w:rPr>
        <w:t>Cu </w:t>
      </w:r>
      <w:r w:rsidR="00183627">
        <w:rPr>
          <w:rFonts w:ascii="Times New Roman" w:hAnsi="Times New Roman" w:cs="Times New Roman" w:hint="eastAsia"/>
          <w:sz w:val="24"/>
          <w:szCs w:val="24"/>
        </w:rPr>
        <w:t>(</w:t>
      </w:r>
      <w:r w:rsidR="00183627">
        <w:rPr>
          <w:rFonts w:ascii="Times New Roman" w:hAnsi="Times New Roman" w:cs="Times New Roman"/>
          <w:sz w:val="24"/>
          <w:szCs w:val="24"/>
        </w:rPr>
        <w:t>1.5</w:t>
      </w:r>
      <w:r w:rsidR="005B2FA9">
        <w:rPr>
          <w:rFonts w:ascii="Times New Roman" w:hAnsi="Times New Roman" w:cs="Times New Roman"/>
          <w:sz w:val="24"/>
          <w:szCs w:val="24"/>
        </w:rPr>
        <w:t> </w:t>
      </w:r>
      <w:r w:rsidR="00183627">
        <w:rPr>
          <w:rFonts w:ascii="Times New Roman" w:hAnsi="Times New Roman" w:cs="Times New Roman"/>
          <w:sz w:val="24"/>
          <w:szCs w:val="24"/>
        </w:rPr>
        <w:t>%</w:t>
      </w:r>
      <w:r w:rsidR="00183627">
        <w:rPr>
          <w:rFonts w:ascii="Times New Roman" w:hAnsi="Times New Roman" w:cs="Times New Roman" w:hint="eastAsia"/>
          <w:sz w:val="24"/>
          <w:szCs w:val="24"/>
        </w:rPr>
        <w:t>)</w:t>
      </w:r>
      <w:r>
        <w:rPr>
          <w:rFonts w:ascii="Times New Roman" w:hAnsi="Times New Roman" w:cs="Times New Roman"/>
          <w:sz w:val="24"/>
          <w:szCs w:val="24"/>
        </w:rPr>
        <w:t xml:space="preserve"> </w:t>
      </w:r>
      <w:r w:rsidR="00183627">
        <w:rPr>
          <w:rFonts w:ascii="Times New Roman" w:hAnsi="Times New Roman" w:cs="Times New Roman"/>
          <w:sz w:val="24"/>
          <w:szCs w:val="24"/>
        </w:rPr>
        <w:t xml:space="preserve">samples. </w:t>
      </w:r>
      <w:r w:rsidRPr="004246DE">
        <w:rPr>
          <w:rFonts w:ascii="Times New Roman" w:hAnsi="Times New Roman" w:cs="Times New Roman"/>
          <w:b/>
          <w:bCs/>
          <w:sz w:val="24"/>
          <w:szCs w:val="24"/>
        </w:rPr>
        <w:t>a</w:t>
      </w:r>
      <w:r w:rsidR="00183627">
        <w:rPr>
          <w:rFonts w:ascii="Times New Roman" w:hAnsi="Times New Roman" w:cs="Times New Roman"/>
          <w:b/>
          <w:bCs/>
          <w:sz w:val="24"/>
          <w:szCs w:val="24"/>
        </w:rPr>
        <w:t>,</w:t>
      </w:r>
      <w:r>
        <w:rPr>
          <w:rFonts w:ascii="Times New Roman" w:hAnsi="Times New Roman" w:cs="Times New Roman"/>
          <w:sz w:val="24"/>
          <w:szCs w:val="24"/>
        </w:rPr>
        <w:t xml:space="preserve"> During the thermal treatment at 200 </w:t>
      </w:r>
      <w:r>
        <w:rPr>
          <w:rFonts w:ascii="Times New Roman" w:hAnsi="Times New Roman" w:cs="Times New Roman"/>
          <w:sz w:val="24"/>
          <w:szCs w:val="24"/>
        </w:rPr>
        <w:sym w:font="Symbol" w:char="F0B0"/>
      </w:r>
      <w:r>
        <w:rPr>
          <w:rFonts w:ascii="Times New Roman" w:hAnsi="Times New Roman" w:cs="Times New Roman"/>
          <w:sz w:val="24"/>
          <w:szCs w:val="24"/>
        </w:rPr>
        <w:t xml:space="preserve">C (&gt; </w:t>
      </w:r>
      <w:r w:rsidR="00183627">
        <w:rPr>
          <w:rFonts w:ascii="Times New Roman" w:hAnsi="Times New Roman" w:cs="Times New Roman"/>
          <w:sz w:val="24"/>
          <w:szCs w:val="24"/>
        </w:rPr>
        <w:t xml:space="preserve">Curie temperature </w:t>
      </w:r>
      <w:r w:rsidRPr="004246DE">
        <w:rPr>
          <w:rFonts w:ascii="Times New Roman" w:hAnsi="Times New Roman" w:cs="Times New Roman"/>
          <w:i/>
          <w:iCs/>
          <w:sz w:val="24"/>
          <w:szCs w:val="24"/>
        </w:rPr>
        <w:t>T</w:t>
      </w:r>
      <w:r w:rsidRPr="004246DE">
        <w:rPr>
          <w:rFonts w:ascii="Times New Roman" w:hAnsi="Times New Roman" w:cs="Times New Roman"/>
          <w:sz w:val="24"/>
          <w:szCs w:val="24"/>
          <w:vertAlign w:val="subscript"/>
        </w:rPr>
        <w:t>C</w:t>
      </w:r>
      <w:r>
        <w:rPr>
          <w:rFonts w:ascii="Times New Roman" w:hAnsi="Times New Roman" w:cs="Times New Roman"/>
          <w:sz w:val="24"/>
          <w:szCs w:val="24"/>
        </w:rPr>
        <w:t xml:space="preserve">). </w:t>
      </w:r>
      <w:r w:rsidRPr="008A2D4C">
        <w:rPr>
          <w:rFonts w:ascii="Times New Roman" w:hAnsi="Times New Roman" w:cs="Times New Roman"/>
          <w:b/>
          <w:bCs/>
          <w:sz w:val="24"/>
          <w:szCs w:val="24"/>
        </w:rPr>
        <w:t>b</w:t>
      </w:r>
      <w:r w:rsidR="00183627">
        <w:rPr>
          <w:rFonts w:ascii="Times New Roman" w:hAnsi="Times New Roman" w:cs="Times New Roman"/>
          <w:b/>
          <w:bCs/>
          <w:sz w:val="24"/>
          <w:szCs w:val="24"/>
        </w:rPr>
        <w:t>,</w:t>
      </w:r>
      <w:r>
        <w:rPr>
          <w:rFonts w:ascii="Times New Roman" w:hAnsi="Times New Roman" w:cs="Times New Roman"/>
          <w:sz w:val="24"/>
          <w:szCs w:val="24"/>
        </w:rPr>
        <w:t xml:space="preserve"> After the </w:t>
      </w:r>
      <w:r w:rsidR="008A2D4C">
        <w:rPr>
          <w:rFonts w:ascii="Times New Roman" w:hAnsi="Times New Roman" w:cs="Times New Roman"/>
          <w:sz w:val="24"/>
          <w:szCs w:val="24"/>
        </w:rPr>
        <w:t xml:space="preserve">thermal treatment </w:t>
      </w:r>
      <w:r w:rsidR="00183627">
        <w:rPr>
          <w:rFonts w:ascii="Times New Roman" w:hAnsi="Times New Roman" w:cs="Times New Roman"/>
          <w:sz w:val="24"/>
          <w:szCs w:val="24"/>
        </w:rPr>
        <w:t xml:space="preserve">followed by </w:t>
      </w:r>
      <w:r w:rsidR="008A2D4C">
        <w:rPr>
          <w:rFonts w:ascii="Times New Roman" w:hAnsi="Times New Roman" w:cs="Times New Roman"/>
          <w:sz w:val="24"/>
          <w:szCs w:val="24"/>
        </w:rPr>
        <w:t xml:space="preserve">successive </w:t>
      </w:r>
      <w:r>
        <w:rPr>
          <w:rFonts w:ascii="Times New Roman" w:hAnsi="Times New Roman" w:cs="Times New Roman"/>
          <w:sz w:val="24"/>
          <w:szCs w:val="24"/>
        </w:rPr>
        <w:t xml:space="preserve">cooling </w:t>
      </w:r>
      <w:r w:rsidR="002F3050">
        <w:rPr>
          <w:rFonts w:ascii="Times New Roman" w:hAnsi="Times New Roman" w:cs="Times New Roman"/>
          <w:sz w:val="24"/>
          <w:szCs w:val="24"/>
        </w:rPr>
        <w:t>to room temperature</w:t>
      </w:r>
      <w:r>
        <w:rPr>
          <w:rFonts w:ascii="Times New Roman" w:hAnsi="Times New Roman" w:cs="Times New Roman"/>
          <w:sz w:val="24"/>
          <w:szCs w:val="24"/>
        </w:rPr>
        <w:t>.</w:t>
      </w:r>
      <w:r w:rsidR="008A2D4C">
        <w:rPr>
          <w:rFonts w:ascii="Times New Roman" w:hAnsi="Times New Roman" w:cs="Times New Roman"/>
          <w:sz w:val="24"/>
          <w:szCs w:val="24"/>
        </w:rPr>
        <w:t xml:space="preserve"> </w:t>
      </w:r>
      <w:r w:rsidR="00A56BBB">
        <w:rPr>
          <w:rFonts w:ascii="Times New Roman" w:hAnsi="Times New Roman" w:cs="Times New Roman"/>
          <w:sz w:val="24"/>
          <w:szCs w:val="24"/>
        </w:rPr>
        <w:t>B</w:t>
      </w:r>
      <w:r w:rsidR="008A2D4C">
        <w:rPr>
          <w:rFonts w:ascii="Times New Roman" w:hAnsi="Times New Roman" w:cs="Times New Roman"/>
          <w:sz w:val="24"/>
          <w:szCs w:val="24"/>
        </w:rPr>
        <w:t xml:space="preserve">lack and </w:t>
      </w:r>
      <w:r w:rsidR="00A56BBB">
        <w:rPr>
          <w:rFonts w:ascii="Times New Roman" w:hAnsi="Times New Roman" w:cs="Times New Roman"/>
          <w:sz w:val="24"/>
          <w:szCs w:val="24"/>
        </w:rPr>
        <w:t xml:space="preserve">Red </w:t>
      </w:r>
      <w:r w:rsidR="008A2D4C">
        <w:rPr>
          <w:rFonts w:ascii="Times New Roman" w:hAnsi="Times New Roman" w:cs="Times New Roman"/>
          <w:sz w:val="24"/>
          <w:szCs w:val="24"/>
        </w:rPr>
        <w:t xml:space="preserve">arrows indicate defect dipole </w:t>
      </w:r>
      <w:r w:rsidR="00A56BBB">
        <w:rPr>
          <w:rFonts w:ascii="Times New Roman" w:hAnsi="Times New Roman" w:cs="Times New Roman"/>
          <w:sz w:val="24"/>
          <w:szCs w:val="24"/>
        </w:rPr>
        <w:t xml:space="preserve">vector </w:t>
      </w:r>
      <w:r w:rsidR="008A2D4C">
        <w:rPr>
          <w:rFonts w:ascii="Times New Roman" w:hAnsi="Times New Roman" w:cs="Times New Roman"/>
          <w:sz w:val="24"/>
          <w:szCs w:val="24"/>
        </w:rPr>
        <w:t>(</w:t>
      </w:r>
      <w:r w:rsidR="008A2D4C" w:rsidRPr="003B673E">
        <w:rPr>
          <w:rFonts w:ascii="Times New Roman" w:hAnsi="Times New Roman" w:cs="Times New Roman"/>
          <w:b/>
          <w:bCs/>
          <w:sz w:val="24"/>
          <w:szCs w:val="24"/>
        </w:rPr>
        <w:sym w:font="Symbol" w:char="F06D"/>
      </w:r>
      <w:r w:rsidR="008A2D4C" w:rsidRPr="008A2D4C">
        <w:rPr>
          <w:rFonts w:ascii="Times New Roman" w:hAnsi="Times New Roman" w:cs="Times New Roman"/>
          <w:sz w:val="24"/>
          <w:szCs w:val="24"/>
          <w:vertAlign w:val="subscript"/>
        </w:rPr>
        <w:t>def</w:t>
      </w:r>
      <w:r w:rsidR="008A2D4C">
        <w:rPr>
          <w:rFonts w:ascii="Times New Roman" w:hAnsi="Times New Roman" w:cs="Times New Roman"/>
          <w:sz w:val="24"/>
          <w:szCs w:val="24"/>
        </w:rPr>
        <w:t xml:space="preserve">) and spontaneous polarization </w:t>
      </w:r>
      <w:r w:rsidR="00A56BBB">
        <w:rPr>
          <w:rFonts w:ascii="Times New Roman" w:hAnsi="Times New Roman" w:cs="Times New Roman"/>
          <w:sz w:val="24"/>
          <w:szCs w:val="24"/>
        </w:rPr>
        <w:t xml:space="preserve">vector </w:t>
      </w:r>
      <w:r w:rsidR="008A2D4C">
        <w:rPr>
          <w:rFonts w:ascii="Times New Roman" w:hAnsi="Times New Roman" w:cs="Times New Roman"/>
          <w:sz w:val="24"/>
          <w:szCs w:val="24"/>
        </w:rPr>
        <w:t>(</w:t>
      </w:r>
      <w:r w:rsidR="008A2D4C" w:rsidRPr="00D73E69">
        <w:rPr>
          <w:rFonts w:ascii="Times New Roman" w:hAnsi="Times New Roman"/>
          <w:b/>
          <w:sz w:val="24"/>
        </w:rPr>
        <w:t>P</w:t>
      </w:r>
      <w:r w:rsidR="008A2D4C" w:rsidRPr="008A2D4C">
        <w:rPr>
          <w:rFonts w:ascii="Times New Roman" w:hAnsi="Times New Roman" w:cs="Times New Roman"/>
          <w:sz w:val="24"/>
          <w:szCs w:val="24"/>
          <w:vertAlign w:val="subscript"/>
        </w:rPr>
        <w:t>s</w:t>
      </w:r>
      <w:r w:rsidR="008A2D4C">
        <w:rPr>
          <w:rFonts w:ascii="Times New Roman" w:hAnsi="Times New Roman" w:cs="Times New Roman"/>
          <w:sz w:val="24"/>
          <w:szCs w:val="24"/>
        </w:rPr>
        <w:t>), respectively.</w:t>
      </w:r>
      <w:r w:rsidR="00A129A9" w:rsidRPr="00A129A9">
        <w:rPr>
          <w:rFonts w:ascii="Times New Roman" w:hAnsi="Times New Roman" w:cs="Times New Roman"/>
          <w:sz w:val="24"/>
          <w:szCs w:val="24"/>
        </w:rPr>
        <w:t xml:space="preserve"> </w:t>
      </w:r>
      <w:r w:rsidR="002F3050">
        <w:rPr>
          <w:rFonts w:ascii="Times New Roman" w:hAnsi="Times New Roman" w:cs="Times New Roman"/>
          <w:sz w:val="24"/>
          <w:szCs w:val="24"/>
        </w:rPr>
        <w:t xml:space="preserve">Because of the attractive interaction between Cu and </w:t>
      </w:r>
      <w:r w:rsidR="002F3050" w:rsidRPr="003A2219">
        <w:rPr>
          <w:rFonts w:ascii="Times New Roman" w:hAnsi="Times New Roman" w:cs="Times New Roman"/>
          <w:i/>
          <w:iCs/>
          <w:sz w:val="24"/>
          <w:szCs w:val="24"/>
        </w:rPr>
        <w:t>V</w:t>
      </w:r>
      <w:r w:rsidR="002F3050" w:rsidRPr="003A2219">
        <w:rPr>
          <w:rFonts w:ascii="Times New Roman" w:hAnsi="Times New Roman" w:cs="Times New Roman"/>
          <w:sz w:val="24"/>
          <w:szCs w:val="24"/>
          <w:vertAlign w:val="subscript"/>
        </w:rPr>
        <w:t>O</w:t>
      </w:r>
      <w:r w:rsidR="002F3050" w:rsidRPr="003A2219">
        <w:rPr>
          <w:rFonts w:ascii="Times New Roman" w:hAnsi="Times New Roman" w:cs="Times New Roman"/>
          <w:sz w:val="24"/>
          <w:szCs w:val="24"/>
          <w:vertAlign w:val="superscript"/>
        </w:rPr>
        <w:t>••</w:t>
      </w:r>
      <w:r w:rsidR="002F3050">
        <w:rPr>
          <w:rFonts w:ascii="Times New Roman" w:hAnsi="Times New Roman" w:cs="Times New Roman"/>
          <w:sz w:val="24"/>
          <w:szCs w:val="24"/>
        </w:rPr>
        <w:t xml:space="preserve">, </w:t>
      </w:r>
      <w:r w:rsidR="002F3050" w:rsidRPr="003A2219">
        <w:rPr>
          <w:rFonts w:ascii="Times New Roman" w:hAnsi="Times New Roman" w:cs="Times New Roman"/>
          <w:i/>
          <w:iCs/>
          <w:sz w:val="24"/>
          <w:szCs w:val="24"/>
        </w:rPr>
        <w:t>V</w:t>
      </w:r>
      <w:r w:rsidR="002F3050" w:rsidRPr="003A2219">
        <w:rPr>
          <w:rFonts w:ascii="Times New Roman" w:hAnsi="Times New Roman" w:cs="Times New Roman"/>
          <w:sz w:val="24"/>
          <w:szCs w:val="24"/>
          <w:vertAlign w:val="subscript"/>
        </w:rPr>
        <w:t>O</w:t>
      </w:r>
      <w:r w:rsidR="002F3050" w:rsidRPr="003A2219">
        <w:rPr>
          <w:rFonts w:ascii="Times New Roman" w:hAnsi="Times New Roman" w:cs="Times New Roman"/>
          <w:sz w:val="24"/>
          <w:szCs w:val="24"/>
          <w:vertAlign w:val="superscript"/>
        </w:rPr>
        <w:t>••</w:t>
      </w:r>
      <w:r w:rsidR="002F3050">
        <w:rPr>
          <w:rFonts w:ascii="Times New Roman" w:hAnsi="Times New Roman" w:cs="Times New Roman"/>
          <w:sz w:val="24"/>
          <w:szCs w:val="24"/>
        </w:rPr>
        <w:t xml:space="preserve"> migrates to </w:t>
      </w:r>
      <w:r w:rsidR="00D34790">
        <w:rPr>
          <w:rFonts w:ascii="Times New Roman" w:hAnsi="Times New Roman" w:cs="Times New Roman"/>
          <w:sz w:val="24"/>
          <w:szCs w:val="24"/>
        </w:rPr>
        <w:t xml:space="preserve">the </w:t>
      </w:r>
      <w:r w:rsidR="002F3050">
        <w:rPr>
          <w:rFonts w:ascii="Times New Roman" w:hAnsi="Times New Roman" w:cs="Times New Roman"/>
          <w:sz w:val="24"/>
          <w:szCs w:val="24"/>
        </w:rPr>
        <w:t xml:space="preserve">O site adjacent to Cu in the paraelectric cubic lattice during the thermal treatment at </w:t>
      </w:r>
      <w:r w:rsidR="00655F11" w:rsidRPr="002F3050">
        <w:rPr>
          <w:rFonts w:ascii="Times New Roman" w:hAnsi="Times New Roman" w:cs="Times New Roman"/>
          <w:i/>
          <w:iCs/>
          <w:sz w:val="24"/>
          <w:szCs w:val="24"/>
        </w:rPr>
        <w:t>T</w:t>
      </w:r>
      <w:r w:rsidR="00655F11">
        <w:rPr>
          <w:rFonts w:ascii="Times New Roman" w:hAnsi="Times New Roman" w:cs="Times New Roman"/>
          <w:sz w:val="24"/>
          <w:szCs w:val="24"/>
        </w:rPr>
        <w:t> = 200 </w:t>
      </w:r>
      <w:r w:rsidR="002F3050">
        <w:rPr>
          <w:rFonts w:ascii="Times New Roman" w:hAnsi="Times New Roman" w:cs="Times New Roman"/>
          <w:sz w:val="24"/>
          <w:szCs w:val="24"/>
        </w:rPr>
        <w:sym w:font="Symbol" w:char="F0B0"/>
      </w:r>
      <w:r w:rsidR="002F3050">
        <w:rPr>
          <w:rFonts w:ascii="Times New Roman" w:hAnsi="Times New Roman" w:cs="Times New Roman"/>
          <w:sz w:val="24"/>
          <w:szCs w:val="24"/>
        </w:rPr>
        <w:t xml:space="preserve">C. In the cooling process, a phase transition from the paraelectric cubic phase to the ferroelectric tetragonal phase occurs accompanied by </w:t>
      </w:r>
      <w:r w:rsidR="00D34790">
        <w:rPr>
          <w:rFonts w:ascii="Times New Roman" w:hAnsi="Times New Roman" w:cs="Times New Roman"/>
          <w:sz w:val="24"/>
          <w:szCs w:val="24"/>
        </w:rPr>
        <w:t xml:space="preserve">a </w:t>
      </w:r>
      <w:r w:rsidR="002F3050">
        <w:rPr>
          <w:rFonts w:ascii="Times New Roman" w:hAnsi="Times New Roman" w:cs="Times New Roman"/>
          <w:sz w:val="24"/>
          <w:szCs w:val="24"/>
        </w:rPr>
        <w:t xml:space="preserve">formation of </w:t>
      </w:r>
      <w:r w:rsidR="00664A84">
        <w:rPr>
          <w:rFonts w:ascii="Times New Roman" w:hAnsi="Times New Roman" w:cs="Times New Roman"/>
          <w:sz w:val="24"/>
          <w:szCs w:val="24"/>
        </w:rPr>
        <w:t xml:space="preserve">a </w:t>
      </w:r>
      <w:r w:rsidR="002F3050">
        <w:rPr>
          <w:rFonts w:ascii="Times New Roman" w:hAnsi="Times New Roman" w:cs="Times New Roman"/>
          <w:sz w:val="24"/>
          <w:szCs w:val="24"/>
        </w:rPr>
        <w:t xml:space="preserve">multidomain </w:t>
      </w:r>
      <w:r w:rsidR="008C1340">
        <w:rPr>
          <w:rFonts w:ascii="Times New Roman" w:hAnsi="Times New Roman" w:cs="Times New Roman"/>
          <w:sz w:val="24"/>
          <w:szCs w:val="24"/>
        </w:rPr>
        <w:t xml:space="preserve">(MD) </w:t>
      </w:r>
      <w:r w:rsidR="002F3050">
        <w:rPr>
          <w:rFonts w:ascii="Times New Roman" w:hAnsi="Times New Roman" w:cs="Times New Roman"/>
          <w:sz w:val="24"/>
          <w:szCs w:val="24"/>
        </w:rPr>
        <w:t xml:space="preserve">structure </w:t>
      </w:r>
      <w:r w:rsidR="00D34790">
        <w:rPr>
          <w:rFonts w:ascii="Times New Roman" w:hAnsi="Times New Roman" w:cs="Times New Roman"/>
          <w:sz w:val="24"/>
          <w:szCs w:val="24"/>
        </w:rPr>
        <w:t>with</w:t>
      </w:r>
      <w:r w:rsidR="002F3050">
        <w:rPr>
          <w:rFonts w:ascii="Times New Roman" w:hAnsi="Times New Roman" w:cs="Times New Roman"/>
          <w:sz w:val="24"/>
          <w:szCs w:val="24"/>
        </w:rPr>
        <w:t xml:space="preserve"> zero net polarization.</w:t>
      </w:r>
      <w:r w:rsidR="00D57BE0" w:rsidDel="00D57BE0">
        <w:rPr>
          <w:rFonts w:ascii="Times New Roman" w:hAnsi="Times New Roman" w:cs="Times New Roman"/>
          <w:sz w:val="24"/>
          <w:szCs w:val="24"/>
        </w:rPr>
        <w:t xml:space="preserve"> </w:t>
      </w:r>
    </w:p>
    <w:p w14:paraId="4797FD89" w14:textId="7FA63E40" w:rsidR="000F3121" w:rsidRDefault="000F312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798212D2" w14:textId="72C95C9C" w:rsidR="0057189D" w:rsidRDefault="00D807A4" w:rsidP="00E03EDA">
      <w:pPr>
        <w:widowControl/>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DBED535" wp14:editId="5895651D">
            <wp:extent cx="4705832" cy="5108028"/>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12164" cy="5114901"/>
                    </a:xfrm>
                    <a:prstGeom prst="rect">
                      <a:avLst/>
                    </a:prstGeom>
                    <a:noFill/>
                    <a:ln>
                      <a:noFill/>
                    </a:ln>
                  </pic:spPr>
                </pic:pic>
              </a:graphicData>
            </a:graphic>
          </wp:inline>
        </w:drawing>
      </w:r>
    </w:p>
    <w:p w14:paraId="182165B4" w14:textId="4398D0CB" w:rsidR="00EB5C08" w:rsidRDefault="0057189D" w:rsidP="00D807A4">
      <w:pPr>
        <w:widowControl/>
        <w:rPr>
          <w:rFonts w:ascii="Times New Roman" w:hAnsi="Times New Roman" w:cs="Times New Roman"/>
          <w:b/>
          <w:bCs/>
          <w:sz w:val="24"/>
          <w:szCs w:val="24"/>
        </w:rPr>
        <w:sectPr w:rsidR="00EB5C08">
          <w:footerReference w:type="default" r:id="rId16"/>
          <w:pgSz w:w="11906" w:h="16838"/>
          <w:pgMar w:top="1985" w:right="1701" w:bottom="1701" w:left="1701" w:header="851" w:footer="992" w:gutter="0"/>
          <w:cols w:space="425"/>
          <w:docGrid w:type="lines" w:linePitch="360"/>
        </w:sectPr>
      </w:pPr>
      <w:r>
        <w:rPr>
          <w:rFonts w:ascii="Times New Roman" w:hAnsi="Times New Roman" w:cs="Times New Roman"/>
          <w:b/>
          <w:bCs/>
          <w:sz w:val="24"/>
          <w:szCs w:val="24"/>
        </w:rPr>
        <w:t>F</w:t>
      </w:r>
      <w:r w:rsidR="002169BA">
        <w:rPr>
          <w:rFonts w:ascii="Times New Roman" w:hAnsi="Times New Roman" w:cs="Times New Roman"/>
          <w:b/>
          <w:bCs/>
          <w:sz w:val="24"/>
          <w:szCs w:val="24"/>
        </w:rPr>
        <w:t>IG</w:t>
      </w:r>
      <w:r>
        <w:rPr>
          <w:rFonts w:ascii="Times New Roman" w:hAnsi="Times New Roman" w:cs="Times New Roman"/>
          <w:b/>
          <w:bCs/>
          <w:sz w:val="24"/>
          <w:szCs w:val="24"/>
        </w:rPr>
        <w:t xml:space="preserve">. </w:t>
      </w:r>
      <w:r w:rsidR="002169BA">
        <w:rPr>
          <w:rFonts w:ascii="Times New Roman" w:hAnsi="Times New Roman" w:cs="Times New Roman"/>
          <w:b/>
          <w:bCs/>
          <w:sz w:val="24"/>
          <w:szCs w:val="24"/>
        </w:rPr>
        <w:t>S</w:t>
      </w:r>
      <w:r>
        <w:rPr>
          <w:rFonts w:ascii="Times New Roman" w:hAnsi="Times New Roman" w:cs="Times New Roman"/>
          <w:b/>
          <w:bCs/>
          <w:sz w:val="24"/>
          <w:szCs w:val="24"/>
        </w:rPr>
        <w:t xml:space="preserve">9. </w:t>
      </w:r>
      <w:r w:rsidR="00C07263">
        <w:rPr>
          <w:rFonts w:ascii="Times New Roman" w:hAnsi="Times New Roman" w:cs="Times New Roman"/>
          <w:sz w:val="24"/>
          <w:szCs w:val="24"/>
        </w:rPr>
        <w:t>P</w:t>
      </w:r>
      <w:r w:rsidRPr="0057189D">
        <w:rPr>
          <w:rFonts w:ascii="Times New Roman" w:hAnsi="Times New Roman" w:cs="Times New Roman"/>
          <w:sz w:val="24"/>
          <w:szCs w:val="24"/>
        </w:rPr>
        <w:t>olarization</w:t>
      </w:r>
      <w:r>
        <w:rPr>
          <w:rFonts w:ascii="Times New Roman" w:hAnsi="Times New Roman" w:cs="Times New Roman"/>
          <w:sz w:val="24"/>
          <w:szCs w:val="24"/>
        </w:rPr>
        <w:t xml:space="preserve"> property and corresponding domain configuration</w:t>
      </w:r>
      <w:r w:rsidR="00C07263">
        <w:rPr>
          <w:rFonts w:ascii="Times New Roman" w:hAnsi="Times New Roman" w:cs="Times New Roman"/>
          <w:sz w:val="24"/>
          <w:szCs w:val="24"/>
        </w:rPr>
        <w:t>s</w:t>
      </w:r>
      <w:r>
        <w:rPr>
          <w:rFonts w:ascii="Times New Roman" w:hAnsi="Times New Roman" w:cs="Times New Roman"/>
          <w:sz w:val="24"/>
          <w:szCs w:val="24"/>
        </w:rPr>
        <w:t xml:space="preserve"> of the aged </w:t>
      </w:r>
      <w:r w:rsidR="006F11B1">
        <w:rPr>
          <w:rFonts w:ascii="Times New Roman" w:hAnsi="Times New Roman" w:cs="Times New Roman"/>
          <w:sz w:val="24"/>
          <w:szCs w:val="24"/>
        </w:rPr>
        <w:t>Cu </w:t>
      </w:r>
      <w:r w:rsidR="00C07263">
        <w:rPr>
          <w:rFonts w:ascii="Times New Roman" w:hAnsi="Times New Roman" w:cs="Times New Roman"/>
          <w:sz w:val="24"/>
          <w:szCs w:val="24"/>
        </w:rPr>
        <w:t>(1.5</w:t>
      </w:r>
      <w:r w:rsidR="006F11B1">
        <w:rPr>
          <w:rFonts w:ascii="Times New Roman" w:hAnsi="Times New Roman" w:cs="Times New Roman"/>
          <w:sz w:val="24"/>
          <w:szCs w:val="24"/>
        </w:rPr>
        <w:t> </w:t>
      </w:r>
      <w:r w:rsidR="00C07263">
        <w:rPr>
          <w:rFonts w:ascii="Times New Roman" w:hAnsi="Times New Roman" w:cs="Times New Roman"/>
          <w:sz w:val="24"/>
          <w:szCs w:val="24"/>
        </w:rPr>
        <w:t>%) sample</w:t>
      </w:r>
      <w:r>
        <w:rPr>
          <w:rFonts w:ascii="Times New Roman" w:hAnsi="Times New Roman" w:cs="Times New Roman"/>
          <w:sz w:val="24"/>
          <w:szCs w:val="24"/>
        </w:rPr>
        <w:t xml:space="preserve"> without </w:t>
      </w:r>
      <w:r w:rsidR="005A3DA9">
        <w:rPr>
          <w:rFonts w:ascii="Times New Roman" w:hAnsi="Times New Roman" w:cs="Times New Roman"/>
          <w:sz w:val="24"/>
          <w:szCs w:val="24"/>
        </w:rPr>
        <w:t xml:space="preserve">the poling treatment at </w:t>
      </w:r>
      <w:r w:rsidR="00E05916" w:rsidRPr="001629C1">
        <w:rPr>
          <w:rFonts w:ascii="Times New Roman" w:hAnsi="Times New Roman" w:cs="Times New Roman"/>
          <w:i/>
          <w:iCs/>
          <w:sz w:val="24"/>
          <w:szCs w:val="24"/>
        </w:rPr>
        <w:t>p</w:t>
      </w:r>
      <w:r w:rsidR="00E05916" w:rsidRPr="001629C1">
        <w:rPr>
          <w:rFonts w:ascii="Times New Roman" w:hAnsi="Times New Roman" w:cs="Times New Roman"/>
          <w:sz w:val="24"/>
          <w:szCs w:val="24"/>
        </w:rPr>
        <w:t>O</w:t>
      </w:r>
      <w:r w:rsidR="00E05916" w:rsidRPr="001629C1">
        <w:rPr>
          <w:rFonts w:ascii="Times New Roman" w:hAnsi="Times New Roman" w:cs="Times New Roman"/>
          <w:sz w:val="24"/>
          <w:szCs w:val="24"/>
          <w:vertAlign w:val="subscript"/>
        </w:rPr>
        <w:t>2</w:t>
      </w:r>
      <w:r w:rsidR="00E05916" w:rsidRPr="00A53F15">
        <w:rPr>
          <w:rFonts w:ascii="Times New Roman" w:hAnsi="Times New Roman" w:cs="Times New Roman"/>
          <w:color w:val="000000" w:themeColor="text1"/>
          <w:sz w:val="24"/>
          <w:szCs w:val="24"/>
          <w:vertAlign w:val="superscript"/>
        </w:rPr>
        <w:t>900 </w:t>
      </w:r>
      <w:r w:rsidR="00E05916" w:rsidRPr="00A53F15">
        <w:rPr>
          <w:rFonts w:ascii="Times New Roman" w:hAnsi="Times New Roman" w:cs="Times New Roman"/>
          <w:color w:val="000000" w:themeColor="text1"/>
          <w:sz w:val="24"/>
          <w:szCs w:val="24"/>
          <w:vertAlign w:val="superscript"/>
        </w:rPr>
        <w:sym w:font="Symbol" w:char="F0B0"/>
      </w:r>
      <w:r w:rsidR="007F355E" w:rsidRPr="00A53F15">
        <w:rPr>
          <w:rFonts w:ascii="Times New Roman" w:hAnsi="Times New Roman" w:cs="Times New Roman"/>
          <w:color w:val="000000" w:themeColor="text1"/>
          <w:sz w:val="24"/>
          <w:szCs w:val="24"/>
          <w:vertAlign w:val="superscript"/>
        </w:rPr>
        <w:t>C</w:t>
      </w:r>
      <w:r w:rsidR="007F355E">
        <w:rPr>
          <w:rFonts w:ascii="Times New Roman" w:hAnsi="Times New Roman" w:cs="Times New Roman"/>
          <w:color w:val="000000" w:themeColor="text1"/>
          <w:sz w:val="24"/>
          <w:szCs w:val="24"/>
        </w:rPr>
        <w:t> = </w:t>
      </w:r>
      <w:r w:rsidR="005A3DA9">
        <w:rPr>
          <w:rFonts w:ascii="Times New Roman" w:hAnsi="Times New Roman" w:cs="Times New Roman"/>
          <w:color w:val="000000" w:themeColor="text1"/>
          <w:sz w:val="24"/>
          <w:szCs w:val="24"/>
        </w:rPr>
        <w:t>3.0 </w:t>
      </w:r>
      <w:r w:rsidR="005A3DA9">
        <w:rPr>
          <w:rFonts w:ascii="Times New Roman" w:hAnsi="Times New Roman" w:cs="Times New Roman"/>
          <w:color w:val="000000" w:themeColor="text1"/>
          <w:sz w:val="24"/>
          <w:szCs w:val="24"/>
        </w:rPr>
        <w:sym w:font="Symbol" w:char="F0B4"/>
      </w:r>
      <w:r w:rsidR="005A3DA9">
        <w:rPr>
          <w:rFonts w:ascii="Times New Roman" w:hAnsi="Times New Roman" w:cs="Times New Roman"/>
          <w:color w:val="000000" w:themeColor="text1"/>
          <w:sz w:val="24"/>
          <w:szCs w:val="24"/>
        </w:rPr>
        <w:t> 10</w:t>
      </w:r>
      <w:r w:rsidR="005A3DA9" w:rsidRPr="00FA0ABF">
        <w:rPr>
          <w:rFonts w:ascii="Times New Roman" w:hAnsi="Times New Roman" w:cs="Times New Roman"/>
          <w:color w:val="000000" w:themeColor="text1"/>
          <w:sz w:val="24"/>
          <w:szCs w:val="24"/>
          <w:vertAlign w:val="superscript"/>
        </w:rPr>
        <w:t>−</w:t>
      </w:r>
      <w:r w:rsidR="005A3DA9">
        <w:rPr>
          <w:rFonts w:ascii="Times New Roman" w:hAnsi="Times New Roman" w:cs="Times New Roman"/>
          <w:color w:val="000000" w:themeColor="text1"/>
          <w:sz w:val="24"/>
          <w:szCs w:val="24"/>
          <w:vertAlign w:val="superscript"/>
        </w:rPr>
        <w:t>6</w:t>
      </w:r>
      <w:r w:rsidR="005A3DA9">
        <w:rPr>
          <w:rFonts w:ascii="Times New Roman" w:hAnsi="Times New Roman" w:cs="Times New Roman"/>
          <w:color w:val="000000" w:themeColor="text1"/>
          <w:sz w:val="24"/>
          <w:szCs w:val="24"/>
        </w:rPr>
        <w:t> a</w:t>
      </w:r>
      <w:r w:rsidR="005A3DA9" w:rsidRPr="00D5370C">
        <w:rPr>
          <w:rFonts w:ascii="Times New Roman" w:hAnsi="Times New Roman" w:cs="Times New Roman"/>
          <w:color w:val="000000" w:themeColor="text1"/>
          <w:sz w:val="24"/>
          <w:szCs w:val="24"/>
        </w:rPr>
        <w:t>tm</w:t>
      </w:r>
      <w:r w:rsidR="005A3DA9">
        <w:rPr>
          <w:rFonts w:ascii="Times New Roman" w:hAnsi="Times New Roman" w:cs="Times New Roman"/>
          <w:color w:val="000000" w:themeColor="text1"/>
          <w:sz w:val="24"/>
          <w:szCs w:val="24"/>
        </w:rPr>
        <w:t xml:space="preserve">. </w:t>
      </w:r>
      <w:r w:rsidR="005A3DA9">
        <w:rPr>
          <w:rFonts w:ascii="Times New Roman" w:hAnsi="Times New Roman" w:cs="Times New Roman"/>
          <w:b/>
          <w:bCs/>
          <w:color w:val="000000" w:themeColor="text1"/>
          <w:sz w:val="24"/>
          <w:szCs w:val="24"/>
        </w:rPr>
        <w:t>a</w:t>
      </w:r>
      <w:r w:rsidR="005A3DA9" w:rsidRPr="005A3DA9">
        <w:rPr>
          <w:rFonts w:ascii="Times New Roman" w:hAnsi="Times New Roman" w:cs="Times New Roman"/>
          <w:b/>
          <w:bCs/>
          <w:color w:val="000000" w:themeColor="text1"/>
          <w:sz w:val="24"/>
          <w:szCs w:val="24"/>
        </w:rPr>
        <w:t>.</w:t>
      </w:r>
      <w:r w:rsidR="005A3DA9" w:rsidRPr="005A3DA9">
        <w:rPr>
          <w:rFonts w:ascii="Times New Roman" w:hAnsi="Times New Roman" w:cs="Times New Roman"/>
          <w:color w:val="000000" w:themeColor="text1"/>
          <w:sz w:val="24"/>
          <w:szCs w:val="24"/>
        </w:rPr>
        <w:t xml:space="preserve"> </w:t>
      </w:r>
      <w:r w:rsidR="00263834">
        <w:rPr>
          <w:rFonts w:ascii="Times New Roman" w:hAnsi="Times New Roman" w:cs="Times New Roman"/>
          <w:color w:val="000000" w:themeColor="text1"/>
          <w:sz w:val="24"/>
          <w:szCs w:val="24"/>
        </w:rPr>
        <w:t>U</w:t>
      </w:r>
      <w:r w:rsidR="005A3DA9" w:rsidRPr="005A3DA9">
        <w:rPr>
          <w:rFonts w:ascii="Times New Roman" w:hAnsi="Times New Roman" w:cs="Times New Roman"/>
          <w:color w:val="000000" w:themeColor="text1"/>
          <w:sz w:val="24"/>
          <w:szCs w:val="24"/>
        </w:rPr>
        <w:t>nipolar</w:t>
      </w:r>
      <w:r w:rsidR="005A3DA9">
        <w:rPr>
          <w:rFonts w:ascii="Times New Roman" w:hAnsi="Times New Roman" w:cs="Times New Roman"/>
          <w:color w:val="000000" w:themeColor="text1"/>
          <w:sz w:val="24"/>
          <w:szCs w:val="24"/>
        </w:rPr>
        <w:t xml:space="preserve"> polarization and energy storage propert</w:t>
      </w:r>
      <w:r w:rsidR="00DB3942">
        <w:rPr>
          <w:rFonts w:ascii="Times New Roman" w:hAnsi="Times New Roman" w:cs="Times New Roman"/>
          <w:color w:val="000000" w:themeColor="text1"/>
          <w:sz w:val="24"/>
          <w:szCs w:val="24"/>
        </w:rPr>
        <w:t>ies</w:t>
      </w:r>
      <w:r w:rsidR="005A3DA9">
        <w:rPr>
          <w:rFonts w:ascii="Times New Roman" w:hAnsi="Times New Roman" w:cs="Times New Roman"/>
          <w:color w:val="000000" w:themeColor="text1"/>
          <w:sz w:val="24"/>
          <w:szCs w:val="24"/>
        </w:rPr>
        <w:t xml:space="preserve">. </w:t>
      </w:r>
      <w:r w:rsidR="000037BC">
        <w:rPr>
          <w:rFonts w:ascii="Times New Roman" w:hAnsi="Times New Roman" w:cs="Times New Roman"/>
          <w:b/>
          <w:bCs/>
          <w:color w:val="000000" w:themeColor="text1"/>
          <w:sz w:val="24"/>
          <w:szCs w:val="24"/>
        </w:rPr>
        <w:t>b</w:t>
      </w:r>
      <w:r w:rsidR="00263834">
        <w:rPr>
          <w:rFonts w:ascii="Times New Roman" w:hAnsi="Times New Roman" w:cs="Times New Roman"/>
          <w:b/>
          <w:bCs/>
          <w:color w:val="000000" w:themeColor="text1"/>
          <w:sz w:val="24"/>
          <w:szCs w:val="24"/>
        </w:rPr>
        <w:t xml:space="preserve">, </w:t>
      </w:r>
      <w:r w:rsidR="00263834">
        <w:rPr>
          <w:rFonts w:ascii="Times New Roman" w:hAnsi="Times New Roman" w:cs="Times New Roman"/>
          <w:color w:val="000000" w:themeColor="text1"/>
          <w:sz w:val="24"/>
          <w:szCs w:val="24"/>
        </w:rPr>
        <w:t>D</w:t>
      </w:r>
      <w:r w:rsidR="005A3DA9">
        <w:rPr>
          <w:rFonts w:ascii="Times New Roman" w:hAnsi="Times New Roman" w:cs="Times New Roman"/>
          <w:color w:val="000000" w:themeColor="text1"/>
          <w:sz w:val="24"/>
          <w:szCs w:val="24"/>
        </w:rPr>
        <w:t xml:space="preserve">omain configuration in </w:t>
      </w:r>
      <w:r w:rsidR="00B349CB">
        <w:rPr>
          <w:rFonts w:ascii="Times New Roman" w:hAnsi="Times New Roman" w:cs="Times New Roman"/>
          <w:color w:val="000000" w:themeColor="text1"/>
          <w:sz w:val="24"/>
          <w:szCs w:val="24"/>
        </w:rPr>
        <w:t>State </w:t>
      </w:r>
      <w:r w:rsidR="005A3DA9">
        <w:rPr>
          <w:rFonts w:ascii="Times New Roman" w:hAnsi="Times New Roman" w:cs="Times New Roman"/>
          <w:color w:val="000000" w:themeColor="text1"/>
          <w:sz w:val="24"/>
          <w:szCs w:val="24"/>
        </w:rPr>
        <w:t>1</w:t>
      </w:r>
      <w:r w:rsidR="00263834">
        <w:rPr>
          <w:rFonts w:ascii="Times New Roman" w:hAnsi="Times New Roman" w:cs="Times New Roman"/>
          <w:color w:val="000000" w:themeColor="text1"/>
          <w:sz w:val="24"/>
          <w:szCs w:val="24"/>
        </w:rPr>
        <w:t>’</w:t>
      </w:r>
      <w:r w:rsidR="005A3DA9">
        <w:rPr>
          <w:rFonts w:ascii="Times New Roman" w:hAnsi="Times New Roman" w:cs="Times New Roman"/>
          <w:color w:val="000000" w:themeColor="text1"/>
          <w:sz w:val="24"/>
          <w:szCs w:val="24"/>
        </w:rPr>
        <w:t xml:space="preserve"> at </w:t>
      </w:r>
      <w:r w:rsidR="005A3DA9" w:rsidRPr="005A3DA9">
        <w:rPr>
          <w:rFonts w:ascii="Times New Roman" w:hAnsi="Times New Roman" w:cs="Times New Roman"/>
          <w:i/>
          <w:iCs/>
          <w:color w:val="000000" w:themeColor="text1"/>
          <w:sz w:val="24"/>
          <w:szCs w:val="24"/>
        </w:rPr>
        <w:t>E</w:t>
      </w:r>
      <w:r w:rsidR="005A3DA9">
        <w:rPr>
          <w:rFonts w:ascii="Times New Roman" w:hAnsi="Times New Roman" w:cs="Times New Roman"/>
          <w:color w:val="000000" w:themeColor="text1"/>
          <w:sz w:val="24"/>
          <w:szCs w:val="24"/>
        </w:rPr>
        <w:t xml:space="preserve"> of zero and </w:t>
      </w:r>
      <w:r w:rsidR="005A3DA9" w:rsidRPr="005A3DA9">
        <w:rPr>
          <w:rFonts w:ascii="Times New Roman" w:hAnsi="Times New Roman" w:cs="Times New Roman"/>
          <w:b/>
          <w:bCs/>
          <w:color w:val="000000" w:themeColor="text1"/>
          <w:sz w:val="24"/>
          <w:szCs w:val="24"/>
        </w:rPr>
        <w:t>c</w:t>
      </w:r>
      <w:r w:rsidR="00263834">
        <w:rPr>
          <w:rFonts w:ascii="Times New Roman" w:hAnsi="Times New Roman" w:cs="Times New Roman"/>
          <w:b/>
          <w:bCs/>
          <w:color w:val="000000" w:themeColor="text1"/>
          <w:sz w:val="24"/>
          <w:szCs w:val="24"/>
        </w:rPr>
        <w:t>,</w:t>
      </w:r>
      <w:r w:rsidR="00263834">
        <w:rPr>
          <w:rFonts w:ascii="Times New Roman" w:hAnsi="Times New Roman" w:cs="Times New Roman"/>
          <w:color w:val="000000" w:themeColor="text1"/>
          <w:sz w:val="24"/>
          <w:szCs w:val="24"/>
        </w:rPr>
        <w:t xml:space="preserve"> that </w:t>
      </w:r>
      <w:r w:rsidR="005A3DA9">
        <w:rPr>
          <w:rFonts w:ascii="Times New Roman" w:hAnsi="Times New Roman" w:cs="Times New Roman"/>
          <w:color w:val="000000" w:themeColor="text1"/>
          <w:sz w:val="24"/>
          <w:szCs w:val="24"/>
        </w:rPr>
        <w:t>in State</w:t>
      </w:r>
      <w:r w:rsidR="00DC7FE1">
        <w:rPr>
          <w:rFonts w:ascii="Times New Roman" w:hAnsi="Times New Roman" w:cs="Times New Roman"/>
          <w:color w:val="000000" w:themeColor="text1"/>
          <w:sz w:val="24"/>
          <w:szCs w:val="24"/>
        </w:rPr>
        <w:t> </w:t>
      </w:r>
      <w:r w:rsidR="005A3DA9">
        <w:rPr>
          <w:rFonts w:ascii="Times New Roman" w:hAnsi="Times New Roman" w:cs="Times New Roman"/>
          <w:color w:val="000000" w:themeColor="text1"/>
          <w:sz w:val="24"/>
          <w:szCs w:val="24"/>
        </w:rPr>
        <w:t>2</w:t>
      </w:r>
      <w:r w:rsidR="00263834">
        <w:rPr>
          <w:rFonts w:ascii="Times New Roman" w:hAnsi="Times New Roman" w:cs="Times New Roman"/>
          <w:color w:val="000000" w:themeColor="text1"/>
          <w:sz w:val="24"/>
          <w:szCs w:val="24"/>
        </w:rPr>
        <w:t>’</w:t>
      </w:r>
      <w:r w:rsidR="005A3DA9" w:rsidRPr="005A3DA9">
        <w:rPr>
          <w:rFonts w:ascii="Times New Roman" w:hAnsi="Times New Roman" w:cs="Times New Roman"/>
          <w:color w:val="000000" w:themeColor="text1"/>
          <w:sz w:val="24"/>
          <w:szCs w:val="24"/>
        </w:rPr>
        <w:t xml:space="preserve"> </w:t>
      </w:r>
      <w:r w:rsidR="005A3DA9">
        <w:rPr>
          <w:rFonts w:ascii="Times New Roman" w:hAnsi="Times New Roman" w:cs="Times New Roman"/>
          <w:color w:val="000000" w:themeColor="text1"/>
          <w:sz w:val="24"/>
          <w:szCs w:val="24"/>
        </w:rPr>
        <w:t xml:space="preserve">at </w:t>
      </w:r>
      <w:r w:rsidR="005A3DA9" w:rsidRPr="005A3DA9">
        <w:rPr>
          <w:rFonts w:ascii="Times New Roman" w:hAnsi="Times New Roman" w:cs="Times New Roman"/>
          <w:i/>
          <w:iCs/>
          <w:color w:val="000000" w:themeColor="text1"/>
          <w:sz w:val="24"/>
          <w:szCs w:val="24"/>
        </w:rPr>
        <w:t>E</w:t>
      </w:r>
      <w:r w:rsidR="005A3DA9">
        <w:rPr>
          <w:rFonts w:ascii="Times New Roman" w:hAnsi="Times New Roman" w:cs="Times New Roman"/>
          <w:color w:val="000000" w:themeColor="text1"/>
          <w:sz w:val="24"/>
          <w:szCs w:val="24"/>
        </w:rPr>
        <w:t xml:space="preserve"> of </w:t>
      </w:r>
      <w:r w:rsidR="005A3DA9" w:rsidRPr="005A3DA9">
        <w:rPr>
          <w:rFonts w:ascii="Times New Roman" w:hAnsi="Times New Roman" w:cs="Times New Roman"/>
          <w:i/>
          <w:iCs/>
          <w:color w:val="000000" w:themeColor="text1"/>
          <w:sz w:val="24"/>
          <w:szCs w:val="24"/>
        </w:rPr>
        <w:t>E</w:t>
      </w:r>
      <w:r w:rsidR="005A3DA9" w:rsidRPr="005A3DA9">
        <w:rPr>
          <w:rFonts w:ascii="Times New Roman" w:hAnsi="Times New Roman" w:cs="Times New Roman"/>
          <w:color w:val="000000" w:themeColor="text1"/>
          <w:sz w:val="24"/>
          <w:szCs w:val="24"/>
          <w:vertAlign w:val="subscript"/>
        </w:rPr>
        <w:t>max</w:t>
      </w:r>
      <w:r w:rsidR="005A3DA9">
        <w:rPr>
          <w:rFonts w:ascii="Times New Roman" w:hAnsi="Times New Roman" w:cs="Times New Roman"/>
          <w:color w:val="000000" w:themeColor="text1"/>
          <w:sz w:val="24"/>
          <w:szCs w:val="24"/>
        </w:rPr>
        <w:t>.</w:t>
      </w:r>
      <w:r w:rsidR="00DB3942">
        <w:rPr>
          <w:rFonts w:ascii="Times New Roman" w:hAnsi="Times New Roman" w:cs="Times New Roman"/>
          <w:color w:val="000000" w:themeColor="text1"/>
          <w:sz w:val="24"/>
          <w:szCs w:val="24"/>
        </w:rPr>
        <w:t xml:space="preserve"> </w:t>
      </w:r>
      <w:r w:rsidR="00850924">
        <w:rPr>
          <w:rFonts w:ascii="Times New Roman" w:hAnsi="Times New Roman" w:cs="Times New Roman" w:hint="eastAsia"/>
          <w:color w:val="000000" w:themeColor="text1"/>
          <w:sz w:val="24"/>
          <w:szCs w:val="24"/>
        </w:rPr>
        <w:t xml:space="preserve">In </w:t>
      </w:r>
      <w:r w:rsidR="008C1340">
        <w:rPr>
          <w:rFonts w:ascii="Times New Roman" w:hAnsi="Times New Roman" w:cs="Times New Roman"/>
          <w:color w:val="000000" w:themeColor="text1"/>
          <w:sz w:val="24"/>
          <w:szCs w:val="24"/>
        </w:rPr>
        <w:t>a</w:t>
      </w:r>
      <w:r w:rsidR="008C1340">
        <w:rPr>
          <w:rFonts w:ascii="Times New Roman" w:hAnsi="Times New Roman" w:cs="Times New Roman" w:hint="eastAsia"/>
          <w:color w:val="000000" w:themeColor="text1"/>
          <w:sz w:val="24"/>
          <w:szCs w:val="24"/>
        </w:rPr>
        <w:t xml:space="preserve"> </w:t>
      </w:r>
      <w:r w:rsidR="00850924">
        <w:rPr>
          <w:rFonts w:ascii="Times New Roman" w:hAnsi="Times New Roman" w:cs="Times New Roman" w:hint="eastAsia"/>
          <w:color w:val="000000" w:themeColor="text1"/>
          <w:sz w:val="24"/>
          <w:szCs w:val="24"/>
        </w:rPr>
        <w:t xml:space="preserve">MD </w:t>
      </w:r>
      <w:r w:rsidR="00850924">
        <w:rPr>
          <w:rFonts w:ascii="Times New Roman" w:hAnsi="Times New Roman" w:cs="Times New Roman"/>
          <w:color w:val="000000" w:themeColor="text1"/>
          <w:sz w:val="24"/>
          <w:szCs w:val="24"/>
        </w:rPr>
        <w:t>structure formed after the</w:t>
      </w:r>
      <w:r w:rsidR="00850924" w:rsidRPr="00850924">
        <w:rPr>
          <w:rFonts w:ascii="Times New Roman" w:hAnsi="Times New Roman" w:cs="Times New Roman"/>
          <w:sz w:val="24"/>
          <w:szCs w:val="24"/>
        </w:rPr>
        <w:t xml:space="preserve"> </w:t>
      </w:r>
      <w:r w:rsidR="00850924">
        <w:rPr>
          <w:rFonts w:ascii="Times New Roman" w:hAnsi="Times New Roman" w:cs="Times New Roman"/>
          <w:sz w:val="24"/>
          <w:szCs w:val="24"/>
        </w:rPr>
        <w:t>thermal treatment at 200 </w:t>
      </w:r>
      <w:r w:rsidR="00850924">
        <w:rPr>
          <w:rFonts w:ascii="Times New Roman" w:hAnsi="Times New Roman" w:cs="Times New Roman"/>
          <w:sz w:val="24"/>
          <w:szCs w:val="24"/>
        </w:rPr>
        <w:sym w:font="Symbol" w:char="F0B0"/>
      </w:r>
      <w:r w:rsidR="00850924">
        <w:rPr>
          <w:rFonts w:ascii="Times New Roman" w:hAnsi="Times New Roman" w:cs="Times New Roman"/>
          <w:sz w:val="24"/>
          <w:szCs w:val="24"/>
        </w:rPr>
        <w:t>C (</w:t>
      </w:r>
      <w:r w:rsidR="00850924" w:rsidRPr="003B673E">
        <w:rPr>
          <w:rFonts w:ascii="Times New Roman" w:hAnsi="Times New Roman" w:cs="Times New Roman"/>
          <w:sz w:val="24"/>
          <w:szCs w:val="24"/>
        </w:rPr>
        <w:t>Supplementary Fig</w:t>
      </w:r>
      <w:r w:rsidR="00176E04" w:rsidRPr="003B673E">
        <w:rPr>
          <w:rFonts w:ascii="Times New Roman" w:hAnsi="Times New Roman" w:cs="Times New Roman"/>
          <w:sz w:val="24"/>
          <w:szCs w:val="24"/>
        </w:rPr>
        <w:t>.</w:t>
      </w:r>
      <w:r w:rsidR="00176E04">
        <w:rPr>
          <w:rFonts w:ascii="Times New Roman" w:hAnsi="Times New Roman" w:cs="Times New Roman"/>
          <w:sz w:val="24"/>
          <w:szCs w:val="24"/>
        </w:rPr>
        <w:t> </w:t>
      </w:r>
      <w:r w:rsidR="00850924" w:rsidRPr="003B673E">
        <w:rPr>
          <w:rFonts w:ascii="Times New Roman" w:hAnsi="Times New Roman" w:cs="Times New Roman"/>
          <w:sz w:val="24"/>
          <w:szCs w:val="24"/>
        </w:rPr>
        <w:t>8</w:t>
      </w:r>
      <w:r w:rsidR="00850924">
        <w:rPr>
          <w:rFonts w:ascii="Times New Roman" w:hAnsi="Times New Roman" w:cs="Times New Roman"/>
          <w:b/>
          <w:bCs/>
          <w:sz w:val="24"/>
          <w:szCs w:val="24"/>
        </w:rPr>
        <w:t>b</w:t>
      </w:r>
      <w:r w:rsidR="00850924">
        <w:rPr>
          <w:rFonts w:ascii="Times New Roman" w:hAnsi="Times New Roman" w:cs="Times New Roman"/>
          <w:sz w:val="24"/>
          <w:szCs w:val="24"/>
        </w:rPr>
        <w:t>),</w:t>
      </w:r>
      <w:r w:rsidR="00AE7405" w:rsidRPr="00AE7405">
        <w:rPr>
          <w:rFonts w:ascii="Cambria Math" w:hAnsi="Cambria Math" w:cs="Times New Roman"/>
          <w:iCs/>
          <w:sz w:val="24"/>
          <w:szCs w:val="24"/>
        </w:rPr>
        <w:t xml:space="preserve"> </w:t>
      </w:r>
      <w:r w:rsidR="00FD3616" w:rsidRPr="003A2219">
        <w:rPr>
          <w:rFonts w:ascii="Times New Roman" w:hAnsi="Times New Roman" w:cs="Times New Roman"/>
          <w:i/>
          <w:iCs/>
          <w:sz w:val="24"/>
          <w:szCs w:val="24"/>
        </w:rPr>
        <w:t>V</w:t>
      </w:r>
      <w:r w:rsidR="00FD3616" w:rsidRPr="003A2219">
        <w:rPr>
          <w:rFonts w:ascii="Times New Roman" w:hAnsi="Times New Roman" w:cs="Times New Roman"/>
          <w:sz w:val="24"/>
          <w:szCs w:val="24"/>
          <w:vertAlign w:val="subscript"/>
        </w:rPr>
        <w:t>O</w:t>
      </w:r>
      <w:r w:rsidR="00FD3616" w:rsidRPr="003A2219">
        <w:rPr>
          <w:rFonts w:ascii="Times New Roman" w:hAnsi="Times New Roman" w:cs="Times New Roman"/>
          <w:sz w:val="24"/>
          <w:szCs w:val="24"/>
          <w:vertAlign w:val="superscript"/>
        </w:rPr>
        <w:t>••</w:t>
      </w:r>
      <w:r w:rsidR="00AE7405">
        <w:rPr>
          <w:rFonts w:ascii="Times New Roman" w:hAnsi="Times New Roman" w:cs="Times New Roman"/>
          <w:sz w:val="24"/>
          <w:szCs w:val="24"/>
        </w:rPr>
        <w:t xml:space="preserve"> is stabilized on the O1 site in each ferroelectric domain. During the successive ag</w:t>
      </w:r>
      <w:r w:rsidR="008F0920">
        <w:rPr>
          <w:rFonts w:ascii="Times New Roman" w:hAnsi="Times New Roman" w:cs="Times New Roman"/>
          <w:sz w:val="24"/>
          <w:szCs w:val="24"/>
        </w:rPr>
        <w:t>e</w:t>
      </w:r>
      <w:r w:rsidR="00AE7405">
        <w:rPr>
          <w:rFonts w:ascii="Times New Roman" w:hAnsi="Times New Roman" w:cs="Times New Roman"/>
          <w:sz w:val="24"/>
          <w:szCs w:val="24"/>
        </w:rPr>
        <w:t>ing at 80 </w:t>
      </w:r>
      <w:r w:rsidR="00AE7405">
        <w:rPr>
          <w:rFonts w:ascii="Times New Roman" w:hAnsi="Times New Roman" w:cs="Times New Roman"/>
          <w:sz w:val="24"/>
          <w:szCs w:val="24"/>
        </w:rPr>
        <w:sym w:font="Symbol" w:char="F0B0"/>
      </w:r>
      <w:r w:rsidR="00AE7405">
        <w:rPr>
          <w:rFonts w:ascii="Times New Roman" w:hAnsi="Times New Roman" w:cs="Times New Roman"/>
          <w:sz w:val="24"/>
          <w:szCs w:val="24"/>
        </w:rPr>
        <w:t>C,</w:t>
      </w:r>
      <w:r w:rsidR="00850924">
        <w:rPr>
          <w:rFonts w:ascii="Times New Roman" w:hAnsi="Times New Roman" w:cs="Times New Roman"/>
          <w:color w:val="000000" w:themeColor="text1"/>
          <w:sz w:val="24"/>
          <w:szCs w:val="24"/>
        </w:rPr>
        <w:t xml:space="preserve"> </w:t>
      </w:r>
      <w:r w:rsidR="00DB3942" w:rsidRPr="00D73E69">
        <w:rPr>
          <w:rFonts w:ascii="Times New Roman" w:hAnsi="Times New Roman"/>
          <w:b/>
          <w:sz w:val="24"/>
        </w:rPr>
        <w:sym w:font="Symbol" w:char="F06D"/>
      </w:r>
      <w:r w:rsidR="00DB3942" w:rsidRPr="00465D4A">
        <w:rPr>
          <w:rFonts w:ascii="Times New Roman" w:hAnsi="Times New Roman" w:cs="Times New Roman"/>
          <w:sz w:val="24"/>
          <w:szCs w:val="24"/>
          <w:vertAlign w:val="subscript"/>
        </w:rPr>
        <w:t>def</w:t>
      </w:r>
      <w:r w:rsidR="00E8664D">
        <w:rPr>
          <w:rFonts w:ascii="Times New Roman" w:hAnsi="Times New Roman" w:cs="Times New Roman"/>
          <w:sz w:val="24"/>
          <w:szCs w:val="24"/>
          <w:vertAlign w:val="subscript"/>
        </w:rPr>
        <w:t>, </w:t>
      </w:r>
      <w:r w:rsidR="00DB3942">
        <w:rPr>
          <w:rFonts w:ascii="Times New Roman" w:hAnsi="Times New Roman" w:cs="Times New Roman"/>
          <w:sz w:val="24"/>
          <w:szCs w:val="24"/>
          <w:vertAlign w:val="subscript"/>
        </w:rPr>
        <w:t>1</w:t>
      </w:r>
      <w:r w:rsidR="00DB3942">
        <w:rPr>
          <w:rFonts w:ascii="Times New Roman" w:hAnsi="Times New Roman" w:cs="Times New Roman"/>
          <w:sz w:val="24"/>
          <w:szCs w:val="24"/>
        </w:rPr>
        <w:t xml:space="preserve"> parallel to </w:t>
      </w:r>
      <w:r w:rsidR="00DB3942" w:rsidRPr="003B673E">
        <w:rPr>
          <w:rFonts w:ascii="Times New Roman" w:hAnsi="Times New Roman"/>
          <w:b/>
          <w:iCs/>
          <w:sz w:val="24"/>
        </w:rPr>
        <w:t>P</w:t>
      </w:r>
      <w:r w:rsidR="00DB3942" w:rsidRPr="001A6EC0">
        <w:rPr>
          <w:rFonts w:ascii="Times New Roman" w:hAnsi="Times New Roman" w:cs="Times New Roman"/>
          <w:sz w:val="24"/>
          <w:szCs w:val="24"/>
          <w:vertAlign w:val="subscript"/>
        </w:rPr>
        <w:t>s</w:t>
      </w:r>
      <w:r w:rsidR="001A6EC0">
        <w:rPr>
          <w:rFonts w:ascii="Times New Roman" w:hAnsi="Times New Roman" w:cs="Times New Roman"/>
          <w:sz w:val="24"/>
          <w:szCs w:val="24"/>
        </w:rPr>
        <w:t xml:space="preserve"> in each ferroelectric domain is dominant because </w:t>
      </w:r>
      <w:r w:rsidR="001A6EC0" w:rsidRPr="003A2219">
        <w:rPr>
          <w:rFonts w:ascii="Times New Roman" w:hAnsi="Times New Roman" w:cs="Times New Roman"/>
          <w:i/>
          <w:iCs/>
          <w:sz w:val="24"/>
          <w:szCs w:val="24"/>
        </w:rPr>
        <w:t>V</w:t>
      </w:r>
      <w:r w:rsidR="001A6EC0" w:rsidRPr="003A2219">
        <w:rPr>
          <w:rFonts w:ascii="Times New Roman" w:hAnsi="Times New Roman" w:cs="Times New Roman"/>
          <w:sz w:val="24"/>
          <w:szCs w:val="24"/>
          <w:vertAlign w:val="subscript"/>
        </w:rPr>
        <w:t>O</w:t>
      </w:r>
      <w:r w:rsidR="001A6EC0" w:rsidRPr="003A2219">
        <w:rPr>
          <w:rFonts w:ascii="Times New Roman" w:hAnsi="Times New Roman" w:cs="Times New Roman"/>
          <w:sz w:val="24"/>
          <w:szCs w:val="24"/>
          <w:vertAlign w:val="superscript"/>
        </w:rPr>
        <w:t>••</w:t>
      </w:r>
      <w:r w:rsidR="001A6EC0">
        <w:rPr>
          <w:rFonts w:ascii="Times New Roman" w:hAnsi="Times New Roman" w:cs="Times New Roman"/>
          <w:sz w:val="24"/>
          <w:szCs w:val="24"/>
        </w:rPr>
        <w:t xml:space="preserve"> migrates to </w:t>
      </w:r>
      <w:r w:rsidR="00A16D70">
        <w:rPr>
          <w:rFonts w:ascii="Times New Roman" w:hAnsi="Times New Roman" w:cs="Times New Roman" w:hint="eastAsia"/>
          <w:sz w:val="24"/>
          <w:szCs w:val="24"/>
        </w:rPr>
        <w:t>the</w:t>
      </w:r>
      <w:r w:rsidR="00A16D70">
        <w:rPr>
          <w:rFonts w:ascii="Times New Roman" w:hAnsi="Times New Roman" w:cs="Times New Roman"/>
          <w:sz w:val="24"/>
          <w:szCs w:val="24"/>
        </w:rPr>
        <w:t xml:space="preserve"> </w:t>
      </w:r>
      <w:r w:rsidR="001A6EC0">
        <w:rPr>
          <w:rFonts w:ascii="Times New Roman" w:hAnsi="Times New Roman" w:cs="Times New Roman"/>
          <w:sz w:val="24"/>
          <w:szCs w:val="24"/>
        </w:rPr>
        <w:t>O1 site</w:t>
      </w:r>
      <w:r w:rsidR="00AE7405">
        <w:rPr>
          <w:rFonts w:ascii="Times New Roman" w:hAnsi="Times New Roman" w:cs="Times New Roman"/>
          <w:sz w:val="24"/>
          <w:szCs w:val="24"/>
        </w:rPr>
        <w:t xml:space="preserve">, which corresponds to </w:t>
      </w:r>
      <w:r w:rsidR="009E57E1">
        <w:rPr>
          <w:rFonts w:ascii="Times New Roman" w:hAnsi="Times New Roman" w:cs="Times New Roman"/>
          <w:sz w:val="24"/>
          <w:szCs w:val="24"/>
        </w:rPr>
        <w:t>S</w:t>
      </w:r>
      <w:r w:rsidR="00AE7405">
        <w:rPr>
          <w:rFonts w:ascii="Times New Roman" w:hAnsi="Times New Roman" w:cs="Times New Roman"/>
          <w:sz w:val="24"/>
          <w:szCs w:val="24"/>
        </w:rPr>
        <w:t>tate</w:t>
      </w:r>
      <w:r w:rsidR="005E25FE">
        <w:rPr>
          <w:rFonts w:ascii="Times New Roman" w:hAnsi="Times New Roman" w:cs="Times New Roman"/>
          <w:sz w:val="24"/>
          <w:szCs w:val="24"/>
        </w:rPr>
        <w:t> </w:t>
      </w:r>
      <w:r w:rsidR="00AE7405">
        <w:rPr>
          <w:rFonts w:ascii="Times New Roman" w:hAnsi="Times New Roman" w:cs="Times New Roman"/>
          <w:sz w:val="24"/>
          <w:szCs w:val="24"/>
        </w:rPr>
        <w:t>1’</w:t>
      </w:r>
      <w:r w:rsidR="00E11D64">
        <w:rPr>
          <w:rFonts w:ascii="Times New Roman" w:hAnsi="Times New Roman" w:cs="Times New Roman"/>
          <w:sz w:val="24"/>
          <w:szCs w:val="24"/>
        </w:rPr>
        <w:t xml:space="preserve">. An application of </w:t>
      </w:r>
      <w:r w:rsidR="00E11D64" w:rsidRPr="005478F8">
        <w:rPr>
          <w:rFonts w:ascii="Times New Roman" w:hAnsi="Times New Roman" w:cs="Times New Roman"/>
          <w:b/>
          <w:bCs/>
          <w:sz w:val="24"/>
          <w:szCs w:val="24"/>
        </w:rPr>
        <w:t>E</w:t>
      </w:r>
      <w:r w:rsidR="00E11D64" w:rsidRPr="00AF6792">
        <w:rPr>
          <w:rFonts w:ascii="Times New Roman" w:hAnsi="Times New Roman" w:cs="Times New Roman"/>
          <w:sz w:val="24"/>
          <w:szCs w:val="24"/>
        </w:rPr>
        <w:t> = </w:t>
      </w:r>
      <w:r w:rsidR="00E11D64" w:rsidRPr="005478F8">
        <w:rPr>
          <w:rFonts w:ascii="Times New Roman" w:hAnsi="Times New Roman" w:cs="Times New Roman"/>
          <w:b/>
          <w:bCs/>
          <w:sz w:val="24"/>
          <w:szCs w:val="24"/>
        </w:rPr>
        <w:t>E</w:t>
      </w:r>
      <w:r w:rsidR="00E11D64" w:rsidRPr="003B673E">
        <w:rPr>
          <w:rFonts w:ascii="Times New Roman" w:hAnsi="Times New Roman" w:cs="Times New Roman"/>
          <w:sz w:val="24"/>
          <w:szCs w:val="24"/>
          <w:vertAlign w:val="subscript"/>
        </w:rPr>
        <w:t>max</w:t>
      </w:r>
      <w:r w:rsidR="00E11D64" w:rsidRPr="00AF6792">
        <w:rPr>
          <w:rFonts w:ascii="Times New Roman" w:hAnsi="Times New Roman" w:cs="Times New Roman"/>
          <w:sz w:val="24"/>
          <w:szCs w:val="24"/>
        </w:rPr>
        <w:t xml:space="preserve"> </w:t>
      </w:r>
      <w:r w:rsidR="00E11D64">
        <w:rPr>
          <w:rFonts w:ascii="Times New Roman" w:hAnsi="Times New Roman" w:cs="Times New Roman"/>
          <w:sz w:val="24"/>
          <w:szCs w:val="24"/>
        </w:rPr>
        <w:t>induces a quasi</w:t>
      </w:r>
      <w:r w:rsidR="0041081A">
        <w:rPr>
          <w:rFonts w:ascii="Times New Roman" w:hAnsi="Times New Roman" w:cs="Times New Roman" w:hint="eastAsia"/>
          <w:sz w:val="24"/>
          <w:szCs w:val="24"/>
        </w:rPr>
        <w:t>-</w:t>
      </w:r>
      <w:r w:rsidR="00E11D64">
        <w:rPr>
          <w:rFonts w:ascii="Times New Roman" w:hAnsi="Times New Roman" w:cs="Times New Roman"/>
          <w:sz w:val="24"/>
          <w:szCs w:val="24"/>
        </w:rPr>
        <w:t xml:space="preserve">SD state with </w:t>
      </w:r>
      <w:r w:rsidR="00E11D64" w:rsidRPr="005478F8">
        <w:rPr>
          <w:rFonts w:ascii="Times New Roman" w:hAnsi="Times New Roman" w:cs="Times New Roman"/>
          <w:b/>
          <w:bCs/>
          <w:sz w:val="24"/>
          <w:szCs w:val="24"/>
        </w:rPr>
        <w:t>P</w:t>
      </w:r>
      <w:r w:rsidR="00E11D64">
        <w:rPr>
          <w:rFonts w:ascii="Times New Roman" w:hAnsi="Times New Roman" w:cs="Times New Roman"/>
          <w:sz w:val="24"/>
          <w:szCs w:val="24"/>
        </w:rPr>
        <w:t> = </w:t>
      </w:r>
      <w:r w:rsidR="00E11D64" w:rsidRPr="005478F8">
        <w:rPr>
          <w:rFonts w:ascii="Times New Roman" w:hAnsi="Times New Roman" w:cs="Times New Roman"/>
          <w:b/>
          <w:bCs/>
          <w:sz w:val="24"/>
          <w:szCs w:val="24"/>
        </w:rPr>
        <w:t>P</w:t>
      </w:r>
      <w:r w:rsidR="00E11D64" w:rsidRPr="00676F12">
        <w:rPr>
          <w:rFonts w:ascii="Times New Roman" w:hAnsi="Times New Roman" w:cs="Times New Roman"/>
          <w:sz w:val="24"/>
          <w:szCs w:val="24"/>
          <w:vertAlign w:val="subscript"/>
        </w:rPr>
        <w:t>max</w:t>
      </w:r>
      <w:r w:rsidR="00E11D64">
        <w:rPr>
          <w:rFonts w:ascii="Times New Roman" w:hAnsi="Times New Roman" w:cs="Times New Roman"/>
          <w:sz w:val="24"/>
          <w:szCs w:val="24"/>
        </w:rPr>
        <w:t xml:space="preserve"> which corresponds to </w:t>
      </w:r>
      <w:r w:rsidR="0033413E">
        <w:rPr>
          <w:rFonts w:ascii="Times New Roman" w:hAnsi="Times New Roman" w:cs="Times New Roman"/>
          <w:sz w:val="24"/>
          <w:szCs w:val="24"/>
        </w:rPr>
        <w:t>S</w:t>
      </w:r>
      <w:r w:rsidR="00E11D64">
        <w:rPr>
          <w:rFonts w:ascii="Times New Roman" w:hAnsi="Times New Roman" w:cs="Times New Roman"/>
          <w:sz w:val="24"/>
          <w:szCs w:val="24"/>
        </w:rPr>
        <w:t>tate</w:t>
      </w:r>
      <w:r w:rsidR="0033413E">
        <w:rPr>
          <w:rFonts w:ascii="Times New Roman" w:hAnsi="Times New Roman" w:cs="Times New Roman"/>
          <w:sz w:val="24"/>
          <w:szCs w:val="24"/>
        </w:rPr>
        <w:t> </w:t>
      </w:r>
      <w:r w:rsidR="00E11D64">
        <w:rPr>
          <w:rFonts w:ascii="Times New Roman" w:hAnsi="Times New Roman" w:cs="Times New Roman"/>
          <w:sz w:val="24"/>
          <w:szCs w:val="24"/>
        </w:rPr>
        <w:t>2’</w:t>
      </w:r>
      <w:r w:rsidR="00B56CD7">
        <w:rPr>
          <w:rFonts w:ascii="Times New Roman" w:hAnsi="Times New Roman" w:cs="Times New Roman" w:hint="eastAsia"/>
          <w:sz w:val="24"/>
          <w:szCs w:val="24"/>
        </w:rPr>
        <w:t>.</w:t>
      </w:r>
      <w:r w:rsidR="00B56CD7" w:rsidRPr="00B603CB">
        <w:rPr>
          <w:rFonts w:ascii="Times New Roman" w:hAnsi="Times New Roman" w:cs="Times New Roman"/>
          <w:sz w:val="24"/>
          <w:szCs w:val="24"/>
        </w:rPr>
        <w:t xml:space="preserve"> Though</w:t>
      </w:r>
      <w:r w:rsidR="00B56CD7">
        <w:rPr>
          <w:rFonts w:ascii="Times New Roman" w:hAnsi="Times New Roman" w:cs="Times New Roman"/>
          <w:sz w:val="24"/>
          <w:szCs w:val="24"/>
        </w:rPr>
        <w:t xml:space="preserve"> typical ferroelectric materials can retain the domain structure with the non-zero </w:t>
      </w:r>
      <w:r w:rsidR="00B56CD7" w:rsidRPr="00382122">
        <w:rPr>
          <w:rFonts w:ascii="Times New Roman" w:hAnsi="Times New Roman" w:cs="Times New Roman"/>
          <w:i/>
          <w:iCs/>
          <w:sz w:val="24"/>
          <w:szCs w:val="24"/>
        </w:rPr>
        <w:t>P</w:t>
      </w:r>
      <w:r w:rsidR="00B56CD7" w:rsidRPr="00D469F2">
        <w:rPr>
          <w:rFonts w:ascii="Times New Roman" w:hAnsi="Times New Roman" w:cs="Times New Roman"/>
          <w:sz w:val="24"/>
          <w:szCs w:val="24"/>
          <w:vertAlign w:val="subscript"/>
        </w:rPr>
        <w:t>r</w:t>
      </w:r>
      <w:r w:rsidR="00B56CD7">
        <w:rPr>
          <w:rFonts w:ascii="Times New Roman" w:hAnsi="Times New Roman" w:cs="Times New Roman"/>
          <w:sz w:val="24"/>
          <w:szCs w:val="24"/>
        </w:rPr>
        <w:t xml:space="preserve"> </w:t>
      </w:r>
      <w:r w:rsidR="00867307">
        <w:rPr>
          <w:rFonts w:ascii="Times New Roman" w:hAnsi="Times New Roman" w:cs="Times New Roman"/>
          <w:sz w:val="24"/>
          <w:szCs w:val="24"/>
        </w:rPr>
        <w:t>[</w:t>
      </w:r>
      <w:r w:rsidR="00B56CD7">
        <w:rPr>
          <w:rFonts w:ascii="Times New Roman" w:hAnsi="Times New Roman" w:cs="Times New Roman"/>
          <w:sz w:val="24"/>
          <w:szCs w:val="24"/>
        </w:rPr>
        <w:t xml:space="preserve">as in the unipolar </w:t>
      </w:r>
      <w:r w:rsidR="00B56CD7" w:rsidRPr="00D469F2">
        <w:rPr>
          <w:rFonts w:ascii="Times New Roman" w:hAnsi="Times New Roman" w:cs="Times New Roman"/>
          <w:i/>
          <w:iCs/>
          <w:sz w:val="24"/>
          <w:szCs w:val="24"/>
        </w:rPr>
        <w:t>P</w:t>
      </w:r>
      <w:r w:rsidR="00B56CD7">
        <w:rPr>
          <w:rFonts w:ascii="Times New Roman" w:hAnsi="Times New Roman" w:cs="Times New Roman"/>
          <w:sz w:val="24"/>
          <w:szCs w:val="24"/>
        </w:rPr>
        <w:t>-</w:t>
      </w:r>
      <w:r w:rsidR="00B56CD7" w:rsidRPr="00D469F2">
        <w:rPr>
          <w:rFonts w:ascii="Times New Roman" w:hAnsi="Times New Roman" w:cs="Times New Roman"/>
          <w:i/>
          <w:iCs/>
          <w:sz w:val="24"/>
          <w:szCs w:val="24"/>
        </w:rPr>
        <w:t>E</w:t>
      </w:r>
      <w:r w:rsidR="00B56CD7">
        <w:rPr>
          <w:rFonts w:ascii="Times New Roman" w:hAnsi="Times New Roman" w:cs="Times New Roman"/>
          <w:sz w:val="24"/>
          <w:szCs w:val="24"/>
        </w:rPr>
        <w:t xml:space="preserve"> loop of the </w:t>
      </w:r>
      <w:r w:rsidR="00B56CD7">
        <w:rPr>
          <w:rFonts w:ascii="Times New Roman" w:hAnsi="Times New Roman" w:cs="Times New Roman" w:hint="eastAsia"/>
          <w:sz w:val="24"/>
          <w:szCs w:val="24"/>
        </w:rPr>
        <w:t>a</w:t>
      </w:r>
      <w:r w:rsidR="00B56CD7">
        <w:rPr>
          <w:rFonts w:ascii="Times New Roman" w:hAnsi="Times New Roman" w:cs="Times New Roman"/>
          <w:sz w:val="24"/>
          <w:szCs w:val="24"/>
        </w:rPr>
        <w:t xml:space="preserve">s-prepared sample at </w:t>
      </w:r>
      <w:r w:rsidR="00E05916" w:rsidRPr="001629C1">
        <w:rPr>
          <w:rFonts w:ascii="Times New Roman" w:hAnsi="Times New Roman" w:cs="Times New Roman"/>
          <w:i/>
          <w:iCs/>
          <w:sz w:val="24"/>
          <w:szCs w:val="24"/>
        </w:rPr>
        <w:t>p</w:t>
      </w:r>
      <w:r w:rsidR="00E05916" w:rsidRPr="001629C1">
        <w:rPr>
          <w:rFonts w:ascii="Times New Roman" w:hAnsi="Times New Roman" w:cs="Times New Roman"/>
          <w:sz w:val="24"/>
          <w:szCs w:val="24"/>
        </w:rPr>
        <w:t>O</w:t>
      </w:r>
      <w:r w:rsidR="00E05916" w:rsidRPr="001629C1">
        <w:rPr>
          <w:rFonts w:ascii="Times New Roman" w:hAnsi="Times New Roman" w:cs="Times New Roman"/>
          <w:sz w:val="24"/>
          <w:szCs w:val="24"/>
          <w:vertAlign w:val="subscript"/>
        </w:rPr>
        <w:t>2</w:t>
      </w:r>
      <w:r w:rsidR="00E05916" w:rsidRPr="00A53F15">
        <w:rPr>
          <w:rFonts w:ascii="Times New Roman" w:hAnsi="Times New Roman" w:cs="Times New Roman"/>
          <w:color w:val="000000" w:themeColor="text1"/>
          <w:sz w:val="24"/>
          <w:szCs w:val="24"/>
          <w:vertAlign w:val="superscript"/>
        </w:rPr>
        <w:t>900 </w:t>
      </w:r>
      <w:r w:rsidR="00E05916" w:rsidRPr="00A53F15">
        <w:rPr>
          <w:rFonts w:ascii="Times New Roman" w:hAnsi="Times New Roman" w:cs="Times New Roman"/>
          <w:color w:val="000000" w:themeColor="text1"/>
          <w:sz w:val="24"/>
          <w:szCs w:val="24"/>
          <w:vertAlign w:val="superscript"/>
        </w:rPr>
        <w:sym w:font="Symbol" w:char="F0B0"/>
      </w:r>
      <w:r w:rsidR="00867307" w:rsidRPr="00A53F15">
        <w:rPr>
          <w:rFonts w:ascii="Times New Roman" w:hAnsi="Times New Roman" w:cs="Times New Roman"/>
          <w:color w:val="000000" w:themeColor="text1"/>
          <w:sz w:val="24"/>
          <w:szCs w:val="24"/>
          <w:vertAlign w:val="superscript"/>
        </w:rPr>
        <w:t>C</w:t>
      </w:r>
      <w:r w:rsidR="00867307">
        <w:rPr>
          <w:rFonts w:ascii="Times New Roman" w:hAnsi="Times New Roman" w:cs="Times New Roman"/>
          <w:color w:val="000000" w:themeColor="text1"/>
          <w:sz w:val="24"/>
          <w:szCs w:val="24"/>
        </w:rPr>
        <w:t> </w:t>
      </w:r>
      <w:r w:rsidR="00B56CD7">
        <w:rPr>
          <w:rFonts w:ascii="Times New Roman" w:hAnsi="Times New Roman" w:cs="Times New Roman"/>
          <w:color w:val="000000" w:themeColor="text1"/>
          <w:sz w:val="24"/>
          <w:szCs w:val="24"/>
        </w:rPr>
        <w:t>=</w:t>
      </w:r>
      <w:r w:rsidR="00B56CD7" w:rsidRPr="00F951D0">
        <w:rPr>
          <w:rFonts w:ascii="Times New Roman" w:hAnsi="Times New Roman" w:cs="Times New Roman"/>
          <w:color w:val="000000" w:themeColor="text1"/>
          <w:sz w:val="24"/>
          <w:szCs w:val="24"/>
        </w:rPr>
        <w:t> </w:t>
      </w:r>
      <w:r w:rsidR="00B56CD7" w:rsidRPr="00F951D0">
        <w:rPr>
          <w:rFonts w:ascii="Times New Roman" w:hAnsi="Times New Roman" w:cs="Times New Roman"/>
          <w:sz w:val="24"/>
          <w:szCs w:val="24"/>
        </w:rPr>
        <w:t>3×10</w:t>
      </w:r>
      <w:r w:rsidR="00B56CD7" w:rsidRPr="00F951D0">
        <w:rPr>
          <w:rFonts w:ascii="Times New Roman" w:hAnsi="Times New Roman" w:cs="Times New Roman"/>
          <w:sz w:val="24"/>
          <w:szCs w:val="24"/>
          <w:vertAlign w:val="superscript"/>
        </w:rPr>
        <w:t>−</w:t>
      </w:r>
      <w:r w:rsidR="00867307" w:rsidRPr="00F951D0">
        <w:rPr>
          <w:rFonts w:ascii="Times New Roman" w:hAnsi="Times New Roman" w:cs="Times New Roman"/>
          <w:sz w:val="24"/>
          <w:szCs w:val="24"/>
          <w:vertAlign w:val="superscript"/>
        </w:rPr>
        <w:t>6</w:t>
      </w:r>
      <w:r w:rsidR="00867307">
        <w:rPr>
          <w:rFonts w:ascii="Times New Roman" w:hAnsi="Times New Roman" w:cs="Times New Roman"/>
          <w:sz w:val="24"/>
          <w:szCs w:val="24"/>
        </w:rPr>
        <w:t> </w:t>
      </w:r>
      <w:r w:rsidR="00B56CD7" w:rsidRPr="00F951D0">
        <w:rPr>
          <w:rFonts w:ascii="Times New Roman" w:hAnsi="Times New Roman" w:cs="Times New Roman"/>
          <w:sz w:val="24"/>
          <w:szCs w:val="24"/>
        </w:rPr>
        <w:t>atm</w:t>
      </w:r>
      <w:r w:rsidR="00B56CD7">
        <w:rPr>
          <w:rFonts w:ascii="Times New Roman" w:hAnsi="Times New Roman" w:cs="Times New Roman"/>
          <w:sz w:val="24"/>
          <w:szCs w:val="24"/>
        </w:rPr>
        <w:t xml:space="preserve"> (</w:t>
      </w:r>
      <w:r w:rsidR="00B56CD7" w:rsidRPr="00FB6500">
        <w:rPr>
          <w:rFonts w:ascii="Times New Roman" w:hAnsi="Times New Roman" w:cs="Times New Roman"/>
          <w:b/>
          <w:bCs/>
          <w:sz w:val="24"/>
          <w:szCs w:val="24"/>
        </w:rPr>
        <w:t>Fig</w:t>
      </w:r>
      <w:r w:rsidR="00867307" w:rsidRPr="00FB6500">
        <w:rPr>
          <w:rFonts w:ascii="Times New Roman" w:hAnsi="Times New Roman" w:cs="Times New Roman"/>
          <w:b/>
          <w:bCs/>
          <w:sz w:val="24"/>
          <w:szCs w:val="24"/>
        </w:rPr>
        <w:t>.</w:t>
      </w:r>
      <w:r w:rsidR="00867307">
        <w:rPr>
          <w:rFonts w:ascii="Times New Roman" w:hAnsi="Times New Roman" w:cs="Times New Roman"/>
          <w:b/>
          <w:bCs/>
          <w:sz w:val="24"/>
          <w:szCs w:val="24"/>
        </w:rPr>
        <w:t> </w:t>
      </w:r>
      <w:r w:rsidR="00B56CD7">
        <w:rPr>
          <w:rFonts w:ascii="Times New Roman" w:hAnsi="Times New Roman" w:cs="Times New Roman" w:hint="eastAsia"/>
          <w:b/>
          <w:bCs/>
          <w:sz w:val="24"/>
          <w:szCs w:val="24"/>
        </w:rPr>
        <w:t>5</w:t>
      </w:r>
      <w:r w:rsidR="00B56CD7">
        <w:rPr>
          <w:rFonts w:ascii="Times New Roman" w:hAnsi="Times New Roman" w:cs="Times New Roman"/>
          <w:b/>
          <w:bCs/>
          <w:sz w:val="24"/>
          <w:szCs w:val="24"/>
        </w:rPr>
        <w:t>c</w:t>
      </w:r>
      <w:r w:rsidR="00B56CD7">
        <w:rPr>
          <w:rFonts w:ascii="Times New Roman" w:hAnsi="Times New Roman" w:cs="Times New Roman"/>
          <w:sz w:val="24"/>
          <w:szCs w:val="24"/>
        </w:rPr>
        <w:t>)</w:t>
      </w:r>
      <w:r w:rsidR="00867307">
        <w:rPr>
          <w:rFonts w:ascii="Times New Roman" w:hAnsi="Times New Roman" w:cs="Times New Roman"/>
          <w:sz w:val="24"/>
          <w:szCs w:val="24"/>
        </w:rPr>
        <w:t>]</w:t>
      </w:r>
      <w:r w:rsidR="00B56CD7">
        <w:rPr>
          <w:rFonts w:ascii="Times New Roman" w:hAnsi="Times New Roman" w:cs="Times New Roman"/>
          <w:sz w:val="24"/>
          <w:szCs w:val="24"/>
        </w:rPr>
        <w:t xml:space="preserve">, the characteristic </w:t>
      </w:r>
      <w:r w:rsidR="00B56CD7" w:rsidRPr="00D469F2">
        <w:rPr>
          <w:rFonts w:ascii="Times New Roman" w:hAnsi="Times New Roman" w:cs="Times New Roman"/>
          <w:b/>
          <w:bCs/>
          <w:sz w:val="24"/>
          <w:szCs w:val="24"/>
        </w:rPr>
        <w:sym w:font="Symbol" w:char="F06D"/>
      </w:r>
      <w:r w:rsidR="00B56CD7" w:rsidRPr="003662D2">
        <w:rPr>
          <w:rFonts w:ascii="Times New Roman" w:hAnsi="Times New Roman" w:cs="Times New Roman"/>
          <w:sz w:val="24"/>
          <w:szCs w:val="24"/>
          <w:vertAlign w:val="subscript"/>
        </w:rPr>
        <w:t>def</w:t>
      </w:r>
      <w:r w:rsidR="00B56CD7">
        <w:rPr>
          <w:rFonts w:ascii="Times New Roman" w:hAnsi="Times New Roman" w:cs="Times New Roman"/>
          <w:sz w:val="24"/>
          <w:szCs w:val="24"/>
        </w:rPr>
        <w:t xml:space="preserve"> configuration established by the ag</w:t>
      </w:r>
      <w:r w:rsidR="008F0920">
        <w:rPr>
          <w:rFonts w:ascii="Times New Roman" w:hAnsi="Times New Roman" w:cs="Times New Roman"/>
          <w:sz w:val="24"/>
          <w:szCs w:val="24"/>
        </w:rPr>
        <w:t>e</w:t>
      </w:r>
      <w:r w:rsidR="00B56CD7">
        <w:rPr>
          <w:rFonts w:ascii="Times New Roman" w:hAnsi="Times New Roman" w:cs="Times New Roman"/>
          <w:sz w:val="24"/>
          <w:szCs w:val="24"/>
        </w:rPr>
        <w:t xml:space="preserve">ing enables </w:t>
      </w:r>
      <w:r w:rsidR="00867307">
        <w:rPr>
          <w:rFonts w:ascii="Times New Roman" w:hAnsi="Times New Roman" w:cs="Times New Roman"/>
          <w:sz w:val="24"/>
          <w:szCs w:val="24"/>
        </w:rPr>
        <w:t xml:space="preserve">a </w:t>
      </w:r>
      <w:r w:rsidR="00B56CD7">
        <w:rPr>
          <w:rFonts w:ascii="Times New Roman" w:hAnsi="Times New Roman" w:cs="Times New Roman"/>
          <w:sz w:val="24"/>
          <w:szCs w:val="24"/>
        </w:rPr>
        <w:t xml:space="preserve">complete back switching from </w:t>
      </w:r>
      <w:r w:rsidR="00867307">
        <w:rPr>
          <w:rFonts w:ascii="Times New Roman" w:hAnsi="Times New Roman" w:cs="Times New Roman"/>
          <w:sz w:val="24"/>
          <w:szCs w:val="24"/>
        </w:rPr>
        <w:t>S</w:t>
      </w:r>
      <w:r w:rsidR="00B56CD7">
        <w:rPr>
          <w:rFonts w:ascii="Times New Roman" w:hAnsi="Times New Roman" w:cs="Times New Roman"/>
          <w:sz w:val="24"/>
          <w:szCs w:val="24"/>
        </w:rPr>
        <w:t>tate</w:t>
      </w:r>
      <w:r w:rsidR="00867307">
        <w:rPr>
          <w:rFonts w:ascii="Times New Roman" w:hAnsi="Times New Roman" w:cs="Times New Roman"/>
          <w:sz w:val="24"/>
          <w:szCs w:val="24"/>
        </w:rPr>
        <w:t> </w:t>
      </w:r>
      <w:r w:rsidR="00B56CD7">
        <w:rPr>
          <w:rFonts w:ascii="Times New Roman" w:hAnsi="Times New Roman" w:cs="Times New Roman"/>
          <w:sz w:val="24"/>
          <w:szCs w:val="24"/>
        </w:rPr>
        <w:t xml:space="preserve">2’ to </w:t>
      </w:r>
      <w:r w:rsidR="009E3C9B">
        <w:rPr>
          <w:rFonts w:ascii="Times New Roman" w:hAnsi="Times New Roman" w:cs="Times New Roman"/>
          <w:sz w:val="24"/>
          <w:szCs w:val="24"/>
        </w:rPr>
        <w:t>S</w:t>
      </w:r>
      <w:r w:rsidR="00B56CD7">
        <w:rPr>
          <w:rFonts w:ascii="Times New Roman" w:hAnsi="Times New Roman" w:cs="Times New Roman"/>
          <w:sz w:val="24"/>
          <w:szCs w:val="24"/>
        </w:rPr>
        <w:t>tate</w:t>
      </w:r>
      <w:r w:rsidR="009E3C9B">
        <w:rPr>
          <w:rFonts w:ascii="Times New Roman" w:hAnsi="Times New Roman" w:cs="Times New Roman"/>
          <w:sz w:val="24"/>
          <w:szCs w:val="24"/>
        </w:rPr>
        <w:t> </w:t>
      </w:r>
      <w:r w:rsidR="00B56CD7">
        <w:rPr>
          <w:rFonts w:ascii="Times New Roman" w:hAnsi="Times New Roman" w:cs="Times New Roman"/>
          <w:sz w:val="24"/>
          <w:szCs w:val="24"/>
        </w:rPr>
        <w:t xml:space="preserve">1’ with </w:t>
      </w:r>
      <w:r w:rsidR="00A8103B">
        <w:rPr>
          <w:rFonts w:ascii="Times New Roman" w:hAnsi="Times New Roman" w:cs="Times New Roman"/>
          <w:sz w:val="24"/>
          <w:szCs w:val="24"/>
        </w:rPr>
        <w:t xml:space="preserve">a </w:t>
      </w:r>
      <w:r w:rsidR="00B56CD7">
        <w:rPr>
          <w:rFonts w:ascii="Times New Roman" w:hAnsi="Times New Roman" w:cs="Times New Roman"/>
          <w:sz w:val="24"/>
          <w:szCs w:val="24"/>
        </w:rPr>
        <w:t>small hysteresis.</w:t>
      </w:r>
    </w:p>
    <w:p w14:paraId="55685392" w14:textId="4532F6E4" w:rsidR="00924C85" w:rsidRPr="00A967FD" w:rsidRDefault="00ED5D89">
      <w:pPr>
        <w:rPr>
          <w:rFonts w:ascii="Times New Roman" w:hAnsi="Times New Roman" w:cs="Times New Roman"/>
          <w:sz w:val="24"/>
          <w:szCs w:val="24"/>
        </w:rPr>
      </w:pPr>
      <w:r w:rsidRPr="00ED5D89">
        <w:rPr>
          <w:rFonts w:ascii="Times New Roman" w:hAnsi="Times New Roman" w:cs="Times New Roman"/>
          <w:b/>
          <w:bCs/>
          <w:sz w:val="24"/>
          <w:szCs w:val="24"/>
        </w:rPr>
        <w:lastRenderedPageBreak/>
        <w:t>T</w:t>
      </w:r>
      <w:r w:rsidR="00924C85" w:rsidRPr="00ED5D89">
        <w:rPr>
          <w:rFonts w:ascii="Times New Roman" w:hAnsi="Times New Roman" w:cs="Times New Roman"/>
          <w:b/>
          <w:bCs/>
          <w:sz w:val="24"/>
          <w:szCs w:val="24"/>
        </w:rPr>
        <w:t xml:space="preserve">able </w:t>
      </w:r>
      <w:r w:rsidR="001661F4">
        <w:rPr>
          <w:rFonts w:ascii="Times New Roman" w:hAnsi="Times New Roman" w:cs="Times New Roman"/>
          <w:b/>
          <w:bCs/>
          <w:sz w:val="24"/>
          <w:szCs w:val="24"/>
        </w:rPr>
        <w:t>S</w:t>
      </w:r>
      <w:r w:rsidR="005478F8">
        <w:rPr>
          <w:rFonts w:ascii="Times New Roman" w:hAnsi="Times New Roman" w:cs="Times New Roman"/>
          <w:b/>
          <w:bCs/>
          <w:sz w:val="24"/>
          <w:szCs w:val="24"/>
        </w:rPr>
        <w:t>1</w:t>
      </w:r>
      <w:r w:rsidR="00A967FD">
        <w:rPr>
          <w:rFonts w:ascii="Times New Roman" w:hAnsi="Times New Roman" w:cs="Times New Roman"/>
          <w:b/>
          <w:bCs/>
          <w:sz w:val="24"/>
          <w:szCs w:val="24"/>
        </w:rPr>
        <w:t xml:space="preserve">. </w:t>
      </w:r>
      <w:r w:rsidR="00A967FD">
        <w:rPr>
          <w:rFonts w:ascii="Times New Roman" w:hAnsi="Times New Roman" w:cs="Times New Roman"/>
          <w:sz w:val="24"/>
          <w:szCs w:val="24"/>
        </w:rPr>
        <w:t xml:space="preserve">Performance of </w:t>
      </w:r>
      <w:r w:rsidR="00623570">
        <w:rPr>
          <w:rFonts w:ascii="Times New Roman" w:hAnsi="Times New Roman" w:cs="Times New Roman" w:hint="eastAsia"/>
          <w:sz w:val="24"/>
          <w:szCs w:val="24"/>
        </w:rPr>
        <w:t>e</w:t>
      </w:r>
      <w:r w:rsidR="00623570">
        <w:rPr>
          <w:rFonts w:ascii="Times New Roman" w:hAnsi="Times New Roman" w:cs="Times New Roman"/>
          <w:sz w:val="24"/>
          <w:szCs w:val="24"/>
        </w:rPr>
        <w:t>nergy storage</w:t>
      </w:r>
      <w:r w:rsidR="00A967FD">
        <w:rPr>
          <w:rFonts w:ascii="Times New Roman" w:hAnsi="Times New Roman" w:cs="Times New Roman"/>
          <w:sz w:val="24"/>
          <w:szCs w:val="24"/>
        </w:rPr>
        <w:t xml:space="preserve"> capacitors </w:t>
      </w:r>
      <w:r w:rsidR="005B53C6">
        <w:rPr>
          <w:rFonts w:ascii="Times New Roman" w:hAnsi="Times New Roman" w:cs="Times New Roman"/>
          <w:sz w:val="24"/>
          <w:szCs w:val="24"/>
        </w:rPr>
        <w:t xml:space="preserve">in </w:t>
      </w:r>
      <w:r w:rsidR="00A967FD">
        <w:rPr>
          <w:rFonts w:ascii="Times New Roman" w:hAnsi="Times New Roman" w:cs="Times New Roman"/>
          <w:sz w:val="24"/>
          <w:szCs w:val="24"/>
        </w:rPr>
        <w:t xml:space="preserve">polycrystalline film and </w:t>
      </w:r>
      <w:r w:rsidR="00544D71">
        <w:rPr>
          <w:rFonts w:ascii="Times New Roman" w:hAnsi="Times New Roman" w:cs="Times New Roman"/>
          <w:sz w:val="24"/>
          <w:szCs w:val="24"/>
        </w:rPr>
        <w:t xml:space="preserve">bulk </w:t>
      </w:r>
      <w:r w:rsidR="005B53C6">
        <w:rPr>
          <w:rFonts w:ascii="Times New Roman" w:hAnsi="Times New Roman" w:cs="Times New Roman"/>
          <w:sz w:val="24"/>
          <w:szCs w:val="24"/>
        </w:rPr>
        <w:t xml:space="preserve">forms </w:t>
      </w:r>
      <w:r w:rsidR="00544D71">
        <w:rPr>
          <w:rFonts w:ascii="Times New Roman" w:hAnsi="Times New Roman" w:cs="Times New Roman"/>
          <w:sz w:val="24"/>
          <w:szCs w:val="24"/>
        </w:rPr>
        <w:t xml:space="preserve">displayed in Fig. </w:t>
      </w:r>
      <w:r w:rsidR="005478F8">
        <w:rPr>
          <w:rFonts w:ascii="Times New Roman" w:hAnsi="Times New Roman" w:cs="Times New Roman"/>
          <w:sz w:val="24"/>
          <w:szCs w:val="24"/>
        </w:rPr>
        <w:t>6</w:t>
      </w:r>
      <w:r w:rsidR="00544D71">
        <w:rPr>
          <w:rFonts w:ascii="Times New Roman" w:hAnsi="Times New Roman" w:cs="Times New Roman"/>
          <w:sz w:val="24"/>
          <w:szCs w:val="24"/>
        </w:rPr>
        <w:t xml:space="preserve"> of the </w:t>
      </w:r>
      <w:r w:rsidR="006738F8">
        <w:rPr>
          <w:rFonts w:ascii="Times New Roman" w:hAnsi="Times New Roman" w:cs="Times New Roman"/>
          <w:sz w:val="24"/>
          <w:szCs w:val="24"/>
        </w:rPr>
        <w:t>main text</w:t>
      </w:r>
      <w:r w:rsidR="00544D71">
        <w:rPr>
          <w:rFonts w:ascii="Times New Roman" w:hAnsi="Times New Roman" w:cs="Times New Roman"/>
          <w:sz w:val="24"/>
          <w:szCs w:val="24"/>
        </w:rPr>
        <w:t>.</w:t>
      </w:r>
      <w:r w:rsidR="00A967FD">
        <w:rPr>
          <w:rFonts w:ascii="Times New Roman" w:hAnsi="Times New Roman" w:cs="Times New Roman"/>
          <w:sz w:val="24"/>
          <w:szCs w:val="24"/>
        </w:rPr>
        <w:t xml:space="preserve"> </w:t>
      </w:r>
    </w:p>
    <w:tbl>
      <w:tblPr>
        <w:tblW w:w="12286" w:type="dxa"/>
        <w:tblCellMar>
          <w:left w:w="99" w:type="dxa"/>
          <w:right w:w="99" w:type="dxa"/>
        </w:tblCellMar>
        <w:tblLook w:val="04A0" w:firstRow="1" w:lastRow="0" w:firstColumn="1" w:lastColumn="0" w:noHBand="0" w:noVBand="1"/>
      </w:tblPr>
      <w:tblGrid>
        <w:gridCol w:w="1080"/>
        <w:gridCol w:w="4165"/>
        <w:gridCol w:w="1927"/>
        <w:gridCol w:w="850"/>
        <w:gridCol w:w="1134"/>
        <w:gridCol w:w="1134"/>
        <w:gridCol w:w="598"/>
        <w:gridCol w:w="1398"/>
      </w:tblGrid>
      <w:tr w:rsidR="005478F8" w:rsidRPr="00EE242D" w14:paraId="2DC8BBCC" w14:textId="77777777" w:rsidTr="00255D85">
        <w:trPr>
          <w:trHeight w:val="567"/>
        </w:trPr>
        <w:tc>
          <w:tcPr>
            <w:tcW w:w="1080" w:type="dxa"/>
            <w:tcBorders>
              <w:top w:val="single" w:sz="4" w:space="0" w:color="auto"/>
              <w:left w:val="nil"/>
              <w:bottom w:val="double" w:sz="6" w:space="0" w:color="auto"/>
              <w:right w:val="nil"/>
            </w:tcBorders>
            <w:shd w:val="clear" w:color="auto" w:fill="auto"/>
            <w:noWrap/>
            <w:vAlign w:val="center"/>
            <w:hideMark/>
          </w:tcPr>
          <w:p w14:paraId="602163B7" w14:textId="77777777" w:rsidR="005478F8" w:rsidRPr="00EE242D" w:rsidRDefault="005478F8" w:rsidP="00697C32">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 xml:space="preserve">Type </w:t>
            </w:r>
          </w:p>
        </w:tc>
        <w:tc>
          <w:tcPr>
            <w:tcW w:w="4165" w:type="dxa"/>
            <w:tcBorders>
              <w:top w:val="single" w:sz="4" w:space="0" w:color="auto"/>
              <w:left w:val="nil"/>
              <w:bottom w:val="double" w:sz="6" w:space="0" w:color="auto"/>
              <w:right w:val="nil"/>
            </w:tcBorders>
            <w:shd w:val="clear" w:color="auto" w:fill="auto"/>
            <w:noWrap/>
            <w:vAlign w:val="center"/>
            <w:hideMark/>
          </w:tcPr>
          <w:p w14:paraId="7BFB58BD" w14:textId="77777777" w:rsidR="005478F8" w:rsidRPr="00EE242D" w:rsidRDefault="005478F8" w:rsidP="00697C32">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Material/composition</w:t>
            </w:r>
          </w:p>
        </w:tc>
        <w:tc>
          <w:tcPr>
            <w:tcW w:w="1927" w:type="dxa"/>
            <w:tcBorders>
              <w:top w:val="single" w:sz="4" w:space="0" w:color="auto"/>
              <w:left w:val="nil"/>
              <w:bottom w:val="double" w:sz="6" w:space="0" w:color="auto"/>
              <w:right w:val="nil"/>
            </w:tcBorders>
            <w:shd w:val="clear" w:color="auto" w:fill="auto"/>
            <w:noWrap/>
            <w:vAlign w:val="center"/>
            <w:hideMark/>
          </w:tcPr>
          <w:p w14:paraId="74885520" w14:textId="3E594462" w:rsidR="005478F8" w:rsidRPr="00EE242D" w:rsidRDefault="005478F8" w:rsidP="00697C32">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Form</w:t>
            </w:r>
          </w:p>
        </w:tc>
        <w:tc>
          <w:tcPr>
            <w:tcW w:w="850" w:type="dxa"/>
            <w:tcBorders>
              <w:top w:val="single" w:sz="4" w:space="0" w:color="auto"/>
              <w:left w:val="nil"/>
              <w:bottom w:val="double" w:sz="6" w:space="0" w:color="auto"/>
              <w:right w:val="nil"/>
            </w:tcBorders>
            <w:shd w:val="clear" w:color="auto" w:fill="auto"/>
            <w:vAlign w:val="center"/>
            <w:hideMark/>
          </w:tcPr>
          <w:p w14:paraId="2D36A03E" w14:textId="2DE6E64C" w:rsidR="005478F8" w:rsidRPr="00EE242D" w:rsidRDefault="005478F8" w:rsidP="00697C32">
            <w:pPr>
              <w:widowControl/>
              <w:jc w:val="center"/>
              <w:rPr>
                <w:rFonts w:ascii="Times New Roman" w:eastAsia="游ゴシック" w:hAnsi="Times New Roman" w:cs="Times New Roman"/>
                <w:color w:val="000000"/>
                <w:kern w:val="0"/>
                <w:sz w:val="20"/>
                <w:szCs w:val="20"/>
              </w:rPr>
            </w:pPr>
            <w:proofErr w:type="spellStart"/>
            <w:r w:rsidRPr="00EE242D">
              <w:rPr>
                <w:rFonts w:ascii="Times New Roman" w:eastAsia="游ゴシック" w:hAnsi="Times New Roman" w:cs="Times New Roman"/>
                <w:i/>
                <w:iCs/>
                <w:color w:val="000000"/>
                <w:kern w:val="0"/>
                <w:sz w:val="20"/>
                <w:szCs w:val="20"/>
              </w:rPr>
              <w:t>U</w:t>
            </w:r>
            <w:r w:rsidRPr="00EE242D">
              <w:rPr>
                <w:rFonts w:ascii="Times New Roman" w:eastAsia="游ゴシック" w:hAnsi="Times New Roman" w:cs="Times New Roman"/>
                <w:color w:val="000000"/>
                <w:kern w:val="0"/>
                <w:sz w:val="20"/>
                <w:szCs w:val="20"/>
                <w:vertAlign w:val="subscript"/>
              </w:rPr>
              <w:t>rec</w:t>
            </w:r>
            <w:proofErr w:type="spellEnd"/>
            <w:r w:rsidRPr="00EE242D">
              <w:rPr>
                <w:rFonts w:ascii="Times New Roman" w:eastAsia="游ゴシック" w:hAnsi="Times New Roman" w:cs="Times New Roman"/>
                <w:color w:val="000000"/>
                <w:kern w:val="0"/>
                <w:sz w:val="20"/>
                <w:szCs w:val="20"/>
              </w:rPr>
              <w:br/>
              <w:t>(J cm</w:t>
            </w:r>
            <w:r>
              <w:rPr>
                <w:rFonts w:ascii="Times New Roman" w:eastAsia="游ゴシック" w:hAnsi="Times New Roman" w:cs="Times New Roman"/>
                <w:color w:val="181717"/>
                <w:sz w:val="20"/>
                <w:szCs w:val="20"/>
                <w:vertAlign w:val="superscript"/>
              </w:rPr>
              <w:t>−</w:t>
            </w:r>
            <w:r w:rsidRPr="00EE242D">
              <w:rPr>
                <w:rFonts w:ascii="Times New Roman" w:eastAsia="游ゴシック" w:hAnsi="Times New Roman" w:cs="Times New Roman"/>
                <w:color w:val="000000"/>
                <w:kern w:val="0"/>
                <w:sz w:val="20"/>
                <w:szCs w:val="20"/>
                <w:vertAlign w:val="superscript"/>
              </w:rPr>
              <w:t>3</w:t>
            </w:r>
            <w:r w:rsidRPr="00EE242D">
              <w:rPr>
                <w:rFonts w:ascii="Times New Roman" w:eastAsia="游ゴシック" w:hAnsi="Times New Roman" w:cs="Times New Roman"/>
                <w:color w:val="000000"/>
                <w:kern w:val="0"/>
                <w:sz w:val="20"/>
                <w:szCs w:val="20"/>
              </w:rPr>
              <w:t>)</w:t>
            </w:r>
          </w:p>
        </w:tc>
        <w:tc>
          <w:tcPr>
            <w:tcW w:w="1134" w:type="dxa"/>
            <w:tcBorders>
              <w:top w:val="single" w:sz="4" w:space="0" w:color="auto"/>
              <w:left w:val="nil"/>
              <w:bottom w:val="double" w:sz="6" w:space="0" w:color="auto"/>
              <w:right w:val="nil"/>
            </w:tcBorders>
            <w:shd w:val="clear" w:color="auto" w:fill="auto"/>
            <w:vAlign w:val="center"/>
            <w:hideMark/>
          </w:tcPr>
          <w:p w14:paraId="23AE287E" w14:textId="77777777" w:rsidR="005478F8" w:rsidRPr="00EE242D" w:rsidRDefault="005478F8" w:rsidP="00697C32">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i/>
                <w:iCs/>
                <w:color w:val="000000"/>
                <w:kern w:val="0"/>
                <w:sz w:val="20"/>
                <w:szCs w:val="20"/>
              </w:rPr>
              <w:t>η</w:t>
            </w:r>
            <w:r w:rsidRPr="00EE242D">
              <w:rPr>
                <w:rFonts w:ascii="Times New Roman" w:eastAsia="游ゴシック" w:hAnsi="Times New Roman" w:cs="Times New Roman"/>
                <w:color w:val="000000"/>
                <w:kern w:val="0"/>
                <w:sz w:val="20"/>
                <w:szCs w:val="20"/>
              </w:rPr>
              <w:br/>
            </w:r>
            <w:r w:rsidRPr="00EE242D">
              <w:rPr>
                <w:rFonts w:ascii="游ゴシック" w:eastAsia="游ゴシック" w:hAnsi="游ゴシック" w:cs="Times New Roman" w:hint="eastAsia"/>
                <w:color w:val="000000"/>
                <w:kern w:val="0"/>
                <w:sz w:val="20"/>
                <w:szCs w:val="20"/>
              </w:rPr>
              <w:t>(</w:t>
            </w:r>
            <w:r w:rsidRPr="00EE242D">
              <w:rPr>
                <w:rFonts w:ascii="Times New Roman" w:eastAsia="游ゴシック" w:hAnsi="Times New Roman" w:cs="Times New Roman"/>
                <w:color w:val="000000"/>
                <w:kern w:val="0"/>
                <w:sz w:val="20"/>
                <w:szCs w:val="20"/>
              </w:rPr>
              <w:t>%)</w:t>
            </w:r>
          </w:p>
        </w:tc>
        <w:tc>
          <w:tcPr>
            <w:tcW w:w="1134" w:type="dxa"/>
            <w:tcBorders>
              <w:top w:val="single" w:sz="4" w:space="0" w:color="auto"/>
              <w:left w:val="nil"/>
              <w:bottom w:val="double" w:sz="6" w:space="0" w:color="auto"/>
              <w:right w:val="nil"/>
            </w:tcBorders>
            <w:shd w:val="clear" w:color="auto" w:fill="auto"/>
            <w:vAlign w:val="center"/>
            <w:hideMark/>
          </w:tcPr>
          <w:p w14:paraId="6B542590" w14:textId="50FA2C5B" w:rsidR="005478F8" w:rsidRPr="00EE242D" w:rsidRDefault="005478F8" w:rsidP="00697C32">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i/>
                <w:iCs/>
                <w:color w:val="000000"/>
                <w:kern w:val="0"/>
                <w:sz w:val="20"/>
                <w:szCs w:val="20"/>
              </w:rPr>
              <w:t>E</w:t>
            </w:r>
            <w:r w:rsidR="0018322A">
              <w:rPr>
                <w:rFonts w:ascii="Times New Roman" w:eastAsia="游ゴシック" w:hAnsi="Times New Roman" w:cs="Times New Roman"/>
                <w:color w:val="000000"/>
                <w:kern w:val="0"/>
                <w:sz w:val="20"/>
                <w:szCs w:val="20"/>
                <w:vertAlign w:val="subscript"/>
              </w:rPr>
              <w:t>max</w:t>
            </w:r>
            <w:r w:rsidRPr="00EE242D">
              <w:rPr>
                <w:rFonts w:ascii="Times New Roman" w:eastAsia="游ゴシック" w:hAnsi="Times New Roman" w:cs="Times New Roman"/>
                <w:color w:val="000000"/>
                <w:kern w:val="0"/>
                <w:sz w:val="20"/>
                <w:szCs w:val="20"/>
              </w:rPr>
              <w:br/>
              <w:t>(MV cm</w:t>
            </w:r>
            <w:r>
              <w:rPr>
                <w:rFonts w:ascii="Times New Roman" w:eastAsia="游ゴシック" w:hAnsi="Times New Roman" w:cs="Times New Roman"/>
                <w:color w:val="181717"/>
                <w:sz w:val="20"/>
                <w:szCs w:val="20"/>
                <w:vertAlign w:val="superscript"/>
              </w:rPr>
              <w:t>−</w:t>
            </w:r>
            <w:r w:rsidRPr="00B93AB4">
              <w:rPr>
                <w:rFonts w:ascii="Times New Roman" w:hAnsi="Times New Roman"/>
                <w:color w:val="000000"/>
                <w:kern w:val="0"/>
                <w:sz w:val="20"/>
                <w:vertAlign w:val="superscript"/>
              </w:rPr>
              <w:t>1</w:t>
            </w:r>
            <w:r w:rsidRPr="00EE242D">
              <w:rPr>
                <w:rFonts w:ascii="Times New Roman" w:eastAsia="游ゴシック" w:hAnsi="Times New Roman" w:cs="Times New Roman"/>
                <w:color w:val="000000"/>
                <w:kern w:val="0"/>
                <w:sz w:val="20"/>
                <w:szCs w:val="20"/>
              </w:rPr>
              <w:t>)</w:t>
            </w:r>
          </w:p>
        </w:tc>
        <w:tc>
          <w:tcPr>
            <w:tcW w:w="598" w:type="dxa"/>
            <w:tcBorders>
              <w:top w:val="single" w:sz="4" w:space="0" w:color="auto"/>
              <w:left w:val="nil"/>
              <w:bottom w:val="double" w:sz="6" w:space="0" w:color="auto"/>
              <w:right w:val="nil"/>
            </w:tcBorders>
            <w:shd w:val="clear" w:color="auto" w:fill="auto"/>
            <w:vAlign w:val="center"/>
            <w:hideMark/>
          </w:tcPr>
          <w:p w14:paraId="17BFAE11" w14:textId="439980F3" w:rsidR="005478F8" w:rsidRPr="00EE242D" w:rsidRDefault="00F33498" w:rsidP="00697C32">
            <w:pPr>
              <w:widowControl/>
              <w:jc w:val="center"/>
              <w:rPr>
                <w:rFonts w:ascii="Times New Roman" w:eastAsia="游ゴシック" w:hAnsi="Times New Roman" w:cs="Times New Roman"/>
                <w:color w:val="000000"/>
                <w:kern w:val="0"/>
                <w:sz w:val="20"/>
                <w:szCs w:val="20"/>
              </w:rPr>
            </w:pPr>
            <w:r w:rsidRPr="0018322A">
              <w:rPr>
                <w:rFonts w:ascii="Times New Roman" w:eastAsia="游ゴシック" w:hAnsi="Times New Roman" w:cs="Times New Roman"/>
                <w:i/>
                <w:iCs/>
                <w:color w:val="000000"/>
                <w:kern w:val="0"/>
                <w:sz w:val="20"/>
                <w:szCs w:val="20"/>
              </w:rPr>
              <w:sym w:font="Symbol" w:char="F065"/>
            </w:r>
            <w:proofErr w:type="spellStart"/>
            <w:r w:rsidRPr="0018322A">
              <w:rPr>
                <w:rFonts w:ascii="Times New Roman" w:eastAsia="游ゴシック" w:hAnsi="Times New Roman" w:cs="Times New Roman"/>
                <w:color w:val="000000"/>
                <w:kern w:val="0"/>
                <w:sz w:val="20"/>
                <w:szCs w:val="20"/>
                <w:vertAlign w:val="subscript"/>
              </w:rPr>
              <w:t>r,eff</w:t>
            </w:r>
            <w:proofErr w:type="spellEnd"/>
            <w:r w:rsidRPr="003B673E" w:rsidDel="00F33498">
              <w:rPr>
                <w:rFonts w:ascii="Times New Roman" w:eastAsia="游ゴシック" w:hAnsi="Times New Roman" w:cs="Times New Roman"/>
                <w:color w:val="000000"/>
                <w:kern w:val="0"/>
                <w:sz w:val="20"/>
                <w:szCs w:val="20"/>
              </w:rPr>
              <w:t xml:space="preserve"> </w:t>
            </w:r>
            <w:r w:rsidR="005478F8" w:rsidRPr="00EE242D">
              <w:rPr>
                <w:rFonts w:ascii="Times New Roman" w:eastAsia="游ゴシック" w:hAnsi="Times New Roman" w:cs="Times New Roman"/>
                <w:color w:val="000000"/>
                <w:kern w:val="0"/>
                <w:sz w:val="20"/>
                <w:szCs w:val="20"/>
              </w:rPr>
              <w:br/>
              <w:t>(</w:t>
            </w:r>
            <w:r w:rsidR="0018322A">
              <w:rPr>
                <w:rFonts w:ascii="Times New Roman" w:eastAsia="游ゴシック" w:hAnsi="Times New Roman" w:cs="Times New Roman"/>
                <w:color w:val="000000"/>
                <w:kern w:val="0"/>
                <w:sz w:val="20"/>
                <w:szCs w:val="20"/>
              </w:rPr>
              <w:t>-</w:t>
            </w:r>
            <w:r w:rsidR="005478F8" w:rsidRPr="00EE242D">
              <w:rPr>
                <w:rFonts w:ascii="Times New Roman" w:eastAsia="游ゴシック" w:hAnsi="Times New Roman" w:cs="Times New Roman"/>
                <w:color w:val="000000"/>
                <w:kern w:val="0"/>
                <w:sz w:val="20"/>
                <w:szCs w:val="20"/>
              </w:rPr>
              <w:t>)</w:t>
            </w:r>
          </w:p>
        </w:tc>
        <w:tc>
          <w:tcPr>
            <w:tcW w:w="1398" w:type="dxa"/>
            <w:tcBorders>
              <w:top w:val="single" w:sz="4" w:space="0" w:color="auto"/>
              <w:left w:val="nil"/>
              <w:bottom w:val="double" w:sz="6" w:space="0" w:color="auto"/>
              <w:right w:val="nil"/>
            </w:tcBorders>
            <w:shd w:val="clear" w:color="auto" w:fill="auto"/>
            <w:vAlign w:val="bottom"/>
            <w:hideMark/>
          </w:tcPr>
          <w:p w14:paraId="2F85743B" w14:textId="77777777" w:rsidR="005478F8" w:rsidRPr="00B93AB4" w:rsidRDefault="005478F8" w:rsidP="00697C32">
            <w:pPr>
              <w:widowControl/>
              <w:jc w:val="center"/>
              <w:rPr>
                <w:rFonts w:ascii="Times New Roman" w:eastAsia="游ゴシック" w:hAnsi="Times New Roman" w:cs="Times New Roman"/>
                <w:color w:val="000000"/>
                <w:kern w:val="0"/>
                <w:sz w:val="22"/>
              </w:rPr>
            </w:pPr>
            <w:r w:rsidRPr="00B93AB4">
              <w:rPr>
                <w:rFonts w:ascii="Times New Roman" w:eastAsia="游ゴシック" w:hAnsi="Times New Roman" w:cs="Times New Roman"/>
                <w:color w:val="000000"/>
                <w:kern w:val="0"/>
                <w:sz w:val="22"/>
              </w:rPr>
              <w:t>Ref</w:t>
            </w:r>
          </w:p>
        </w:tc>
      </w:tr>
      <w:tr w:rsidR="0018322A" w:rsidRPr="00EE242D" w14:paraId="61D2009C" w14:textId="77777777" w:rsidTr="00255D85">
        <w:trPr>
          <w:trHeight w:val="567"/>
        </w:trPr>
        <w:tc>
          <w:tcPr>
            <w:tcW w:w="1080" w:type="dxa"/>
            <w:tcBorders>
              <w:top w:val="nil"/>
              <w:left w:val="nil"/>
              <w:bottom w:val="nil"/>
              <w:right w:val="nil"/>
            </w:tcBorders>
            <w:shd w:val="clear" w:color="auto" w:fill="auto"/>
            <w:vAlign w:val="center"/>
            <w:hideMark/>
          </w:tcPr>
          <w:p w14:paraId="08D95C13"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PE</w:t>
            </w:r>
          </w:p>
        </w:tc>
        <w:tc>
          <w:tcPr>
            <w:tcW w:w="4165" w:type="dxa"/>
            <w:tcBorders>
              <w:top w:val="nil"/>
              <w:left w:val="nil"/>
              <w:bottom w:val="nil"/>
              <w:right w:val="nil"/>
            </w:tcBorders>
            <w:shd w:val="clear" w:color="auto" w:fill="auto"/>
            <w:vAlign w:val="center"/>
            <w:hideMark/>
          </w:tcPr>
          <w:p w14:paraId="15AE0C03"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Ba</w:t>
            </w:r>
            <w:r w:rsidRPr="00EE242D">
              <w:rPr>
                <w:rFonts w:ascii="Times New Roman" w:eastAsia="游ゴシック" w:hAnsi="Times New Roman" w:cs="Times New Roman"/>
                <w:color w:val="181717"/>
                <w:kern w:val="0"/>
                <w:sz w:val="20"/>
                <w:szCs w:val="20"/>
                <w:vertAlign w:val="subscript"/>
              </w:rPr>
              <w:t>0.7</w:t>
            </w:r>
            <w:r w:rsidRPr="00EE242D">
              <w:rPr>
                <w:rFonts w:ascii="Times New Roman" w:eastAsia="游ゴシック" w:hAnsi="Times New Roman" w:cs="Times New Roman"/>
                <w:color w:val="181717"/>
                <w:kern w:val="0"/>
                <w:sz w:val="20"/>
                <w:szCs w:val="20"/>
              </w:rPr>
              <w:t>Sr</w:t>
            </w:r>
            <w:r w:rsidRPr="00EE242D">
              <w:rPr>
                <w:rFonts w:ascii="Times New Roman" w:eastAsia="游ゴシック" w:hAnsi="Times New Roman" w:cs="Times New Roman"/>
                <w:color w:val="181717"/>
                <w:kern w:val="0"/>
                <w:sz w:val="20"/>
                <w:szCs w:val="20"/>
                <w:vertAlign w:val="subscript"/>
              </w:rPr>
              <w:t>0.3</w:t>
            </w:r>
            <w:r w:rsidRPr="00EE242D">
              <w:rPr>
                <w:rFonts w:ascii="Times New Roman" w:eastAsia="游ゴシック" w:hAnsi="Times New Roman" w:cs="Times New Roman"/>
                <w:color w:val="181717"/>
                <w:kern w:val="0"/>
                <w:sz w:val="20"/>
                <w:szCs w:val="20"/>
              </w:rPr>
              <w:t>Fe</w:t>
            </w:r>
            <w:r w:rsidRPr="00EE242D">
              <w:rPr>
                <w:rFonts w:ascii="Times New Roman" w:eastAsia="游ゴシック" w:hAnsi="Times New Roman" w:cs="Times New Roman"/>
                <w:i/>
                <w:iCs/>
                <w:color w:val="181717"/>
                <w:kern w:val="0"/>
                <w:sz w:val="20"/>
                <w:szCs w:val="20"/>
              </w:rPr>
              <w:t>x</w:t>
            </w:r>
            <w:r w:rsidRPr="00EE242D">
              <w:rPr>
                <w:rFonts w:ascii="Times New Roman" w:eastAsia="游ゴシック" w:hAnsi="Times New Roman" w:cs="Times New Roman"/>
                <w:color w:val="181717"/>
                <w:kern w:val="0"/>
                <w:sz w:val="20"/>
                <w:szCs w:val="20"/>
              </w:rPr>
              <w:t>Ti</w:t>
            </w:r>
            <w:r w:rsidRPr="00EE242D">
              <w:rPr>
                <w:rFonts w:ascii="游ゴシック Light" w:eastAsia="游ゴシック Light" w:hAnsi="游ゴシック Light" w:cs="Times New Roman" w:hint="eastAsia"/>
                <w:color w:val="181717"/>
                <w:kern w:val="0"/>
                <w:sz w:val="20"/>
                <w:szCs w:val="20"/>
                <w:vertAlign w:val="subscript"/>
              </w:rPr>
              <w:t>1-</w:t>
            </w:r>
            <w:r w:rsidRPr="00EE242D">
              <w:rPr>
                <w:rFonts w:ascii="游ゴシック Light" w:eastAsia="游ゴシック Light" w:hAnsi="游ゴシック Light" w:cs="Times New Roman" w:hint="eastAsia"/>
                <w:i/>
                <w:iCs/>
                <w:color w:val="181717"/>
                <w:kern w:val="0"/>
                <w:sz w:val="20"/>
                <w:szCs w:val="20"/>
                <w:vertAlign w:val="subscript"/>
              </w:rPr>
              <w:t>x</w:t>
            </w:r>
            <w:r w:rsidRPr="00EE242D">
              <w:rPr>
                <w:rFonts w:ascii="Times New Roman" w:eastAsia="游ゴシック" w:hAnsi="Times New Roman" w:cs="Times New Roman"/>
                <w:color w:val="181717"/>
                <w:kern w:val="0"/>
                <w:sz w:val="20"/>
                <w:szCs w:val="20"/>
              </w:rPr>
              <w:t>O</w:t>
            </w:r>
            <w:r w:rsidRPr="00EE242D">
              <w:rPr>
                <w:rFonts w:ascii="Times New Roman" w:eastAsia="游ゴシック" w:hAnsi="Times New Roman" w:cs="Times New Roman"/>
                <w:color w:val="181717"/>
                <w:kern w:val="0"/>
                <w:sz w:val="20"/>
                <w:szCs w:val="20"/>
                <w:vertAlign w:val="subscript"/>
              </w:rPr>
              <w:t>3</w:t>
            </w:r>
          </w:p>
        </w:tc>
        <w:tc>
          <w:tcPr>
            <w:tcW w:w="1927" w:type="dxa"/>
            <w:tcBorders>
              <w:top w:val="nil"/>
              <w:left w:val="nil"/>
              <w:bottom w:val="nil"/>
              <w:right w:val="nil"/>
            </w:tcBorders>
            <w:shd w:val="clear" w:color="auto" w:fill="auto"/>
            <w:vAlign w:val="center"/>
            <w:hideMark/>
          </w:tcPr>
          <w:p w14:paraId="510F9107"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Film</w:t>
            </w:r>
          </w:p>
        </w:tc>
        <w:tc>
          <w:tcPr>
            <w:tcW w:w="850" w:type="dxa"/>
            <w:tcBorders>
              <w:top w:val="nil"/>
              <w:left w:val="nil"/>
              <w:bottom w:val="nil"/>
              <w:right w:val="nil"/>
            </w:tcBorders>
            <w:shd w:val="clear" w:color="auto" w:fill="auto"/>
            <w:vAlign w:val="center"/>
            <w:hideMark/>
          </w:tcPr>
          <w:p w14:paraId="5D3B8D63"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7.6</w:t>
            </w:r>
          </w:p>
        </w:tc>
        <w:tc>
          <w:tcPr>
            <w:tcW w:w="1134" w:type="dxa"/>
            <w:tcBorders>
              <w:top w:val="nil"/>
              <w:left w:val="nil"/>
              <w:bottom w:val="nil"/>
              <w:right w:val="nil"/>
            </w:tcBorders>
            <w:shd w:val="clear" w:color="auto" w:fill="auto"/>
            <w:vAlign w:val="center"/>
            <w:hideMark/>
          </w:tcPr>
          <w:p w14:paraId="50ABF29E"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65</w:t>
            </w:r>
          </w:p>
        </w:tc>
        <w:tc>
          <w:tcPr>
            <w:tcW w:w="1134" w:type="dxa"/>
            <w:tcBorders>
              <w:top w:val="nil"/>
              <w:left w:val="nil"/>
              <w:bottom w:val="nil"/>
              <w:right w:val="nil"/>
            </w:tcBorders>
            <w:shd w:val="clear" w:color="auto" w:fill="auto"/>
            <w:vAlign w:val="center"/>
            <w:hideMark/>
          </w:tcPr>
          <w:p w14:paraId="6F878790"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0.4</w:t>
            </w:r>
          </w:p>
        </w:tc>
        <w:tc>
          <w:tcPr>
            <w:tcW w:w="598" w:type="dxa"/>
            <w:tcBorders>
              <w:top w:val="nil"/>
              <w:left w:val="nil"/>
              <w:bottom w:val="nil"/>
              <w:right w:val="nil"/>
            </w:tcBorders>
            <w:shd w:val="clear" w:color="auto" w:fill="auto"/>
            <w:vAlign w:val="center"/>
          </w:tcPr>
          <w:p w14:paraId="7140C22F" w14:textId="5649C034"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1073</w:t>
            </w:r>
          </w:p>
        </w:tc>
        <w:tc>
          <w:tcPr>
            <w:tcW w:w="1398" w:type="dxa"/>
            <w:tcBorders>
              <w:top w:val="nil"/>
              <w:left w:val="nil"/>
              <w:bottom w:val="nil"/>
              <w:right w:val="nil"/>
            </w:tcBorders>
            <w:shd w:val="clear" w:color="auto" w:fill="auto"/>
            <w:noWrap/>
            <w:vAlign w:val="center"/>
            <w:hideMark/>
          </w:tcPr>
          <w:p w14:paraId="5C667637" w14:textId="2F6D8811"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{"citationItems":[{"id":"ITEM-1","itemData":{"DOI":"10.1016/j.ceramint.2017.11.218","ISSN":"02728842","abstract":"Ba0.7Sr0.3FexTi1−xO3 (x = 0, 0.004, 0.008, 0.01, 0.015) ceramic thin films were prepared on platinized silicon wafers via sol-gel deposition method. Significant enhancement of grain size and dielectric constant were observed when x&lt;0.008, accounting for effectively enhanced polarization, and beneficial for the energy storage applications. Excessive iron doping resulted in reduced grain size and deteriorated energy storage properties. The optimal energy storage behavior was achieved in samples with x=0.008, exhibiting a high discharged energy density of 7.6 J/cm3.","author":[{"dropping-particle":"","family":"Xie","given":"Juan","non-dropping-particle":"","parse-names":false,"suffix":""},{"dropping-particle":"","family":"Hao","given":"Hua","non-dropping-particle":"","parse-names":false,"suffix":""},{"dropping-particle":"","family":"Yao","given":"Zhonghua","non-dropping-particle":"","parse-names":false,"suffix":""},{"dropping-particle":"","family":"Zhang","given":"Lin","non-dropping-particle":"","parse-names":false,"suffix":""},{"dropping-particle":"","family":"Xu","given":"Qi","non-dropping-particle":"","parse-names":false,"suffix":""},{"dropping-particle":"","family":"Liu","given":"Hanxing","non-dropping-particle":"","parse-names":false,"suffix":""},{"dropping-particle":"","family":"Cao","given":"Minghe","non-dropping-particle":"","parse-names":false,"suffix":""}],"container-title":"Ceramics International","id":"ITEM-1","issue":"6","issued":{"date-parts":[["2018","4"]]},"page":"5867-5873","title":"Energy storage properties of low concentration Fe-doped barium strontium titanate thin films","type":"article-journal","volume":"44"},"uris":["http://www.mendeley.com/documents/?uuid=2613a137-277e-4e0b-8326-ac612b53f621"]}],"mendeley":{"formattedCitation":"&lt;sup&gt;1&lt;/sup&gt;","plainTextFormattedCitation":"1","previouslyFormattedCitation":"&lt;sup&gt;1&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w:t>
            </w:r>
            <w:r w:rsidRPr="002E0348">
              <w:rPr>
                <w:rFonts w:ascii="Times New Roman" w:eastAsia="游ゴシック" w:hAnsi="Times New Roman" w:cs="Times New Roman"/>
                <w:color w:val="181717"/>
                <w:kern w:val="0"/>
                <w:sz w:val="22"/>
              </w:rPr>
              <w:fldChar w:fldCharType="end"/>
            </w:r>
          </w:p>
        </w:tc>
      </w:tr>
      <w:tr w:rsidR="0018322A" w:rsidRPr="00EE242D" w14:paraId="67AC64B9" w14:textId="77777777" w:rsidTr="00255D85">
        <w:trPr>
          <w:trHeight w:val="567"/>
        </w:trPr>
        <w:tc>
          <w:tcPr>
            <w:tcW w:w="1080" w:type="dxa"/>
            <w:tcBorders>
              <w:top w:val="nil"/>
              <w:left w:val="nil"/>
              <w:bottom w:val="nil"/>
              <w:right w:val="nil"/>
            </w:tcBorders>
            <w:shd w:val="clear" w:color="auto" w:fill="auto"/>
            <w:vAlign w:val="center"/>
          </w:tcPr>
          <w:p w14:paraId="506E3856" w14:textId="77777777" w:rsidR="0018322A" w:rsidRPr="002048B8" w:rsidRDefault="0018322A" w:rsidP="0018322A">
            <w:pPr>
              <w:widowControl/>
              <w:jc w:val="center"/>
              <w:rPr>
                <w:rFonts w:ascii="Times New Roman" w:eastAsia="游ゴシック" w:hAnsi="Times New Roman" w:cs="Times New Roman"/>
                <w:color w:val="181717"/>
                <w:kern w:val="0"/>
                <w:sz w:val="20"/>
                <w:szCs w:val="20"/>
              </w:rPr>
            </w:pPr>
            <w:r w:rsidRPr="002048B8">
              <w:rPr>
                <w:rFonts w:ascii="Times New Roman" w:eastAsia="游ゴシック" w:hAnsi="Times New Roman" w:cs="Times New Roman"/>
                <w:color w:val="181717"/>
                <w:sz w:val="20"/>
                <w:szCs w:val="20"/>
              </w:rPr>
              <w:t>FE</w:t>
            </w:r>
          </w:p>
        </w:tc>
        <w:tc>
          <w:tcPr>
            <w:tcW w:w="4165" w:type="dxa"/>
            <w:tcBorders>
              <w:top w:val="nil"/>
              <w:left w:val="nil"/>
              <w:bottom w:val="nil"/>
              <w:right w:val="nil"/>
            </w:tcBorders>
            <w:shd w:val="clear" w:color="auto" w:fill="auto"/>
            <w:vAlign w:val="center"/>
          </w:tcPr>
          <w:p w14:paraId="2F742903" w14:textId="77777777" w:rsidR="0018322A" w:rsidRPr="002048B8" w:rsidRDefault="0018322A" w:rsidP="0018322A">
            <w:pPr>
              <w:widowControl/>
              <w:jc w:val="center"/>
              <w:rPr>
                <w:rFonts w:ascii="Times New Roman" w:eastAsia="游ゴシック" w:hAnsi="Times New Roman" w:cs="Times New Roman"/>
                <w:color w:val="181717"/>
                <w:kern w:val="0"/>
                <w:sz w:val="20"/>
                <w:szCs w:val="20"/>
              </w:rPr>
            </w:pPr>
            <w:r w:rsidRPr="002048B8">
              <w:rPr>
                <w:rFonts w:ascii="Times New Roman" w:eastAsia="游ゴシック" w:hAnsi="Times New Roman" w:cs="Times New Roman"/>
                <w:color w:val="181717"/>
                <w:sz w:val="20"/>
                <w:szCs w:val="20"/>
              </w:rPr>
              <w:t>Pb</w:t>
            </w:r>
            <w:r w:rsidRPr="002048B8">
              <w:rPr>
                <w:rFonts w:ascii="Times New Roman" w:eastAsia="游ゴシック" w:hAnsi="Times New Roman" w:cs="Times New Roman"/>
                <w:color w:val="181717"/>
                <w:sz w:val="20"/>
                <w:szCs w:val="20"/>
                <w:vertAlign w:val="subscript"/>
              </w:rPr>
              <w:t>0.8</w:t>
            </w:r>
            <w:r w:rsidRPr="002048B8">
              <w:rPr>
                <w:rFonts w:ascii="Times New Roman" w:eastAsia="游ゴシック" w:hAnsi="Times New Roman" w:cs="Times New Roman"/>
                <w:color w:val="181717"/>
                <w:sz w:val="20"/>
                <w:szCs w:val="20"/>
              </w:rPr>
              <w:t>La</w:t>
            </w:r>
            <w:r w:rsidRPr="002048B8">
              <w:rPr>
                <w:rFonts w:ascii="Times New Roman" w:eastAsia="游ゴシック" w:hAnsi="Times New Roman" w:cs="Times New Roman"/>
                <w:color w:val="181717"/>
                <w:sz w:val="20"/>
                <w:szCs w:val="20"/>
                <w:vertAlign w:val="subscript"/>
              </w:rPr>
              <w:t>0.1</w:t>
            </w:r>
            <w:r w:rsidRPr="002048B8">
              <w:rPr>
                <w:rFonts w:ascii="Times New Roman" w:eastAsia="游ゴシック" w:hAnsi="Times New Roman" w:cs="Times New Roman"/>
                <w:color w:val="181717"/>
                <w:sz w:val="20"/>
                <w:szCs w:val="20"/>
              </w:rPr>
              <w:t>Ca</w:t>
            </w:r>
            <w:r w:rsidRPr="002048B8">
              <w:rPr>
                <w:rFonts w:ascii="Times New Roman" w:eastAsia="游ゴシック" w:hAnsi="Times New Roman" w:cs="Times New Roman"/>
                <w:color w:val="181717"/>
                <w:sz w:val="20"/>
                <w:szCs w:val="20"/>
                <w:vertAlign w:val="subscript"/>
              </w:rPr>
              <w:t>0.1</w:t>
            </w:r>
            <w:r w:rsidRPr="002048B8">
              <w:rPr>
                <w:rFonts w:ascii="Times New Roman" w:eastAsia="游ゴシック" w:hAnsi="Times New Roman" w:cs="Times New Roman"/>
                <w:color w:val="181717"/>
                <w:sz w:val="20"/>
                <w:szCs w:val="20"/>
              </w:rPr>
              <w:t>Ti</w:t>
            </w:r>
            <w:r w:rsidRPr="002048B8">
              <w:rPr>
                <w:rFonts w:ascii="Times New Roman" w:eastAsia="游ゴシック" w:hAnsi="Times New Roman" w:cs="Times New Roman"/>
                <w:color w:val="181717"/>
                <w:sz w:val="20"/>
                <w:szCs w:val="20"/>
                <w:vertAlign w:val="subscript"/>
              </w:rPr>
              <w:t>0.975</w:t>
            </w:r>
            <w:r w:rsidRPr="002048B8">
              <w:rPr>
                <w:rFonts w:ascii="Times New Roman" w:eastAsia="游ゴシック" w:hAnsi="Times New Roman" w:cs="Times New Roman"/>
                <w:color w:val="181717"/>
                <w:sz w:val="20"/>
                <w:szCs w:val="20"/>
              </w:rPr>
              <w:t>iO</w:t>
            </w:r>
            <w:r w:rsidRPr="002048B8">
              <w:rPr>
                <w:rFonts w:ascii="Times New Roman" w:eastAsia="游ゴシック" w:hAnsi="Times New Roman" w:cs="Times New Roman"/>
                <w:color w:val="181717"/>
                <w:sz w:val="20"/>
                <w:szCs w:val="20"/>
                <w:vertAlign w:val="subscript"/>
              </w:rPr>
              <w:t>3</w:t>
            </w:r>
          </w:p>
        </w:tc>
        <w:tc>
          <w:tcPr>
            <w:tcW w:w="1927" w:type="dxa"/>
            <w:tcBorders>
              <w:top w:val="nil"/>
              <w:left w:val="nil"/>
              <w:bottom w:val="nil"/>
              <w:right w:val="nil"/>
            </w:tcBorders>
            <w:shd w:val="clear" w:color="auto" w:fill="auto"/>
            <w:vAlign w:val="center"/>
          </w:tcPr>
          <w:p w14:paraId="165635E7" w14:textId="77777777" w:rsidR="0018322A" w:rsidRPr="002048B8" w:rsidRDefault="0018322A" w:rsidP="0018322A">
            <w:pPr>
              <w:widowControl/>
              <w:jc w:val="center"/>
              <w:rPr>
                <w:rFonts w:ascii="Times New Roman" w:eastAsia="游ゴシック" w:hAnsi="Times New Roman" w:cs="Times New Roman"/>
                <w:color w:val="181717"/>
                <w:kern w:val="0"/>
                <w:sz w:val="20"/>
                <w:szCs w:val="20"/>
              </w:rPr>
            </w:pPr>
            <w:r w:rsidRPr="002048B8">
              <w:rPr>
                <w:rFonts w:ascii="Times New Roman" w:eastAsia="游ゴシック" w:hAnsi="Times New Roman" w:cs="Times New Roman"/>
                <w:color w:val="181717"/>
                <w:sz w:val="20"/>
                <w:szCs w:val="20"/>
              </w:rPr>
              <w:t>Film</w:t>
            </w:r>
          </w:p>
        </w:tc>
        <w:tc>
          <w:tcPr>
            <w:tcW w:w="850" w:type="dxa"/>
            <w:tcBorders>
              <w:top w:val="nil"/>
              <w:left w:val="nil"/>
              <w:bottom w:val="nil"/>
              <w:right w:val="nil"/>
            </w:tcBorders>
            <w:shd w:val="clear" w:color="auto" w:fill="auto"/>
            <w:vAlign w:val="center"/>
          </w:tcPr>
          <w:p w14:paraId="045EA248" w14:textId="77777777" w:rsidR="0018322A" w:rsidRPr="002048B8" w:rsidRDefault="0018322A" w:rsidP="0018322A">
            <w:pPr>
              <w:widowControl/>
              <w:jc w:val="center"/>
              <w:rPr>
                <w:rFonts w:ascii="Times New Roman" w:eastAsia="游ゴシック" w:hAnsi="Times New Roman" w:cs="Times New Roman"/>
                <w:color w:val="181717"/>
                <w:kern w:val="0"/>
                <w:sz w:val="20"/>
                <w:szCs w:val="20"/>
              </w:rPr>
            </w:pPr>
            <w:r w:rsidRPr="002048B8">
              <w:rPr>
                <w:rFonts w:ascii="Times New Roman" w:eastAsia="游ゴシック" w:hAnsi="Times New Roman" w:cs="Times New Roman"/>
                <w:color w:val="181717"/>
                <w:sz w:val="20"/>
                <w:szCs w:val="20"/>
              </w:rPr>
              <w:t>14.9</w:t>
            </w:r>
          </w:p>
        </w:tc>
        <w:tc>
          <w:tcPr>
            <w:tcW w:w="1134" w:type="dxa"/>
            <w:tcBorders>
              <w:top w:val="nil"/>
              <w:left w:val="nil"/>
              <w:bottom w:val="nil"/>
              <w:right w:val="nil"/>
            </w:tcBorders>
            <w:shd w:val="clear" w:color="auto" w:fill="auto"/>
            <w:vAlign w:val="center"/>
          </w:tcPr>
          <w:p w14:paraId="3D8462F2" w14:textId="77777777" w:rsidR="0018322A" w:rsidRPr="002048B8" w:rsidRDefault="0018322A" w:rsidP="0018322A">
            <w:pPr>
              <w:widowControl/>
              <w:jc w:val="center"/>
              <w:rPr>
                <w:rFonts w:ascii="Times New Roman" w:eastAsia="游ゴシック" w:hAnsi="Times New Roman" w:cs="Times New Roman"/>
                <w:color w:val="181717"/>
                <w:kern w:val="0"/>
                <w:sz w:val="20"/>
                <w:szCs w:val="20"/>
              </w:rPr>
            </w:pPr>
            <w:r w:rsidRPr="002048B8">
              <w:rPr>
                <w:rFonts w:ascii="Times New Roman" w:eastAsia="游ゴシック" w:hAnsi="Times New Roman" w:cs="Times New Roman"/>
                <w:color w:val="181717"/>
                <w:sz w:val="20"/>
                <w:szCs w:val="20"/>
              </w:rPr>
              <w:t>77.6</w:t>
            </w:r>
          </w:p>
        </w:tc>
        <w:tc>
          <w:tcPr>
            <w:tcW w:w="1134" w:type="dxa"/>
            <w:tcBorders>
              <w:top w:val="nil"/>
              <w:left w:val="nil"/>
              <w:bottom w:val="nil"/>
              <w:right w:val="nil"/>
            </w:tcBorders>
            <w:shd w:val="clear" w:color="auto" w:fill="auto"/>
            <w:noWrap/>
            <w:vAlign w:val="center"/>
          </w:tcPr>
          <w:p w14:paraId="1AD4BFFF" w14:textId="77777777" w:rsidR="0018322A" w:rsidRPr="002048B8" w:rsidRDefault="0018322A" w:rsidP="0018322A">
            <w:pPr>
              <w:widowControl/>
              <w:jc w:val="center"/>
              <w:rPr>
                <w:rFonts w:ascii="Times New Roman" w:eastAsia="游ゴシック" w:hAnsi="Times New Roman" w:cs="Times New Roman"/>
                <w:color w:val="000000"/>
                <w:kern w:val="0"/>
                <w:sz w:val="20"/>
                <w:szCs w:val="20"/>
              </w:rPr>
            </w:pPr>
            <w:r w:rsidRPr="002048B8">
              <w:rPr>
                <w:rFonts w:ascii="Times New Roman" w:eastAsia="游ゴシック" w:hAnsi="Times New Roman" w:cs="Times New Roman"/>
                <w:color w:val="000000"/>
                <w:sz w:val="20"/>
                <w:szCs w:val="20"/>
              </w:rPr>
              <w:t>0.4</w:t>
            </w:r>
          </w:p>
        </w:tc>
        <w:tc>
          <w:tcPr>
            <w:tcW w:w="598" w:type="dxa"/>
            <w:tcBorders>
              <w:top w:val="nil"/>
              <w:left w:val="nil"/>
              <w:bottom w:val="nil"/>
              <w:right w:val="nil"/>
            </w:tcBorders>
            <w:shd w:val="clear" w:color="auto" w:fill="auto"/>
            <w:vAlign w:val="center"/>
          </w:tcPr>
          <w:p w14:paraId="32C2D062" w14:textId="1A6936B4"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2104</w:t>
            </w:r>
          </w:p>
        </w:tc>
        <w:tc>
          <w:tcPr>
            <w:tcW w:w="1398" w:type="dxa"/>
            <w:tcBorders>
              <w:top w:val="nil"/>
              <w:left w:val="nil"/>
              <w:bottom w:val="nil"/>
              <w:right w:val="nil"/>
            </w:tcBorders>
            <w:shd w:val="clear" w:color="auto" w:fill="auto"/>
            <w:noWrap/>
            <w:vAlign w:val="center"/>
          </w:tcPr>
          <w:p w14:paraId="76C110BF" w14:textId="73CD6A59"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000000"/>
                <w:kern w:val="0"/>
                <w:sz w:val="22"/>
              </w:rPr>
              <w:fldChar w:fldCharType="begin" w:fldLock="1"/>
            </w:r>
            <w:r w:rsidR="005A7C4B">
              <w:rPr>
                <w:rFonts w:ascii="Times New Roman" w:eastAsia="游ゴシック" w:hAnsi="Times New Roman" w:cs="Times New Roman"/>
                <w:color w:val="000000"/>
                <w:kern w:val="0"/>
                <w:sz w:val="22"/>
              </w:rPr>
              <w:instrText>ADDIN CSL_CITATION {"citationItems":[{"id":"ITEM-1","itemData":{"DOI":"10.1016/j.physleta.2018.03.047","ISSN":"03759601","abstract":"Highly (100)-oriented (Pb1−x−yLaxCay)Ti1−x/4O3 (x=0.15, y=0.05; x=0.1, y=0.1; x=0.05, y=0.15) thin films were deposited on Pt/Ti/SiO2/Si substrates at a low temperature of 450 °C via a sol–gel route. It was found that all the (Pb1−x−yLaxCay)Ti1−x/4O3 thin films could be completely crystallized and the content of La/Ca showed a significant effect on the electrical properties of films. Among the three films, the (Pb1−x−yLaxCay)Ti1−x/4O3 (x=0.1, y=0.1) thin film exhibited the enhanced overall electrical properties, such as a low dielectric loss (tan⁡δ&lt;0.08) and leakage current (J</w:instrText>
            </w:r>
            <w:r w:rsidR="005A7C4B">
              <w:rPr>
                <w:rFonts w:ascii="ＭＳ 明朝" w:eastAsia="ＭＳ 明朝" w:hAnsi="ＭＳ 明朝" w:cs="ＭＳ 明朝" w:hint="eastAsia"/>
                <w:color w:val="000000"/>
                <w:kern w:val="0"/>
                <w:sz w:val="22"/>
              </w:rPr>
              <w:instrText>∼</w:instrText>
            </w:r>
            <w:r w:rsidR="005A7C4B">
              <w:rPr>
                <w:rFonts w:ascii="Times New Roman" w:eastAsia="游ゴシック" w:hAnsi="Times New Roman" w:cs="Times New Roman"/>
                <w:color w:val="000000"/>
                <w:kern w:val="0"/>
                <w:sz w:val="22"/>
              </w:rPr>
              <w:instrText xml:space="preserve">4.6×10−5 A/cm2), a high recoverable energy density (Wre </w:instrText>
            </w:r>
            <w:r w:rsidR="005A7C4B">
              <w:rPr>
                <w:rFonts w:ascii="ＭＳ 明朝" w:eastAsia="ＭＳ 明朝" w:hAnsi="ＭＳ 明朝" w:cs="ＭＳ 明朝" w:hint="eastAsia"/>
                <w:color w:val="000000"/>
                <w:kern w:val="0"/>
                <w:sz w:val="22"/>
              </w:rPr>
              <w:instrText>∼</w:instrText>
            </w:r>
            <w:r w:rsidR="005A7C4B">
              <w:rPr>
                <w:rFonts w:ascii="Times New Roman" w:eastAsia="游ゴシック" w:hAnsi="Times New Roman" w:cs="Times New Roman"/>
                <w:color w:val="000000"/>
                <w:kern w:val="0"/>
                <w:sz w:val="22"/>
              </w:rPr>
              <w:instrText xml:space="preserve"> 15 J/cm3), as well as a large pyroelectric coefficient (p </w:instrText>
            </w:r>
            <w:r w:rsidR="005A7C4B">
              <w:rPr>
                <w:rFonts w:ascii="ＭＳ 明朝" w:eastAsia="ＭＳ 明朝" w:hAnsi="ＭＳ 明朝" w:cs="ＭＳ 明朝" w:hint="eastAsia"/>
                <w:color w:val="000000"/>
                <w:kern w:val="0"/>
                <w:sz w:val="22"/>
              </w:rPr>
              <w:instrText>∼</w:instrText>
            </w:r>
            <w:r w:rsidR="005A7C4B">
              <w:rPr>
                <w:rFonts w:ascii="Times New Roman" w:eastAsia="游ゴシック" w:hAnsi="Times New Roman" w:cs="Times New Roman"/>
                <w:color w:val="000000"/>
                <w:kern w:val="0"/>
                <w:sz w:val="22"/>
              </w:rPr>
              <w:instrText xml:space="preserve"> 190 μC/m2K) and figure of merit (Fd</w:instrText>
            </w:r>
            <w:r w:rsidR="005A7C4B">
              <w:rPr>
                <w:rFonts w:ascii="Times New Roman" w:eastAsia="游ゴシック" w:hAnsi="Times New Roman" w:cs="Times New Roman" w:hint="eastAsia"/>
                <w:color w:val="000000"/>
                <w:kern w:val="0"/>
                <w:sz w:val="22"/>
              </w:rPr>
              <w:instrText>′</w:instrText>
            </w:r>
            <w:r w:rsidR="005A7C4B">
              <w:rPr>
                <w:rFonts w:ascii="ＭＳ 明朝" w:eastAsia="ＭＳ 明朝" w:hAnsi="ＭＳ 明朝" w:cs="ＭＳ 明朝" w:hint="eastAsia"/>
                <w:color w:val="000000"/>
                <w:kern w:val="0"/>
                <w:sz w:val="22"/>
              </w:rPr>
              <w:instrText>∼</w:instrText>
            </w:r>
            <w:r w:rsidR="005A7C4B">
              <w:rPr>
                <w:rFonts w:ascii="Times New Roman" w:eastAsia="游ゴシック" w:hAnsi="Times New Roman" w:cs="Times New Roman"/>
                <w:color w:val="000000"/>
                <w:kern w:val="0"/>
                <w:sz w:val="22"/>
              </w:rPr>
              <w:instrText>77 μC/m2K). The findings suggest that the fabricated thin films with a good (100) orientation can be an attractive candidate for applications in Si-based energy storage and pyroelectric devices.","author":[{"dropping-particle":"","family":"Zhu","given":"Hanfei","non-dropping-particle":"","parse-names":false,"suffix":""},{"dropping-particle":"","family":"Ma","given":"Hongfang","non-dropping-particle":"","parse-names":false,"suffix":""},{"dropping-particle":"","family":"Zhao","given":"Yuyao","non-dropping-particle":"","parse-names":false,"suffix":""}],"container-title":"Physics Letters, Section A: General, Atomic and Solid State Physics","id":"ITEM-1","issue":"21","issued":{"date-parts":[["2018"]]},"page":"1409-1412","publisher":"Elsevier B.V.","title":"Enhanced energy storage and pyroelectric properties of highly (100)-oriented (Pb1−x−yLaxCay)Ti1−x/4O3 thin films derived at low temperature","type":"article-journal","volume":"382"},"uris":["http://www.mendeley.com/documents/?uuid=c7350b69-facf-4c9a-8f0f-97e562ca0d97"]}],"mendeley":{"formattedCitation":"&lt;sup&gt;2&lt;/sup&gt;","plainTextFormattedCitation":"2","previouslyFormattedCitation":"&lt;sup&gt;2&lt;/sup&gt;"},"properties":{"noteIndex":0},"schema":"https://github.com/citation-style-language/schema/raw/master/csl-citation.json"}</w:instrText>
            </w:r>
            <w:r w:rsidRPr="002E0348">
              <w:rPr>
                <w:rFonts w:ascii="Times New Roman" w:eastAsia="游ゴシック" w:hAnsi="Times New Roman" w:cs="Times New Roman"/>
                <w:color w:val="000000"/>
                <w:kern w:val="0"/>
                <w:sz w:val="22"/>
              </w:rPr>
              <w:fldChar w:fldCharType="separate"/>
            </w:r>
            <w:r w:rsidR="002B6A69" w:rsidRPr="002E0348">
              <w:rPr>
                <w:rFonts w:ascii="Times New Roman" w:eastAsia="游ゴシック" w:hAnsi="Times New Roman" w:cs="Times New Roman"/>
                <w:noProof/>
                <w:color w:val="000000"/>
                <w:kern w:val="0"/>
                <w:sz w:val="22"/>
              </w:rPr>
              <w:t>2</w:t>
            </w:r>
            <w:r w:rsidRPr="002E0348">
              <w:rPr>
                <w:rFonts w:ascii="Times New Roman" w:eastAsia="游ゴシック" w:hAnsi="Times New Roman" w:cs="Times New Roman"/>
                <w:color w:val="000000"/>
                <w:kern w:val="0"/>
                <w:sz w:val="22"/>
              </w:rPr>
              <w:fldChar w:fldCharType="end"/>
            </w:r>
          </w:p>
        </w:tc>
      </w:tr>
      <w:tr w:rsidR="0018322A" w:rsidRPr="00EE242D" w14:paraId="569393E7" w14:textId="77777777" w:rsidTr="00255D85">
        <w:trPr>
          <w:trHeight w:val="567"/>
        </w:trPr>
        <w:tc>
          <w:tcPr>
            <w:tcW w:w="1080" w:type="dxa"/>
            <w:tcBorders>
              <w:top w:val="nil"/>
              <w:left w:val="nil"/>
              <w:bottom w:val="nil"/>
              <w:right w:val="nil"/>
            </w:tcBorders>
            <w:shd w:val="clear" w:color="auto" w:fill="auto"/>
            <w:vAlign w:val="center"/>
            <w:hideMark/>
          </w:tcPr>
          <w:p w14:paraId="5BA0F86E"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Pr>
                <w:rFonts w:ascii="Times New Roman" w:eastAsia="游ゴシック" w:hAnsi="Times New Roman" w:cs="Times New Roman"/>
                <w:color w:val="181717"/>
                <w:kern w:val="0"/>
                <w:sz w:val="20"/>
                <w:szCs w:val="20"/>
              </w:rPr>
              <w:t>F</w:t>
            </w:r>
            <w:r w:rsidRPr="00EE242D">
              <w:rPr>
                <w:rFonts w:ascii="Times New Roman" w:eastAsia="游ゴシック" w:hAnsi="Times New Roman" w:cs="Times New Roman"/>
                <w:color w:val="181717"/>
                <w:kern w:val="0"/>
                <w:sz w:val="20"/>
                <w:szCs w:val="20"/>
              </w:rPr>
              <w:t>E</w:t>
            </w:r>
          </w:p>
        </w:tc>
        <w:tc>
          <w:tcPr>
            <w:tcW w:w="4165" w:type="dxa"/>
            <w:tcBorders>
              <w:top w:val="nil"/>
              <w:left w:val="nil"/>
              <w:bottom w:val="nil"/>
              <w:right w:val="nil"/>
            </w:tcBorders>
            <w:shd w:val="clear" w:color="auto" w:fill="auto"/>
            <w:vAlign w:val="center"/>
            <w:hideMark/>
          </w:tcPr>
          <w:p w14:paraId="49676B07"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0.9(0.94Na</w:t>
            </w:r>
            <w:r w:rsidRPr="00EE242D">
              <w:rPr>
                <w:rFonts w:ascii="Times New Roman" w:eastAsia="游ゴシック" w:hAnsi="Times New Roman" w:cs="Times New Roman"/>
                <w:color w:val="181717"/>
                <w:kern w:val="0"/>
                <w:sz w:val="20"/>
                <w:szCs w:val="20"/>
                <w:vertAlign w:val="subscript"/>
              </w:rPr>
              <w:t>0.5</w:t>
            </w:r>
            <w:r w:rsidRPr="00EE242D">
              <w:rPr>
                <w:rFonts w:ascii="Times New Roman" w:eastAsia="游ゴシック" w:hAnsi="Times New Roman" w:cs="Times New Roman"/>
                <w:color w:val="181717"/>
                <w:kern w:val="0"/>
                <w:sz w:val="20"/>
                <w:szCs w:val="20"/>
              </w:rPr>
              <w:t>Bi</w:t>
            </w:r>
            <w:r w:rsidRPr="00EE242D">
              <w:rPr>
                <w:rFonts w:ascii="Times New Roman" w:eastAsia="游ゴシック" w:hAnsi="Times New Roman" w:cs="Times New Roman"/>
                <w:color w:val="181717"/>
                <w:kern w:val="0"/>
                <w:sz w:val="20"/>
                <w:szCs w:val="20"/>
                <w:vertAlign w:val="subscript"/>
              </w:rPr>
              <w:t>0.5</w:t>
            </w:r>
            <w:r w:rsidRPr="00EE242D">
              <w:rPr>
                <w:rFonts w:ascii="Times New Roman" w:eastAsia="游ゴシック" w:hAnsi="Times New Roman" w:cs="Times New Roman"/>
                <w:color w:val="181717"/>
                <w:kern w:val="0"/>
                <w:sz w:val="20"/>
                <w:szCs w:val="20"/>
              </w:rPr>
              <w:t>TiO</w:t>
            </w:r>
            <w:r w:rsidRPr="00EE242D">
              <w:rPr>
                <w:rFonts w:ascii="Times New Roman" w:eastAsia="游ゴシック" w:hAnsi="Times New Roman" w:cs="Times New Roman"/>
                <w:color w:val="181717"/>
                <w:kern w:val="0"/>
                <w:sz w:val="20"/>
                <w:szCs w:val="20"/>
                <w:vertAlign w:val="subscript"/>
              </w:rPr>
              <w:t>3</w:t>
            </w:r>
            <w:r w:rsidRPr="00EE242D">
              <w:rPr>
                <w:rFonts w:ascii="Times New Roman" w:eastAsia="游ゴシック" w:hAnsi="Times New Roman" w:cs="Times New Roman"/>
                <w:color w:val="181717"/>
                <w:kern w:val="0"/>
                <w:sz w:val="20"/>
                <w:szCs w:val="20"/>
              </w:rPr>
              <w:t>–0.06BaTiO</w:t>
            </w:r>
            <w:r w:rsidRPr="00EE242D">
              <w:rPr>
                <w:rFonts w:ascii="Times New Roman" w:eastAsia="游ゴシック" w:hAnsi="Times New Roman" w:cs="Times New Roman"/>
                <w:color w:val="181717"/>
                <w:kern w:val="0"/>
                <w:sz w:val="20"/>
                <w:szCs w:val="20"/>
                <w:vertAlign w:val="subscript"/>
              </w:rPr>
              <w:t>3</w:t>
            </w:r>
            <w:r w:rsidRPr="00EE242D">
              <w:rPr>
                <w:rFonts w:ascii="Times New Roman" w:eastAsia="游ゴシック" w:hAnsi="Times New Roman" w:cs="Times New Roman"/>
                <w:color w:val="181717"/>
                <w:kern w:val="0"/>
                <w:sz w:val="20"/>
                <w:szCs w:val="20"/>
              </w:rPr>
              <w:t>)–0.1NaNbO</w:t>
            </w:r>
            <w:r w:rsidRPr="00EE242D">
              <w:rPr>
                <w:rFonts w:ascii="Times New Roman" w:eastAsia="游ゴシック" w:hAnsi="Times New Roman" w:cs="Times New Roman"/>
                <w:color w:val="181717"/>
                <w:kern w:val="0"/>
                <w:sz w:val="20"/>
                <w:szCs w:val="20"/>
                <w:vertAlign w:val="subscript"/>
              </w:rPr>
              <w:t>3</w:t>
            </w:r>
          </w:p>
        </w:tc>
        <w:tc>
          <w:tcPr>
            <w:tcW w:w="1927" w:type="dxa"/>
            <w:tcBorders>
              <w:top w:val="nil"/>
              <w:left w:val="nil"/>
              <w:bottom w:val="nil"/>
              <w:right w:val="nil"/>
            </w:tcBorders>
            <w:shd w:val="clear" w:color="auto" w:fill="auto"/>
            <w:vAlign w:val="center"/>
            <w:hideMark/>
          </w:tcPr>
          <w:p w14:paraId="1F81C7EF"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Film</w:t>
            </w:r>
          </w:p>
        </w:tc>
        <w:tc>
          <w:tcPr>
            <w:tcW w:w="850" w:type="dxa"/>
            <w:tcBorders>
              <w:top w:val="nil"/>
              <w:left w:val="nil"/>
              <w:bottom w:val="nil"/>
              <w:right w:val="nil"/>
            </w:tcBorders>
            <w:shd w:val="clear" w:color="auto" w:fill="auto"/>
            <w:vAlign w:val="center"/>
            <w:hideMark/>
          </w:tcPr>
          <w:p w14:paraId="50DFCDE0"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32</w:t>
            </w:r>
          </w:p>
        </w:tc>
        <w:tc>
          <w:tcPr>
            <w:tcW w:w="1134" w:type="dxa"/>
            <w:tcBorders>
              <w:top w:val="nil"/>
              <w:left w:val="nil"/>
              <w:bottom w:val="nil"/>
              <w:right w:val="nil"/>
            </w:tcBorders>
            <w:shd w:val="clear" w:color="auto" w:fill="auto"/>
            <w:vAlign w:val="center"/>
            <w:hideMark/>
          </w:tcPr>
          <w:p w14:paraId="34E9F11A"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90</w:t>
            </w:r>
          </w:p>
        </w:tc>
        <w:tc>
          <w:tcPr>
            <w:tcW w:w="1134" w:type="dxa"/>
            <w:tcBorders>
              <w:top w:val="nil"/>
              <w:left w:val="nil"/>
              <w:bottom w:val="nil"/>
              <w:right w:val="nil"/>
            </w:tcBorders>
            <w:shd w:val="clear" w:color="auto" w:fill="auto"/>
            <w:noWrap/>
            <w:vAlign w:val="center"/>
            <w:hideMark/>
          </w:tcPr>
          <w:p w14:paraId="0DD34D69"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3.17</w:t>
            </w:r>
          </w:p>
        </w:tc>
        <w:tc>
          <w:tcPr>
            <w:tcW w:w="598" w:type="dxa"/>
            <w:tcBorders>
              <w:top w:val="nil"/>
              <w:left w:val="nil"/>
              <w:bottom w:val="nil"/>
              <w:right w:val="nil"/>
            </w:tcBorders>
            <w:shd w:val="clear" w:color="auto" w:fill="auto"/>
            <w:vAlign w:val="center"/>
          </w:tcPr>
          <w:p w14:paraId="7DA48B8C" w14:textId="399560F2"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72</w:t>
            </w:r>
          </w:p>
        </w:tc>
        <w:tc>
          <w:tcPr>
            <w:tcW w:w="1398" w:type="dxa"/>
            <w:tcBorders>
              <w:top w:val="nil"/>
              <w:left w:val="nil"/>
              <w:bottom w:val="nil"/>
              <w:right w:val="nil"/>
            </w:tcBorders>
            <w:shd w:val="clear" w:color="auto" w:fill="auto"/>
            <w:noWrap/>
            <w:vAlign w:val="center"/>
            <w:hideMark/>
          </w:tcPr>
          <w:p w14:paraId="2C8A7412" w14:textId="025A6C62"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{"citationItems":[{"id":"ITEM-1","itemData":{"DOI":"10.1016/j.jallcom.2018.03.383","ISSN":"09258388","abstract":"Dielectric materials with high energy-storage density and efficiency have great potential applications in modern electric and electronic devices. In this work, a series of 0.9(0.94Bi0.5Na0.5TiO3-0.06BaTiO3)-0.1NaNbO3 (BNT-BT-NN) ferroelectric thin films were deposited on LaNiO3 (LNO) bottom electrodes by radio-frequency (RF) magnetron sputtering technique. The effects of different annealing temperature on microstructure, dielectric property and energy-storage performance of these thin films were studied in detail. Post-deposition annealing of BNT-BT-NN thin films at an appropriate temperature of 650 °C was found to greatly improve the film structure and enhance the electrical characteristics, such as dense structure, smooth surface, low leakage current density, high breakdown strength (BDS) and large difference between maximum and remanent polarization. As a result, a huge energy-storage density of 32 J/cm3 and a large energy-storage efficiency of 90% were achieved under 3170 kV/cm in the thin film which was annealed at 650 °C. Moreover, the thin film exhibited a stable energy-storage performance under different temperature and frequency. Therefore, BNT-BT-NN thin film with proper annealing temperature is a promising candidate for high energy-storage capacitors.","author":[{"dropping-particle":"","family":"Yao","given":"Yuan","non-dropping-particle":"","parse-names":false,"suffix":""},{"dropping-particle":"","family":"Li","given":"Yong","non-dropping-particle":"","parse-names":false,"suffix":""},{"dropping-particle":"","family":"Sun","given":"Ningning","non-dropping-particle":"","parse-names":false,"suffix":""},{"dropping-particle":"","family":"Du","given":"Jinhua","non-dropping-particle":"","parse-names":false,"suffix":""},{"dropping-particle":"","family":"Li","given":"Xiaowei","non-dropping-particle":"","parse-names":false,"suffix":""},{"dropping-particle":"","family":"Zhang","given":"Liwen","non-dropping-particle":"","parse-names":false,"suffix":""},{"dropping-particle":"","family":"Zhang","given":"Qiwei","non-dropping-particle":"","parse-names":false,"suffix":""},{"dropping-particle":"","family":"Hao","given":"Xihong","non-dropping-particle":"","parse-names":false,"suffix":""}],"container-title":"Journal of Alloys and Compounds","id":"ITEM-1","issued":{"date-parts":[["2018"]]},"page":"228-234","publisher":"Elsevier B.V","title":"High energy-storage performance of BNT-BT-NN ferroelectric thin films prepared by RF magnetron sputtering","type":"article-journal","volume":"750"},"uris":["http://www.mendeley.com/documents/?uuid=3973012d-8831-4494-a5ce-faeebff77816"]}],"mendeley":{"formattedCitation":"&lt;sup&gt;3&lt;/sup&gt;","plainTextFormattedCitation":"3","previouslyFormattedCitation":"&lt;sup&gt;3&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3</w:t>
            </w:r>
            <w:r w:rsidRPr="002E0348">
              <w:rPr>
                <w:rFonts w:ascii="Times New Roman" w:eastAsia="游ゴシック" w:hAnsi="Times New Roman" w:cs="Times New Roman"/>
                <w:color w:val="181717"/>
                <w:kern w:val="0"/>
                <w:sz w:val="22"/>
              </w:rPr>
              <w:fldChar w:fldCharType="end"/>
            </w:r>
          </w:p>
        </w:tc>
      </w:tr>
      <w:tr w:rsidR="005478F8" w:rsidRPr="00EE242D" w14:paraId="026C079E" w14:textId="77777777" w:rsidTr="00255D85">
        <w:trPr>
          <w:trHeight w:val="567"/>
        </w:trPr>
        <w:tc>
          <w:tcPr>
            <w:tcW w:w="1080" w:type="dxa"/>
            <w:tcBorders>
              <w:top w:val="nil"/>
              <w:left w:val="nil"/>
              <w:bottom w:val="nil"/>
              <w:right w:val="nil"/>
            </w:tcBorders>
            <w:shd w:val="clear" w:color="auto" w:fill="auto"/>
            <w:vAlign w:val="center"/>
            <w:hideMark/>
          </w:tcPr>
          <w:p w14:paraId="54115458" w14:textId="77777777" w:rsidR="005478F8" w:rsidRPr="00EE242D" w:rsidRDefault="005478F8" w:rsidP="00F10BE7">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FE</w:t>
            </w:r>
          </w:p>
        </w:tc>
        <w:tc>
          <w:tcPr>
            <w:tcW w:w="4165" w:type="dxa"/>
            <w:tcBorders>
              <w:top w:val="nil"/>
              <w:left w:val="nil"/>
              <w:bottom w:val="nil"/>
              <w:right w:val="nil"/>
            </w:tcBorders>
            <w:shd w:val="clear" w:color="auto" w:fill="auto"/>
            <w:vAlign w:val="center"/>
            <w:hideMark/>
          </w:tcPr>
          <w:p w14:paraId="37DD90BB" w14:textId="77777777" w:rsidR="005478F8" w:rsidRPr="00EE242D" w:rsidRDefault="005478F8" w:rsidP="00F10BE7">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Mn-doped 0.97(0.93Na</w:t>
            </w:r>
            <w:r w:rsidRPr="00EE242D">
              <w:rPr>
                <w:rFonts w:ascii="Times New Roman" w:eastAsia="游ゴシック" w:hAnsi="Times New Roman" w:cs="Times New Roman"/>
                <w:color w:val="000000"/>
                <w:kern w:val="0"/>
                <w:sz w:val="20"/>
                <w:szCs w:val="20"/>
                <w:vertAlign w:val="subscript"/>
              </w:rPr>
              <w:t>0.5</w:t>
            </w:r>
            <w:r w:rsidRPr="00EE242D">
              <w:rPr>
                <w:rFonts w:ascii="Times New Roman" w:eastAsia="游ゴシック" w:hAnsi="Times New Roman" w:cs="Times New Roman"/>
                <w:color w:val="000000"/>
                <w:kern w:val="0"/>
                <w:sz w:val="20"/>
                <w:szCs w:val="20"/>
              </w:rPr>
              <w:t>Bi</w:t>
            </w:r>
            <w:r w:rsidRPr="00EE242D">
              <w:rPr>
                <w:rFonts w:ascii="Times New Roman" w:eastAsia="游ゴシック" w:hAnsi="Times New Roman" w:cs="Times New Roman"/>
                <w:color w:val="000000"/>
                <w:kern w:val="0"/>
                <w:sz w:val="20"/>
                <w:szCs w:val="20"/>
                <w:vertAlign w:val="subscript"/>
              </w:rPr>
              <w:t>0.5</w:t>
            </w:r>
            <w:r w:rsidRPr="00EE242D">
              <w:rPr>
                <w:rFonts w:ascii="Times New Roman" w:eastAsia="游ゴシック" w:hAnsi="Times New Roman" w:cs="Times New Roman"/>
                <w:color w:val="000000"/>
                <w:kern w:val="0"/>
                <w:sz w:val="20"/>
                <w:szCs w:val="20"/>
              </w:rPr>
              <w:t>TiO</w:t>
            </w:r>
            <w:r w:rsidRPr="00EE242D">
              <w:rPr>
                <w:rFonts w:ascii="Times New Roman" w:eastAsia="游ゴシック" w:hAnsi="Times New Roman" w:cs="Times New Roman"/>
                <w:color w:val="000000"/>
                <w:kern w:val="0"/>
                <w:sz w:val="20"/>
                <w:szCs w:val="20"/>
                <w:vertAlign w:val="subscript"/>
              </w:rPr>
              <w:t>3</w:t>
            </w:r>
            <w:r w:rsidRPr="00EE242D">
              <w:rPr>
                <w:rFonts w:ascii="Times New Roman" w:eastAsia="游ゴシック" w:hAnsi="Times New Roman" w:cs="Times New Roman"/>
                <w:color w:val="000000"/>
                <w:kern w:val="0"/>
                <w:sz w:val="20"/>
                <w:szCs w:val="20"/>
              </w:rPr>
              <w:t>-0.07BaTiO</w:t>
            </w:r>
            <w:r w:rsidRPr="00EE242D">
              <w:rPr>
                <w:rFonts w:ascii="Times New Roman" w:eastAsia="游ゴシック" w:hAnsi="Times New Roman" w:cs="Times New Roman"/>
                <w:color w:val="000000"/>
                <w:kern w:val="0"/>
                <w:sz w:val="20"/>
                <w:szCs w:val="20"/>
                <w:vertAlign w:val="subscript"/>
              </w:rPr>
              <w:t>3</w:t>
            </w:r>
            <w:r w:rsidRPr="00EE242D">
              <w:rPr>
                <w:rFonts w:ascii="Times New Roman" w:eastAsia="游ゴシック" w:hAnsi="Times New Roman" w:cs="Times New Roman"/>
                <w:color w:val="000000"/>
                <w:kern w:val="0"/>
                <w:sz w:val="20"/>
                <w:szCs w:val="20"/>
              </w:rPr>
              <w:t>)-0.03BiFeO</w:t>
            </w:r>
            <w:r w:rsidRPr="00EE242D">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vAlign w:val="center"/>
            <w:hideMark/>
          </w:tcPr>
          <w:p w14:paraId="4A062AD4" w14:textId="77777777" w:rsidR="005478F8" w:rsidRPr="00EE242D" w:rsidRDefault="005478F8" w:rsidP="00F10BE7">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Film</w:t>
            </w:r>
          </w:p>
        </w:tc>
        <w:tc>
          <w:tcPr>
            <w:tcW w:w="850" w:type="dxa"/>
            <w:tcBorders>
              <w:top w:val="nil"/>
              <w:left w:val="nil"/>
              <w:bottom w:val="nil"/>
              <w:right w:val="nil"/>
            </w:tcBorders>
            <w:shd w:val="clear" w:color="auto" w:fill="auto"/>
            <w:vAlign w:val="center"/>
            <w:hideMark/>
          </w:tcPr>
          <w:p w14:paraId="69A5D923" w14:textId="77777777" w:rsidR="005478F8" w:rsidRPr="00EE242D" w:rsidRDefault="005478F8" w:rsidP="00F10BE7">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81.9</w:t>
            </w:r>
          </w:p>
        </w:tc>
        <w:tc>
          <w:tcPr>
            <w:tcW w:w="1134" w:type="dxa"/>
            <w:tcBorders>
              <w:top w:val="nil"/>
              <w:left w:val="nil"/>
              <w:bottom w:val="nil"/>
              <w:right w:val="nil"/>
            </w:tcBorders>
            <w:shd w:val="clear" w:color="auto" w:fill="auto"/>
            <w:vAlign w:val="center"/>
            <w:hideMark/>
          </w:tcPr>
          <w:p w14:paraId="1A87F08E" w14:textId="77777777" w:rsidR="005478F8" w:rsidRPr="00EE242D" w:rsidRDefault="005478F8" w:rsidP="00F10BE7">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64.4</w:t>
            </w:r>
          </w:p>
        </w:tc>
        <w:tc>
          <w:tcPr>
            <w:tcW w:w="1134" w:type="dxa"/>
            <w:tcBorders>
              <w:top w:val="nil"/>
              <w:left w:val="nil"/>
              <w:bottom w:val="nil"/>
              <w:right w:val="nil"/>
            </w:tcBorders>
            <w:shd w:val="clear" w:color="auto" w:fill="auto"/>
            <w:noWrap/>
            <w:vAlign w:val="center"/>
            <w:hideMark/>
          </w:tcPr>
          <w:p w14:paraId="6C242D15" w14:textId="77777777" w:rsidR="005478F8" w:rsidRPr="00EE242D" w:rsidRDefault="005478F8" w:rsidP="00F10BE7">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2.285</w:t>
            </w:r>
          </w:p>
        </w:tc>
        <w:tc>
          <w:tcPr>
            <w:tcW w:w="598" w:type="dxa"/>
            <w:tcBorders>
              <w:top w:val="nil"/>
              <w:left w:val="nil"/>
              <w:bottom w:val="nil"/>
              <w:right w:val="nil"/>
            </w:tcBorders>
            <w:shd w:val="clear" w:color="auto" w:fill="auto"/>
            <w:vAlign w:val="center"/>
          </w:tcPr>
          <w:p w14:paraId="04625790" w14:textId="0AE92D97" w:rsidR="005478F8" w:rsidRPr="0018322A" w:rsidRDefault="0018322A" w:rsidP="00F10BE7">
            <w:pPr>
              <w:widowControl/>
              <w:jc w:val="center"/>
              <w:rPr>
                <w:rFonts w:ascii="Times New Roman" w:eastAsia="游ゴシック" w:hAnsi="Times New Roman" w:cs="Times New Roman"/>
                <w:color w:val="181717"/>
                <w:kern w:val="0"/>
                <w:sz w:val="20"/>
                <w:szCs w:val="20"/>
              </w:rPr>
            </w:pPr>
            <w:r w:rsidRPr="0018322A">
              <w:rPr>
                <w:rFonts w:ascii="Times New Roman" w:eastAsia="游ゴシック" w:hAnsi="Times New Roman" w:cs="Times New Roman" w:hint="eastAsia"/>
                <w:color w:val="181717"/>
                <w:kern w:val="0"/>
                <w:sz w:val="20"/>
                <w:szCs w:val="20"/>
              </w:rPr>
              <w:t>3</w:t>
            </w:r>
            <w:r w:rsidRPr="0018322A">
              <w:rPr>
                <w:rFonts w:ascii="Times New Roman" w:eastAsia="游ゴシック" w:hAnsi="Times New Roman" w:cs="Times New Roman"/>
                <w:color w:val="181717"/>
                <w:kern w:val="0"/>
                <w:sz w:val="20"/>
                <w:szCs w:val="20"/>
              </w:rPr>
              <w:t>54</w:t>
            </w:r>
          </w:p>
        </w:tc>
        <w:tc>
          <w:tcPr>
            <w:tcW w:w="1398" w:type="dxa"/>
            <w:tcBorders>
              <w:top w:val="nil"/>
              <w:left w:val="nil"/>
              <w:bottom w:val="nil"/>
              <w:right w:val="nil"/>
            </w:tcBorders>
            <w:shd w:val="clear" w:color="auto" w:fill="auto"/>
            <w:noWrap/>
            <w:vAlign w:val="center"/>
            <w:hideMark/>
          </w:tcPr>
          <w:p w14:paraId="4BC5E842" w14:textId="0F30F8EB" w:rsidR="005478F8" w:rsidRPr="002E0348" w:rsidRDefault="005478F8" w:rsidP="00F10BE7">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{"citationItems":[{"id":"ITEM-1","itemData":{"DOI":"10.1002/aenm.201803949","ISSN":"16146840","abstract":"As the rapid development of intelligent systems moves toward flexible electronics, capacitors with extraordinary flexibility and an outstanding energy storage performance will open up broad prospects for powering portable/wearable electronics and pulsed power applications. This work presents a simple one-step process to fabricate a flexible Mn-doped 0.97(0.93Na 0.5 Bi 0.5 TiO 3 -0.07BaTiO 3 )-0.03BiFeO 3 (Mn:NBT-BT-BFO) inorganic thin film capacitor with the assistance of a 2D fluorophlogopite mica substrate. The film element, which has a high breakdown strength, great relaxor dispersion, and the coexistence of ferroelectric and antiferroelectric phases, has a high recoverable energy storage density (W rec ≈81.9 J cm −3 ), high efficiency (η ≈64.4%), superior frequency stability (500 Hz–20 kHz), excellent antifatigue property (1 × 10 9 cycles), and a broad operating temperature window (25–200 °C). The all-inorganic Mn:NBT-BT-BFO/Pt/mica capacitor has a prominent mechanical-bending resistance without obvious deterioration in its corresponding energy storage capability when it is subjected to a bending radius of 2 mm or repeated bending for 10 3 cycles. This work is the first demonstration of an all-inorganic flexible film capacitor and sheds light on dielectric energy storage devices for portable/wearable applications.","author":[{"dropping-particle":"","family":"Yang","given":"Changhong","non-dropping-particle":"","parse-names":false,"suffix":""},{"dropping-particle":"","family":"Lv","given":"Panpan","non-dropping-particle":"","parse-names":false,"suffix":""},{"dropping-particle":"","family":"Qian","given":"Jin","non-dropping-particle":"","parse-names":false,"suffix":""},{"dropping-particle":"","family":"Han","given":"Yajie","non-dropping-particle":"","parse-names":false,"suffix":""},{"dropping-particle":"","family":"Ouyang","given":"Jun","non-dropping-particle":"","parse-names":false,"suffix":""},{"dropping-particle":"","family":"Lin","given":"Xiujuan","non-dropping-particle":"","parse-names":false,"suffix":""},{"dropping-particle":"","family":"Huang","given":"Shifeng","non-dropping-particle":"","parse-names":false,"suffix":""},{"dropping-particle":"","family":"Cheng","given":"Zhenxiang","non-dropping-particle":"","parse-names":false,"suffix":""}],"container-title":"Advanced Energy Materials","id":"ITEM-1","issue":"18","issued":{"date-parts":[["2019"]]},"page":"1-10","title":"Fatigue-Free and Bending-Endurable Flexible Mn-Doped Na 0.5 Bi 0.5 TiO 3 -BaTiO 3 -BiFeO 3 Film Capacitor with an Ultrahigh Energy Storage Performance","type":"article-journal","volume":"9"},"uris":["http://www.mendeley.com/documents/?uuid=465a98db-4013-42e4-a1a0-ed3e7af5b47b"]}],"mendeley":{"formattedCitation":"&lt;sup&gt;4&lt;/sup&gt;","plainTextFormattedCitation":"4","previouslyFormattedCitation":"&lt;sup&gt;4&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4</w:t>
            </w:r>
            <w:r w:rsidRPr="002E0348">
              <w:rPr>
                <w:rFonts w:ascii="Times New Roman" w:eastAsia="游ゴシック" w:hAnsi="Times New Roman" w:cs="Times New Roman"/>
                <w:color w:val="181717"/>
                <w:kern w:val="0"/>
                <w:sz w:val="22"/>
              </w:rPr>
              <w:fldChar w:fldCharType="end"/>
            </w:r>
          </w:p>
        </w:tc>
      </w:tr>
      <w:tr w:rsidR="0018322A" w:rsidRPr="00EE242D" w14:paraId="128F3200" w14:textId="77777777" w:rsidTr="00255D85">
        <w:trPr>
          <w:trHeight w:val="567"/>
        </w:trPr>
        <w:tc>
          <w:tcPr>
            <w:tcW w:w="1080" w:type="dxa"/>
            <w:tcBorders>
              <w:top w:val="nil"/>
              <w:left w:val="nil"/>
              <w:bottom w:val="nil"/>
              <w:right w:val="nil"/>
            </w:tcBorders>
            <w:shd w:val="clear" w:color="auto" w:fill="auto"/>
            <w:vAlign w:val="center"/>
            <w:hideMark/>
          </w:tcPr>
          <w:p w14:paraId="056CF17F"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AF</w:t>
            </w:r>
          </w:p>
        </w:tc>
        <w:tc>
          <w:tcPr>
            <w:tcW w:w="4165" w:type="dxa"/>
            <w:tcBorders>
              <w:top w:val="nil"/>
              <w:left w:val="nil"/>
              <w:bottom w:val="nil"/>
              <w:right w:val="nil"/>
            </w:tcBorders>
            <w:shd w:val="clear" w:color="auto" w:fill="auto"/>
            <w:vAlign w:val="center"/>
            <w:hideMark/>
          </w:tcPr>
          <w:p w14:paraId="3F79585A"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Pb</w:t>
            </w:r>
            <w:r w:rsidRPr="00EE242D">
              <w:rPr>
                <w:rFonts w:ascii="Times New Roman" w:eastAsia="游ゴシック" w:hAnsi="Times New Roman" w:cs="Times New Roman"/>
                <w:color w:val="181717"/>
                <w:kern w:val="0"/>
                <w:sz w:val="20"/>
                <w:szCs w:val="20"/>
                <w:vertAlign w:val="subscript"/>
              </w:rPr>
              <w:t>0.835</w:t>
            </w:r>
            <w:r w:rsidRPr="00EE242D">
              <w:rPr>
                <w:rFonts w:ascii="Times New Roman" w:eastAsia="游ゴシック" w:hAnsi="Times New Roman" w:cs="Times New Roman"/>
                <w:color w:val="181717"/>
                <w:kern w:val="0"/>
                <w:sz w:val="20"/>
                <w:szCs w:val="20"/>
              </w:rPr>
              <w:t>La</w:t>
            </w:r>
            <w:r w:rsidRPr="00EE242D">
              <w:rPr>
                <w:rFonts w:ascii="Times New Roman" w:eastAsia="游ゴシック" w:hAnsi="Times New Roman" w:cs="Times New Roman"/>
                <w:color w:val="181717"/>
                <w:kern w:val="0"/>
                <w:sz w:val="20"/>
                <w:szCs w:val="20"/>
                <w:vertAlign w:val="subscript"/>
              </w:rPr>
              <w:t>0.11</w:t>
            </w:r>
            <w:r w:rsidRPr="00EE242D">
              <w:rPr>
                <w:rFonts w:ascii="Times New Roman" w:eastAsia="游ゴシック" w:hAnsi="Times New Roman" w:cs="Times New Roman"/>
                <w:color w:val="181717"/>
                <w:kern w:val="0"/>
                <w:sz w:val="20"/>
                <w:szCs w:val="20"/>
              </w:rPr>
              <w:t>Zr</w:t>
            </w:r>
            <w:r w:rsidRPr="00EE242D">
              <w:rPr>
                <w:rFonts w:ascii="Times New Roman" w:eastAsia="游ゴシック" w:hAnsi="Times New Roman" w:cs="Times New Roman"/>
                <w:color w:val="181717"/>
                <w:kern w:val="0"/>
                <w:sz w:val="20"/>
                <w:szCs w:val="20"/>
                <w:vertAlign w:val="subscript"/>
              </w:rPr>
              <w:t>0.85</w:t>
            </w:r>
            <w:r w:rsidRPr="00EE242D">
              <w:rPr>
                <w:rFonts w:ascii="Times New Roman" w:eastAsia="游ゴシック" w:hAnsi="Times New Roman" w:cs="Times New Roman"/>
                <w:color w:val="181717"/>
                <w:kern w:val="0"/>
                <w:sz w:val="20"/>
                <w:szCs w:val="20"/>
              </w:rPr>
              <w:t>Ti</w:t>
            </w:r>
            <w:r w:rsidRPr="00EE242D">
              <w:rPr>
                <w:rFonts w:ascii="Times New Roman" w:eastAsia="游ゴシック" w:hAnsi="Times New Roman" w:cs="Times New Roman"/>
                <w:color w:val="181717"/>
                <w:kern w:val="0"/>
                <w:sz w:val="20"/>
                <w:szCs w:val="20"/>
                <w:vertAlign w:val="subscript"/>
              </w:rPr>
              <w:t>0.15</w:t>
            </w:r>
            <w:r w:rsidRPr="00EE242D">
              <w:rPr>
                <w:rFonts w:ascii="Times New Roman" w:eastAsia="游ゴシック" w:hAnsi="Times New Roman" w:cs="Times New Roman"/>
                <w:color w:val="181717"/>
                <w:kern w:val="0"/>
                <w:sz w:val="20"/>
                <w:szCs w:val="20"/>
              </w:rPr>
              <w:t>O</w:t>
            </w:r>
            <w:r w:rsidRPr="00EE242D">
              <w:rPr>
                <w:rFonts w:ascii="Times New Roman" w:eastAsia="游ゴシック" w:hAnsi="Times New Roman" w:cs="Times New Roman"/>
                <w:color w:val="181717"/>
                <w:kern w:val="0"/>
                <w:sz w:val="20"/>
                <w:szCs w:val="20"/>
                <w:vertAlign w:val="subscript"/>
              </w:rPr>
              <w:t>3</w:t>
            </w:r>
            <w:r w:rsidRPr="00EE242D">
              <w:rPr>
                <w:rFonts w:ascii="Times New Roman" w:eastAsia="游ゴシック" w:hAnsi="Times New Roman" w:cs="Times New Roman"/>
                <w:color w:val="181717"/>
                <w:kern w:val="0"/>
                <w:sz w:val="20"/>
                <w:szCs w:val="20"/>
              </w:rPr>
              <w:t xml:space="preserve"> gradient</w:t>
            </w:r>
          </w:p>
        </w:tc>
        <w:tc>
          <w:tcPr>
            <w:tcW w:w="1927" w:type="dxa"/>
            <w:tcBorders>
              <w:top w:val="nil"/>
              <w:left w:val="nil"/>
              <w:bottom w:val="nil"/>
              <w:right w:val="nil"/>
            </w:tcBorders>
            <w:shd w:val="clear" w:color="auto" w:fill="auto"/>
            <w:vAlign w:val="center"/>
            <w:hideMark/>
          </w:tcPr>
          <w:p w14:paraId="2D3F3C8B"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Film</w:t>
            </w:r>
          </w:p>
        </w:tc>
        <w:tc>
          <w:tcPr>
            <w:tcW w:w="850" w:type="dxa"/>
            <w:tcBorders>
              <w:top w:val="nil"/>
              <w:left w:val="nil"/>
              <w:bottom w:val="nil"/>
              <w:right w:val="nil"/>
            </w:tcBorders>
            <w:shd w:val="clear" w:color="auto" w:fill="auto"/>
            <w:vAlign w:val="center"/>
            <w:hideMark/>
          </w:tcPr>
          <w:p w14:paraId="6E027277"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44</w:t>
            </w:r>
          </w:p>
        </w:tc>
        <w:tc>
          <w:tcPr>
            <w:tcW w:w="1134" w:type="dxa"/>
            <w:tcBorders>
              <w:top w:val="nil"/>
              <w:left w:val="nil"/>
              <w:bottom w:val="nil"/>
              <w:right w:val="nil"/>
            </w:tcBorders>
            <w:shd w:val="clear" w:color="auto" w:fill="auto"/>
            <w:vAlign w:val="center"/>
            <w:hideMark/>
          </w:tcPr>
          <w:p w14:paraId="6EEE347E"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71</w:t>
            </w:r>
          </w:p>
        </w:tc>
        <w:tc>
          <w:tcPr>
            <w:tcW w:w="1134" w:type="dxa"/>
            <w:tcBorders>
              <w:top w:val="nil"/>
              <w:left w:val="nil"/>
              <w:bottom w:val="nil"/>
              <w:right w:val="nil"/>
            </w:tcBorders>
            <w:shd w:val="clear" w:color="auto" w:fill="auto"/>
            <w:noWrap/>
            <w:vAlign w:val="center"/>
            <w:hideMark/>
          </w:tcPr>
          <w:p w14:paraId="4360A9F4"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1.95</w:t>
            </w:r>
          </w:p>
        </w:tc>
        <w:tc>
          <w:tcPr>
            <w:tcW w:w="598" w:type="dxa"/>
            <w:tcBorders>
              <w:top w:val="nil"/>
              <w:left w:val="nil"/>
              <w:bottom w:val="nil"/>
              <w:right w:val="nil"/>
            </w:tcBorders>
            <w:shd w:val="clear" w:color="auto" w:fill="auto"/>
            <w:vAlign w:val="center"/>
          </w:tcPr>
          <w:p w14:paraId="2BA3BCED" w14:textId="1443161D"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261</w:t>
            </w:r>
          </w:p>
        </w:tc>
        <w:tc>
          <w:tcPr>
            <w:tcW w:w="1398" w:type="dxa"/>
            <w:tcBorders>
              <w:top w:val="nil"/>
              <w:left w:val="nil"/>
              <w:bottom w:val="nil"/>
              <w:right w:val="nil"/>
            </w:tcBorders>
            <w:shd w:val="clear" w:color="auto" w:fill="auto"/>
            <w:noWrap/>
            <w:vAlign w:val="center"/>
            <w:hideMark/>
          </w:tcPr>
          <w:p w14:paraId="4393A78A" w14:textId="4F7E40C1"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{"citationItems":[{"id":"ITEM-1","itemData":{"DOI":"10.1016/j.ceramint.2015.09.122","ISSN":"02728842","abstract":"The compositionally graded multilayer Pb(1-3x/2)LaxZr0.85Ti0.15O3 (PLZT) antiferroelectric (AFE) thick films were deposited on LaNiO3/Si (100) substrates by using a sol-gel method. The effect of gradient sequence on dielectric properties, energy-storage performance, and electrocaloric effect (ECE) was investigated in detail. It is found that the compositionally graded films exhibited a significant enhancement in dielectric properties, energy-storage performance and ECE, which was, in contrast to the single-composition PLZT film, contributed by the strain and the gradient of polarization near the interfaces between the adjacent layers. A recoverable energy-storage density of 44 J/cm3 and efficiency of 71% was obtained in the up-graded PLZT AFE thick film at 1950 kV/cm. A giant reversible adiabatic temperature change of ΔT=28 °C at room temperature at 900 kV/cm was also achieved in the up-graded film. Moreover, all the thick films displayed a small leakage current density below 10-6 A/cm2 at room temperature. Thus, the compositionally graded PLZT AFE thick films with a large recoverable energy-storage density and a giant ECE could be a potential candidate for the applications in high energy-storage density capacitors and cooling devices.","author":[{"dropping-particle":"","family":"Zhao","given":"Ye","non-dropping-particle":"","parse-names":false,"suffix":""},{"dropping-particle":"","family":"Hao","given":"Xihong","non-dropping-particle":"","parse-names":false,"suffix":""},{"dropping-particle":"","family":"Zhang","given":"Qi","non-dropping-particle":"","parse-names":false,"suffix":""}],"container-title":"Ceramics International","id":"ITEM-1","issue":"1","issued":{"date-parts":[["2016","1"]]},"page":"1679-1687","publisher":"Elsevier","title":"Enhanced energy-storage performance and electrocaloric effect in compositionally graded Pb(1−3x/2)LaxZr0.85Ti0.15O3) antiferroelectric thick films","type":"article-journal","volume":"42"},"uris":["http://www.mendeley.com/documents/?uuid=4fadbb05-af48-438e-bd20-1e000ca93f5b"]}],"mendeley":{"formattedCitation":"&lt;sup&gt;5&lt;/sup&gt;","plainTextFormattedCitation":"5","previouslyFormattedCitation":"&lt;sup&gt;5&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5</w:t>
            </w:r>
            <w:r w:rsidRPr="002E0348">
              <w:rPr>
                <w:rFonts w:ascii="Times New Roman" w:eastAsia="游ゴシック" w:hAnsi="Times New Roman" w:cs="Times New Roman"/>
                <w:color w:val="181717"/>
                <w:kern w:val="0"/>
                <w:sz w:val="22"/>
              </w:rPr>
              <w:fldChar w:fldCharType="end"/>
            </w:r>
          </w:p>
        </w:tc>
      </w:tr>
      <w:tr w:rsidR="0018322A" w:rsidRPr="00EE242D" w14:paraId="492103E2" w14:textId="77777777" w:rsidTr="00255D85">
        <w:trPr>
          <w:trHeight w:val="567"/>
        </w:trPr>
        <w:tc>
          <w:tcPr>
            <w:tcW w:w="1080" w:type="dxa"/>
            <w:tcBorders>
              <w:top w:val="nil"/>
              <w:left w:val="nil"/>
              <w:bottom w:val="nil"/>
              <w:right w:val="nil"/>
            </w:tcBorders>
            <w:shd w:val="clear" w:color="auto" w:fill="auto"/>
            <w:vAlign w:val="center"/>
            <w:hideMark/>
          </w:tcPr>
          <w:p w14:paraId="16B76824"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AF</w:t>
            </w:r>
          </w:p>
        </w:tc>
        <w:tc>
          <w:tcPr>
            <w:tcW w:w="4165" w:type="dxa"/>
            <w:tcBorders>
              <w:top w:val="nil"/>
              <w:left w:val="nil"/>
              <w:bottom w:val="nil"/>
              <w:right w:val="nil"/>
            </w:tcBorders>
            <w:shd w:val="clear" w:color="auto" w:fill="auto"/>
            <w:vAlign w:val="center"/>
            <w:hideMark/>
          </w:tcPr>
          <w:p w14:paraId="1522E8F3"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Pb</w:t>
            </w:r>
            <w:r w:rsidRPr="00EE242D">
              <w:rPr>
                <w:rFonts w:ascii="Times New Roman" w:eastAsia="游ゴシック" w:hAnsi="Times New Roman" w:cs="Times New Roman"/>
                <w:color w:val="181717"/>
                <w:kern w:val="0"/>
                <w:sz w:val="20"/>
                <w:szCs w:val="20"/>
                <w:vertAlign w:val="subscript"/>
              </w:rPr>
              <w:t>0.79</w:t>
            </w:r>
            <w:r w:rsidRPr="00EE242D">
              <w:rPr>
                <w:rFonts w:ascii="Times New Roman" w:eastAsia="游ゴシック" w:hAnsi="Times New Roman" w:cs="Times New Roman"/>
                <w:color w:val="181717"/>
                <w:kern w:val="0"/>
                <w:sz w:val="20"/>
                <w:szCs w:val="20"/>
              </w:rPr>
              <w:t>Ba</w:t>
            </w:r>
            <w:r w:rsidRPr="00EE242D">
              <w:rPr>
                <w:rFonts w:ascii="Times New Roman" w:eastAsia="游ゴシック" w:hAnsi="Times New Roman" w:cs="Times New Roman"/>
                <w:color w:val="181717"/>
                <w:kern w:val="0"/>
                <w:sz w:val="20"/>
                <w:szCs w:val="20"/>
                <w:vertAlign w:val="subscript"/>
              </w:rPr>
              <w:t>0.11</w:t>
            </w:r>
            <w:r w:rsidRPr="00EE242D">
              <w:rPr>
                <w:rFonts w:ascii="Times New Roman" w:eastAsia="游ゴシック" w:hAnsi="Times New Roman" w:cs="Times New Roman"/>
                <w:color w:val="181717"/>
                <w:kern w:val="0"/>
                <w:sz w:val="20"/>
                <w:szCs w:val="20"/>
              </w:rPr>
              <w:t>La</w:t>
            </w:r>
            <w:r w:rsidRPr="00EE242D">
              <w:rPr>
                <w:rFonts w:ascii="Times New Roman" w:eastAsia="游ゴシック" w:hAnsi="Times New Roman" w:cs="Times New Roman"/>
                <w:color w:val="181717"/>
                <w:kern w:val="0"/>
                <w:sz w:val="20"/>
                <w:szCs w:val="20"/>
                <w:vertAlign w:val="subscript"/>
              </w:rPr>
              <w:t>0.1</w:t>
            </w:r>
            <w:r w:rsidRPr="00EE242D">
              <w:rPr>
                <w:rFonts w:ascii="Times New Roman" w:eastAsia="游ゴシック" w:hAnsi="Times New Roman" w:cs="Times New Roman"/>
                <w:color w:val="181717"/>
                <w:kern w:val="0"/>
                <w:sz w:val="20"/>
                <w:szCs w:val="20"/>
              </w:rPr>
              <w:t>(Zr</w:t>
            </w:r>
            <w:r w:rsidRPr="00EE242D">
              <w:rPr>
                <w:rFonts w:ascii="Times New Roman" w:eastAsia="游ゴシック" w:hAnsi="Times New Roman" w:cs="Times New Roman"/>
                <w:color w:val="181717"/>
                <w:kern w:val="0"/>
                <w:sz w:val="20"/>
                <w:szCs w:val="20"/>
                <w:vertAlign w:val="subscript"/>
              </w:rPr>
              <w:t>0.9</w:t>
            </w:r>
            <w:r w:rsidRPr="00EE242D">
              <w:rPr>
                <w:rFonts w:ascii="Times New Roman" w:eastAsia="游ゴシック" w:hAnsi="Times New Roman" w:cs="Times New Roman"/>
                <w:color w:val="181717"/>
                <w:kern w:val="0"/>
                <w:sz w:val="20"/>
                <w:szCs w:val="20"/>
              </w:rPr>
              <w:t>Ti</w:t>
            </w:r>
            <w:r w:rsidRPr="00EE242D">
              <w:rPr>
                <w:rFonts w:ascii="Times New Roman" w:eastAsia="游ゴシック" w:hAnsi="Times New Roman" w:cs="Times New Roman"/>
                <w:color w:val="181717"/>
                <w:kern w:val="0"/>
                <w:sz w:val="20"/>
                <w:szCs w:val="20"/>
                <w:vertAlign w:val="subscript"/>
              </w:rPr>
              <w:t>0.1</w:t>
            </w:r>
            <w:r w:rsidRPr="00EE242D">
              <w:rPr>
                <w:rFonts w:ascii="Times New Roman" w:eastAsia="游ゴシック" w:hAnsi="Times New Roman" w:cs="Times New Roman"/>
                <w:color w:val="181717"/>
                <w:kern w:val="0"/>
                <w:sz w:val="20"/>
                <w:szCs w:val="20"/>
              </w:rPr>
              <w:t>)O</w:t>
            </w:r>
            <w:r w:rsidRPr="00EE242D">
              <w:rPr>
                <w:rFonts w:ascii="Times New Roman" w:eastAsia="游ゴシック" w:hAnsi="Times New Roman" w:cs="Times New Roman"/>
                <w:color w:val="181717"/>
                <w:kern w:val="0"/>
                <w:sz w:val="20"/>
                <w:szCs w:val="20"/>
                <w:vertAlign w:val="subscript"/>
              </w:rPr>
              <w:t>3</w:t>
            </w:r>
          </w:p>
        </w:tc>
        <w:tc>
          <w:tcPr>
            <w:tcW w:w="1927" w:type="dxa"/>
            <w:tcBorders>
              <w:top w:val="nil"/>
              <w:left w:val="nil"/>
              <w:bottom w:val="nil"/>
              <w:right w:val="nil"/>
            </w:tcBorders>
            <w:shd w:val="clear" w:color="auto" w:fill="auto"/>
            <w:vAlign w:val="center"/>
            <w:hideMark/>
          </w:tcPr>
          <w:p w14:paraId="774F6AC5"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Film</w:t>
            </w:r>
          </w:p>
        </w:tc>
        <w:tc>
          <w:tcPr>
            <w:tcW w:w="850" w:type="dxa"/>
            <w:tcBorders>
              <w:top w:val="nil"/>
              <w:left w:val="nil"/>
              <w:bottom w:val="nil"/>
              <w:right w:val="nil"/>
            </w:tcBorders>
            <w:shd w:val="clear" w:color="auto" w:fill="auto"/>
            <w:vAlign w:val="center"/>
            <w:hideMark/>
          </w:tcPr>
          <w:p w14:paraId="3CC0061F"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42.3</w:t>
            </w:r>
          </w:p>
        </w:tc>
        <w:tc>
          <w:tcPr>
            <w:tcW w:w="1134" w:type="dxa"/>
            <w:tcBorders>
              <w:top w:val="nil"/>
              <w:left w:val="nil"/>
              <w:bottom w:val="nil"/>
              <w:right w:val="nil"/>
            </w:tcBorders>
            <w:shd w:val="clear" w:color="auto" w:fill="auto"/>
            <w:vAlign w:val="center"/>
            <w:hideMark/>
          </w:tcPr>
          <w:p w14:paraId="2DB7A529"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68</w:t>
            </w:r>
          </w:p>
        </w:tc>
        <w:tc>
          <w:tcPr>
            <w:tcW w:w="1134" w:type="dxa"/>
            <w:tcBorders>
              <w:top w:val="nil"/>
              <w:left w:val="nil"/>
              <w:bottom w:val="nil"/>
              <w:right w:val="nil"/>
            </w:tcBorders>
            <w:shd w:val="clear" w:color="auto" w:fill="auto"/>
            <w:vAlign w:val="center"/>
            <w:hideMark/>
          </w:tcPr>
          <w:p w14:paraId="7947DDD3"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2.3</w:t>
            </w:r>
          </w:p>
        </w:tc>
        <w:tc>
          <w:tcPr>
            <w:tcW w:w="598" w:type="dxa"/>
            <w:tcBorders>
              <w:top w:val="nil"/>
              <w:left w:val="nil"/>
              <w:bottom w:val="nil"/>
              <w:right w:val="nil"/>
            </w:tcBorders>
            <w:shd w:val="clear" w:color="auto" w:fill="auto"/>
            <w:vAlign w:val="center"/>
          </w:tcPr>
          <w:p w14:paraId="40D4B7B1" w14:textId="52108557"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181</w:t>
            </w:r>
          </w:p>
        </w:tc>
        <w:tc>
          <w:tcPr>
            <w:tcW w:w="1398" w:type="dxa"/>
            <w:tcBorders>
              <w:top w:val="nil"/>
              <w:left w:val="nil"/>
              <w:bottom w:val="nil"/>
              <w:right w:val="nil"/>
            </w:tcBorders>
            <w:shd w:val="clear" w:color="auto" w:fill="auto"/>
            <w:noWrap/>
            <w:vAlign w:val="center"/>
            <w:hideMark/>
          </w:tcPr>
          <w:p w14:paraId="3B97C9AF" w14:textId="391D93A0"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{"citationItems":[{"id":"ITEM-1","itemData":{"DOI":"10.1016/j.ceramint.2016.08.054","ISSN":"02728842","abstract":"(100)-oriented Pb(0.90−x)BaxLa0.10Zr0.90Ti0.10O3 (x=0, 0.02, 0.05 and 0.11) antiferroelectric thick films were deposited on LaNiO3/Si (100) substrates by the sol-gel process. The influences of Ba2+ content on the dielectric properties, electrocaloric effect (ECE), energy-storage performance and leakage current were systematically investigated. With Ba2+ content increasing, the temperature (Tm) corresponding to the maximum dielectric constant of the thick films was decreased, while their diffuseness was increased. The maximum ECE ∆T=18.1 °C was obtained in the thick film with x=0.05 at room temperature under ∆E=700 kV/cm. The maximum energy storage density of 42.3 J/cm3 and the corresponding efficiency of 68% was achieved in the film with x=0.11, companied by a power density of 0.53 MW/cm3, due to its high breakdown strength. In addition, a small leakage current density (&lt;10−5 A/cm2) were attained in these films at room temperature. In conclusion, we believe that this kind of antiferroelctric thick film is a potential candidate for applications in solid cooling devices and the energy-storage systems.","author":[{"dropping-particle":"","family":"Gao","given":"Hongcheng","non-dropping-particle":"","parse-names":false,"suffix":""},{"dropping-particle":"","family":"Sun","given":"Ningning","non-dropping-particle":"","parse-names":false,"suffix":""},{"dropping-particle":"","family":"Li","given":"Yong","non-dropping-particle":"","parse-names":false,"suffix":""},{"dropping-particle":"","family":"Zhang","given":"Qiwei","non-dropping-particle":"","parse-names":false,"suffix":""},{"dropping-particle":"","family":"Hao","given":"Xihong","non-dropping-particle":"","parse-names":false,"suffix":""},{"dropping-particle":"","family":"Kong","given":"Ling Bing","non-dropping-particle":"","parse-names":false,"suffix":""},{"dropping-particle":"","family":"Wang","given":"Qing","non-dropping-particle":"","parse-names":false,"suffix":""}],"container-title":"Ceramics International","id":"ITEM-1","issue":"15","issued":{"date-parts":[["2016"]]},"page":"16439-16447","publisher":"Elsevier","title":"Enhanced electrocaloric effect and energy-storage performance in PBLZT films with various Ba2+ content","type":"article-journal","volume":"42"},"uris":["http://www.mendeley.com/documents/?uuid=9d15e0a0-44f8-4340-9019-9fae9d6e0d5f"]}],"mendeley":{"formattedCitation":"&lt;sup&gt;6&lt;/sup&gt;","plainTextFormattedCitation":"6","previouslyFormattedCitation":"&lt;sup&gt;6&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6</w:t>
            </w:r>
            <w:r w:rsidRPr="002E0348">
              <w:rPr>
                <w:rFonts w:ascii="Times New Roman" w:eastAsia="游ゴシック" w:hAnsi="Times New Roman" w:cs="Times New Roman"/>
                <w:color w:val="181717"/>
                <w:kern w:val="0"/>
                <w:sz w:val="22"/>
              </w:rPr>
              <w:fldChar w:fldCharType="end"/>
            </w:r>
          </w:p>
        </w:tc>
      </w:tr>
      <w:tr w:rsidR="0018322A" w:rsidRPr="00EE242D" w14:paraId="0B8A08D0" w14:textId="77777777" w:rsidTr="00255D85">
        <w:trPr>
          <w:trHeight w:val="567"/>
        </w:trPr>
        <w:tc>
          <w:tcPr>
            <w:tcW w:w="1080" w:type="dxa"/>
            <w:tcBorders>
              <w:top w:val="nil"/>
              <w:left w:val="nil"/>
              <w:bottom w:val="nil"/>
              <w:right w:val="nil"/>
            </w:tcBorders>
            <w:shd w:val="clear" w:color="auto" w:fill="auto"/>
            <w:vAlign w:val="center"/>
            <w:hideMark/>
          </w:tcPr>
          <w:p w14:paraId="129ECF9E"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AF</w:t>
            </w:r>
          </w:p>
        </w:tc>
        <w:tc>
          <w:tcPr>
            <w:tcW w:w="4165" w:type="dxa"/>
            <w:tcBorders>
              <w:top w:val="nil"/>
              <w:left w:val="nil"/>
              <w:bottom w:val="nil"/>
              <w:right w:val="nil"/>
            </w:tcBorders>
            <w:shd w:val="clear" w:color="auto" w:fill="auto"/>
            <w:vAlign w:val="center"/>
            <w:hideMark/>
          </w:tcPr>
          <w:p w14:paraId="718FA40E"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Pb</w:t>
            </w:r>
            <w:r w:rsidRPr="00EE242D">
              <w:rPr>
                <w:rFonts w:ascii="Times New Roman" w:eastAsia="游ゴシック" w:hAnsi="Times New Roman" w:cs="Times New Roman"/>
                <w:color w:val="181717"/>
                <w:kern w:val="0"/>
                <w:sz w:val="20"/>
                <w:szCs w:val="20"/>
                <w:vertAlign w:val="subscript"/>
              </w:rPr>
              <w:t>0.97</w:t>
            </w:r>
            <w:r w:rsidRPr="00EE242D">
              <w:rPr>
                <w:rFonts w:ascii="Times New Roman" w:eastAsia="游ゴシック" w:hAnsi="Times New Roman" w:cs="Times New Roman"/>
                <w:color w:val="181717"/>
                <w:kern w:val="0"/>
                <w:sz w:val="20"/>
                <w:szCs w:val="20"/>
              </w:rPr>
              <w:t>Y</w:t>
            </w:r>
            <w:r w:rsidRPr="00EE242D">
              <w:rPr>
                <w:rFonts w:ascii="Times New Roman" w:eastAsia="游ゴシック" w:hAnsi="Times New Roman" w:cs="Times New Roman"/>
                <w:color w:val="181717"/>
                <w:kern w:val="0"/>
                <w:sz w:val="20"/>
                <w:szCs w:val="20"/>
                <w:vertAlign w:val="subscript"/>
              </w:rPr>
              <w:t>0.02</w:t>
            </w:r>
            <w:r w:rsidRPr="00EE242D">
              <w:rPr>
                <w:rFonts w:ascii="Times New Roman" w:eastAsia="游ゴシック" w:hAnsi="Times New Roman" w:cs="Times New Roman"/>
                <w:color w:val="181717"/>
                <w:kern w:val="0"/>
                <w:sz w:val="20"/>
                <w:szCs w:val="20"/>
              </w:rPr>
              <w:t>(Zr</w:t>
            </w:r>
            <w:r w:rsidRPr="00EE242D">
              <w:rPr>
                <w:rFonts w:ascii="Times New Roman" w:eastAsia="游ゴシック" w:hAnsi="Times New Roman" w:cs="Times New Roman"/>
                <w:color w:val="181717"/>
                <w:kern w:val="0"/>
                <w:sz w:val="20"/>
                <w:szCs w:val="20"/>
                <w:vertAlign w:val="subscript"/>
              </w:rPr>
              <w:t>0.6</w:t>
            </w:r>
            <w:r w:rsidRPr="00EE242D">
              <w:rPr>
                <w:rFonts w:ascii="Times New Roman" w:eastAsia="游ゴシック" w:hAnsi="Times New Roman" w:cs="Times New Roman"/>
                <w:color w:val="181717"/>
                <w:kern w:val="0"/>
                <w:sz w:val="20"/>
                <w:szCs w:val="20"/>
              </w:rPr>
              <w:t>Sn</w:t>
            </w:r>
            <w:r w:rsidRPr="00EE242D">
              <w:rPr>
                <w:rFonts w:ascii="Times New Roman" w:eastAsia="游ゴシック" w:hAnsi="Times New Roman" w:cs="Times New Roman"/>
                <w:color w:val="181717"/>
                <w:kern w:val="0"/>
                <w:sz w:val="20"/>
                <w:szCs w:val="20"/>
                <w:vertAlign w:val="subscript"/>
              </w:rPr>
              <w:t>0.4</w:t>
            </w:r>
            <w:r w:rsidRPr="00EE242D">
              <w:rPr>
                <w:rFonts w:ascii="Times New Roman" w:eastAsia="游ゴシック" w:hAnsi="Times New Roman" w:cs="Times New Roman"/>
                <w:color w:val="181717"/>
                <w:kern w:val="0"/>
                <w:sz w:val="20"/>
                <w:szCs w:val="20"/>
              </w:rPr>
              <w:t>)</w:t>
            </w:r>
            <w:r w:rsidRPr="00EE242D">
              <w:rPr>
                <w:rFonts w:ascii="Times New Roman" w:eastAsia="游ゴシック" w:hAnsi="Times New Roman" w:cs="Times New Roman"/>
                <w:color w:val="181717"/>
                <w:kern w:val="0"/>
                <w:sz w:val="20"/>
                <w:szCs w:val="20"/>
                <w:vertAlign w:val="subscript"/>
              </w:rPr>
              <w:t>0.925</w:t>
            </w:r>
            <w:r w:rsidRPr="00EE242D">
              <w:rPr>
                <w:rFonts w:ascii="Times New Roman" w:eastAsia="游ゴシック" w:hAnsi="Times New Roman" w:cs="Times New Roman"/>
                <w:color w:val="181717"/>
                <w:kern w:val="0"/>
                <w:sz w:val="20"/>
                <w:szCs w:val="20"/>
              </w:rPr>
              <w:t xml:space="preserve"> Ti</w:t>
            </w:r>
            <w:r w:rsidRPr="00EE242D">
              <w:rPr>
                <w:rFonts w:ascii="Times New Roman" w:eastAsia="游ゴシック" w:hAnsi="Times New Roman" w:cs="Times New Roman"/>
                <w:color w:val="181717"/>
                <w:kern w:val="0"/>
                <w:sz w:val="20"/>
                <w:szCs w:val="20"/>
                <w:vertAlign w:val="subscript"/>
              </w:rPr>
              <w:t>0.075</w:t>
            </w:r>
            <w:r w:rsidRPr="00EE242D">
              <w:rPr>
                <w:rFonts w:ascii="Times New Roman" w:eastAsia="游ゴシック" w:hAnsi="Times New Roman" w:cs="Times New Roman"/>
                <w:color w:val="181717"/>
                <w:kern w:val="0"/>
                <w:sz w:val="20"/>
                <w:szCs w:val="20"/>
              </w:rPr>
              <w:t>O</w:t>
            </w:r>
            <w:r w:rsidRPr="00EE242D">
              <w:rPr>
                <w:rFonts w:ascii="Times New Roman" w:eastAsia="游ゴシック" w:hAnsi="Times New Roman" w:cs="Times New Roman"/>
                <w:color w:val="181717"/>
                <w:kern w:val="0"/>
                <w:sz w:val="20"/>
                <w:szCs w:val="20"/>
                <w:vertAlign w:val="subscript"/>
              </w:rPr>
              <w:t>3</w:t>
            </w:r>
          </w:p>
        </w:tc>
        <w:tc>
          <w:tcPr>
            <w:tcW w:w="1927" w:type="dxa"/>
            <w:tcBorders>
              <w:top w:val="nil"/>
              <w:left w:val="nil"/>
              <w:bottom w:val="nil"/>
              <w:right w:val="nil"/>
            </w:tcBorders>
            <w:shd w:val="clear" w:color="auto" w:fill="auto"/>
            <w:vAlign w:val="center"/>
            <w:hideMark/>
          </w:tcPr>
          <w:p w14:paraId="2E95AE1D"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Film</w:t>
            </w:r>
          </w:p>
        </w:tc>
        <w:tc>
          <w:tcPr>
            <w:tcW w:w="850" w:type="dxa"/>
            <w:tcBorders>
              <w:top w:val="nil"/>
              <w:left w:val="nil"/>
              <w:bottom w:val="nil"/>
              <w:right w:val="nil"/>
            </w:tcBorders>
            <w:shd w:val="clear" w:color="auto" w:fill="auto"/>
            <w:vAlign w:val="center"/>
            <w:hideMark/>
          </w:tcPr>
          <w:p w14:paraId="3F456048"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21</w:t>
            </w:r>
          </w:p>
        </w:tc>
        <w:tc>
          <w:tcPr>
            <w:tcW w:w="1134" w:type="dxa"/>
            <w:tcBorders>
              <w:top w:val="nil"/>
              <w:left w:val="nil"/>
              <w:bottom w:val="nil"/>
              <w:right w:val="nil"/>
            </w:tcBorders>
            <w:shd w:val="clear" w:color="auto" w:fill="auto"/>
            <w:vAlign w:val="center"/>
            <w:hideMark/>
          </w:tcPr>
          <w:p w14:paraId="638B8A83"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91.9</w:t>
            </w:r>
          </w:p>
        </w:tc>
        <w:tc>
          <w:tcPr>
            <w:tcW w:w="1134" w:type="dxa"/>
            <w:tcBorders>
              <w:top w:val="nil"/>
              <w:left w:val="nil"/>
              <w:bottom w:val="nil"/>
              <w:right w:val="nil"/>
            </w:tcBorders>
            <w:shd w:val="clear" w:color="auto" w:fill="auto"/>
            <w:vAlign w:val="center"/>
            <w:hideMark/>
          </w:tcPr>
          <w:p w14:paraId="7B4DB40E" w14:textId="77777777" w:rsidR="0018322A" w:rsidRPr="00EE242D" w:rsidRDefault="0018322A" w:rsidP="0018322A">
            <w:pPr>
              <w:widowControl/>
              <w:jc w:val="center"/>
              <w:rPr>
                <w:rFonts w:ascii="Times New Roman" w:eastAsia="游ゴシック" w:hAnsi="Times New Roman" w:cs="Times New Roman"/>
                <w:color w:val="181717"/>
                <w:kern w:val="0"/>
                <w:sz w:val="20"/>
                <w:szCs w:val="20"/>
              </w:rPr>
            </w:pPr>
            <w:r w:rsidRPr="00EE242D">
              <w:rPr>
                <w:rFonts w:ascii="Times New Roman" w:eastAsia="游ゴシック" w:hAnsi="Times New Roman" w:cs="Times New Roman"/>
                <w:color w:val="181717"/>
                <w:kern w:val="0"/>
                <w:sz w:val="20"/>
                <w:szCs w:val="20"/>
              </w:rPr>
              <w:t>1.3</w:t>
            </w:r>
          </w:p>
        </w:tc>
        <w:tc>
          <w:tcPr>
            <w:tcW w:w="598" w:type="dxa"/>
            <w:tcBorders>
              <w:top w:val="nil"/>
              <w:left w:val="nil"/>
              <w:bottom w:val="nil"/>
              <w:right w:val="nil"/>
            </w:tcBorders>
            <w:shd w:val="clear" w:color="auto" w:fill="auto"/>
            <w:vAlign w:val="center"/>
          </w:tcPr>
          <w:p w14:paraId="25224939" w14:textId="5ED82D1A"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281</w:t>
            </w:r>
          </w:p>
        </w:tc>
        <w:tc>
          <w:tcPr>
            <w:tcW w:w="1398" w:type="dxa"/>
            <w:tcBorders>
              <w:top w:val="nil"/>
              <w:left w:val="nil"/>
              <w:bottom w:val="nil"/>
              <w:right w:val="nil"/>
            </w:tcBorders>
            <w:shd w:val="clear" w:color="auto" w:fill="auto"/>
            <w:noWrap/>
            <w:vAlign w:val="center"/>
            <w:hideMark/>
          </w:tcPr>
          <w:p w14:paraId="2F5FDC0F" w14:textId="69528446"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{"citationItems":[{"id":"ITEM-1","itemData":{"DOI":"10.1021/acsami.5b08786","ISSN":"1944-8244","abstract":"We demonstrate a capacitor with high energy densities, low energy losses, fast discharge times, and high temperature stabilities, based on Pb 0.97 Y 0.02 [(Zr 0.6 Sn 0.4 ) 0.925 Ti 0.075 ]O 3 (PYZST) antiferroelectric thin-films. PYZST thin-films exhibited a high recoverable energy density of U reco = 21.0 J/cm 3 with a high energy-storage efficiency of η = 91.9% under an electric field of 1300 kV/cm, providing faster microsecond discharge times than those of commercial polypropylene capacitors. Moreover, PYZST thin-films exhibited high temperature stabilities with regard to their energy-storage properties over temperatures ranging from room temperature to 100 °C and also exhibited strong charge-discharge fatigue endurance up to 1 × 10 7 cycles.","author":[{"dropping-particle":"","family":"Ahn","given":"Chang Won","non-dropping-particle":"","parse-names":false,"suffix":""},{"dropping-particle":"","family":"Amarsanaa","given":"Gantsooj","non-dropping-particle":"","parse-names":false,"suffix":""},{"dropping-particle":"","family":"Won","given":"Sung Sik","non-dropping-particle":"","parse-names":false,"suffix":""},{"dropping-particle":"","family":"Chae","given":"Song A.","non-dropping-particle":"","parse-names":false,"suffix":""},{"dropping-particle":"","family":"Lee","given":"Dae Su","non-dropping-particle":"","parse-names":false,"suffix":""},{"dropping-particle":"","family":"Kim","given":"Ill Won","non-dropping-particle":"","parse-names":false,"suffix":""}],"container-title":"ACS Applied Materials &amp; Interfaces","id":"ITEM-1","issue":"48","issued":{"date-parts":[["2015","12","9"]]},"page":"26381-26386","title":"Antiferroelectric Thin-Film Capacitors with High Energy-Storage Densities, Low Energy Losses, and Fast Discharge Times","type":"article-journal","volume":"7"},"uris":["http://www.mendeley.com/documents/?uuid=1f98e345-6f61-4255-9a76-d3d57da47ff9"]}],"mendeley":{"formattedCitation":"&lt;sup&gt;7&lt;/sup&gt;","plainTextFormattedCitation":"7","previouslyFormattedCitation":"&lt;sup&gt;7&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7</w:t>
            </w:r>
            <w:r w:rsidRPr="002E0348">
              <w:rPr>
                <w:rFonts w:ascii="Times New Roman" w:eastAsia="游ゴシック" w:hAnsi="Times New Roman" w:cs="Times New Roman"/>
                <w:color w:val="181717"/>
                <w:kern w:val="0"/>
                <w:sz w:val="22"/>
              </w:rPr>
              <w:fldChar w:fldCharType="end"/>
            </w:r>
          </w:p>
        </w:tc>
      </w:tr>
      <w:tr w:rsidR="0018322A" w:rsidRPr="00833B7F" w14:paraId="6C77DCF9" w14:textId="77777777" w:rsidTr="00255D85">
        <w:trPr>
          <w:trHeight w:val="567"/>
        </w:trPr>
        <w:tc>
          <w:tcPr>
            <w:tcW w:w="1080" w:type="dxa"/>
            <w:tcBorders>
              <w:top w:val="nil"/>
              <w:left w:val="nil"/>
              <w:bottom w:val="nil"/>
              <w:right w:val="nil"/>
            </w:tcBorders>
            <w:shd w:val="clear" w:color="auto" w:fill="auto"/>
            <w:noWrap/>
            <w:vAlign w:val="center"/>
          </w:tcPr>
          <w:p w14:paraId="57C7CD92" w14:textId="3D766C5B" w:rsidR="0018322A" w:rsidRPr="00EE242D" w:rsidRDefault="0018322A"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hint="eastAsia"/>
                <w:color w:val="000000"/>
                <w:kern w:val="0"/>
                <w:sz w:val="20"/>
                <w:szCs w:val="20"/>
              </w:rPr>
              <w:t>R</w:t>
            </w:r>
            <w:r>
              <w:rPr>
                <w:rFonts w:ascii="Times New Roman" w:eastAsia="游ゴシック" w:hAnsi="Times New Roman" w:cs="Times New Roman"/>
                <w:color w:val="000000"/>
                <w:kern w:val="0"/>
                <w:sz w:val="20"/>
                <w:szCs w:val="20"/>
              </w:rPr>
              <w:t>F</w:t>
            </w:r>
          </w:p>
        </w:tc>
        <w:tc>
          <w:tcPr>
            <w:tcW w:w="4165" w:type="dxa"/>
            <w:tcBorders>
              <w:top w:val="nil"/>
              <w:left w:val="nil"/>
              <w:bottom w:val="nil"/>
              <w:right w:val="nil"/>
            </w:tcBorders>
            <w:shd w:val="clear" w:color="auto" w:fill="auto"/>
            <w:vAlign w:val="center"/>
          </w:tcPr>
          <w:p w14:paraId="27264257" w14:textId="28DD49FE" w:rsidR="0018322A" w:rsidRPr="00833B7F" w:rsidRDefault="0018322A" w:rsidP="0018322A">
            <w:pPr>
              <w:widowControl/>
              <w:jc w:val="center"/>
              <w:rPr>
                <w:rFonts w:ascii="Times New Roman" w:eastAsia="游ゴシック" w:hAnsi="Times New Roman" w:cs="Times New Roman"/>
                <w:color w:val="181717"/>
                <w:sz w:val="20"/>
                <w:szCs w:val="20"/>
              </w:rPr>
            </w:pPr>
            <w:r w:rsidRPr="00833B7F">
              <w:rPr>
                <w:rFonts w:ascii="Times New Roman" w:eastAsia="游ゴシック" w:hAnsi="Times New Roman" w:cs="Times New Roman"/>
                <w:color w:val="181717"/>
                <w:sz w:val="20"/>
                <w:szCs w:val="20"/>
              </w:rPr>
              <w:t>0.65Na</w:t>
            </w:r>
            <w:r w:rsidRPr="00833B7F">
              <w:rPr>
                <w:rFonts w:ascii="Times New Roman" w:eastAsia="游ゴシック" w:hAnsi="Times New Roman" w:cs="Times New Roman"/>
                <w:color w:val="181717"/>
                <w:sz w:val="20"/>
                <w:szCs w:val="20"/>
                <w:vertAlign w:val="subscript"/>
              </w:rPr>
              <w:t>0.5</w:t>
            </w:r>
            <w:r w:rsidRPr="00833B7F">
              <w:rPr>
                <w:rFonts w:ascii="Times New Roman" w:eastAsia="游ゴシック" w:hAnsi="Times New Roman" w:cs="Times New Roman"/>
                <w:color w:val="181717"/>
                <w:sz w:val="20"/>
                <w:szCs w:val="20"/>
              </w:rPr>
              <w:t>Bi</w:t>
            </w:r>
            <w:r w:rsidRPr="00833B7F">
              <w:rPr>
                <w:rFonts w:ascii="Times New Roman" w:eastAsia="游ゴシック" w:hAnsi="Times New Roman" w:cs="Times New Roman"/>
                <w:color w:val="181717"/>
                <w:sz w:val="20"/>
                <w:szCs w:val="20"/>
                <w:vertAlign w:val="subscript"/>
              </w:rPr>
              <w:t>0.5</w:t>
            </w:r>
            <w:r w:rsidRPr="00833B7F">
              <w:rPr>
                <w:rFonts w:ascii="Times New Roman" w:eastAsia="游ゴシック" w:hAnsi="Times New Roman" w:cs="Times New Roman"/>
                <w:color w:val="181717"/>
                <w:sz w:val="20"/>
                <w:szCs w:val="20"/>
              </w:rPr>
              <w:t>TiO</w:t>
            </w:r>
            <w:r w:rsidRPr="00833B7F">
              <w:rPr>
                <w:rFonts w:ascii="Times New Roman" w:eastAsia="游ゴシック" w:hAnsi="Times New Roman" w:cs="Times New Roman"/>
                <w:color w:val="181717"/>
                <w:sz w:val="20"/>
                <w:szCs w:val="20"/>
                <w:vertAlign w:val="subscript"/>
              </w:rPr>
              <w:t>3</w:t>
            </w:r>
            <w:r w:rsidRPr="00833B7F">
              <w:rPr>
                <w:rFonts w:ascii="Times New Roman" w:eastAsia="游ゴシック" w:hAnsi="Times New Roman" w:cs="Times New Roman"/>
                <w:color w:val="181717"/>
                <w:sz w:val="20"/>
                <w:szCs w:val="20"/>
              </w:rPr>
              <w:t>-0.35Sr</w:t>
            </w:r>
            <w:r w:rsidRPr="00833B7F">
              <w:rPr>
                <w:rFonts w:ascii="Times New Roman" w:eastAsia="游ゴシック" w:hAnsi="Times New Roman" w:cs="Times New Roman"/>
                <w:color w:val="181717"/>
                <w:sz w:val="20"/>
                <w:szCs w:val="20"/>
                <w:vertAlign w:val="subscript"/>
              </w:rPr>
              <w:t>0.7</w:t>
            </w:r>
            <w:r w:rsidRPr="00833B7F">
              <w:rPr>
                <w:rFonts w:ascii="Times New Roman" w:eastAsia="游ゴシック" w:hAnsi="Times New Roman" w:cs="Times New Roman"/>
                <w:color w:val="181717"/>
                <w:sz w:val="20"/>
                <w:szCs w:val="20"/>
              </w:rPr>
              <w:t>Bi</w:t>
            </w:r>
            <w:r w:rsidRPr="00833B7F">
              <w:rPr>
                <w:rFonts w:ascii="Times New Roman" w:eastAsia="游ゴシック" w:hAnsi="Times New Roman" w:cs="Times New Roman"/>
                <w:color w:val="181717"/>
                <w:sz w:val="20"/>
                <w:szCs w:val="20"/>
                <w:vertAlign w:val="subscript"/>
              </w:rPr>
              <w:t>0.2</w:t>
            </w:r>
            <w:r w:rsidRPr="00833B7F">
              <w:rPr>
                <w:rFonts w:ascii="Times New Roman" w:eastAsia="游ゴシック" w:hAnsi="Times New Roman" w:cs="Times New Roman"/>
                <w:color w:val="181717"/>
                <w:sz w:val="20"/>
                <w:szCs w:val="20"/>
              </w:rPr>
              <w:t>TiO</w:t>
            </w:r>
            <w:r w:rsidRPr="00833B7F">
              <w:rPr>
                <w:rFonts w:ascii="Times New Roman" w:eastAsia="游ゴシック" w:hAnsi="Times New Roman" w:cs="Times New Roman"/>
                <w:color w:val="181717"/>
                <w:sz w:val="20"/>
                <w:szCs w:val="20"/>
                <w:vertAlign w:val="subscript"/>
              </w:rPr>
              <w:t>3</w:t>
            </w:r>
          </w:p>
        </w:tc>
        <w:tc>
          <w:tcPr>
            <w:tcW w:w="1927" w:type="dxa"/>
            <w:tcBorders>
              <w:top w:val="nil"/>
              <w:left w:val="nil"/>
              <w:bottom w:val="nil"/>
              <w:right w:val="nil"/>
            </w:tcBorders>
            <w:shd w:val="clear" w:color="auto" w:fill="auto"/>
            <w:noWrap/>
            <w:vAlign w:val="center"/>
          </w:tcPr>
          <w:p w14:paraId="01CBD774" w14:textId="70DBAEBD" w:rsidR="0018322A" w:rsidRPr="00833B7F" w:rsidRDefault="0018322A" w:rsidP="0018322A">
            <w:pPr>
              <w:widowControl/>
              <w:jc w:val="center"/>
              <w:rPr>
                <w:rFonts w:ascii="Times New Roman" w:eastAsia="游ゴシック" w:hAnsi="Times New Roman" w:cs="Times New Roman"/>
                <w:color w:val="000000"/>
                <w:kern w:val="0"/>
                <w:sz w:val="20"/>
                <w:szCs w:val="20"/>
              </w:rPr>
            </w:pPr>
            <w:r w:rsidRPr="00833B7F">
              <w:rPr>
                <w:rFonts w:ascii="Times New Roman" w:eastAsia="游ゴシック" w:hAnsi="Times New Roman" w:cs="Times New Roman" w:hint="eastAsia"/>
                <w:color w:val="000000"/>
                <w:kern w:val="0"/>
                <w:sz w:val="20"/>
                <w:szCs w:val="20"/>
              </w:rPr>
              <w:t>F</w:t>
            </w:r>
            <w:r w:rsidRPr="00833B7F">
              <w:rPr>
                <w:rFonts w:ascii="Times New Roman" w:eastAsia="游ゴシック" w:hAnsi="Times New Roman" w:cs="Times New Roman"/>
                <w:color w:val="000000"/>
                <w:kern w:val="0"/>
                <w:sz w:val="20"/>
                <w:szCs w:val="20"/>
              </w:rPr>
              <w:t>ilm</w:t>
            </w:r>
          </w:p>
        </w:tc>
        <w:tc>
          <w:tcPr>
            <w:tcW w:w="850" w:type="dxa"/>
            <w:tcBorders>
              <w:top w:val="nil"/>
              <w:left w:val="nil"/>
              <w:bottom w:val="nil"/>
              <w:right w:val="nil"/>
            </w:tcBorders>
            <w:shd w:val="clear" w:color="auto" w:fill="auto"/>
            <w:noWrap/>
            <w:vAlign w:val="center"/>
          </w:tcPr>
          <w:p w14:paraId="04153A70" w14:textId="19050A27" w:rsidR="0018322A" w:rsidRPr="00833B7F" w:rsidRDefault="0018322A" w:rsidP="0018322A">
            <w:pPr>
              <w:widowControl/>
              <w:jc w:val="center"/>
              <w:rPr>
                <w:rFonts w:ascii="Times New Roman" w:eastAsia="游ゴシック" w:hAnsi="Times New Roman" w:cs="Times New Roman"/>
                <w:color w:val="000000"/>
                <w:kern w:val="0"/>
                <w:sz w:val="20"/>
                <w:szCs w:val="20"/>
              </w:rPr>
            </w:pPr>
            <w:r w:rsidRPr="00833B7F">
              <w:rPr>
                <w:rFonts w:ascii="Times New Roman" w:eastAsia="游ゴシック" w:hAnsi="Times New Roman" w:cs="Times New Roman"/>
                <w:color w:val="181717"/>
                <w:sz w:val="20"/>
                <w:szCs w:val="20"/>
              </w:rPr>
              <w:t>21.5</w:t>
            </w:r>
          </w:p>
        </w:tc>
        <w:tc>
          <w:tcPr>
            <w:tcW w:w="1134" w:type="dxa"/>
            <w:tcBorders>
              <w:top w:val="nil"/>
              <w:left w:val="nil"/>
              <w:bottom w:val="nil"/>
              <w:right w:val="nil"/>
            </w:tcBorders>
            <w:shd w:val="clear" w:color="auto" w:fill="auto"/>
            <w:noWrap/>
            <w:vAlign w:val="center"/>
          </w:tcPr>
          <w:p w14:paraId="3D6F7E22" w14:textId="71634AA3" w:rsidR="0018322A" w:rsidRPr="00833B7F" w:rsidRDefault="0018322A" w:rsidP="0018322A">
            <w:pPr>
              <w:widowControl/>
              <w:jc w:val="center"/>
              <w:rPr>
                <w:rFonts w:ascii="Times New Roman" w:eastAsia="游ゴシック" w:hAnsi="Times New Roman" w:cs="Times New Roman"/>
                <w:color w:val="000000"/>
                <w:kern w:val="0"/>
                <w:sz w:val="20"/>
                <w:szCs w:val="20"/>
              </w:rPr>
            </w:pPr>
            <w:r w:rsidRPr="00833B7F">
              <w:rPr>
                <w:rFonts w:ascii="Times New Roman" w:eastAsia="游ゴシック" w:hAnsi="Times New Roman" w:cs="Times New Roman"/>
                <w:color w:val="181717"/>
                <w:sz w:val="20"/>
                <w:szCs w:val="20"/>
              </w:rPr>
              <w:t>80</w:t>
            </w:r>
          </w:p>
        </w:tc>
        <w:tc>
          <w:tcPr>
            <w:tcW w:w="1134" w:type="dxa"/>
            <w:tcBorders>
              <w:top w:val="nil"/>
              <w:left w:val="nil"/>
              <w:bottom w:val="nil"/>
              <w:right w:val="nil"/>
            </w:tcBorders>
            <w:shd w:val="clear" w:color="auto" w:fill="auto"/>
            <w:noWrap/>
            <w:vAlign w:val="center"/>
          </w:tcPr>
          <w:p w14:paraId="7946A599" w14:textId="3E03ACB2" w:rsidR="0018322A" w:rsidRPr="00833B7F" w:rsidRDefault="0018322A" w:rsidP="0018322A">
            <w:pPr>
              <w:widowControl/>
              <w:jc w:val="center"/>
              <w:rPr>
                <w:rFonts w:ascii="Times New Roman" w:eastAsia="游ゴシック" w:hAnsi="Times New Roman" w:cs="Times New Roman"/>
                <w:color w:val="181717"/>
                <w:sz w:val="20"/>
                <w:szCs w:val="20"/>
              </w:rPr>
            </w:pPr>
            <w:r w:rsidRPr="00833B7F">
              <w:rPr>
                <w:rFonts w:ascii="Times New Roman" w:eastAsia="游ゴシック" w:hAnsi="Times New Roman" w:cs="Times New Roman"/>
                <w:color w:val="181717"/>
                <w:sz w:val="20"/>
                <w:szCs w:val="20"/>
              </w:rPr>
              <w:t>1</w:t>
            </w:r>
          </w:p>
        </w:tc>
        <w:tc>
          <w:tcPr>
            <w:tcW w:w="598" w:type="dxa"/>
            <w:tcBorders>
              <w:top w:val="nil"/>
              <w:left w:val="nil"/>
              <w:bottom w:val="nil"/>
              <w:right w:val="nil"/>
            </w:tcBorders>
            <w:shd w:val="clear" w:color="auto" w:fill="auto"/>
            <w:vAlign w:val="center"/>
          </w:tcPr>
          <w:p w14:paraId="43E5E26D" w14:textId="264717C3" w:rsidR="0018322A" w:rsidRPr="0018322A" w:rsidRDefault="0018322A" w:rsidP="0018322A">
            <w:pPr>
              <w:widowControl/>
              <w:jc w:val="center"/>
              <w:rPr>
                <w:rFonts w:ascii="Times New Roman" w:eastAsia="游ゴシック" w:hAnsi="Times New Roman" w:cs="Times New Roman"/>
                <w:color w:val="181717"/>
                <w:sz w:val="20"/>
                <w:szCs w:val="20"/>
              </w:rPr>
            </w:pPr>
            <w:r w:rsidRPr="00B603CB">
              <w:rPr>
                <w:rFonts w:ascii="Times New Roman" w:eastAsia="游ゴシック" w:hAnsi="Times New Roman" w:cs="Times New Roman"/>
                <w:color w:val="000000"/>
                <w:sz w:val="20"/>
                <w:szCs w:val="20"/>
              </w:rPr>
              <w:t>486</w:t>
            </w:r>
          </w:p>
        </w:tc>
        <w:tc>
          <w:tcPr>
            <w:tcW w:w="1398" w:type="dxa"/>
            <w:tcBorders>
              <w:top w:val="nil"/>
              <w:left w:val="nil"/>
              <w:bottom w:val="nil"/>
              <w:right w:val="nil"/>
            </w:tcBorders>
            <w:shd w:val="clear" w:color="auto" w:fill="auto"/>
            <w:noWrap/>
            <w:vAlign w:val="center"/>
          </w:tcPr>
          <w:p w14:paraId="652C3847" w14:textId="0E3F8877"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000000"/>
                <w:kern w:val="0"/>
                <w:sz w:val="22"/>
              </w:rPr>
              <w:fldChar w:fldCharType="begin" w:fldLock="1"/>
            </w:r>
            <w:r w:rsidR="005A7C4B">
              <w:rPr>
                <w:rFonts w:ascii="Times New Roman" w:eastAsia="游ゴシック" w:hAnsi="Times New Roman" w:cs="Times New Roman"/>
                <w:color w:val="000000"/>
                <w:kern w:val="0"/>
                <w:sz w:val="22"/>
              </w:rPr>
              <w:instrText>ADDIN CSL_CITATION {"citationItems":[{"id":"ITEM-1","itemData":{"DOI":"10.1038/s41563-020-0704-x","ISSN":"1476-1122","PMID":"32541934","abstract":"Dielectric ceramics are highly desired for electronic systems owing to their fast discharge speed and excellent fatigue resistance. However, the low energy density resulting from the low breakdown electric field leads to inferior volumetric efficiency, which is the main challenge for practical applications of dielectric ceramics. Here, we propose a strategy to increase the breakdown electric field and thus enhance the energy storage density of polycrystalline ceramics by controlling grain orientation. We fabricated high-quality &lt;111&gt;-textured Na0.5Bi0.5TiO3–Sr0.7Bi0.2TiO3 (NBT-SBT) ceramics, in which the strain induced by the electric field is substantially lowered, leading to a reduced failure probability and improved Weibull breakdown strength, on the order of 103 MV m−1, an ~65% enhancement compared to their randomly oriented counterparts. The recoverable energy density of &lt;111&gt;-textured NBT-SBT multilayer ceramics is up to 21.5 J cm−3, outperforming state-of-the-art dielectric ceramics. The present research offers a route for designing dielectric ceramics with enhanced breakdown strength, which is expected to benefit a wide range of applications of dielectric ceramics for which high breakdown strength is required, such as high-voltage capacitors and electrocaloric solid-state cooling devices.","author":[{"dropping-particle":"","family":"Li","given":"Jinglei","non-dropping-particle":"","parse-names":false,"suffix":""},{"dropping-particle":"","family":"Shen","given":"Zhonghui","non-dropping-particle":"","parse-names":false,"suffix":""},{"dropping-particle":"","family":"Chen","given":"Xianghua","non-dropping-particle":"","parse-names":false,"suffix":""},{"dropping-particle":"","family":"Yang","given":"Shuai","non-dropping-particle":"","parse-names":false,"suffix":""},{"dropping-particle":"","family":"Zhou","given":"Wenlong","non-dropping-particle":"","parse-names":false,"suffix":""},{"dropping-particle":"","family":"Wang","given":"Mingwen","non-dropping-particle":"","parse-names":false,"suffix":""},{"dropping-particle":"","family":"Wang","given":"Linghang","non-dropping-particle":"","parse-names":false,"suffix":""},{"dropping-particle":"","family":"Kou","given":"Qiangwei","non-dropping-particle":"","parse-names":false,"suffix":""},{"dropping-particle":"","family":"Liu","given":"Yingchun","non-dropping-particle":"","parse-names":false,"suffix":""},{"dropping-particle":"","family":"Li","given":"Qun","non-dropping-particle":"","parse-names":false,"suffix":""},{"dropping-particle":"","family":"Xu","given":"Zhuo","non-dropping-particle":"","parse-names":false,"suffix":""},{"dropping-particle":"","family":"Chang","given":"Yunfei","non-dropping-particle":"","parse-names":false,"suffix":""},{"dropping-particle":"","family":"Zhang","given":"Shujun","non-dropping-particle":"","parse-names":false,"suffix":""},{"dropping-particle":"","family":"Li","given":"Fei","non-dropping-particle":"","parse-names":false,"suffix":""}],"container-title":"Nature Materials","id":"ITEM-1","issue":"9","issued":{"date-parts":[["2020","9","15"]]},"page":"999-1005","publisher":"Springer US","title":"Grain-orientation-engineered multilayer ceramic capacitors for energy storage applications","type":"article-journal","volume":"19"},"uris":["http://www.mendeley.com/documents/?uuid=d5a028e7-87dc-49e2-823f-3c334aa97228"]}],"mendeley":{"formattedCitation":"&lt;sup&gt;8&lt;/sup&gt;","plainTextFormattedCitation":"8","previouslyFormattedCitation":"&lt;sup&gt;8&lt;/sup&gt;"},"properties":{"noteIndex":0},"schema":"https://github.com/citation-style-language/schema/raw/master/csl-citation.json"}</w:instrText>
            </w:r>
            <w:r w:rsidRPr="002E0348">
              <w:rPr>
                <w:rFonts w:ascii="Times New Roman" w:eastAsia="游ゴシック" w:hAnsi="Times New Roman" w:cs="Times New Roman"/>
                <w:color w:val="000000"/>
                <w:kern w:val="0"/>
                <w:sz w:val="22"/>
              </w:rPr>
              <w:fldChar w:fldCharType="separate"/>
            </w:r>
            <w:r w:rsidR="002B6A69" w:rsidRPr="002E0348">
              <w:rPr>
                <w:rFonts w:ascii="Times New Roman" w:eastAsia="游ゴシック" w:hAnsi="Times New Roman" w:cs="Times New Roman"/>
                <w:noProof/>
                <w:color w:val="000000"/>
                <w:kern w:val="0"/>
                <w:sz w:val="22"/>
              </w:rPr>
              <w:t>8</w:t>
            </w:r>
            <w:r w:rsidRPr="002E0348">
              <w:rPr>
                <w:rFonts w:ascii="Times New Roman" w:eastAsia="游ゴシック" w:hAnsi="Times New Roman" w:cs="Times New Roman"/>
                <w:color w:val="000000"/>
                <w:kern w:val="0"/>
                <w:sz w:val="22"/>
              </w:rPr>
              <w:fldChar w:fldCharType="end"/>
            </w:r>
          </w:p>
        </w:tc>
      </w:tr>
      <w:tr w:rsidR="0018322A" w:rsidRPr="00EE242D" w14:paraId="07EACFCE" w14:textId="77777777" w:rsidTr="00255D85">
        <w:trPr>
          <w:trHeight w:val="567"/>
        </w:trPr>
        <w:tc>
          <w:tcPr>
            <w:tcW w:w="1080" w:type="dxa"/>
            <w:tcBorders>
              <w:top w:val="nil"/>
              <w:left w:val="nil"/>
              <w:bottom w:val="nil"/>
              <w:right w:val="nil"/>
            </w:tcBorders>
            <w:shd w:val="clear" w:color="auto" w:fill="auto"/>
            <w:noWrap/>
            <w:vAlign w:val="center"/>
            <w:hideMark/>
          </w:tcPr>
          <w:p w14:paraId="49B48F9F"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RF</w:t>
            </w:r>
          </w:p>
        </w:tc>
        <w:tc>
          <w:tcPr>
            <w:tcW w:w="4165" w:type="dxa"/>
            <w:tcBorders>
              <w:top w:val="nil"/>
              <w:left w:val="nil"/>
              <w:bottom w:val="nil"/>
              <w:right w:val="nil"/>
            </w:tcBorders>
            <w:shd w:val="clear" w:color="auto" w:fill="auto"/>
            <w:vAlign w:val="center"/>
            <w:hideMark/>
          </w:tcPr>
          <w:p w14:paraId="2EF6AA0B" w14:textId="43F01CFF"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Ba(Zr</w:t>
            </w:r>
            <w:r w:rsidRPr="00EE242D">
              <w:rPr>
                <w:rFonts w:ascii="Times New Roman" w:eastAsia="游ゴシック" w:hAnsi="Times New Roman" w:cs="Times New Roman"/>
                <w:color w:val="000000"/>
                <w:kern w:val="0"/>
                <w:sz w:val="20"/>
                <w:szCs w:val="20"/>
                <w:vertAlign w:val="subscript"/>
              </w:rPr>
              <w:t>0.2</w:t>
            </w:r>
            <w:r w:rsidRPr="00EE242D">
              <w:rPr>
                <w:rFonts w:ascii="Times New Roman" w:eastAsia="游ゴシック" w:hAnsi="Times New Roman" w:cs="Times New Roman"/>
                <w:color w:val="000000"/>
                <w:kern w:val="0"/>
                <w:sz w:val="20"/>
                <w:szCs w:val="20"/>
              </w:rPr>
              <w:t>Ti</w:t>
            </w:r>
            <w:r w:rsidRPr="00EE242D">
              <w:rPr>
                <w:rFonts w:ascii="Times New Roman" w:eastAsia="游ゴシック" w:hAnsi="Times New Roman" w:cs="Times New Roman"/>
                <w:color w:val="000000"/>
                <w:kern w:val="0"/>
                <w:sz w:val="20"/>
                <w:szCs w:val="20"/>
                <w:vertAlign w:val="subscript"/>
              </w:rPr>
              <w:t>0.8</w:t>
            </w:r>
            <w:r w:rsidRPr="00EE242D">
              <w:rPr>
                <w:rFonts w:ascii="Times New Roman" w:eastAsia="游ゴシック" w:hAnsi="Times New Roman" w:cs="Times New Roman"/>
                <w:color w:val="000000"/>
                <w:kern w:val="0"/>
                <w:sz w:val="20"/>
                <w:szCs w:val="20"/>
              </w:rPr>
              <w:t>)O</w:t>
            </w:r>
            <w:r w:rsidRPr="00EE242D">
              <w:rPr>
                <w:rFonts w:ascii="Times New Roman" w:eastAsia="游ゴシック" w:hAnsi="Times New Roman" w:cs="Times New Roman"/>
                <w:color w:val="000000"/>
                <w:kern w:val="0"/>
                <w:sz w:val="20"/>
                <w:szCs w:val="20"/>
                <w:vertAlign w:val="subscript"/>
              </w:rPr>
              <w:t>3</w:t>
            </w:r>
            <w:r w:rsidR="003A2CF9">
              <w:rPr>
                <w:rFonts w:ascii="Times New Roman" w:eastAsia="游ゴシック" w:hAnsi="Times New Roman" w:cs="Times New Roman"/>
                <w:color w:val="000000"/>
                <w:kern w:val="0"/>
                <w:sz w:val="20"/>
                <w:szCs w:val="20"/>
                <w:vertAlign w:val="subscript"/>
              </w:rPr>
              <w:br/>
            </w:r>
            <w:r w:rsidR="003A2CF9">
              <w:rPr>
                <w:rFonts w:ascii="Times New Roman" w:eastAsia="游ゴシック" w:hAnsi="Times New Roman" w:cs="Times New Roman"/>
                <w:color w:val="000000"/>
                <w:kern w:val="0"/>
                <w:sz w:val="20"/>
                <w:szCs w:val="20"/>
              </w:rPr>
              <w:t>(</w:t>
            </w:r>
            <w:r w:rsidR="00997E82">
              <w:rPr>
                <w:rFonts w:ascii="Times New Roman" w:eastAsia="游ゴシック" w:hAnsi="Times New Roman" w:cs="Times New Roman"/>
                <w:color w:val="000000"/>
                <w:kern w:val="0"/>
                <w:sz w:val="20"/>
                <w:szCs w:val="20"/>
              </w:rPr>
              <w:t>T</w:t>
            </w:r>
            <w:r w:rsidR="0081595F">
              <w:rPr>
                <w:rFonts w:ascii="Times New Roman" w:eastAsia="游ゴシック" w:hAnsi="Times New Roman" w:cs="Times New Roman"/>
                <w:color w:val="000000"/>
                <w:kern w:val="0"/>
                <w:sz w:val="20"/>
                <w:szCs w:val="20"/>
              </w:rPr>
              <w:t xml:space="preserve">hickness </w:t>
            </w:r>
            <w:r w:rsidR="003A2CF9" w:rsidRPr="00410BAA">
              <w:rPr>
                <w:rFonts w:ascii="Times New Roman" w:eastAsia="游ゴシック" w:hAnsi="Times New Roman" w:cs="Times New Roman"/>
                <w:i/>
                <w:iCs/>
                <w:color w:val="000000"/>
                <w:kern w:val="0"/>
                <w:sz w:val="20"/>
                <w:szCs w:val="20"/>
              </w:rPr>
              <w:t>t</w:t>
            </w:r>
            <w:r w:rsidR="003A2CF9">
              <w:rPr>
                <w:rFonts w:ascii="Times New Roman" w:eastAsia="游ゴシック" w:hAnsi="Times New Roman" w:cs="Times New Roman"/>
                <w:color w:val="000000"/>
                <w:kern w:val="0"/>
                <w:sz w:val="20"/>
                <w:szCs w:val="20"/>
              </w:rPr>
              <w:t xml:space="preserve"> = 350 nm)</w:t>
            </w:r>
          </w:p>
        </w:tc>
        <w:tc>
          <w:tcPr>
            <w:tcW w:w="1927" w:type="dxa"/>
            <w:tcBorders>
              <w:top w:val="nil"/>
              <w:left w:val="nil"/>
              <w:bottom w:val="nil"/>
              <w:right w:val="nil"/>
            </w:tcBorders>
            <w:shd w:val="clear" w:color="auto" w:fill="auto"/>
            <w:noWrap/>
            <w:vAlign w:val="center"/>
            <w:hideMark/>
          </w:tcPr>
          <w:p w14:paraId="47E6355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Film</w:t>
            </w:r>
          </w:p>
        </w:tc>
        <w:tc>
          <w:tcPr>
            <w:tcW w:w="850" w:type="dxa"/>
            <w:tcBorders>
              <w:top w:val="nil"/>
              <w:left w:val="nil"/>
              <w:bottom w:val="nil"/>
              <w:right w:val="nil"/>
            </w:tcBorders>
            <w:shd w:val="clear" w:color="auto" w:fill="auto"/>
            <w:noWrap/>
            <w:vAlign w:val="center"/>
            <w:hideMark/>
          </w:tcPr>
          <w:p w14:paraId="6598760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166</w:t>
            </w:r>
          </w:p>
        </w:tc>
        <w:tc>
          <w:tcPr>
            <w:tcW w:w="1134" w:type="dxa"/>
            <w:tcBorders>
              <w:top w:val="nil"/>
              <w:left w:val="nil"/>
              <w:bottom w:val="nil"/>
              <w:right w:val="nil"/>
            </w:tcBorders>
            <w:shd w:val="clear" w:color="auto" w:fill="auto"/>
            <w:noWrap/>
            <w:vAlign w:val="center"/>
            <w:hideMark/>
          </w:tcPr>
          <w:p w14:paraId="24F42829"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77</w:t>
            </w:r>
          </w:p>
        </w:tc>
        <w:tc>
          <w:tcPr>
            <w:tcW w:w="1134" w:type="dxa"/>
            <w:tcBorders>
              <w:top w:val="nil"/>
              <w:left w:val="nil"/>
              <w:bottom w:val="nil"/>
              <w:right w:val="nil"/>
            </w:tcBorders>
            <w:shd w:val="clear" w:color="auto" w:fill="auto"/>
            <w:noWrap/>
            <w:vAlign w:val="center"/>
            <w:hideMark/>
          </w:tcPr>
          <w:p w14:paraId="45B562EB"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5.7</w:t>
            </w:r>
          </w:p>
        </w:tc>
        <w:tc>
          <w:tcPr>
            <w:tcW w:w="598" w:type="dxa"/>
            <w:tcBorders>
              <w:top w:val="nil"/>
              <w:left w:val="nil"/>
              <w:bottom w:val="nil"/>
              <w:right w:val="nil"/>
            </w:tcBorders>
            <w:shd w:val="clear" w:color="auto" w:fill="auto"/>
            <w:vAlign w:val="center"/>
          </w:tcPr>
          <w:p w14:paraId="609E6ABF" w14:textId="64397A87"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115</w:t>
            </w:r>
          </w:p>
        </w:tc>
        <w:tc>
          <w:tcPr>
            <w:tcW w:w="1398" w:type="dxa"/>
            <w:tcBorders>
              <w:top w:val="nil"/>
              <w:left w:val="nil"/>
              <w:bottom w:val="nil"/>
              <w:right w:val="nil"/>
            </w:tcBorders>
            <w:shd w:val="clear" w:color="auto" w:fill="auto"/>
            <w:noWrap/>
            <w:vAlign w:val="center"/>
            <w:hideMark/>
          </w:tcPr>
          <w:p w14:paraId="3871FC5A" w14:textId="520A6B4A" w:rsidR="0018322A" w:rsidRPr="002E0348" w:rsidRDefault="0018322A" w:rsidP="0018322A">
            <w:pPr>
              <w:widowControl/>
              <w:jc w:val="center"/>
              <w:rPr>
                <w:rFonts w:ascii="Times New Roman" w:eastAsia="游ゴシック" w:hAnsi="Times New Roman" w:cs="Times New Roman"/>
                <w:color w:val="181717"/>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{"citationItems":[{"id":"ITEM-1","itemData":{"DOI":"10.1038/s41467-017-02040-y","ISSN":"2041-1723","PMID":"29222446","abstract":"Dielectric capacitors have the highest charge/discharge speed among all electrical energy devices, but lag behind in energy density. Here we report dielectric ultracapacitors based on ferroelectric films of Ba(Zr0.2,Ti0.8)O3 which display high-energy densities (up to 166 J cm-3) and efficiencies (up to 96%). Different from a typical ferroelectric whose electric polarization is easily saturated, these Ba(Zr0.2,Ti0.8)O3 films display a much delayed saturation of the electric polarization, which increases continuously from nearly zero at remnant in a multipolar state, to a large value under the maximum electric field, leading to drastically improved recyclable energy densities. This is achieved by the creation of an adaptive nano-domain structure in these perovskite films via phase engineering and strain tuning. The lead-free Ba(Zr0.2,Ti0.8)O3 films also show excellent dielectric and energy storage performance over a broad frequency and temperature range. These findings may enable broader applications of dielectric capacitors in energy storage, conditioning, and conversion.","author":[{"dropping-particle":"","family":"Cheng","given":"Hongbo","non-dropping-particle":"","parse-names":false,"suffix":""},{"dropping-particle":"","family":"Ouyang","given":"Jun","non-dropping-particle":"","parse-names":false,"suffix":""},{"dropping-particle":"","family":"Zhang","given":"Yun-Xiang","non-dropping-particle":"","parse-names":false,"suffix":""},{"dropping-particle":"","family":"Ascienzo","given":"David","non-dropping-particle":"","parse-names":false,"suffix":""},{"dropping-particle":"","family":"Li","given":"Yao","non-dropping-particle":"","parse-names":false,"suffix":""},{"dropping-particle":"","family":"Zhao","given":"Yu-Yao","non-dropping-particle":"","parse-names":false,"suffix":""},{"dropping-particle":"","family":"Ren","given":"Yuhang","non-dropping-particle":"","parse-names":false,"suffix":""}],"container-title":"Nature Communications","id":"ITEM-1","issue":"1","issued":{"date-parts":[["2017","12","8"]]},"page":"1999","publisher":"Springer US","title":"Demonstration of ultra-high recyclable energy densities in domain-engineered ferroelectric films","type":"article-journal","volume":"8"},"uris":["http://www.mendeley.com/documents/?uuid=10ef28e8-90eb-47ae-87c7-b7e7b55433ff"]}],"mendeley":{"formattedCitation":"&lt;sup&gt;9&lt;/sup&gt;","plainTextFormattedCitation":"9","previouslyFormattedCitation":"&lt;sup&gt;9&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9</w:t>
            </w:r>
            <w:r w:rsidRPr="002E0348">
              <w:rPr>
                <w:rFonts w:ascii="Times New Roman" w:eastAsia="游ゴシック" w:hAnsi="Times New Roman" w:cs="Times New Roman"/>
                <w:color w:val="181717"/>
                <w:kern w:val="0"/>
                <w:sz w:val="22"/>
              </w:rPr>
              <w:fldChar w:fldCharType="end"/>
            </w:r>
          </w:p>
        </w:tc>
      </w:tr>
      <w:tr w:rsidR="0018322A" w:rsidRPr="00EE242D" w14:paraId="514EB68E" w14:textId="77777777" w:rsidTr="00255D85">
        <w:trPr>
          <w:trHeight w:val="567"/>
        </w:trPr>
        <w:tc>
          <w:tcPr>
            <w:tcW w:w="1080" w:type="dxa"/>
            <w:tcBorders>
              <w:top w:val="nil"/>
              <w:left w:val="nil"/>
              <w:bottom w:val="nil"/>
              <w:right w:val="nil"/>
            </w:tcBorders>
            <w:shd w:val="clear" w:color="auto" w:fill="auto"/>
            <w:noWrap/>
            <w:vAlign w:val="center"/>
            <w:hideMark/>
          </w:tcPr>
          <w:p w14:paraId="21A01594"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AFE</w:t>
            </w:r>
          </w:p>
        </w:tc>
        <w:tc>
          <w:tcPr>
            <w:tcW w:w="4165" w:type="dxa"/>
            <w:tcBorders>
              <w:top w:val="nil"/>
              <w:left w:val="nil"/>
              <w:bottom w:val="nil"/>
              <w:right w:val="nil"/>
            </w:tcBorders>
            <w:shd w:val="clear" w:color="auto" w:fill="auto"/>
            <w:noWrap/>
            <w:vAlign w:val="center"/>
            <w:hideMark/>
          </w:tcPr>
          <w:p w14:paraId="15688CCF"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AgNb</w:t>
            </w:r>
            <w:r w:rsidRPr="00EE242D">
              <w:rPr>
                <w:rFonts w:ascii="Times New Roman" w:eastAsia="游ゴシック" w:hAnsi="Times New Roman" w:cs="Times New Roman"/>
                <w:color w:val="000000"/>
                <w:kern w:val="0"/>
                <w:sz w:val="20"/>
                <w:szCs w:val="20"/>
                <w:vertAlign w:val="subscript"/>
              </w:rPr>
              <w:t>0.8</w:t>
            </w:r>
            <w:r w:rsidRPr="00EE242D">
              <w:rPr>
                <w:rFonts w:ascii="Times New Roman" w:eastAsia="游ゴシック" w:hAnsi="Times New Roman" w:cs="Times New Roman"/>
                <w:color w:val="000000"/>
                <w:kern w:val="0"/>
                <w:sz w:val="20"/>
                <w:szCs w:val="20"/>
              </w:rPr>
              <w:t>Ta</w:t>
            </w:r>
            <w:r w:rsidRPr="00EE242D">
              <w:rPr>
                <w:rFonts w:ascii="Times New Roman" w:eastAsia="游ゴシック" w:hAnsi="Times New Roman" w:cs="Times New Roman"/>
                <w:color w:val="000000"/>
                <w:kern w:val="0"/>
                <w:sz w:val="20"/>
                <w:szCs w:val="20"/>
                <w:vertAlign w:val="subscript"/>
              </w:rPr>
              <w:t>0.2</w:t>
            </w:r>
            <w:r w:rsidRPr="00EE242D">
              <w:rPr>
                <w:rFonts w:ascii="Times New Roman" w:eastAsia="游ゴシック" w:hAnsi="Times New Roman" w:cs="Times New Roman"/>
                <w:color w:val="000000"/>
                <w:kern w:val="0"/>
                <w:sz w:val="20"/>
                <w:szCs w:val="20"/>
              </w:rPr>
              <w:t>O</w:t>
            </w:r>
            <w:r w:rsidRPr="00EE242D">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66EEA3F5" w14:textId="1345831D"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6C14E82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4</w:t>
            </w:r>
          </w:p>
        </w:tc>
        <w:tc>
          <w:tcPr>
            <w:tcW w:w="1134" w:type="dxa"/>
            <w:tcBorders>
              <w:top w:val="nil"/>
              <w:left w:val="nil"/>
              <w:bottom w:val="nil"/>
              <w:right w:val="nil"/>
            </w:tcBorders>
            <w:shd w:val="clear" w:color="auto" w:fill="auto"/>
            <w:noWrap/>
            <w:vAlign w:val="center"/>
            <w:hideMark/>
          </w:tcPr>
          <w:p w14:paraId="791A6366"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77</w:t>
            </w:r>
          </w:p>
        </w:tc>
        <w:tc>
          <w:tcPr>
            <w:tcW w:w="1134" w:type="dxa"/>
            <w:tcBorders>
              <w:top w:val="nil"/>
              <w:left w:val="nil"/>
              <w:bottom w:val="nil"/>
              <w:right w:val="nil"/>
            </w:tcBorders>
            <w:shd w:val="clear" w:color="auto" w:fill="auto"/>
            <w:noWrap/>
            <w:vAlign w:val="center"/>
            <w:hideMark/>
          </w:tcPr>
          <w:p w14:paraId="0464346C"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0.24</w:t>
            </w:r>
          </w:p>
        </w:tc>
        <w:tc>
          <w:tcPr>
            <w:tcW w:w="598" w:type="dxa"/>
            <w:tcBorders>
              <w:top w:val="nil"/>
              <w:left w:val="nil"/>
              <w:bottom w:val="nil"/>
              <w:right w:val="nil"/>
            </w:tcBorders>
            <w:shd w:val="clear" w:color="auto" w:fill="auto"/>
            <w:vAlign w:val="center"/>
          </w:tcPr>
          <w:p w14:paraId="77C73FD6" w14:textId="42101D83"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1569</w:t>
            </w:r>
          </w:p>
        </w:tc>
        <w:tc>
          <w:tcPr>
            <w:tcW w:w="1398" w:type="dxa"/>
            <w:tcBorders>
              <w:top w:val="nil"/>
              <w:left w:val="nil"/>
              <w:bottom w:val="nil"/>
              <w:right w:val="nil"/>
            </w:tcBorders>
            <w:shd w:val="clear" w:color="auto" w:fill="auto"/>
            <w:noWrap/>
            <w:vAlign w:val="center"/>
            <w:hideMark/>
          </w:tcPr>
          <w:p w14:paraId="31E8F6BE" w14:textId="2015370A" w:rsidR="0018322A" w:rsidRPr="002E0348" w:rsidRDefault="0018322A" w:rsidP="00997E82">
            <w:pPr>
              <w:widowControl/>
              <w:jc w:val="center"/>
              <w:rPr>
                <w:rFonts w:ascii="Times New Roman" w:eastAsia="游ゴシック" w:hAnsi="Times New Roman" w:cs="Times New Roman"/>
                <w:color w:val="181717"/>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{"citationItems":[{"id":"ITEM-1","itemData":{"DOI":"10.1002/adma.201701824","ISSN":"0935-9648","PMID":"28628242","abstract":"Antiferroelectric materials that display double ferroelectric hysteresis loops are receiving increasing attention for their superior energy storage density compared to their ferroelectric counterparts. Despite the good properties obtained in antiferroelectric La-doped Pb(Zr,Ti)O3-based ceramics, lead-free alternatives are highly desired due to the environmental concerns, and AgNbO3 has been highlighted as a ferrielectric/antiferroelectric perovskite for energy storage applications. Enhanced energy storage performance, with recoverable energy density of 4.2 J cm−3 and high thermal stability of the energy storage density (with minimal variation of ≤±5%) over 20–120 °C, can be achieved in Ta-modified AgNbO3 ceramics. It is revealed that the incorporation of Ta to the Nb site can enhance the antiferroelectricity because of the reduced polarizability of B-site cations, which is confirmed by the polarization hysteresis, dielectric tunability, and selected-area electron diffraction measurements. Additionally, Ta addition in AgNbO3 leads to decreased grain size and increased bulk density, increasing the dielectric breakdown strength, up to 240 kV cm−1 versus 175 kV cm−1 for the pure counterpart, together with the enhanced antiferroelectricity, accounting for the high energy storage density.","author":[{"dropping-particle":"","family":"Zhao","given":"Lei","non-dropping-particle":"","parse-names":false,"suffix":""},{"dropping-particle":"","family":"Liu","given":"Qing","non-dropping-particle":"","parse-names":false,"suffix":""},{"dropping-particle":"","family":"Gao","given":"Jing","non-dropping-particle":"","parse-names":fal</w:instrText>
            </w:r>
            <w:r w:rsidR="005A7C4B">
              <w:rPr>
                <w:rFonts w:ascii="Times New Roman" w:eastAsia="游ゴシック" w:hAnsi="Times New Roman" w:cs="Times New Roman" w:hint="eastAsia"/>
                <w:color w:val="181717"/>
                <w:kern w:val="0"/>
                <w:sz w:val="22"/>
              </w:rPr>
              <w:instrText>se,"suffix":""},{"dropping-particle":"","family":"Zhang","given":"Shujun","non-dropping-particle":"","parse-names":false,"suffix":""},{"dropping-particle":"","family":"Li","given":"Jing</w:instrText>
            </w:r>
            <w:r w:rsidR="005A7C4B">
              <w:rPr>
                <w:rFonts w:ascii="Times New Roman" w:eastAsia="游ゴシック" w:hAnsi="Times New Roman" w:cs="Times New Roman" w:hint="eastAsia"/>
                <w:color w:val="181717"/>
                <w:kern w:val="0"/>
                <w:sz w:val="22"/>
              </w:rPr>
              <w:instrText>‐</w:instrText>
            </w:r>
            <w:r w:rsidR="005A7C4B">
              <w:rPr>
                <w:rFonts w:ascii="Times New Roman" w:eastAsia="游ゴシック" w:hAnsi="Times New Roman" w:cs="Times New Roman" w:hint="eastAsia"/>
                <w:color w:val="181717"/>
                <w:kern w:val="0"/>
                <w:sz w:val="22"/>
              </w:rPr>
              <w:instrText>Feng","non-dropping-particle":"","parse-names":false,"suffix":""}],"container-title":"Advanced Materials","id":"ITEM-1","issue":"31","issued":{"date-parts":[["2017","8","19"]]},"page":"1701824","title":"Lead</w:instrText>
            </w:r>
            <w:r w:rsidR="005A7C4B">
              <w:rPr>
                <w:rFonts w:ascii="Times New Roman" w:eastAsia="游ゴシック" w:hAnsi="Times New Roman" w:cs="Times New Roman" w:hint="eastAsia"/>
                <w:color w:val="181717"/>
                <w:kern w:val="0"/>
                <w:sz w:val="22"/>
              </w:rPr>
              <w:instrText>‐</w:instrText>
            </w:r>
            <w:r w:rsidR="005A7C4B">
              <w:rPr>
                <w:rFonts w:ascii="Times New Roman" w:eastAsia="游ゴシック" w:hAnsi="Times New Roman" w:cs="Times New Roman" w:hint="eastAsia"/>
                <w:color w:val="181717"/>
                <w:kern w:val="0"/>
                <w:sz w:val="22"/>
              </w:rPr>
              <w:instrText>Free Antiferroelectric Silver Niobate Tantalate with High Energy Storage Performance","type":"article-journal","volu</w:instrText>
            </w:r>
            <w:r w:rsidR="005A7C4B">
              <w:rPr>
                <w:rFonts w:ascii="Times New Roman" w:eastAsia="游ゴシック" w:hAnsi="Times New Roman" w:cs="Times New Roman"/>
                <w:color w:val="181717"/>
                <w:kern w:val="0"/>
                <w:sz w:val="22"/>
              </w:rPr>
              <w:instrText>me":"29"},"uris":["http://www.mendeley.com/documents/?uuid=5fc0b3b7-30da-4085-9b65-9d1f568794ac"]}],"mendeley":{"formattedCitation":"&lt;sup&gt;10&lt;/sup&gt;","plainTextFormattedCitation":"10","previouslyFormattedCitation":"&lt;sup&gt;10&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10</w:t>
            </w:r>
            <w:r w:rsidRPr="002E0348">
              <w:rPr>
                <w:rFonts w:ascii="Times New Roman" w:eastAsia="游ゴシック" w:hAnsi="Times New Roman" w:cs="Times New Roman"/>
                <w:color w:val="181717"/>
                <w:kern w:val="0"/>
                <w:sz w:val="22"/>
              </w:rPr>
              <w:fldChar w:fldCharType="end"/>
            </w:r>
            <w:r w:rsidR="00997E82" w:rsidRPr="002E0348" w:rsidDel="00997E82">
              <w:rPr>
                <w:rFonts w:ascii="Times New Roman" w:eastAsia="游ゴシック" w:hAnsi="Times New Roman" w:cs="Times New Roman"/>
                <w:color w:val="181717"/>
                <w:kern w:val="0"/>
                <w:sz w:val="22"/>
              </w:rPr>
              <w:t xml:space="preserve"> </w:t>
            </w:r>
          </w:p>
        </w:tc>
      </w:tr>
      <w:tr w:rsidR="0018322A" w:rsidRPr="00EE242D" w14:paraId="4D5D367C" w14:textId="77777777" w:rsidTr="00255D85">
        <w:trPr>
          <w:trHeight w:val="567"/>
        </w:trPr>
        <w:tc>
          <w:tcPr>
            <w:tcW w:w="1080" w:type="dxa"/>
            <w:tcBorders>
              <w:top w:val="nil"/>
              <w:left w:val="nil"/>
              <w:bottom w:val="nil"/>
              <w:right w:val="nil"/>
            </w:tcBorders>
            <w:shd w:val="clear" w:color="auto" w:fill="auto"/>
            <w:noWrap/>
            <w:vAlign w:val="center"/>
            <w:hideMark/>
          </w:tcPr>
          <w:p w14:paraId="4563DE25"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AFE</w:t>
            </w:r>
          </w:p>
        </w:tc>
        <w:tc>
          <w:tcPr>
            <w:tcW w:w="4165" w:type="dxa"/>
            <w:tcBorders>
              <w:top w:val="nil"/>
              <w:left w:val="nil"/>
              <w:bottom w:val="nil"/>
              <w:right w:val="nil"/>
            </w:tcBorders>
            <w:shd w:val="clear" w:color="auto" w:fill="auto"/>
            <w:vAlign w:val="center"/>
            <w:hideMark/>
          </w:tcPr>
          <w:p w14:paraId="234E1805" w14:textId="4DEE3E62"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(Pb</w:t>
            </w:r>
            <w:r w:rsidRPr="00EE242D">
              <w:rPr>
                <w:rFonts w:ascii="Times New Roman" w:eastAsia="游ゴシック" w:hAnsi="Times New Roman" w:cs="Times New Roman"/>
                <w:color w:val="000000"/>
                <w:kern w:val="0"/>
                <w:sz w:val="20"/>
                <w:szCs w:val="20"/>
                <w:vertAlign w:val="subscript"/>
              </w:rPr>
              <w:t>0.85</w:t>
            </w:r>
            <w:r w:rsidRPr="00697C32">
              <w:rPr>
                <w:rFonts w:ascii="Times New Roman" w:eastAsia="游ゴシック" w:hAnsi="Times New Roman" w:cs="Times New Roman"/>
                <w:color w:val="000000"/>
                <w:kern w:val="0"/>
                <w:sz w:val="20"/>
                <w:szCs w:val="20"/>
                <w:vertAlign w:val="subscript"/>
              </w:rPr>
              <w:t>8</w:t>
            </w:r>
            <w:r w:rsidRPr="00EE242D">
              <w:rPr>
                <w:rFonts w:ascii="Times New Roman" w:eastAsia="游ゴシック" w:hAnsi="Times New Roman" w:cs="Times New Roman"/>
                <w:color w:val="000000"/>
                <w:kern w:val="0"/>
                <w:sz w:val="20"/>
                <w:szCs w:val="20"/>
              </w:rPr>
              <w:t>Ba</w:t>
            </w:r>
            <w:r w:rsidRPr="00EE242D">
              <w:rPr>
                <w:rFonts w:ascii="Times New Roman" w:eastAsia="游ゴシック" w:hAnsi="Times New Roman" w:cs="Times New Roman"/>
                <w:color w:val="000000"/>
                <w:kern w:val="0"/>
                <w:sz w:val="20"/>
                <w:szCs w:val="20"/>
                <w:vertAlign w:val="subscript"/>
              </w:rPr>
              <w:t>0.1</w:t>
            </w:r>
            <w:r w:rsidRPr="00EE242D">
              <w:rPr>
                <w:rFonts w:ascii="Times New Roman" w:eastAsia="游ゴシック" w:hAnsi="Times New Roman" w:cs="Times New Roman"/>
                <w:color w:val="000000"/>
                <w:kern w:val="0"/>
                <w:sz w:val="20"/>
                <w:szCs w:val="20"/>
              </w:rPr>
              <w:t>La</w:t>
            </w:r>
            <w:r w:rsidRPr="00EE242D">
              <w:rPr>
                <w:rFonts w:ascii="Times New Roman" w:eastAsia="游ゴシック" w:hAnsi="Times New Roman" w:cs="Times New Roman"/>
                <w:color w:val="000000"/>
                <w:kern w:val="0"/>
                <w:sz w:val="20"/>
                <w:szCs w:val="20"/>
                <w:vertAlign w:val="subscript"/>
              </w:rPr>
              <w:t>0.02</w:t>
            </w:r>
            <w:r w:rsidRPr="00EE242D">
              <w:rPr>
                <w:rFonts w:ascii="Times New Roman" w:eastAsia="游ゴシック" w:hAnsi="Times New Roman" w:cs="Times New Roman"/>
                <w:color w:val="000000"/>
                <w:kern w:val="0"/>
                <w:sz w:val="20"/>
                <w:szCs w:val="20"/>
              </w:rPr>
              <w:t>Y</w:t>
            </w:r>
            <w:r w:rsidRPr="00EE242D">
              <w:rPr>
                <w:rFonts w:ascii="Times New Roman" w:eastAsia="游ゴシック" w:hAnsi="Times New Roman" w:cs="Times New Roman"/>
                <w:color w:val="000000"/>
                <w:kern w:val="0"/>
                <w:sz w:val="20"/>
                <w:szCs w:val="20"/>
                <w:vertAlign w:val="subscript"/>
              </w:rPr>
              <w:t>0.008</w:t>
            </w:r>
            <w:r w:rsidRPr="00EE242D">
              <w:rPr>
                <w:rFonts w:ascii="Times New Roman" w:eastAsia="游ゴシック" w:hAnsi="Times New Roman" w:cs="Times New Roman"/>
                <w:color w:val="000000"/>
                <w:kern w:val="0"/>
                <w:sz w:val="20"/>
                <w:szCs w:val="20"/>
              </w:rPr>
              <w:t>)(Zr</w:t>
            </w:r>
            <w:r w:rsidRPr="00EE242D">
              <w:rPr>
                <w:rFonts w:ascii="Times New Roman" w:eastAsia="游ゴシック" w:hAnsi="Times New Roman" w:cs="Times New Roman"/>
                <w:color w:val="000000"/>
                <w:kern w:val="0"/>
                <w:sz w:val="20"/>
                <w:szCs w:val="20"/>
                <w:vertAlign w:val="subscript"/>
              </w:rPr>
              <w:t>0.65</w:t>
            </w:r>
            <w:r w:rsidRPr="00EE242D">
              <w:rPr>
                <w:rFonts w:ascii="Times New Roman" w:eastAsia="游ゴシック" w:hAnsi="Times New Roman" w:cs="Times New Roman"/>
                <w:color w:val="000000"/>
                <w:kern w:val="0"/>
                <w:sz w:val="20"/>
                <w:szCs w:val="20"/>
              </w:rPr>
              <w:t>Sn</w:t>
            </w:r>
            <w:r w:rsidRPr="00EE242D">
              <w:rPr>
                <w:rFonts w:ascii="Times New Roman" w:eastAsia="游ゴシック" w:hAnsi="Times New Roman" w:cs="Times New Roman"/>
                <w:color w:val="000000"/>
                <w:kern w:val="0"/>
                <w:sz w:val="20"/>
                <w:szCs w:val="20"/>
                <w:vertAlign w:val="subscript"/>
              </w:rPr>
              <w:t>0.3</w:t>
            </w:r>
            <w:r w:rsidRPr="00EE242D">
              <w:rPr>
                <w:rFonts w:ascii="Times New Roman" w:eastAsia="游ゴシック" w:hAnsi="Times New Roman" w:cs="Times New Roman"/>
                <w:color w:val="000000"/>
                <w:kern w:val="0"/>
                <w:sz w:val="20"/>
                <w:szCs w:val="20"/>
              </w:rPr>
              <w:t>T</w:t>
            </w:r>
            <w:r w:rsidRPr="00EE242D">
              <w:rPr>
                <w:rFonts w:ascii="Times New Roman" w:eastAsia="游ゴシック" w:hAnsi="Times New Roman" w:cs="Times New Roman"/>
                <w:color w:val="000000"/>
                <w:kern w:val="0"/>
                <w:sz w:val="20"/>
                <w:szCs w:val="20"/>
                <w:vertAlign w:val="subscript"/>
              </w:rPr>
              <w:t>i0.05</w:t>
            </w:r>
            <w:r w:rsidRPr="00EE242D">
              <w:rPr>
                <w:rFonts w:ascii="Times New Roman" w:eastAsia="游ゴシック" w:hAnsi="Times New Roman" w:cs="Times New Roman"/>
                <w:color w:val="000000"/>
                <w:kern w:val="0"/>
                <w:sz w:val="20"/>
                <w:szCs w:val="20"/>
              </w:rPr>
              <w:t>)O</w:t>
            </w:r>
            <w:r w:rsidRPr="00EE242D">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br/>
              <w:t>(Pb</w:t>
            </w:r>
            <w:r w:rsidRPr="00EE242D">
              <w:rPr>
                <w:rFonts w:ascii="Times New Roman" w:eastAsia="游ゴシック" w:hAnsi="Times New Roman" w:cs="Times New Roman"/>
                <w:color w:val="000000"/>
                <w:kern w:val="0"/>
                <w:sz w:val="20"/>
                <w:szCs w:val="20"/>
                <w:vertAlign w:val="subscript"/>
              </w:rPr>
              <w:t>0.97</w:t>
            </w:r>
            <w:r w:rsidRPr="00EE242D">
              <w:rPr>
                <w:rFonts w:ascii="Times New Roman" w:eastAsia="游ゴシック" w:hAnsi="Times New Roman" w:cs="Times New Roman"/>
                <w:color w:val="000000"/>
                <w:kern w:val="0"/>
                <w:sz w:val="20"/>
                <w:szCs w:val="20"/>
              </w:rPr>
              <w:t>La</w:t>
            </w:r>
            <w:r w:rsidRPr="00EE242D">
              <w:rPr>
                <w:rFonts w:ascii="Times New Roman" w:eastAsia="游ゴシック" w:hAnsi="Times New Roman" w:cs="Times New Roman"/>
                <w:color w:val="000000"/>
                <w:kern w:val="0"/>
                <w:sz w:val="20"/>
                <w:szCs w:val="20"/>
                <w:vertAlign w:val="subscript"/>
              </w:rPr>
              <w:t>0.02</w:t>
            </w:r>
            <w:r w:rsidRPr="00EE242D">
              <w:rPr>
                <w:rFonts w:ascii="Times New Roman" w:eastAsia="游ゴシック" w:hAnsi="Times New Roman" w:cs="Times New Roman"/>
                <w:color w:val="000000"/>
                <w:kern w:val="0"/>
                <w:sz w:val="20"/>
                <w:szCs w:val="20"/>
              </w:rPr>
              <w:t>)(Zr</w:t>
            </w:r>
            <w:r w:rsidRPr="00EE242D">
              <w:rPr>
                <w:rFonts w:ascii="Times New Roman" w:eastAsia="游ゴシック" w:hAnsi="Times New Roman" w:cs="Times New Roman"/>
                <w:color w:val="000000"/>
                <w:kern w:val="0"/>
                <w:sz w:val="20"/>
                <w:szCs w:val="20"/>
                <w:vertAlign w:val="subscript"/>
              </w:rPr>
              <w:t>0.9</w:t>
            </w:r>
            <w:r w:rsidRPr="00EE242D">
              <w:rPr>
                <w:rFonts w:ascii="Times New Roman" w:eastAsia="游ゴシック" w:hAnsi="Times New Roman" w:cs="Times New Roman"/>
                <w:color w:val="000000"/>
                <w:kern w:val="0"/>
                <w:sz w:val="20"/>
                <w:szCs w:val="20"/>
              </w:rPr>
              <w:t>Sn</w:t>
            </w:r>
            <w:r w:rsidRPr="00EE242D">
              <w:rPr>
                <w:rFonts w:ascii="Times New Roman" w:eastAsia="游ゴシック" w:hAnsi="Times New Roman" w:cs="Times New Roman"/>
                <w:color w:val="000000"/>
                <w:kern w:val="0"/>
                <w:sz w:val="20"/>
                <w:szCs w:val="20"/>
                <w:vertAlign w:val="subscript"/>
              </w:rPr>
              <w:t>0.05</w:t>
            </w:r>
            <w:r w:rsidRPr="00EE242D">
              <w:rPr>
                <w:rFonts w:ascii="Times New Roman" w:eastAsia="游ゴシック" w:hAnsi="Times New Roman" w:cs="Times New Roman"/>
                <w:color w:val="000000"/>
                <w:kern w:val="0"/>
                <w:sz w:val="20"/>
                <w:szCs w:val="20"/>
              </w:rPr>
              <w:t>Ti</w:t>
            </w:r>
            <w:r w:rsidRPr="00EE242D">
              <w:rPr>
                <w:rFonts w:ascii="Times New Roman" w:eastAsia="游ゴシック" w:hAnsi="Times New Roman" w:cs="Times New Roman"/>
                <w:color w:val="000000"/>
                <w:kern w:val="0"/>
                <w:sz w:val="20"/>
                <w:szCs w:val="20"/>
                <w:vertAlign w:val="subscript"/>
              </w:rPr>
              <w:t>0.05</w:t>
            </w:r>
            <w:r w:rsidRPr="00EE242D">
              <w:rPr>
                <w:rFonts w:ascii="Times New Roman" w:eastAsia="游ゴシック" w:hAnsi="Times New Roman" w:cs="Times New Roman"/>
                <w:color w:val="000000"/>
                <w:kern w:val="0"/>
                <w:sz w:val="20"/>
                <w:szCs w:val="20"/>
              </w:rPr>
              <w:t>)O</w:t>
            </w:r>
            <w:r w:rsidRPr="00EE242D">
              <w:rPr>
                <w:rFonts w:ascii="Times New Roman" w:eastAsia="游ゴシック" w:hAnsi="Times New Roman" w:cs="Times New Roman"/>
                <w:color w:val="000000"/>
                <w:kern w:val="0"/>
                <w:sz w:val="20"/>
                <w:szCs w:val="20"/>
                <w:vertAlign w:val="subscript"/>
              </w:rPr>
              <w:t>3</w:t>
            </w:r>
            <w:r w:rsidRPr="00EE242D">
              <w:rPr>
                <w:rFonts w:ascii="Times New Roman" w:eastAsia="游ゴシック" w:hAnsi="Times New Roman" w:cs="Times New Roman"/>
                <w:color w:val="000000"/>
                <w:kern w:val="0"/>
                <w:sz w:val="20"/>
                <w:szCs w:val="20"/>
              </w:rPr>
              <w:t xml:space="preserve"> </w:t>
            </w:r>
          </w:p>
        </w:tc>
        <w:tc>
          <w:tcPr>
            <w:tcW w:w="1927" w:type="dxa"/>
            <w:tcBorders>
              <w:top w:val="nil"/>
              <w:left w:val="nil"/>
              <w:bottom w:val="nil"/>
              <w:right w:val="nil"/>
            </w:tcBorders>
            <w:shd w:val="clear" w:color="auto" w:fill="auto"/>
            <w:noWrap/>
            <w:vAlign w:val="center"/>
            <w:hideMark/>
          </w:tcPr>
          <w:p w14:paraId="05FC44D9" w14:textId="65C44A6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39E9E1D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4.65</w:t>
            </w:r>
          </w:p>
        </w:tc>
        <w:tc>
          <w:tcPr>
            <w:tcW w:w="1134" w:type="dxa"/>
            <w:tcBorders>
              <w:top w:val="nil"/>
              <w:left w:val="nil"/>
              <w:bottom w:val="nil"/>
              <w:right w:val="nil"/>
            </w:tcBorders>
            <w:shd w:val="clear" w:color="auto" w:fill="auto"/>
            <w:noWrap/>
            <w:vAlign w:val="center"/>
            <w:hideMark/>
          </w:tcPr>
          <w:p w14:paraId="5C88F67A"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60</w:t>
            </w:r>
          </w:p>
        </w:tc>
        <w:tc>
          <w:tcPr>
            <w:tcW w:w="1134" w:type="dxa"/>
            <w:tcBorders>
              <w:top w:val="nil"/>
              <w:left w:val="nil"/>
              <w:bottom w:val="nil"/>
              <w:right w:val="nil"/>
            </w:tcBorders>
            <w:shd w:val="clear" w:color="auto" w:fill="auto"/>
            <w:noWrap/>
            <w:vAlign w:val="center"/>
            <w:hideMark/>
          </w:tcPr>
          <w:p w14:paraId="0D648136"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0.191</w:t>
            </w:r>
          </w:p>
        </w:tc>
        <w:tc>
          <w:tcPr>
            <w:tcW w:w="598" w:type="dxa"/>
            <w:tcBorders>
              <w:top w:val="nil"/>
              <w:left w:val="nil"/>
              <w:bottom w:val="nil"/>
              <w:right w:val="nil"/>
            </w:tcBorders>
            <w:shd w:val="clear" w:color="auto" w:fill="auto"/>
            <w:vAlign w:val="center"/>
          </w:tcPr>
          <w:p w14:paraId="7FCC3C88" w14:textId="2F0DC3B4"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2879</w:t>
            </w:r>
          </w:p>
        </w:tc>
        <w:tc>
          <w:tcPr>
            <w:tcW w:w="1398" w:type="dxa"/>
            <w:tcBorders>
              <w:top w:val="nil"/>
              <w:left w:val="nil"/>
              <w:bottom w:val="nil"/>
              <w:right w:val="nil"/>
            </w:tcBorders>
            <w:shd w:val="clear" w:color="auto" w:fill="auto"/>
            <w:noWrap/>
            <w:vAlign w:val="center"/>
            <w:hideMark/>
          </w:tcPr>
          <w:p w14:paraId="593B273D" w14:textId="045ACC74"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{"citationItems":[{"id":"ITEM-1","itemData":{"DOI":"10.1016/j.ceramint.2014.09.041","ISSN":"02728842","abstract":"New anti-ferroelectric composite ceramics of (Pb0.858Ba0.1La0.02Y0.008)(Zr0.65Sn0.3Ti0.05)O3-(Pb0.97La0.02)(Zr0.9Sn0.05Ti0.05)O3 (PBLYZST-PLZST) have been fabricated by the conventional solid-state reaction process. The effect of PBLYZST/PLZST ratio on phase structure, dielectric, anti-ferroelectric and energy storage properties has been investigated in detail. The X-ray diffraction, field emission scanning electron microscopy and energy-dispersive spectrometry analysis illustrate that the composites are composed of tetragonal perovskite, orthorhombic perovskite and small amount of pyrochlore phases. With the increase of PLZST content, the two dielectric peaks, which link with AFEO to AFET and AFET to PE phase transition respectively, shift toward higher temperature, suggesting that the anti-ferroelectric temperature stability of the composites is enhanced. The composite ceramics with 50 wt % PLZST content possess a considerable FE-to-AFE phase transition electric field of 130 kV/cm and a high saturation polarization of 49.8 uC/cm2 at room temperature. As a result, the maximum value of energy storage density is obtained to be 4.65 J/cm3.","author":[{"dropping-particle":"","family":"Zhang","given":"Ling","non-dropping-particle":"","parse-names":false,"suffix":""},{"dropping-particle":"","family":"Jiang","given":"Shenglin","non-dropping-particle":"","parse-names":false,"suffix":""},{"dropping-particle":"","family":"Fan","given":"Baoyan","non-dropping-particle":"","parse-names":false,"suffix":""},{"dropping-particle":"","family":"Zhang","given":"Guangzu","non-dropping-particle":"","parse-names":false,"suffix":""}],"container-title":"Ceramics International","id":"ITEM-1","issue":"1","issued":{"date-parts":[["2015","1"]]},"page":"1139-1144","publisher":"Elsevier","title":"High energy storage performance in (Pb0.858Ba0.1La0.02Y0.008)(Zr0.65Sn0.3Ti0.05)O3- (Pb0.97La0.02)(Zr0.9Sn0.05Ti0.05)O3 anti-ferroelectric composite ceramics","type":"article-journal","volume":"41"},"uris":["http://www.mendeley.com/documents/?uuid=31450457-4027-4b49-90c2-09521089b46d"]}],"mendeley":{"formattedCitation":"&lt;sup&gt;11&lt;/sup&gt;","plainTextFormattedCitation":"11","previouslyFormattedCitation":"&lt;sup&gt;11&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11</w:t>
            </w:r>
            <w:r w:rsidRPr="002E0348">
              <w:rPr>
                <w:rFonts w:ascii="Times New Roman" w:eastAsia="游ゴシック" w:hAnsi="Times New Roman" w:cs="Times New Roman"/>
                <w:color w:val="181717"/>
                <w:kern w:val="0"/>
                <w:sz w:val="22"/>
              </w:rPr>
              <w:fldChar w:fldCharType="end"/>
            </w:r>
            <w:r w:rsidR="00B603CB" w:rsidRPr="002E0348">
              <w:rPr>
                <w:rFonts w:ascii="Times New Roman" w:eastAsia="游ゴシック" w:hAnsi="Times New Roman" w:cs="Times New Roman"/>
                <w:color w:val="000000"/>
                <w:kern w:val="0"/>
                <w:sz w:val="22"/>
              </w:rPr>
              <w:t xml:space="preserve"> </w:t>
            </w:r>
          </w:p>
        </w:tc>
      </w:tr>
      <w:tr w:rsidR="0018322A" w:rsidRPr="00EE242D" w14:paraId="6DDEB0F1" w14:textId="77777777" w:rsidTr="00255D85">
        <w:trPr>
          <w:trHeight w:val="567"/>
        </w:trPr>
        <w:tc>
          <w:tcPr>
            <w:tcW w:w="1080" w:type="dxa"/>
            <w:tcBorders>
              <w:top w:val="nil"/>
              <w:left w:val="nil"/>
              <w:bottom w:val="nil"/>
              <w:right w:val="nil"/>
            </w:tcBorders>
            <w:shd w:val="clear" w:color="auto" w:fill="auto"/>
            <w:noWrap/>
            <w:vAlign w:val="center"/>
            <w:hideMark/>
          </w:tcPr>
          <w:p w14:paraId="0C001F66"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AFE</w:t>
            </w:r>
          </w:p>
        </w:tc>
        <w:tc>
          <w:tcPr>
            <w:tcW w:w="4165" w:type="dxa"/>
            <w:tcBorders>
              <w:top w:val="nil"/>
              <w:left w:val="nil"/>
              <w:bottom w:val="nil"/>
              <w:right w:val="nil"/>
            </w:tcBorders>
            <w:shd w:val="clear" w:color="auto" w:fill="auto"/>
            <w:noWrap/>
            <w:vAlign w:val="center"/>
            <w:hideMark/>
          </w:tcPr>
          <w:p w14:paraId="7BC13231"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(Pb</w:t>
            </w:r>
            <w:r w:rsidRPr="00EE242D">
              <w:rPr>
                <w:rFonts w:ascii="Times New Roman" w:eastAsia="游ゴシック" w:hAnsi="Times New Roman" w:cs="Times New Roman"/>
                <w:color w:val="000000"/>
                <w:kern w:val="0"/>
                <w:sz w:val="20"/>
                <w:szCs w:val="20"/>
                <w:vertAlign w:val="subscript"/>
              </w:rPr>
              <w:t>0.92</w:t>
            </w:r>
            <w:r w:rsidRPr="00EE242D">
              <w:rPr>
                <w:rFonts w:ascii="Times New Roman" w:eastAsia="游ゴシック" w:hAnsi="Times New Roman" w:cs="Times New Roman"/>
                <w:color w:val="000000"/>
                <w:kern w:val="0"/>
                <w:sz w:val="20"/>
                <w:szCs w:val="20"/>
              </w:rPr>
              <w:t>Ba</w:t>
            </w:r>
            <w:r w:rsidRPr="00EE242D">
              <w:rPr>
                <w:rFonts w:ascii="Times New Roman" w:eastAsia="游ゴシック" w:hAnsi="Times New Roman" w:cs="Times New Roman"/>
                <w:color w:val="000000"/>
                <w:kern w:val="0"/>
                <w:sz w:val="20"/>
                <w:szCs w:val="20"/>
                <w:vertAlign w:val="subscript"/>
              </w:rPr>
              <w:t>0.05</w:t>
            </w:r>
            <w:r w:rsidRPr="00EE242D">
              <w:rPr>
                <w:rFonts w:ascii="Times New Roman" w:eastAsia="游ゴシック" w:hAnsi="Times New Roman" w:cs="Times New Roman"/>
                <w:color w:val="000000"/>
                <w:kern w:val="0"/>
                <w:sz w:val="20"/>
                <w:szCs w:val="20"/>
              </w:rPr>
              <w:t>La</w:t>
            </w:r>
            <w:r w:rsidRPr="00EE242D">
              <w:rPr>
                <w:rFonts w:ascii="Times New Roman" w:eastAsia="游ゴシック" w:hAnsi="Times New Roman" w:cs="Times New Roman"/>
                <w:color w:val="000000"/>
                <w:kern w:val="0"/>
                <w:sz w:val="20"/>
                <w:szCs w:val="20"/>
                <w:vertAlign w:val="subscript"/>
              </w:rPr>
              <w:t>0.02</w:t>
            </w:r>
            <w:r w:rsidRPr="00EE242D">
              <w:rPr>
                <w:rFonts w:ascii="Times New Roman" w:eastAsia="游ゴシック" w:hAnsi="Times New Roman" w:cs="Times New Roman"/>
                <w:color w:val="000000"/>
                <w:kern w:val="0"/>
                <w:sz w:val="20"/>
                <w:szCs w:val="20"/>
              </w:rPr>
              <w:t>)(Zr</w:t>
            </w:r>
            <w:r w:rsidRPr="00EE242D">
              <w:rPr>
                <w:rFonts w:ascii="Times New Roman" w:eastAsia="游ゴシック" w:hAnsi="Times New Roman" w:cs="Times New Roman"/>
                <w:color w:val="000000"/>
                <w:kern w:val="0"/>
                <w:sz w:val="20"/>
                <w:szCs w:val="20"/>
                <w:vertAlign w:val="subscript"/>
              </w:rPr>
              <w:t>0.68</w:t>
            </w:r>
            <w:r w:rsidRPr="00EE242D">
              <w:rPr>
                <w:rFonts w:ascii="Times New Roman" w:eastAsia="游ゴシック" w:hAnsi="Times New Roman" w:cs="Times New Roman"/>
                <w:color w:val="000000"/>
                <w:kern w:val="0"/>
                <w:sz w:val="20"/>
                <w:szCs w:val="20"/>
              </w:rPr>
              <w:t>Sn</w:t>
            </w:r>
            <w:r w:rsidRPr="00EE242D">
              <w:rPr>
                <w:rFonts w:ascii="Times New Roman" w:eastAsia="游ゴシック" w:hAnsi="Times New Roman" w:cs="Times New Roman"/>
                <w:color w:val="000000"/>
                <w:kern w:val="0"/>
                <w:sz w:val="20"/>
                <w:szCs w:val="20"/>
                <w:vertAlign w:val="subscript"/>
              </w:rPr>
              <w:t>0.27</w:t>
            </w:r>
            <w:r w:rsidRPr="00EE242D">
              <w:rPr>
                <w:rFonts w:ascii="Times New Roman" w:eastAsia="游ゴシック" w:hAnsi="Times New Roman" w:cs="Times New Roman"/>
                <w:color w:val="000000"/>
                <w:kern w:val="0"/>
                <w:sz w:val="20"/>
                <w:szCs w:val="20"/>
              </w:rPr>
              <w:t>Ti</w:t>
            </w:r>
            <w:r w:rsidRPr="00EE242D">
              <w:rPr>
                <w:rFonts w:ascii="Times New Roman" w:eastAsia="游ゴシック" w:hAnsi="Times New Roman" w:cs="Times New Roman"/>
                <w:color w:val="000000"/>
                <w:kern w:val="0"/>
                <w:sz w:val="20"/>
                <w:szCs w:val="20"/>
                <w:vertAlign w:val="subscript"/>
              </w:rPr>
              <w:t>0.05</w:t>
            </w:r>
            <w:r w:rsidRPr="00EE242D">
              <w:rPr>
                <w:rFonts w:ascii="Times New Roman" w:eastAsia="游ゴシック" w:hAnsi="Times New Roman" w:cs="Times New Roman"/>
                <w:color w:val="000000"/>
                <w:kern w:val="0"/>
                <w:sz w:val="20"/>
                <w:szCs w:val="20"/>
              </w:rPr>
              <w:t>)O</w:t>
            </w:r>
            <w:r w:rsidRPr="00EE242D">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3DAF6D19" w14:textId="36673BAB"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0DF9361F"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2.3</w:t>
            </w:r>
          </w:p>
        </w:tc>
        <w:tc>
          <w:tcPr>
            <w:tcW w:w="1134" w:type="dxa"/>
            <w:tcBorders>
              <w:top w:val="nil"/>
              <w:left w:val="nil"/>
              <w:bottom w:val="nil"/>
              <w:right w:val="nil"/>
            </w:tcBorders>
            <w:shd w:val="clear" w:color="auto" w:fill="auto"/>
            <w:noWrap/>
            <w:vAlign w:val="center"/>
            <w:hideMark/>
          </w:tcPr>
          <w:p w14:paraId="2C9DF52A"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76.8</w:t>
            </w:r>
          </w:p>
        </w:tc>
        <w:tc>
          <w:tcPr>
            <w:tcW w:w="1134" w:type="dxa"/>
            <w:tcBorders>
              <w:top w:val="nil"/>
              <w:left w:val="nil"/>
              <w:bottom w:val="nil"/>
              <w:right w:val="nil"/>
            </w:tcBorders>
            <w:shd w:val="clear" w:color="auto" w:fill="auto"/>
            <w:noWrap/>
            <w:vAlign w:val="center"/>
            <w:hideMark/>
          </w:tcPr>
          <w:p w14:paraId="42D3250C"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0.098</w:t>
            </w:r>
          </w:p>
        </w:tc>
        <w:tc>
          <w:tcPr>
            <w:tcW w:w="598" w:type="dxa"/>
            <w:tcBorders>
              <w:top w:val="nil"/>
              <w:left w:val="nil"/>
              <w:bottom w:val="nil"/>
              <w:right w:val="nil"/>
            </w:tcBorders>
            <w:shd w:val="clear" w:color="auto" w:fill="auto"/>
            <w:vAlign w:val="center"/>
          </w:tcPr>
          <w:p w14:paraId="128B2109" w14:textId="3E199F24"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5410</w:t>
            </w:r>
          </w:p>
        </w:tc>
        <w:tc>
          <w:tcPr>
            <w:tcW w:w="1398" w:type="dxa"/>
            <w:tcBorders>
              <w:top w:val="nil"/>
              <w:left w:val="nil"/>
              <w:bottom w:val="nil"/>
              <w:right w:val="nil"/>
            </w:tcBorders>
            <w:shd w:val="clear" w:color="auto" w:fill="auto"/>
            <w:noWrap/>
            <w:vAlign w:val="center"/>
            <w:hideMark/>
          </w:tcPr>
          <w:p w14:paraId="7E7F1F3F" w14:textId="165F6CE7"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{"citationItems":[{"id":"ITEM-1","itemData":{"DOI":"10.1007/s10854-016-4328-5","ISSN":"1573482X","abstract":"In this work, (Pb0.92Ba0.05La0.02)(Zr0.68Sn0.27Ti0.05)O3 (PBLZST) antiferroelectric (AFE) ceramics with the addition of PbO–B2O3–SiO2 raw glass powder as sintering aid were prepared via the microwave sintering method. The effects of glass content on the electrical properties and energy-storage performance of the ceramics were investigated in detail. With the glass content increasing, dielectric constant of the ceramics gradually decreased, while the breakdown strength increased. A maximum recoverable energy-storage density was about 2.3 J/cm3 and the corresponding efficiency was about 76.8 % to be achieved in the ceramics with 3-wt% glass at room temperature. The energy density of the PBLZST AFE ceramic with 3-wt% glass is 1.3 times as that (1.8 J/cm3) of the pure specimens. These results indicated that the energy-storage performance of AFE ceramics could be improved by adding proper glass and selecting novel sintering method.","author":[{"dropping-particle":"","family":"Chen","given":"Liming","non-dropping-particle":"","parse-names":false,"suffix":""},{"dropping-particle":"","family":"Hao","given":"Xihong","non-dropping-particle":"","parse-names":false,"suffix":""},{"dropping-particle":"","family":"Zhang","given":"Qiwei","non-dropping-particle":"","parse-names":false,"suffix":""},{"dropping-particle":"","family":"An","given":"Shengli","non-dropping-particle":"","parse-names":false,"suffix":""}],"container-title":"Journal of Materials Science: Materials in Electronics","id":"ITEM-1","issue":"5","issued":{"date-parts":[["2016"]]},"page":"4534-4540","publisher":"Springer US","title":"Energy-storage performance of PbO–B2O3–SiO2 added (Pb0.92Ba0.05La0.02)(Zr0.68Sn0.27Ti0.05)O3 antiferroelectric ceramics prepared by microwave sintering method","type":"article-journal","volume":"27"},"uris":["http://www.mendeley.com/documents/?uuid=5f290289-19bc-4c99-bf3a-e4e7ce111594"]}],"mendeley":{"formattedCitation":"&lt;sup&gt;12&lt;/sup&gt;","plainTextFormattedCitation":"12","previouslyFormattedCitation":"&lt;sup&gt;12&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12</w:t>
            </w:r>
            <w:r w:rsidRPr="002E0348">
              <w:rPr>
                <w:rFonts w:ascii="Times New Roman" w:eastAsia="游ゴシック" w:hAnsi="Times New Roman" w:cs="Times New Roman"/>
                <w:color w:val="181717"/>
                <w:kern w:val="0"/>
                <w:sz w:val="22"/>
              </w:rPr>
              <w:fldChar w:fldCharType="end"/>
            </w:r>
            <w:r w:rsidR="00B603CB" w:rsidRPr="002E0348">
              <w:rPr>
                <w:rFonts w:ascii="Times New Roman" w:eastAsia="游ゴシック" w:hAnsi="Times New Roman" w:cs="Times New Roman"/>
                <w:color w:val="000000"/>
                <w:kern w:val="0"/>
                <w:sz w:val="22"/>
              </w:rPr>
              <w:t xml:space="preserve"> </w:t>
            </w:r>
          </w:p>
        </w:tc>
      </w:tr>
      <w:tr w:rsidR="0018322A" w:rsidRPr="00EE242D" w14:paraId="0BA2C407" w14:textId="77777777" w:rsidTr="00255D85">
        <w:trPr>
          <w:trHeight w:val="567"/>
        </w:trPr>
        <w:tc>
          <w:tcPr>
            <w:tcW w:w="1080" w:type="dxa"/>
            <w:tcBorders>
              <w:top w:val="nil"/>
              <w:left w:val="nil"/>
              <w:bottom w:val="nil"/>
              <w:right w:val="nil"/>
            </w:tcBorders>
            <w:shd w:val="clear" w:color="auto" w:fill="auto"/>
            <w:noWrap/>
            <w:vAlign w:val="center"/>
            <w:hideMark/>
          </w:tcPr>
          <w:p w14:paraId="1336ED89"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lastRenderedPageBreak/>
              <w:t>RF</w:t>
            </w:r>
          </w:p>
        </w:tc>
        <w:tc>
          <w:tcPr>
            <w:tcW w:w="4165" w:type="dxa"/>
            <w:tcBorders>
              <w:top w:val="nil"/>
              <w:left w:val="nil"/>
              <w:bottom w:val="nil"/>
              <w:right w:val="nil"/>
            </w:tcBorders>
            <w:shd w:val="clear" w:color="auto" w:fill="auto"/>
            <w:vAlign w:val="center"/>
            <w:hideMark/>
          </w:tcPr>
          <w:p w14:paraId="3D436E78" w14:textId="79925386"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0.89(Bi</w:t>
            </w:r>
            <w:r w:rsidRPr="00EE242D">
              <w:rPr>
                <w:rFonts w:ascii="Times New Roman" w:eastAsia="游ゴシック" w:hAnsi="Times New Roman" w:cs="Times New Roman"/>
                <w:color w:val="000000"/>
                <w:kern w:val="0"/>
                <w:sz w:val="20"/>
                <w:szCs w:val="20"/>
                <w:vertAlign w:val="subscript"/>
              </w:rPr>
              <w:t>0.5</w:t>
            </w:r>
            <w:r w:rsidRPr="00EE242D">
              <w:rPr>
                <w:rFonts w:ascii="Times New Roman" w:eastAsia="游ゴシック" w:hAnsi="Times New Roman" w:cs="Times New Roman"/>
                <w:color w:val="000000"/>
                <w:kern w:val="0"/>
                <w:sz w:val="20"/>
                <w:szCs w:val="20"/>
              </w:rPr>
              <w:t>Na</w:t>
            </w:r>
            <w:r w:rsidRPr="00EE242D">
              <w:rPr>
                <w:rFonts w:ascii="Times New Roman" w:eastAsia="游ゴシック" w:hAnsi="Times New Roman" w:cs="Times New Roman"/>
                <w:color w:val="000000"/>
                <w:kern w:val="0"/>
                <w:sz w:val="20"/>
                <w:szCs w:val="20"/>
                <w:vertAlign w:val="subscript"/>
              </w:rPr>
              <w:t>0.5</w:t>
            </w:r>
            <w:r w:rsidRPr="00EE242D">
              <w:rPr>
                <w:rFonts w:ascii="Times New Roman" w:eastAsia="游ゴシック" w:hAnsi="Times New Roman" w:cs="Times New Roman"/>
                <w:color w:val="000000"/>
                <w:kern w:val="0"/>
                <w:sz w:val="20"/>
                <w:szCs w:val="20"/>
              </w:rPr>
              <w:t>)TiO</w:t>
            </w:r>
            <w:r w:rsidRPr="00EE242D">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br/>
              <w:t>0.06BaTiO</w:t>
            </w:r>
            <w:r w:rsidRPr="00EE242D">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0.05NaNbO</w:t>
            </w:r>
            <w:r w:rsidRPr="00EE242D">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5EF1D94B" w14:textId="3168D854"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7F29FB11"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0.71</w:t>
            </w:r>
          </w:p>
        </w:tc>
        <w:tc>
          <w:tcPr>
            <w:tcW w:w="1134" w:type="dxa"/>
            <w:tcBorders>
              <w:top w:val="nil"/>
              <w:left w:val="nil"/>
              <w:bottom w:val="nil"/>
              <w:right w:val="nil"/>
            </w:tcBorders>
            <w:shd w:val="clear" w:color="auto" w:fill="auto"/>
            <w:noWrap/>
            <w:vAlign w:val="center"/>
            <w:hideMark/>
          </w:tcPr>
          <w:p w14:paraId="0891BFCD"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66</w:t>
            </w:r>
          </w:p>
        </w:tc>
        <w:tc>
          <w:tcPr>
            <w:tcW w:w="1134" w:type="dxa"/>
            <w:tcBorders>
              <w:top w:val="nil"/>
              <w:left w:val="nil"/>
              <w:bottom w:val="nil"/>
              <w:right w:val="nil"/>
            </w:tcBorders>
            <w:shd w:val="clear" w:color="auto" w:fill="auto"/>
            <w:noWrap/>
            <w:vAlign w:val="center"/>
            <w:hideMark/>
          </w:tcPr>
          <w:p w14:paraId="5A77E26E"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0.07</w:t>
            </w:r>
          </w:p>
        </w:tc>
        <w:tc>
          <w:tcPr>
            <w:tcW w:w="598" w:type="dxa"/>
            <w:tcBorders>
              <w:top w:val="nil"/>
              <w:left w:val="nil"/>
              <w:bottom w:val="nil"/>
              <w:right w:val="nil"/>
            </w:tcBorders>
            <w:shd w:val="clear" w:color="auto" w:fill="auto"/>
            <w:vAlign w:val="center"/>
          </w:tcPr>
          <w:p w14:paraId="777FFC3C" w14:textId="77FAFE3E"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3273</w:t>
            </w:r>
          </w:p>
        </w:tc>
        <w:tc>
          <w:tcPr>
            <w:tcW w:w="1398" w:type="dxa"/>
            <w:tcBorders>
              <w:top w:val="nil"/>
              <w:left w:val="nil"/>
              <w:bottom w:val="nil"/>
              <w:right w:val="nil"/>
            </w:tcBorders>
            <w:shd w:val="clear" w:color="auto" w:fill="auto"/>
            <w:noWrap/>
            <w:vAlign w:val="center"/>
            <w:hideMark/>
          </w:tcPr>
          <w:p w14:paraId="03FC9312" w14:textId="2AD6D69E"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jeurceramsoc.2014.09.003","ISSN":"09552219","author":[{"dropping-particle":"","family":"Xu","given":"Qi","non-dropping-particle":"","parse-names":false,"suffix":""},{"dropping-particle":"","family":"Li","given":"Tianming","non-dropping-particle":"","parse-names":false,"suffix":""},{"dropping-particle":"","family":"Hao","given":"Hua","non-dropping-particle":"","parse-names":false,"suffix":""},{"dropping-particle":"","family":"Zhang","given":"Shujun","non-dropping-particle":"","parse-names":false,"suffix":""},{"dropping-particle":"","family":"Wang","given":"Zhijian","non-dropping-particle":"","parse-names":false,"suffix":""},{"dropping-particle":"","family":"Cao","given":"Minghe","non-dropping-particle":"","parse-names":false,"suffix":""},{"dropping-particle":"","family":"Yao","given":"Zhonghua","non-dropping-particle":"","parse-names":false,"suffix":""},{"dropping-particle":"","family":"Liu","given":"Hanxing","non-dropping-particle":"","parse-names":false,"suffix":""}],"container-title":"Journal of the European Ceramic Society","id":"ITEM-1","issue":"2","issued":{"date-parts":[["2015","2"]]},"page":"545-553","title":"Enhanced energy storage properties of NaNbO3 modified Bi0.5Na0.5TiO3 based ceramics","type":"article-journal","volume":"35"},"uris":["http://www.mendeley.com/documents/?uuid=092b3ef4-e539-4453-8ac3-f183287a7231"]}],"mendeley":{"formattedCitation":"&lt;sup&gt;13&lt;/sup&gt;","plainTextFormattedCitation":"13","previouslyFormattedCitation":"&lt;sup&gt;13&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13</w:t>
            </w:r>
            <w:r w:rsidRPr="002E0348">
              <w:rPr>
                <w:rFonts w:ascii="Times New Roman" w:eastAsia="游ゴシック" w:hAnsi="Times New Roman" w:cs="Times New Roman"/>
                <w:color w:val="181717"/>
                <w:kern w:val="0"/>
                <w:sz w:val="22"/>
              </w:rPr>
              <w:fldChar w:fldCharType="end"/>
            </w:r>
          </w:p>
        </w:tc>
      </w:tr>
      <w:tr w:rsidR="0018322A" w:rsidRPr="00EE242D" w14:paraId="7F045DF0" w14:textId="77777777" w:rsidTr="00255D85">
        <w:trPr>
          <w:trHeight w:val="567"/>
        </w:trPr>
        <w:tc>
          <w:tcPr>
            <w:tcW w:w="1080" w:type="dxa"/>
            <w:tcBorders>
              <w:top w:val="nil"/>
              <w:left w:val="nil"/>
              <w:bottom w:val="nil"/>
              <w:right w:val="nil"/>
            </w:tcBorders>
            <w:shd w:val="clear" w:color="auto" w:fill="auto"/>
            <w:noWrap/>
            <w:vAlign w:val="center"/>
            <w:hideMark/>
          </w:tcPr>
          <w:p w14:paraId="7E46F3A4"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RF</w:t>
            </w:r>
          </w:p>
        </w:tc>
        <w:tc>
          <w:tcPr>
            <w:tcW w:w="4165" w:type="dxa"/>
            <w:tcBorders>
              <w:top w:val="nil"/>
              <w:left w:val="nil"/>
              <w:bottom w:val="nil"/>
              <w:right w:val="nil"/>
            </w:tcBorders>
            <w:shd w:val="clear" w:color="auto" w:fill="auto"/>
            <w:noWrap/>
            <w:vAlign w:val="center"/>
            <w:hideMark/>
          </w:tcPr>
          <w:p w14:paraId="02FDD624" w14:textId="25AA1DD5"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0.85BaTiO</w:t>
            </w:r>
            <w:r w:rsidRPr="00EE242D">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0.15Bi(Zn</w:t>
            </w:r>
            <w:r w:rsidRPr="00EE242D">
              <w:rPr>
                <w:rFonts w:ascii="Times New Roman" w:eastAsia="游ゴシック" w:hAnsi="Times New Roman" w:cs="Times New Roman"/>
                <w:color w:val="000000"/>
                <w:kern w:val="0"/>
                <w:sz w:val="20"/>
                <w:szCs w:val="20"/>
                <w:vertAlign w:val="subscript"/>
              </w:rPr>
              <w:t>0.67</w:t>
            </w:r>
            <w:r w:rsidRPr="00EE242D">
              <w:rPr>
                <w:rFonts w:ascii="Times New Roman" w:eastAsia="游ゴシック" w:hAnsi="Times New Roman" w:cs="Times New Roman"/>
                <w:color w:val="000000"/>
                <w:kern w:val="0"/>
                <w:sz w:val="20"/>
                <w:szCs w:val="20"/>
              </w:rPr>
              <w:t>Nb</w:t>
            </w:r>
            <w:r w:rsidRPr="00EE242D">
              <w:rPr>
                <w:rFonts w:ascii="Times New Roman" w:eastAsia="游ゴシック" w:hAnsi="Times New Roman" w:cs="Times New Roman"/>
                <w:color w:val="000000"/>
                <w:kern w:val="0"/>
                <w:sz w:val="20"/>
                <w:szCs w:val="20"/>
                <w:vertAlign w:val="subscript"/>
              </w:rPr>
              <w:t>0.33</w:t>
            </w:r>
            <w:r w:rsidRPr="00EE242D">
              <w:rPr>
                <w:rFonts w:ascii="Times New Roman" w:eastAsia="游ゴシック" w:hAnsi="Times New Roman" w:cs="Times New Roman"/>
                <w:color w:val="000000"/>
                <w:kern w:val="0"/>
                <w:sz w:val="20"/>
                <w:szCs w:val="20"/>
              </w:rPr>
              <w:t>)O</w:t>
            </w:r>
            <w:r w:rsidRPr="00EE242D">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5F0CC46B" w14:textId="1E3FD3C0"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07D83690"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0.79</w:t>
            </w:r>
          </w:p>
        </w:tc>
        <w:tc>
          <w:tcPr>
            <w:tcW w:w="1134" w:type="dxa"/>
            <w:tcBorders>
              <w:top w:val="nil"/>
              <w:left w:val="nil"/>
              <w:bottom w:val="nil"/>
              <w:right w:val="nil"/>
            </w:tcBorders>
            <w:shd w:val="clear" w:color="auto" w:fill="auto"/>
            <w:noWrap/>
            <w:vAlign w:val="center"/>
            <w:hideMark/>
          </w:tcPr>
          <w:p w14:paraId="0CB1D5D5"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93.5</w:t>
            </w:r>
          </w:p>
        </w:tc>
        <w:tc>
          <w:tcPr>
            <w:tcW w:w="1134" w:type="dxa"/>
            <w:tcBorders>
              <w:top w:val="nil"/>
              <w:left w:val="nil"/>
              <w:bottom w:val="nil"/>
              <w:right w:val="nil"/>
            </w:tcBorders>
            <w:shd w:val="clear" w:color="auto" w:fill="auto"/>
            <w:noWrap/>
            <w:vAlign w:val="center"/>
            <w:hideMark/>
          </w:tcPr>
          <w:p w14:paraId="1D65039A"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0.131</w:t>
            </w:r>
          </w:p>
        </w:tc>
        <w:tc>
          <w:tcPr>
            <w:tcW w:w="598" w:type="dxa"/>
            <w:tcBorders>
              <w:top w:val="nil"/>
              <w:left w:val="nil"/>
              <w:bottom w:val="nil"/>
              <w:right w:val="nil"/>
            </w:tcBorders>
            <w:shd w:val="clear" w:color="auto" w:fill="auto"/>
            <w:vAlign w:val="center"/>
          </w:tcPr>
          <w:p w14:paraId="302BCD5C" w14:textId="72F88C61"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1040</w:t>
            </w:r>
          </w:p>
        </w:tc>
        <w:tc>
          <w:tcPr>
            <w:tcW w:w="1398" w:type="dxa"/>
            <w:tcBorders>
              <w:top w:val="nil"/>
              <w:left w:val="nil"/>
              <w:bottom w:val="nil"/>
              <w:right w:val="nil"/>
            </w:tcBorders>
            <w:shd w:val="clear" w:color="auto" w:fill="auto"/>
            <w:noWrap/>
            <w:vAlign w:val="center"/>
            <w:hideMark/>
          </w:tcPr>
          <w:p w14:paraId="1B71FD05" w14:textId="5040B8C4"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{"citationItems":[{"id":"ITEM-1","itemData":{"DOI":"10.1039/C5RA21261H","ISSN":"2046-2069","abstract":"High energy density BaTiO 3 –Bi(Zn 2/3 Nb 1/3 )O 3 materials with concurrently high energy efficiency.","author":[{"dropping-particle":"","family":"Wu","given":"Longwen","non-dropping-particle":"","parse-names":false,"suffix":""},{"dropping-particle":"","family":"Wang","given":"Xiaohui","non-dropping-particle":"","parse-names":false,"suffix":""},{"dropping-particle":"","family":"Li","given":"Longtu","non-dropping-particle":"","parse-names":false,"suffix":""}],"container-title":"RSC Advances","id":"ITEM-1","issue":"17","issued":{"date-parts":[["2016"]]},"page":"14273-14282","publisher":"Royal Society of Chemistry","title":"Lead-free BaTiO&lt;sub&gt;3&lt;/sub&gt;–Bi(Zn&lt;sub&gt;2/3&lt;/sub&gt;Nb&lt;sub&gt;1/3&lt;/sub&gt;)O&lt;sub&gt;3&lt;/sub&gt; weakly coupled relaxor ferroelectric materials for energy storage","type":"article-journal","volume":"6"},"uris":["http://www.mendeley.com/documents/?uuid=44750235-dd7e-43f9-b698-39eecba41434"]}],"mendeley":{"formattedCitation":"&lt;sup&gt;14&lt;/sup&gt;","plainTextFormattedCitation":"14","previouslyFormattedCitation":"&lt;sup&gt;14&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14</w:t>
            </w:r>
            <w:r w:rsidRPr="002E0348">
              <w:rPr>
                <w:rFonts w:ascii="Times New Roman" w:eastAsia="游ゴシック" w:hAnsi="Times New Roman" w:cs="Times New Roman"/>
                <w:color w:val="181717"/>
                <w:kern w:val="0"/>
                <w:sz w:val="22"/>
              </w:rPr>
              <w:fldChar w:fldCharType="end"/>
            </w:r>
            <w:r w:rsidR="00B603CB" w:rsidRPr="002E0348">
              <w:rPr>
                <w:rFonts w:ascii="Times New Roman" w:eastAsia="游ゴシック" w:hAnsi="Times New Roman" w:cs="Times New Roman"/>
                <w:color w:val="000000"/>
                <w:kern w:val="0"/>
                <w:sz w:val="22"/>
              </w:rPr>
              <w:t xml:space="preserve"> </w:t>
            </w:r>
          </w:p>
        </w:tc>
      </w:tr>
      <w:tr w:rsidR="0018322A" w:rsidRPr="00EE242D" w14:paraId="60F9FCBB" w14:textId="77777777" w:rsidTr="00255D85">
        <w:trPr>
          <w:trHeight w:val="567"/>
        </w:trPr>
        <w:tc>
          <w:tcPr>
            <w:tcW w:w="1080" w:type="dxa"/>
            <w:tcBorders>
              <w:top w:val="nil"/>
              <w:left w:val="nil"/>
              <w:bottom w:val="nil"/>
              <w:right w:val="nil"/>
            </w:tcBorders>
            <w:shd w:val="clear" w:color="auto" w:fill="auto"/>
            <w:noWrap/>
            <w:vAlign w:val="center"/>
            <w:hideMark/>
          </w:tcPr>
          <w:p w14:paraId="6594B81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RF</w:t>
            </w:r>
          </w:p>
        </w:tc>
        <w:tc>
          <w:tcPr>
            <w:tcW w:w="4165" w:type="dxa"/>
            <w:tcBorders>
              <w:top w:val="nil"/>
              <w:left w:val="nil"/>
              <w:bottom w:val="nil"/>
              <w:right w:val="nil"/>
            </w:tcBorders>
            <w:shd w:val="clear" w:color="auto" w:fill="auto"/>
            <w:noWrap/>
            <w:vAlign w:val="center"/>
            <w:hideMark/>
          </w:tcPr>
          <w:p w14:paraId="15667C5C"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Na</w:t>
            </w:r>
            <w:r w:rsidRPr="00697C32">
              <w:rPr>
                <w:rFonts w:ascii="Times New Roman" w:eastAsia="游ゴシック" w:hAnsi="Times New Roman" w:cs="Times New Roman"/>
                <w:color w:val="000000"/>
                <w:kern w:val="0"/>
                <w:sz w:val="20"/>
                <w:szCs w:val="20"/>
                <w:vertAlign w:val="subscript"/>
              </w:rPr>
              <w:t>0.84</w:t>
            </w:r>
            <w:r w:rsidRPr="00EE242D">
              <w:rPr>
                <w:rFonts w:ascii="Times New Roman" w:eastAsia="游ゴシック" w:hAnsi="Times New Roman" w:cs="Times New Roman"/>
                <w:color w:val="000000"/>
                <w:kern w:val="0"/>
                <w:sz w:val="20"/>
                <w:szCs w:val="20"/>
              </w:rPr>
              <w:t>Bi</w:t>
            </w:r>
            <w:r w:rsidRPr="00697C32">
              <w:rPr>
                <w:rFonts w:ascii="Times New Roman" w:eastAsia="游ゴシック" w:hAnsi="Times New Roman" w:cs="Times New Roman"/>
                <w:color w:val="000000"/>
                <w:kern w:val="0"/>
                <w:sz w:val="20"/>
                <w:szCs w:val="20"/>
                <w:vertAlign w:val="subscript"/>
              </w:rPr>
              <w:t>0.08</w:t>
            </w:r>
            <w:r w:rsidRPr="00EE242D">
              <w:rPr>
                <w:rFonts w:ascii="Times New Roman" w:eastAsia="游ゴシック" w:hAnsi="Times New Roman" w:cs="Times New Roman"/>
                <w:color w:val="000000"/>
                <w:kern w:val="0"/>
                <w:sz w:val="20"/>
                <w:szCs w:val="20"/>
              </w:rPr>
              <w:t>Nb</w:t>
            </w:r>
            <w:r w:rsidRPr="00697C32">
              <w:rPr>
                <w:rFonts w:ascii="Times New Roman" w:eastAsia="游ゴシック" w:hAnsi="Times New Roman" w:cs="Times New Roman"/>
                <w:color w:val="000000"/>
                <w:kern w:val="0"/>
                <w:sz w:val="20"/>
                <w:szCs w:val="20"/>
                <w:vertAlign w:val="subscript"/>
              </w:rPr>
              <w:t>0.92</w:t>
            </w:r>
            <w:r w:rsidRPr="00EE242D">
              <w:rPr>
                <w:rFonts w:ascii="Times New Roman" w:eastAsia="游ゴシック" w:hAnsi="Times New Roman" w:cs="Times New Roman"/>
                <w:color w:val="000000"/>
                <w:kern w:val="0"/>
                <w:sz w:val="20"/>
                <w:szCs w:val="20"/>
              </w:rPr>
              <w:t>Zr</w:t>
            </w:r>
            <w:r w:rsidRPr="00697C32">
              <w:rPr>
                <w:rFonts w:ascii="Times New Roman" w:eastAsia="游ゴシック" w:hAnsi="Times New Roman" w:cs="Times New Roman"/>
                <w:color w:val="000000"/>
                <w:kern w:val="0"/>
                <w:sz w:val="20"/>
                <w:szCs w:val="20"/>
                <w:vertAlign w:val="subscript"/>
              </w:rPr>
              <w:t>0.08</w:t>
            </w:r>
            <w:r w:rsidRPr="00EE242D">
              <w:rPr>
                <w:rFonts w:ascii="Times New Roman" w:eastAsia="游ゴシック" w:hAnsi="Times New Roman" w:cs="Times New Roman"/>
                <w:color w:val="000000"/>
                <w:kern w:val="0"/>
                <w:sz w:val="20"/>
                <w:szCs w:val="20"/>
              </w:rPr>
              <w:t>O</w:t>
            </w:r>
            <w:r w:rsidRPr="00697C32">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17BD8587" w14:textId="11AB404C"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5CB8570B"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4.9</w:t>
            </w:r>
          </w:p>
        </w:tc>
        <w:tc>
          <w:tcPr>
            <w:tcW w:w="1134" w:type="dxa"/>
            <w:tcBorders>
              <w:top w:val="nil"/>
              <w:left w:val="nil"/>
              <w:bottom w:val="nil"/>
              <w:right w:val="nil"/>
            </w:tcBorders>
            <w:shd w:val="clear" w:color="auto" w:fill="auto"/>
            <w:noWrap/>
            <w:vAlign w:val="center"/>
            <w:hideMark/>
          </w:tcPr>
          <w:p w14:paraId="26F03A6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88</w:t>
            </w:r>
          </w:p>
        </w:tc>
        <w:tc>
          <w:tcPr>
            <w:tcW w:w="1134" w:type="dxa"/>
            <w:tcBorders>
              <w:top w:val="nil"/>
              <w:left w:val="nil"/>
              <w:bottom w:val="nil"/>
              <w:right w:val="nil"/>
            </w:tcBorders>
            <w:shd w:val="clear" w:color="auto" w:fill="auto"/>
            <w:noWrap/>
            <w:vAlign w:val="center"/>
            <w:hideMark/>
          </w:tcPr>
          <w:p w14:paraId="68FC7EF7"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0.43</w:t>
            </w:r>
          </w:p>
        </w:tc>
        <w:tc>
          <w:tcPr>
            <w:tcW w:w="598" w:type="dxa"/>
            <w:tcBorders>
              <w:top w:val="nil"/>
              <w:left w:val="nil"/>
              <w:bottom w:val="nil"/>
              <w:right w:val="nil"/>
            </w:tcBorders>
            <w:shd w:val="clear" w:color="auto" w:fill="auto"/>
            <w:vAlign w:val="center"/>
          </w:tcPr>
          <w:p w14:paraId="40B6D725" w14:textId="442E48D1"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599</w:t>
            </w:r>
          </w:p>
        </w:tc>
        <w:tc>
          <w:tcPr>
            <w:tcW w:w="1398" w:type="dxa"/>
            <w:tcBorders>
              <w:top w:val="nil"/>
              <w:left w:val="nil"/>
              <w:bottom w:val="nil"/>
              <w:right w:val="nil"/>
            </w:tcBorders>
            <w:shd w:val="clear" w:color="auto" w:fill="auto"/>
            <w:vAlign w:val="center"/>
            <w:hideMark/>
          </w:tcPr>
          <w:p w14:paraId="41687FC2" w14:textId="542576BD"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{"citationItems":[{"id":"ITEM-1","itemData":{"DOI":"10.1021/acsami.0c08737","ISSN":"1944-8244","PMID":"32583659","abstract":"Sodium niobate (NaNbO3)-based lead-free ceramics have been actively studied for energy storage applications because of their antiferroelectric and/or relaxor features achieved in modified systems. The P-E loops of NaNbO3-based ceramics are usually hysteretic because of the existence of a metastable ferroelectric phase at room temperature. In this study, by introducing aliovalent cations and A-site vacancies, the relaxor characteristics are greatly enhanced in (Na1-2xBix)(Nb1-xZrx)O3 ceramics, leading to a high energy storage efficiency of above 90%. In addition, sintering aid CuO and a special ramp-to-spike sintering profile were employed to decrease the sintering temperature and reduce the grain size. The modified ceramic exhibits improved insulating properties and hence a higher breakdown strength, leading to a high recoverable energy density of 4.9 J/cm3 and a high energy efficiency of 88% at 430 kV/cm. The ceramic also exhibits satisfactory temperature stability over a wide temperature range from 25 to 125 °C and charge-discharge performance, making it a promising candidate for high-power dielectric energy storage applications.","author":[{"dropping-particle":"","family":"Yang","given":"Letao","non-dropping-particle":"","parse-names":false,"suffix":""},{"dropping-particle":"","family":"Kong","given":"Xi","non-dropping-particle":"","parse-names":false,"suffix":""},{"dropping-particle":"","family":"Cheng","given":"Zhenxiang","non-dropping-particle":"","parse-names":false,"suffix":""},{"dropping-particle":"","family":"Zhang","given":"Shujun","non-dropping-particle":"","parse-names":false,"suffix":""}],"container-title":"ACS Applied Materials &amp; Interfaces","id":"ITEM-1","issue":"29","issued":{"date-parts":[["2020","7","22"]]},"page":"32834-32841","title":"Enhanced Energy Storage Performance of Sodium Niobate-Based Relaxor Dielectrics by a Ramp-to-Spike Sintering Profile","type":"article-journal","volume":"12"},"uris":["http://www.mendeley.com/documents/?uuid=50d0e03b-3db3-4cd6-97ab-4480104dc3ab"]}],"mendeley":{"formattedCitation":"&lt;sup&gt;15&lt;/sup&gt;","plainTextFormattedCitation":"15","previouslyFormattedCitation":"&lt;sup&gt;15&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15</w:t>
            </w:r>
            <w:r w:rsidRPr="002E0348">
              <w:rPr>
                <w:rFonts w:ascii="Times New Roman" w:eastAsia="游ゴシック" w:hAnsi="Times New Roman" w:cs="Times New Roman"/>
                <w:color w:val="181717"/>
                <w:kern w:val="0"/>
                <w:sz w:val="22"/>
              </w:rPr>
              <w:fldChar w:fldCharType="end"/>
            </w:r>
          </w:p>
        </w:tc>
      </w:tr>
      <w:tr w:rsidR="0018322A" w:rsidRPr="00EE242D" w14:paraId="5026E975" w14:textId="77777777" w:rsidTr="00255D85">
        <w:trPr>
          <w:trHeight w:val="567"/>
        </w:trPr>
        <w:tc>
          <w:tcPr>
            <w:tcW w:w="1080" w:type="dxa"/>
            <w:tcBorders>
              <w:top w:val="nil"/>
              <w:left w:val="nil"/>
              <w:bottom w:val="nil"/>
              <w:right w:val="nil"/>
            </w:tcBorders>
            <w:shd w:val="clear" w:color="auto" w:fill="auto"/>
            <w:noWrap/>
            <w:vAlign w:val="center"/>
            <w:hideMark/>
          </w:tcPr>
          <w:p w14:paraId="7161882B"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RF</w:t>
            </w:r>
          </w:p>
        </w:tc>
        <w:tc>
          <w:tcPr>
            <w:tcW w:w="4165" w:type="dxa"/>
            <w:tcBorders>
              <w:top w:val="nil"/>
              <w:left w:val="nil"/>
              <w:bottom w:val="nil"/>
              <w:right w:val="nil"/>
            </w:tcBorders>
            <w:shd w:val="clear" w:color="auto" w:fill="auto"/>
            <w:noWrap/>
            <w:vAlign w:val="center"/>
            <w:hideMark/>
          </w:tcPr>
          <w:p w14:paraId="45B1CB96" w14:textId="1F2B426D"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BaTiO</w:t>
            </w:r>
            <w:r w:rsidRPr="00697C32">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Sr</w:t>
            </w:r>
            <w:r w:rsidRPr="00697C32">
              <w:rPr>
                <w:rFonts w:ascii="Times New Roman" w:eastAsia="游ゴシック" w:hAnsi="Times New Roman" w:cs="Times New Roman"/>
                <w:color w:val="000000"/>
                <w:kern w:val="0"/>
                <w:sz w:val="20"/>
                <w:szCs w:val="20"/>
                <w:vertAlign w:val="subscript"/>
              </w:rPr>
              <w:t>0.7</w:t>
            </w:r>
            <w:r w:rsidRPr="00EE242D">
              <w:rPr>
                <w:rFonts w:ascii="Times New Roman" w:eastAsia="游ゴシック" w:hAnsi="Times New Roman" w:cs="Times New Roman"/>
                <w:color w:val="000000"/>
                <w:kern w:val="0"/>
                <w:sz w:val="20"/>
                <w:szCs w:val="20"/>
              </w:rPr>
              <w:t>Bi</w:t>
            </w:r>
            <w:r w:rsidRPr="00697C32">
              <w:rPr>
                <w:rFonts w:ascii="Times New Roman" w:eastAsia="游ゴシック" w:hAnsi="Times New Roman" w:cs="Times New Roman"/>
                <w:color w:val="000000"/>
                <w:kern w:val="0"/>
                <w:sz w:val="20"/>
                <w:szCs w:val="20"/>
                <w:vertAlign w:val="subscript"/>
              </w:rPr>
              <w:t>0.2</w:t>
            </w:r>
            <w:r w:rsidRPr="00EE242D">
              <w:rPr>
                <w:rFonts w:ascii="Times New Roman" w:eastAsia="游ゴシック" w:hAnsi="Times New Roman" w:cs="Times New Roman"/>
                <w:color w:val="000000"/>
                <w:kern w:val="0"/>
                <w:sz w:val="20"/>
                <w:szCs w:val="20"/>
              </w:rPr>
              <w:t>TiO</w:t>
            </w:r>
            <w:r w:rsidRPr="00697C32">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Li</w:t>
            </w:r>
            <w:r w:rsidRPr="00697C32">
              <w:rPr>
                <w:rFonts w:ascii="Times New Roman" w:eastAsia="游ゴシック" w:hAnsi="Times New Roman" w:cs="Times New Roman"/>
                <w:color w:val="000000"/>
                <w:kern w:val="0"/>
                <w:sz w:val="20"/>
                <w:szCs w:val="20"/>
                <w:vertAlign w:val="subscript"/>
              </w:rPr>
              <w:t>2</w:t>
            </w:r>
            <w:r w:rsidRPr="00EE242D">
              <w:rPr>
                <w:rFonts w:ascii="Times New Roman" w:eastAsia="游ゴシック" w:hAnsi="Times New Roman" w:cs="Times New Roman"/>
                <w:color w:val="000000"/>
                <w:kern w:val="0"/>
                <w:sz w:val="20"/>
                <w:szCs w:val="20"/>
              </w:rPr>
              <w:t>CO</w:t>
            </w:r>
            <w:r w:rsidRPr="00697C32">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50DC1DF8" w14:textId="58CD10A2"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2776A330"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3.54</w:t>
            </w:r>
          </w:p>
        </w:tc>
        <w:tc>
          <w:tcPr>
            <w:tcW w:w="1134" w:type="dxa"/>
            <w:tcBorders>
              <w:top w:val="nil"/>
              <w:left w:val="nil"/>
              <w:bottom w:val="nil"/>
              <w:right w:val="nil"/>
            </w:tcBorders>
            <w:shd w:val="clear" w:color="auto" w:fill="auto"/>
            <w:noWrap/>
            <w:vAlign w:val="center"/>
            <w:hideMark/>
          </w:tcPr>
          <w:p w14:paraId="0D5F3817"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80</w:t>
            </w:r>
          </w:p>
        </w:tc>
        <w:tc>
          <w:tcPr>
            <w:tcW w:w="1134" w:type="dxa"/>
            <w:tcBorders>
              <w:top w:val="nil"/>
              <w:left w:val="nil"/>
              <w:bottom w:val="nil"/>
              <w:right w:val="nil"/>
            </w:tcBorders>
            <w:shd w:val="clear" w:color="auto" w:fill="auto"/>
            <w:noWrap/>
            <w:vAlign w:val="center"/>
            <w:hideMark/>
          </w:tcPr>
          <w:p w14:paraId="18F7810E"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0.41</w:t>
            </w:r>
          </w:p>
        </w:tc>
        <w:tc>
          <w:tcPr>
            <w:tcW w:w="598" w:type="dxa"/>
            <w:tcBorders>
              <w:top w:val="nil"/>
              <w:left w:val="nil"/>
              <w:bottom w:val="nil"/>
              <w:right w:val="nil"/>
            </w:tcBorders>
            <w:shd w:val="clear" w:color="auto" w:fill="auto"/>
            <w:vAlign w:val="center"/>
          </w:tcPr>
          <w:p w14:paraId="38CB6369" w14:textId="56A3C98A"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476</w:t>
            </w:r>
          </w:p>
        </w:tc>
        <w:tc>
          <w:tcPr>
            <w:tcW w:w="1398" w:type="dxa"/>
            <w:tcBorders>
              <w:top w:val="nil"/>
              <w:left w:val="nil"/>
              <w:bottom w:val="nil"/>
              <w:right w:val="nil"/>
            </w:tcBorders>
            <w:shd w:val="clear" w:color="auto" w:fill="auto"/>
            <w:vAlign w:val="center"/>
            <w:hideMark/>
          </w:tcPr>
          <w:p w14:paraId="6DB1917A" w14:textId="71FA6CAA"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{"citationItems":[{"id":"ITEM-1","itemData":{"DOI":"10.1016/j.cej.2020.125625","ISSN":"13858947","abstract":"BaTiO3 (BT)-based lead-free ceramics are regarded as one kind of prospective candidates for next generation pulsed power capacitors due to their environmentally friendly and relatively high energy storage properties. Nevertheless, BT-based ceramics are still suffering from their small recoverable energy storage density (Wrec &lt; 3 J cm−3) and relatively low electric breakdown strength (BDS &lt; 350 kV cm−1). Herein, we proposed a combined strategy via composition modification, viscous polymer processing, and liquid-phase sintering into BT-based ceramics to improve their BDS and Wrec. Both an ultrahigh BDS (&gt;410 kV cm−1) and a large Wrec (3.54 J cm−3) are achieved in Sr0.7Bi0.2TiO3 and Li2CO3 modified BT ceramic simultaneously. High Wrec (&gt;2.5 J cm−3 at 300 kV cm−1) with small variation is maintained over a wide temperature range (30–150 °C) and frequency range (0.1–100 Hz), demonstrating very excellent temperature and frequency stability. The recorded ultrahigh BDS with high Wrec achieved in this work indicates that our combined strategy is effective to elevate the electric energy storage performances of BT-based dielectric ceramics and could be further generalized to other ceramic materials for the applications of advanced pulsed power capacitors.","author":[{"dropping-particle":"","family":"Liu","given":"Gang","non-dropping-particle":"","parse-names":false,"suffix":""},{"dropping-particle":"","family":"Li","given":"Yang","non-dropping-particle":"","parse-names":false,"suffix":""},{"dropping-particle":"","family":"Guo","given":"Biao","non-dropping-particle":"","parse-names":false,"suffix":""},{"dropping-particle":"","family":"Tang","given":"Mingyang","non-dropping-particle":"","parse-names":false,"suffix":""},{"dropping-particle":"","family":"Li","given":"Quan","non-dropping-particle":"","parse-names":false,"suffix":""},{"dropping-particle":"","family":"Dong","given":"Jia","non-dropping-particle":"","parse-names":false,"suffix":""},{"dropping-particle":"","family":"Yu","given":"Linjiang","non-dropping-particle":"","parse-names":false,"suffix":""},{"dropping-particle":"","family":"Yu","given":"Kun","non-dropping-particle":"","parse-names":false,"suffix":""},{"dropping-particle":"","family":"Yan","given":"Yan","non-dropping-particle":"","parse-names":false,"suffix":""},{"dropping-particle":"","family":"Wang","given":"Dawei","non-dropping-particle":"","parse-names":false,"suffix":""},{"dropping-particle":"","family":"Zhang","given":"Leiyang","non-dropping-particle":"","parse-names":false,"suffix":""},{"dropping-particle":"","family":"Zhang","given":"Haibo","non-dropping-particle":"","parse-names":false,"suffix":""},{"dropping-particle":"","family":"He","given":"Zhanbing","non-dropping-particle":"","parse-names":false,"suffix":""},{"dropping-particle":"","family":"Jin","given":"Li","non-dropping-particle":"","parse-names":false,"suffix":""}],"container-title":"Chemical Engineering Journal","id":"ITEM-1","issue":"April","issued":{"date-parts":[["2020","10"]]},"page":"125625","publisher":"Elsevier","title":"Ultrahigh dielectric breakdown strength and excellent energy storage performance in lead-free barium titanate-based relaxor ferroelectric ceramics via a combined strategy of composition modification, viscous polymer processing, and liquid-phase sintering","type":"article-journal","volume":"398"},"uris":["http://www.mendeley.com/documents/?uuid=984e7b00-b38d-43d8-8916-70cab2c9d7f4"]}],"mendeley":{"formattedCitation":"&lt;sup&gt;16&lt;/sup&gt;","plainTextFormattedCitation":"16","previouslyFormattedCitation":"&lt;sup&gt;16&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16</w:t>
            </w:r>
            <w:r w:rsidRPr="002E0348">
              <w:rPr>
                <w:rFonts w:ascii="Times New Roman" w:eastAsia="游ゴシック" w:hAnsi="Times New Roman" w:cs="Times New Roman"/>
                <w:color w:val="181717"/>
                <w:kern w:val="0"/>
                <w:sz w:val="22"/>
              </w:rPr>
              <w:fldChar w:fldCharType="end"/>
            </w:r>
          </w:p>
        </w:tc>
      </w:tr>
      <w:tr w:rsidR="0018322A" w:rsidRPr="00EE242D" w14:paraId="7E2939F6" w14:textId="77777777" w:rsidTr="00255D85">
        <w:trPr>
          <w:trHeight w:val="567"/>
        </w:trPr>
        <w:tc>
          <w:tcPr>
            <w:tcW w:w="1080" w:type="dxa"/>
            <w:tcBorders>
              <w:top w:val="nil"/>
              <w:left w:val="nil"/>
              <w:bottom w:val="nil"/>
              <w:right w:val="nil"/>
            </w:tcBorders>
            <w:shd w:val="clear" w:color="auto" w:fill="auto"/>
            <w:noWrap/>
            <w:vAlign w:val="center"/>
            <w:hideMark/>
          </w:tcPr>
          <w:p w14:paraId="7FD71C5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RF</w:t>
            </w:r>
          </w:p>
        </w:tc>
        <w:tc>
          <w:tcPr>
            <w:tcW w:w="4165" w:type="dxa"/>
            <w:tcBorders>
              <w:top w:val="nil"/>
              <w:left w:val="nil"/>
              <w:bottom w:val="nil"/>
              <w:right w:val="nil"/>
            </w:tcBorders>
            <w:shd w:val="clear" w:color="auto" w:fill="auto"/>
            <w:noWrap/>
            <w:vAlign w:val="center"/>
            <w:hideMark/>
          </w:tcPr>
          <w:p w14:paraId="7A66686D" w14:textId="6DBA9160"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0.55B</w:t>
            </w:r>
            <w:r w:rsidRPr="00697C32">
              <w:rPr>
                <w:rFonts w:ascii="Times New Roman" w:eastAsia="游ゴシック" w:hAnsi="Times New Roman" w:cs="Times New Roman"/>
                <w:color w:val="000000"/>
                <w:kern w:val="0"/>
                <w:sz w:val="20"/>
                <w:szCs w:val="20"/>
                <w:vertAlign w:val="subscript"/>
              </w:rPr>
              <w:t>i0.5</w:t>
            </w:r>
            <w:r w:rsidRPr="00EE242D">
              <w:rPr>
                <w:rFonts w:ascii="Times New Roman" w:eastAsia="游ゴシック" w:hAnsi="Times New Roman" w:cs="Times New Roman"/>
                <w:color w:val="000000"/>
                <w:kern w:val="0"/>
                <w:sz w:val="20"/>
                <w:szCs w:val="20"/>
              </w:rPr>
              <w:t>Na</w:t>
            </w:r>
            <w:r w:rsidRPr="00697C32">
              <w:rPr>
                <w:rFonts w:ascii="Times New Roman" w:eastAsia="游ゴシック" w:hAnsi="Times New Roman" w:cs="Times New Roman"/>
                <w:color w:val="000000"/>
                <w:kern w:val="0"/>
                <w:sz w:val="20"/>
                <w:szCs w:val="20"/>
                <w:vertAlign w:val="subscript"/>
              </w:rPr>
              <w:t>0.5</w:t>
            </w:r>
            <w:r w:rsidRPr="00EE242D">
              <w:rPr>
                <w:rFonts w:ascii="Times New Roman" w:eastAsia="游ゴシック" w:hAnsi="Times New Roman" w:cs="Times New Roman"/>
                <w:color w:val="000000"/>
                <w:kern w:val="0"/>
                <w:sz w:val="20"/>
                <w:szCs w:val="20"/>
              </w:rPr>
              <w:t>TiO</w:t>
            </w:r>
            <w:r w:rsidRPr="00697C32">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0.45Sr</w:t>
            </w:r>
            <w:r w:rsidRPr="00697C32">
              <w:rPr>
                <w:rFonts w:ascii="Times New Roman" w:eastAsia="游ゴシック" w:hAnsi="Times New Roman" w:cs="Times New Roman"/>
                <w:color w:val="000000"/>
                <w:kern w:val="0"/>
                <w:sz w:val="20"/>
                <w:szCs w:val="20"/>
                <w:vertAlign w:val="subscript"/>
              </w:rPr>
              <w:t>0.7</w:t>
            </w:r>
            <w:r w:rsidRPr="00EE242D">
              <w:rPr>
                <w:rFonts w:ascii="Times New Roman" w:eastAsia="游ゴシック" w:hAnsi="Times New Roman" w:cs="Times New Roman"/>
                <w:color w:val="000000"/>
                <w:kern w:val="0"/>
                <w:sz w:val="20"/>
                <w:szCs w:val="20"/>
              </w:rPr>
              <w:t>La</w:t>
            </w:r>
            <w:r w:rsidRPr="00697C32">
              <w:rPr>
                <w:rFonts w:ascii="Times New Roman" w:eastAsia="游ゴシック" w:hAnsi="Times New Roman" w:cs="Times New Roman"/>
                <w:color w:val="000000"/>
                <w:kern w:val="0"/>
                <w:sz w:val="20"/>
                <w:szCs w:val="20"/>
                <w:vertAlign w:val="subscript"/>
              </w:rPr>
              <w:t>0.2</w:t>
            </w:r>
            <w:r w:rsidRPr="00EE242D">
              <w:rPr>
                <w:rFonts w:ascii="Times New Roman" w:eastAsia="游ゴシック" w:hAnsi="Times New Roman" w:cs="Times New Roman"/>
                <w:color w:val="000000"/>
                <w:kern w:val="0"/>
                <w:sz w:val="20"/>
                <w:szCs w:val="20"/>
              </w:rPr>
              <w:t>TiO</w:t>
            </w:r>
            <w:r w:rsidRPr="00697C32">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45C11A81" w14:textId="112F8E1B"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1C2298EA"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4.14</w:t>
            </w:r>
          </w:p>
        </w:tc>
        <w:tc>
          <w:tcPr>
            <w:tcW w:w="1134" w:type="dxa"/>
            <w:tcBorders>
              <w:top w:val="nil"/>
              <w:left w:val="nil"/>
              <w:bottom w:val="nil"/>
              <w:right w:val="nil"/>
            </w:tcBorders>
            <w:shd w:val="clear" w:color="auto" w:fill="auto"/>
            <w:noWrap/>
            <w:vAlign w:val="center"/>
            <w:hideMark/>
          </w:tcPr>
          <w:p w14:paraId="7650F88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92.2</w:t>
            </w:r>
          </w:p>
        </w:tc>
        <w:tc>
          <w:tcPr>
            <w:tcW w:w="1134" w:type="dxa"/>
            <w:tcBorders>
              <w:top w:val="nil"/>
              <w:left w:val="nil"/>
              <w:bottom w:val="nil"/>
              <w:right w:val="nil"/>
            </w:tcBorders>
            <w:shd w:val="clear" w:color="auto" w:fill="auto"/>
            <w:noWrap/>
            <w:vAlign w:val="center"/>
            <w:hideMark/>
          </w:tcPr>
          <w:p w14:paraId="1B5A9993"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0.315</w:t>
            </w:r>
          </w:p>
        </w:tc>
        <w:tc>
          <w:tcPr>
            <w:tcW w:w="598" w:type="dxa"/>
            <w:tcBorders>
              <w:top w:val="nil"/>
              <w:left w:val="nil"/>
              <w:bottom w:val="nil"/>
              <w:right w:val="nil"/>
            </w:tcBorders>
            <w:shd w:val="clear" w:color="auto" w:fill="auto"/>
            <w:vAlign w:val="center"/>
          </w:tcPr>
          <w:p w14:paraId="266D4F26" w14:textId="647786FA"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942</w:t>
            </w:r>
          </w:p>
        </w:tc>
        <w:tc>
          <w:tcPr>
            <w:tcW w:w="1398" w:type="dxa"/>
            <w:tcBorders>
              <w:top w:val="nil"/>
              <w:left w:val="nil"/>
              <w:bottom w:val="nil"/>
              <w:right w:val="nil"/>
            </w:tcBorders>
            <w:shd w:val="clear" w:color="auto" w:fill="auto"/>
            <w:vAlign w:val="center"/>
            <w:hideMark/>
          </w:tcPr>
          <w:p w14:paraId="4A822744" w14:textId="44D05FCD"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{"citationItems":[{"id":"ITEM-1","itemData":{"DOI":"10.1016/j.cej.2020.124158","ISSN":"13858947","abstract":"Seeking for high energy storage materials has become an urgent task in the circumstance of energy crisis. In this work, a series of relaxor ferroelectrics (1 − x)Bi0.5Na0.5TiO3-xSr0.7La0.2TiO3 ((1 − x)BNT-xSLT) with excellent energy storage performance were successfully fabricated. The SLT as a second component was doped into BNT and served three main functions: (1) efficiently decreased the grain size and increased the band gap and thus enhanced the breakdown electric field, (2) drove the ferroelectric phase gradually to a relaxor character, (3) reduced the tolerance factor (t) to defer the electric field of polarization saturation. Eventually, we achieved an impressive recoverable energy storage density (Wrec) of 4.14 J/cm3 and an ultrahigh energy storage efficiency (ƞ) of 92.2% simultaneously at 315 kV/cm in the ceramic of x = 0.45. Furthermore, the sample also exhibited an excellent stability against testing temperature, frequency and cycle, a high power density (182 MW/cm3) and a fast discharge speed (123 ns), all of which are ideal characteristics for high power energy storage devices.","author":[{"dropping-particle":"","family":"Qiao","given":"Xiaoshuang","non-dropping-particle":"","parse-names":false,"suffix":""},{"dropping-particle":"","family":"Zhang","given":"Fudong","non-dropping-particle":"","parse-names":false,"suffix":""},{"dropping-particle":"","family":"Wu","given":"Di","non-dropping-particle":"","parse-names":false,"suffix":""},{"dropping-particle":"","family":"Chen","given":"Bi","non-dropping-particle":"","parse-names":false,"suffix":""},{"dropping-particle":"","family":"Zhao","given":"Xumei","non-dropping-particle":"","parse-names":false,"suffix":""},{"dropping-particle":"","family":"Peng","given":"Zhanhui","non-dropping-particle":"","parse-names":false,"suffix":""},{"dropping-particle":"","family":"Ren","given":"Xiaodan","non-dropping-particle":"","parse-names":false,"suffix":""},{"dropping-particle":"","family":"Liang","given":"Pengfei","non-dropping-particle":"","parse-names":false,"suffix":""},{"dropping-particle":"","family":"Chao","given":"Xiaolian","non-dropping-particle":"","parse-names":false,"suffix":""},{"dropping-particle":"","family":"Yang","given":"Zupei","non-dropping-particle":"","parse-names":false,"suffix":""}],"container-title":"Chemical Engineering Journal","id":"ITEM-1","issue":"November 2019","issued":{"date-parts":[["2020","5"]]},"page":"124158","title":"Superior comprehensive energy storage properties in Bi&lt;sub&gt;0.5&lt;/sub&gt;Na&lt;sub&gt;0.5&lt;/sub&gt;TiO&lt;sub&gt;3&lt;/sub&gt;-based relaxor ferroelectric ceramics","type":"article-journal","volume":"388"},"uris":["http://www.mendeley.com/documents/?uuid=1a5a6b0c-f621-4466-b387-ffeeae73f4d0"]}],"mendeley":{"formattedCitation":"&lt;sup&gt;17&lt;/sup&gt;","plainTextFormattedCitation":"17","previouslyFormattedCitation":"&lt;sup&gt;17&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17</w:t>
            </w:r>
            <w:r w:rsidRPr="002E0348">
              <w:rPr>
                <w:rFonts w:ascii="Times New Roman" w:eastAsia="游ゴシック" w:hAnsi="Times New Roman" w:cs="Times New Roman"/>
                <w:color w:val="181717"/>
                <w:kern w:val="0"/>
                <w:sz w:val="22"/>
              </w:rPr>
              <w:fldChar w:fldCharType="end"/>
            </w:r>
            <w:r w:rsidR="00B603CB" w:rsidRPr="002E0348">
              <w:rPr>
                <w:rFonts w:ascii="Times New Roman" w:eastAsia="游ゴシック" w:hAnsi="Times New Roman" w:cs="Times New Roman"/>
                <w:color w:val="000000"/>
                <w:kern w:val="0"/>
                <w:sz w:val="22"/>
              </w:rPr>
              <w:t xml:space="preserve"> </w:t>
            </w:r>
          </w:p>
        </w:tc>
      </w:tr>
      <w:tr w:rsidR="0018322A" w:rsidRPr="00EE242D" w14:paraId="02179B03" w14:textId="77777777" w:rsidTr="00255D85">
        <w:trPr>
          <w:trHeight w:val="567"/>
        </w:trPr>
        <w:tc>
          <w:tcPr>
            <w:tcW w:w="1080" w:type="dxa"/>
            <w:tcBorders>
              <w:top w:val="nil"/>
              <w:left w:val="nil"/>
              <w:bottom w:val="nil"/>
              <w:right w:val="nil"/>
            </w:tcBorders>
            <w:shd w:val="clear" w:color="auto" w:fill="auto"/>
            <w:noWrap/>
            <w:vAlign w:val="center"/>
            <w:hideMark/>
          </w:tcPr>
          <w:p w14:paraId="0EA17F8B"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RF</w:t>
            </w:r>
          </w:p>
        </w:tc>
        <w:tc>
          <w:tcPr>
            <w:tcW w:w="4165" w:type="dxa"/>
            <w:tcBorders>
              <w:top w:val="nil"/>
              <w:left w:val="nil"/>
              <w:bottom w:val="nil"/>
              <w:right w:val="nil"/>
            </w:tcBorders>
            <w:shd w:val="clear" w:color="auto" w:fill="auto"/>
            <w:noWrap/>
            <w:vAlign w:val="center"/>
            <w:hideMark/>
          </w:tcPr>
          <w:p w14:paraId="64A69DA2" w14:textId="32CB64CD"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0.75Bi</w:t>
            </w:r>
            <w:r w:rsidRPr="00697C32">
              <w:rPr>
                <w:rFonts w:ascii="Times New Roman" w:eastAsia="游ゴシック" w:hAnsi="Times New Roman" w:cs="Times New Roman"/>
                <w:color w:val="000000"/>
                <w:kern w:val="0"/>
                <w:sz w:val="20"/>
                <w:szCs w:val="20"/>
                <w:vertAlign w:val="subscript"/>
              </w:rPr>
              <w:t>0.4465</w:t>
            </w:r>
            <w:r w:rsidRPr="00EE242D">
              <w:rPr>
                <w:rFonts w:ascii="Times New Roman" w:eastAsia="游ゴシック" w:hAnsi="Times New Roman" w:cs="Times New Roman"/>
                <w:color w:val="000000"/>
                <w:kern w:val="0"/>
                <w:sz w:val="20"/>
                <w:szCs w:val="20"/>
              </w:rPr>
              <w:t>Na</w:t>
            </w:r>
            <w:r w:rsidRPr="00697C32">
              <w:rPr>
                <w:rFonts w:ascii="Times New Roman" w:eastAsia="游ゴシック" w:hAnsi="Times New Roman" w:cs="Times New Roman"/>
                <w:color w:val="000000"/>
                <w:kern w:val="0"/>
                <w:sz w:val="20"/>
                <w:szCs w:val="20"/>
                <w:vertAlign w:val="subscript"/>
              </w:rPr>
              <w:t>0.4465</w:t>
            </w:r>
            <w:r w:rsidRPr="00EE242D">
              <w:rPr>
                <w:rFonts w:ascii="Times New Roman" w:eastAsia="游ゴシック" w:hAnsi="Times New Roman" w:cs="Times New Roman"/>
                <w:color w:val="000000"/>
                <w:kern w:val="0"/>
                <w:sz w:val="20"/>
                <w:szCs w:val="20"/>
              </w:rPr>
              <w:t>Ba</w:t>
            </w:r>
            <w:r w:rsidRPr="00697C32">
              <w:rPr>
                <w:rFonts w:ascii="Times New Roman" w:eastAsia="游ゴシック" w:hAnsi="Times New Roman" w:cs="Times New Roman"/>
                <w:color w:val="000000"/>
                <w:kern w:val="0"/>
                <w:sz w:val="20"/>
                <w:szCs w:val="20"/>
                <w:vertAlign w:val="subscript"/>
              </w:rPr>
              <w:t>0.057</w:t>
            </w:r>
            <w:r w:rsidRPr="00EE242D">
              <w:rPr>
                <w:rFonts w:ascii="Times New Roman" w:eastAsia="游ゴシック" w:hAnsi="Times New Roman" w:cs="Times New Roman"/>
                <w:color w:val="000000"/>
                <w:kern w:val="0"/>
                <w:sz w:val="20"/>
                <w:szCs w:val="20"/>
              </w:rPr>
              <w:t>La</w:t>
            </w:r>
            <w:r w:rsidRPr="00697C32">
              <w:rPr>
                <w:rFonts w:ascii="Times New Roman" w:eastAsia="游ゴシック" w:hAnsi="Times New Roman" w:cs="Times New Roman"/>
                <w:color w:val="000000"/>
                <w:kern w:val="0"/>
                <w:sz w:val="20"/>
                <w:szCs w:val="20"/>
                <w:vertAlign w:val="subscript"/>
              </w:rPr>
              <w:t>0.05</w:t>
            </w:r>
            <w:r w:rsidRPr="00EE242D">
              <w:rPr>
                <w:rFonts w:ascii="Times New Roman" w:eastAsia="游ゴシック" w:hAnsi="Times New Roman" w:cs="Times New Roman"/>
                <w:color w:val="000000"/>
                <w:kern w:val="0"/>
                <w:sz w:val="20"/>
                <w:szCs w:val="20"/>
              </w:rPr>
              <w:t>TiO</w:t>
            </w:r>
            <w:r w:rsidRPr="00697C32">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0.25Sr</w:t>
            </w:r>
            <w:r w:rsidRPr="00697C32">
              <w:rPr>
                <w:rFonts w:ascii="Times New Roman" w:eastAsia="游ゴシック" w:hAnsi="Times New Roman" w:cs="Times New Roman"/>
                <w:color w:val="000000"/>
                <w:kern w:val="0"/>
                <w:sz w:val="20"/>
                <w:szCs w:val="20"/>
                <w:vertAlign w:val="subscript"/>
              </w:rPr>
              <w:t>0.85</w:t>
            </w:r>
            <w:r w:rsidRPr="00EE242D">
              <w:rPr>
                <w:rFonts w:ascii="Times New Roman" w:eastAsia="游ゴシック" w:hAnsi="Times New Roman" w:cs="Times New Roman"/>
                <w:color w:val="000000"/>
                <w:kern w:val="0"/>
                <w:sz w:val="20"/>
                <w:szCs w:val="20"/>
              </w:rPr>
              <w:t>B</w:t>
            </w:r>
            <w:r w:rsidRPr="004552C4">
              <w:rPr>
                <w:rFonts w:ascii="Times New Roman" w:eastAsia="游ゴシック" w:hAnsi="Times New Roman" w:cs="Times New Roman"/>
                <w:color w:val="000000"/>
                <w:kern w:val="0"/>
                <w:sz w:val="20"/>
                <w:szCs w:val="20"/>
              </w:rPr>
              <w:t>i</w:t>
            </w:r>
            <w:r w:rsidRPr="00697C32">
              <w:rPr>
                <w:rFonts w:ascii="Times New Roman" w:eastAsia="游ゴシック" w:hAnsi="Times New Roman" w:cs="Times New Roman"/>
                <w:color w:val="000000"/>
                <w:kern w:val="0"/>
                <w:sz w:val="20"/>
                <w:szCs w:val="20"/>
                <w:vertAlign w:val="subscript"/>
              </w:rPr>
              <w:t>0.1</w:t>
            </w:r>
            <w:r w:rsidRPr="00EE242D">
              <w:rPr>
                <w:rFonts w:ascii="Times New Roman" w:eastAsia="游ゴシック" w:hAnsi="Times New Roman" w:cs="Times New Roman"/>
                <w:color w:val="000000"/>
                <w:kern w:val="0"/>
                <w:sz w:val="20"/>
                <w:szCs w:val="20"/>
              </w:rPr>
              <w:t>TiO</w:t>
            </w:r>
            <w:r w:rsidRPr="00697C32">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66FA3B26" w14:textId="686B659E"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28BBFED7"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4.55</w:t>
            </w:r>
          </w:p>
        </w:tc>
        <w:tc>
          <w:tcPr>
            <w:tcW w:w="1134" w:type="dxa"/>
            <w:tcBorders>
              <w:top w:val="nil"/>
              <w:left w:val="nil"/>
              <w:bottom w:val="nil"/>
              <w:right w:val="nil"/>
            </w:tcBorders>
            <w:shd w:val="clear" w:color="auto" w:fill="auto"/>
            <w:noWrap/>
            <w:vAlign w:val="center"/>
            <w:hideMark/>
          </w:tcPr>
          <w:p w14:paraId="4F2C565F"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90</w:t>
            </w:r>
          </w:p>
        </w:tc>
        <w:tc>
          <w:tcPr>
            <w:tcW w:w="1134" w:type="dxa"/>
            <w:tcBorders>
              <w:top w:val="nil"/>
              <w:left w:val="nil"/>
              <w:bottom w:val="nil"/>
              <w:right w:val="nil"/>
            </w:tcBorders>
            <w:shd w:val="clear" w:color="auto" w:fill="auto"/>
            <w:noWrap/>
            <w:vAlign w:val="center"/>
            <w:hideMark/>
          </w:tcPr>
          <w:p w14:paraId="72FA534D"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0.32</w:t>
            </w:r>
          </w:p>
        </w:tc>
        <w:tc>
          <w:tcPr>
            <w:tcW w:w="598" w:type="dxa"/>
            <w:tcBorders>
              <w:top w:val="nil"/>
              <w:left w:val="nil"/>
              <w:bottom w:val="nil"/>
              <w:right w:val="nil"/>
            </w:tcBorders>
            <w:shd w:val="clear" w:color="auto" w:fill="auto"/>
            <w:vAlign w:val="center"/>
          </w:tcPr>
          <w:p w14:paraId="15F36F12" w14:textId="58820879"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1004</w:t>
            </w:r>
          </w:p>
        </w:tc>
        <w:tc>
          <w:tcPr>
            <w:tcW w:w="1398" w:type="dxa"/>
            <w:tcBorders>
              <w:top w:val="nil"/>
              <w:left w:val="nil"/>
              <w:bottom w:val="nil"/>
              <w:right w:val="nil"/>
            </w:tcBorders>
            <w:shd w:val="clear" w:color="auto" w:fill="auto"/>
            <w:vAlign w:val="center"/>
            <w:hideMark/>
          </w:tcPr>
          <w:p w14:paraId="36F8CE85" w14:textId="5BE3B7FB"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181717"/>
                <w:kern w:val="0"/>
                <w:sz w:val="22"/>
              </w:rPr>
              <w:fldChar w:fldCharType="begin" w:fldLock="1"/>
            </w:r>
            <w:r w:rsidR="005A7C4B">
              <w:rPr>
                <w:rFonts w:ascii="Times New Roman" w:eastAsia="游ゴシック" w:hAnsi="Times New Roman" w:cs="Times New Roman"/>
                <w:color w:val="181717"/>
                <w:kern w:val="0"/>
                <w:sz w:val="22"/>
              </w:rPr>
              <w:instrText>ADDIN CSL_CITATION {"citationItems":[{"id":"ITEM-1","itemData":{"DOI":"10.1016/j.actamat.2020.116484","ISSN":"13596454","abstract":"Next-generation advanced electronic markets demand high energy-storage properties dielectric materials that can operate efficiently under elevated temperatures. Here, the Sr0.85Bi0.1TiO3 modified Bi0.4465Na0.4465Ba0.057La0.05TiO3 ceramics ((1-x)BNBLT-xSBT) are designed to achieve excellent comprehensive energy storage performances. The phase field simulations and experimental results indicate that the SBT doping into BNBLT ceramics could effectively decrease grain size, resulting in enhancement breakdown strength. Consequently, excellent comprehensive performances via a superior balance between recoverable energy density (Wrec ~ 4.55 J/cm3) and efficiency (η &gt; 90%) values have been realized in x=0.25 compositions. The corresponding ceramics exhibit impressive temperature stability (20~200 °C), fatigue endurance (105 st), and frequency stability (1~1000 Hz). More importantly, the BNBLT-0.25SBT ceramic shows a high power density (38.1 MW/cm3) and a record discharge rate (45 ns). Therefore, this work will provide a simple and effective method to develop a new category of dielectric capacitors with superior energy-storage performances over an extended temperature range.","author":[{"dropping-particle":"","family":"Ye","given":"Haoran","non-dropping-particle":"","parse-names":false,"suffix":""},{"dropping-particle":"","family":"Yang","given":"Fan","non-dropping-particle":"","parse-names":false,"suffix":""},{"dropping-particle":"","family":"Pan","given":"Zhongbin","non-dropping-particle":"","parse-names":false,"suffix":""},{"dropping-particle":"","family":"Hu","given":"Di","non-dropping-particle":"","parse-names":false,"suffix":""},{"dropping-particle":"","family":"Lv","given":"Xujiao","non-dropping-particle":"","parse-names":false,"suffix":""},{"dropping-particle":"","family":"Chen","given":"Hanxi","non-dropping-particle":"","parse-names":false,"suffix":""},{"dropping-particle":"","family":"Wang","given":"Feifei","non-dropping-particle":"","parse-names":false,"suffix":""},{"dropping-particle":"","family":"Wang","given":"Jiasheng","non-dropping-particle":"","parse-names":false,"suffix":""},{"dropping-particle":"","family":"Li","given":"Peng","non-dropping-particle":"","parse-names":false,"suffix":""},{"dropping-particle":"","family":"Chen","given":"Jianwen","non-dropping-particle":"","parse-names":false,"suffix":""},{"dropping-particle":"","family":"Liu","given":"Jinjun","non-dropping-particle":"","parse-names":false,"suffix":""},{"dropping-particle":"","family":"Zhai","given":"Jiwei","non-dropping-particle":"","parse-names":false,"suffix":""}],"container-title":"Acta Materialia","id":"ITEM-1","issued":{"date-parts":[["2021"]]},"title":"Significantly Improvement of Comprehensive Energy Storage Performances with Lead-free Relaxor Ferroelectric Ceramics for High-temperature Capacitors Applications","type":"article-journal","volume":"203"},"uris":["http://www.mendeley.com/documents/?uuid=b839646b-d291-43c9-9359-1f1e09a87f6d"]}],"mendeley":{"formattedCitation":"&lt;sup&gt;18&lt;/sup&gt;","plainTextFormattedCitation":"18","previouslyFormattedCitation":"&lt;sup&gt;18&lt;/sup&gt;"},"properties":{"noteIndex":0},"schema":"https://github.com/citation-style-language/schema/raw/master/csl-citation.json"}</w:instrText>
            </w:r>
            <w:r w:rsidRPr="002E0348">
              <w:rPr>
                <w:rFonts w:ascii="Times New Roman" w:eastAsia="游ゴシック" w:hAnsi="Times New Roman" w:cs="Times New Roman"/>
                <w:color w:val="181717"/>
                <w:kern w:val="0"/>
                <w:sz w:val="22"/>
              </w:rPr>
              <w:fldChar w:fldCharType="separate"/>
            </w:r>
            <w:r w:rsidR="002B6A69" w:rsidRPr="002E0348">
              <w:rPr>
                <w:rFonts w:ascii="Times New Roman" w:eastAsia="游ゴシック" w:hAnsi="Times New Roman" w:cs="Times New Roman"/>
                <w:noProof/>
                <w:color w:val="181717"/>
                <w:kern w:val="0"/>
                <w:sz w:val="22"/>
              </w:rPr>
              <w:t>18</w:t>
            </w:r>
            <w:r w:rsidRPr="002E0348">
              <w:rPr>
                <w:rFonts w:ascii="Times New Roman" w:eastAsia="游ゴシック" w:hAnsi="Times New Roman" w:cs="Times New Roman"/>
                <w:color w:val="181717"/>
                <w:kern w:val="0"/>
                <w:sz w:val="22"/>
              </w:rPr>
              <w:fldChar w:fldCharType="end"/>
            </w:r>
          </w:p>
        </w:tc>
      </w:tr>
      <w:tr w:rsidR="0018322A" w:rsidRPr="00EE242D" w14:paraId="3892E661" w14:textId="77777777" w:rsidTr="00255D85">
        <w:trPr>
          <w:trHeight w:val="567"/>
        </w:trPr>
        <w:tc>
          <w:tcPr>
            <w:tcW w:w="1080" w:type="dxa"/>
            <w:tcBorders>
              <w:top w:val="nil"/>
              <w:left w:val="nil"/>
              <w:bottom w:val="nil"/>
              <w:right w:val="nil"/>
            </w:tcBorders>
            <w:shd w:val="clear" w:color="auto" w:fill="auto"/>
            <w:noWrap/>
            <w:vAlign w:val="center"/>
            <w:hideMark/>
          </w:tcPr>
          <w:p w14:paraId="5EA27BA2"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AFE</w:t>
            </w:r>
          </w:p>
        </w:tc>
        <w:tc>
          <w:tcPr>
            <w:tcW w:w="4165" w:type="dxa"/>
            <w:tcBorders>
              <w:top w:val="nil"/>
              <w:left w:val="nil"/>
              <w:bottom w:val="nil"/>
              <w:right w:val="nil"/>
            </w:tcBorders>
            <w:shd w:val="clear" w:color="auto" w:fill="auto"/>
            <w:noWrap/>
            <w:vAlign w:val="center"/>
            <w:hideMark/>
          </w:tcPr>
          <w:p w14:paraId="1A6DE2E1" w14:textId="09DAC1C6"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0.92Na</w:t>
            </w:r>
            <w:r w:rsidRPr="00EE242D">
              <w:rPr>
                <w:rFonts w:ascii="Times New Roman" w:eastAsia="游ゴシック" w:hAnsi="Times New Roman" w:cs="Times New Roman"/>
                <w:color w:val="000000"/>
                <w:kern w:val="0"/>
                <w:sz w:val="20"/>
                <w:szCs w:val="20"/>
                <w:vertAlign w:val="subscript"/>
              </w:rPr>
              <w:t>0.5</w:t>
            </w:r>
            <w:r w:rsidRPr="00EE242D">
              <w:rPr>
                <w:rFonts w:ascii="Times New Roman" w:eastAsia="游ゴシック" w:hAnsi="Times New Roman" w:cs="Times New Roman"/>
                <w:color w:val="000000"/>
                <w:kern w:val="0"/>
                <w:sz w:val="20"/>
                <w:szCs w:val="20"/>
              </w:rPr>
              <w:t>Bi</w:t>
            </w:r>
            <w:r w:rsidRPr="00EE242D">
              <w:rPr>
                <w:rFonts w:ascii="Times New Roman" w:eastAsia="游ゴシック" w:hAnsi="Times New Roman" w:cs="Times New Roman"/>
                <w:color w:val="000000"/>
                <w:kern w:val="0"/>
                <w:sz w:val="20"/>
                <w:szCs w:val="20"/>
                <w:vertAlign w:val="subscript"/>
              </w:rPr>
              <w:t>0.49</w:t>
            </w:r>
            <w:r w:rsidRPr="00EE242D">
              <w:rPr>
                <w:rFonts w:ascii="Times New Roman" w:eastAsia="游ゴシック" w:hAnsi="Times New Roman" w:cs="Times New Roman"/>
                <w:color w:val="000000"/>
                <w:kern w:val="0"/>
                <w:sz w:val="20"/>
                <w:szCs w:val="20"/>
              </w:rPr>
              <w:t>Nd</w:t>
            </w:r>
            <w:r w:rsidRPr="00EE242D">
              <w:rPr>
                <w:rFonts w:ascii="Times New Roman" w:eastAsia="游ゴシック" w:hAnsi="Times New Roman" w:cs="Times New Roman"/>
                <w:color w:val="000000"/>
                <w:kern w:val="0"/>
                <w:sz w:val="20"/>
                <w:szCs w:val="20"/>
                <w:vertAlign w:val="subscript"/>
              </w:rPr>
              <w:t>0.01</w:t>
            </w:r>
            <w:r w:rsidRPr="00EE242D">
              <w:rPr>
                <w:rFonts w:ascii="Times New Roman" w:eastAsia="游ゴシック" w:hAnsi="Times New Roman" w:cs="Times New Roman"/>
                <w:color w:val="000000"/>
                <w:kern w:val="0"/>
                <w:sz w:val="20"/>
                <w:szCs w:val="20"/>
              </w:rPr>
              <w:t>TiO</w:t>
            </w:r>
            <w:r w:rsidRPr="00EE242D">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0.08BaTiO</w:t>
            </w:r>
            <w:r w:rsidRPr="00EE242D">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04A580DF" w14:textId="24C2290B"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5C4DA827"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1.27</w:t>
            </w:r>
          </w:p>
        </w:tc>
        <w:tc>
          <w:tcPr>
            <w:tcW w:w="1134" w:type="dxa"/>
            <w:tcBorders>
              <w:top w:val="nil"/>
              <w:left w:val="nil"/>
              <w:bottom w:val="nil"/>
              <w:right w:val="nil"/>
            </w:tcBorders>
            <w:shd w:val="clear" w:color="auto" w:fill="auto"/>
            <w:noWrap/>
            <w:vAlign w:val="center"/>
            <w:hideMark/>
          </w:tcPr>
          <w:p w14:paraId="2A38C267"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83.8</w:t>
            </w:r>
          </w:p>
        </w:tc>
        <w:tc>
          <w:tcPr>
            <w:tcW w:w="1134" w:type="dxa"/>
            <w:tcBorders>
              <w:top w:val="nil"/>
              <w:left w:val="nil"/>
              <w:bottom w:val="nil"/>
              <w:right w:val="nil"/>
            </w:tcBorders>
            <w:shd w:val="clear" w:color="auto" w:fill="auto"/>
            <w:noWrap/>
            <w:vAlign w:val="center"/>
            <w:hideMark/>
          </w:tcPr>
          <w:p w14:paraId="5E86A1EA"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0.0726</w:t>
            </w:r>
          </w:p>
        </w:tc>
        <w:tc>
          <w:tcPr>
            <w:tcW w:w="598" w:type="dxa"/>
            <w:tcBorders>
              <w:top w:val="nil"/>
              <w:left w:val="nil"/>
              <w:bottom w:val="nil"/>
              <w:right w:val="nil"/>
            </w:tcBorders>
            <w:shd w:val="clear" w:color="auto" w:fill="auto"/>
            <w:vAlign w:val="center"/>
          </w:tcPr>
          <w:p w14:paraId="53A38459" w14:textId="0F8BFA21"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5443</w:t>
            </w:r>
          </w:p>
        </w:tc>
        <w:tc>
          <w:tcPr>
            <w:tcW w:w="1398" w:type="dxa"/>
            <w:tcBorders>
              <w:top w:val="nil"/>
              <w:left w:val="nil"/>
              <w:bottom w:val="nil"/>
              <w:right w:val="nil"/>
            </w:tcBorders>
            <w:shd w:val="clear" w:color="auto" w:fill="auto"/>
            <w:noWrap/>
            <w:vAlign w:val="center"/>
            <w:hideMark/>
          </w:tcPr>
          <w:p w14:paraId="431931A9" w14:textId="1B98CDF7"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000000"/>
                <w:kern w:val="0"/>
                <w:sz w:val="22"/>
              </w:rPr>
              <w:fldChar w:fldCharType="begin" w:fldLock="1"/>
            </w:r>
            <w:r w:rsidR="005A7C4B">
              <w:rPr>
                <w:rFonts w:ascii="Times New Roman" w:eastAsia="游ゴシック" w:hAnsi="Times New Roman" w:cs="Times New Roman"/>
                <w:color w:val="000000"/>
                <w:kern w:val="0"/>
                <w:sz w:val="22"/>
              </w:rPr>
              <w:instrText>ADDIN CSL_CITATION {"citationItems":[{"id":"ITEM-1","itemData":{"DOI":"10.1002/pssa.201700915","ISSN":"18626319","abstract":"Eco-friendly 0.92(Na0.5Bi0.49Nd0.01TiO3)-0.08(BaTiO3) [denoted as NBNT-BT 92/8] ceramic is synthesized with the help of conventional solid state reaction route. The structural phase pure studies reveals, the compound stabilizes into mixed phase of Cc + P4 mm and the surface morphology of microstructure shows the uniform distribution of Nd. The temperature dependent dielectric study reveals two typical anomalies with the diffuse phase transition and show the relaxor future estimated with the help of diffusivity (γ). From the temperature dependent polarization and room temperature bipolar strain hysteresis loops over broad electrical field range from (0–73) kV cm−1, the estimated energy storage density, energy storage efficiency, and strain values are Wrec ≈ 1.53J cm−3, η ≈ 93(%), and S(%) ≈ 0.4, respectively, which is the best obtained value among available various reported lead-free piezoelectric ceramics. The adiabatic or electrocaloric temperature change (ΔT) is calculated to be ΔT ≈ 0.95 K at 50 kV cm−1. The obtained valued of ΔT, strain and energy storage density for NBNT-BT 92/8 is tremendous enhancement compared with absence of Nd in NBT-BT 92/8.","author":[{"dropping-particle":"","family":"Kandula","given":"Kumara R.","non-dropping-particle":"","parse-names":false,"suffix":""},{"dropping-particle":"","family":"Banerjee","given":"Krishnarjun","non-dropping-particle":"","parse-names":false,"suffix":""},{"dropping-particle":"","family":"Raavi","given":"Sai Santosh Kumar","non-dropping-particle":"","parse-names":false,"suffix":""},{"dropping-particle":"","family":"Asthana","given":"Saket","non-dropping-particle":"","parse-names":false,"suffix":""}],"container-title":"Physica Status Solidi (A) Applications and Materials Science","id":"ITEM-1","issue":"7","issued":{"date-parts":[["2018"]]},"page":"1-5","title":"Enhanced Electrocaloric Effect and Energy Storage Density of Nd-Substituted 0.92NBT-0.08BT Lead Free Ceramic","type":"article-journal","volume":"215"},"uris":["http://www.mendeley.com/documents/?uuid=782cb994-8758-427e-ba43-9da361afd327"]}],"mendeley":{"formattedCitation":"&lt;sup&gt;19&lt;/sup&gt;","plainTextFormattedCitation":"19","previouslyFormattedCitation":"&lt;sup&gt;19&lt;/sup&gt;"},"properties":{"noteIndex":0},"schema":"https://github.com/citation-style-language/schema/raw/master/csl-citation.json"}</w:instrText>
            </w:r>
            <w:r w:rsidRPr="002E0348">
              <w:rPr>
                <w:rFonts w:ascii="Times New Roman" w:eastAsia="游ゴシック" w:hAnsi="Times New Roman" w:cs="Times New Roman"/>
                <w:color w:val="000000"/>
                <w:kern w:val="0"/>
                <w:sz w:val="22"/>
              </w:rPr>
              <w:fldChar w:fldCharType="separate"/>
            </w:r>
            <w:r w:rsidR="002B6A69" w:rsidRPr="002E0348">
              <w:rPr>
                <w:rFonts w:ascii="Times New Roman" w:eastAsia="游ゴシック" w:hAnsi="Times New Roman" w:cs="Times New Roman"/>
                <w:noProof/>
                <w:color w:val="000000"/>
                <w:kern w:val="0"/>
                <w:sz w:val="22"/>
              </w:rPr>
              <w:t>19</w:t>
            </w:r>
            <w:r w:rsidRPr="002E0348">
              <w:rPr>
                <w:rFonts w:ascii="Times New Roman" w:eastAsia="游ゴシック" w:hAnsi="Times New Roman" w:cs="Times New Roman"/>
                <w:color w:val="000000"/>
                <w:kern w:val="0"/>
                <w:sz w:val="22"/>
              </w:rPr>
              <w:fldChar w:fldCharType="end"/>
            </w:r>
          </w:p>
        </w:tc>
      </w:tr>
      <w:tr w:rsidR="0018322A" w:rsidRPr="00EE242D" w14:paraId="73007EF8" w14:textId="77777777" w:rsidTr="00255D85">
        <w:trPr>
          <w:trHeight w:val="567"/>
        </w:trPr>
        <w:tc>
          <w:tcPr>
            <w:tcW w:w="1080" w:type="dxa"/>
            <w:tcBorders>
              <w:top w:val="nil"/>
              <w:left w:val="nil"/>
              <w:bottom w:val="nil"/>
              <w:right w:val="nil"/>
            </w:tcBorders>
            <w:shd w:val="clear" w:color="auto" w:fill="auto"/>
            <w:noWrap/>
            <w:vAlign w:val="center"/>
            <w:hideMark/>
          </w:tcPr>
          <w:p w14:paraId="769CE3BD"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AFE</w:t>
            </w:r>
          </w:p>
        </w:tc>
        <w:tc>
          <w:tcPr>
            <w:tcW w:w="4165" w:type="dxa"/>
            <w:tcBorders>
              <w:top w:val="nil"/>
              <w:left w:val="nil"/>
              <w:bottom w:val="nil"/>
              <w:right w:val="nil"/>
            </w:tcBorders>
            <w:shd w:val="clear" w:color="auto" w:fill="auto"/>
            <w:noWrap/>
            <w:vAlign w:val="center"/>
            <w:hideMark/>
          </w:tcPr>
          <w:p w14:paraId="7BD9B4F4" w14:textId="1AC0C6BC"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1%Mn, 1.25%Nb</w:t>
            </w:r>
            <w:r>
              <w:rPr>
                <w:rFonts w:ascii="Times New Roman" w:eastAsia="游ゴシック" w:hAnsi="Times New Roman" w:cs="Times New Roman"/>
                <w:color w:val="000000"/>
                <w:kern w:val="0"/>
                <w:sz w:val="20"/>
                <w:szCs w:val="20"/>
              </w:rPr>
              <w:t>-</w:t>
            </w:r>
            <w:r w:rsidRPr="00EE242D">
              <w:rPr>
                <w:rFonts w:ascii="Times New Roman" w:eastAsia="游ゴシック" w:hAnsi="Times New Roman" w:cs="Times New Roman"/>
                <w:color w:val="000000"/>
                <w:kern w:val="0"/>
                <w:sz w:val="20"/>
                <w:szCs w:val="20"/>
              </w:rPr>
              <w:t>doped BaTiO</w:t>
            </w:r>
            <w:r w:rsidRPr="00EE242D">
              <w:rPr>
                <w:rFonts w:ascii="Times New Roman" w:eastAsia="游ゴシック" w:hAnsi="Times New Roman" w:cs="Times New Roman"/>
                <w:color w:val="000000"/>
                <w:kern w:val="0"/>
                <w:sz w:val="20"/>
                <w:szCs w:val="20"/>
                <w:vertAlign w:val="subscript"/>
              </w:rPr>
              <w:t>3</w:t>
            </w:r>
          </w:p>
        </w:tc>
        <w:tc>
          <w:tcPr>
            <w:tcW w:w="1927" w:type="dxa"/>
            <w:tcBorders>
              <w:top w:val="nil"/>
              <w:left w:val="nil"/>
              <w:bottom w:val="nil"/>
              <w:right w:val="nil"/>
            </w:tcBorders>
            <w:shd w:val="clear" w:color="auto" w:fill="auto"/>
            <w:noWrap/>
            <w:vAlign w:val="center"/>
            <w:hideMark/>
          </w:tcPr>
          <w:p w14:paraId="69FFF909" w14:textId="0007DCB2"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1C01CCFA"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0.43</w:t>
            </w:r>
          </w:p>
        </w:tc>
        <w:tc>
          <w:tcPr>
            <w:tcW w:w="1134" w:type="dxa"/>
            <w:tcBorders>
              <w:top w:val="nil"/>
              <w:left w:val="nil"/>
              <w:bottom w:val="nil"/>
              <w:right w:val="nil"/>
            </w:tcBorders>
            <w:shd w:val="clear" w:color="auto" w:fill="auto"/>
            <w:noWrap/>
            <w:vAlign w:val="center"/>
            <w:hideMark/>
          </w:tcPr>
          <w:p w14:paraId="0C214C38"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86</w:t>
            </w:r>
          </w:p>
        </w:tc>
        <w:tc>
          <w:tcPr>
            <w:tcW w:w="1134" w:type="dxa"/>
            <w:tcBorders>
              <w:top w:val="nil"/>
              <w:left w:val="nil"/>
              <w:bottom w:val="nil"/>
              <w:right w:val="nil"/>
            </w:tcBorders>
            <w:shd w:val="clear" w:color="auto" w:fill="auto"/>
            <w:noWrap/>
            <w:vAlign w:val="center"/>
            <w:hideMark/>
          </w:tcPr>
          <w:p w14:paraId="7475B910"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0.105</w:t>
            </w:r>
          </w:p>
        </w:tc>
        <w:tc>
          <w:tcPr>
            <w:tcW w:w="598" w:type="dxa"/>
            <w:tcBorders>
              <w:top w:val="nil"/>
              <w:left w:val="nil"/>
              <w:bottom w:val="nil"/>
              <w:right w:val="nil"/>
            </w:tcBorders>
            <w:shd w:val="clear" w:color="auto" w:fill="auto"/>
            <w:vAlign w:val="center"/>
          </w:tcPr>
          <w:p w14:paraId="16EFBB1B" w14:textId="0807743F"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881</w:t>
            </w:r>
          </w:p>
        </w:tc>
        <w:tc>
          <w:tcPr>
            <w:tcW w:w="1398" w:type="dxa"/>
            <w:tcBorders>
              <w:top w:val="nil"/>
              <w:left w:val="nil"/>
              <w:bottom w:val="nil"/>
              <w:right w:val="nil"/>
            </w:tcBorders>
            <w:shd w:val="clear" w:color="auto" w:fill="auto"/>
            <w:noWrap/>
            <w:vAlign w:val="center"/>
            <w:hideMark/>
          </w:tcPr>
          <w:p w14:paraId="05E9BCE6" w14:textId="69B9D77D" w:rsidR="0018322A" w:rsidRPr="002E0348" w:rsidRDefault="0018322A" w:rsidP="0018322A">
            <w:pPr>
              <w:widowControl/>
              <w:jc w:val="center"/>
              <w:rPr>
                <w:rFonts w:ascii="Times New Roman" w:eastAsia="游ゴシック" w:hAnsi="Times New Roman" w:cs="Times New Roman"/>
                <w:color w:val="000000"/>
                <w:kern w:val="0"/>
                <w:sz w:val="22"/>
              </w:rPr>
            </w:pPr>
            <w:r w:rsidRPr="002E0348">
              <w:rPr>
                <w:rFonts w:ascii="Times New Roman" w:eastAsia="游ゴシック" w:hAnsi="Times New Roman" w:cs="Times New Roman"/>
                <w:color w:val="000000"/>
                <w:kern w:val="0"/>
                <w:sz w:val="22"/>
              </w:rPr>
              <w:fldChar w:fldCharType="begin" w:fldLock="1"/>
            </w:r>
            <w:r w:rsidR="005A7C4B">
              <w:rPr>
                <w:rFonts w:ascii="Times New Roman" w:eastAsia="游ゴシック" w:hAnsi="Times New Roman" w:cs="Times New Roman"/>
                <w:color w:val="000000"/>
                <w:kern w:val="0"/>
                <w:sz w:val="22"/>
              </w:rPr>
              <w:instrText>ADDIN CSL_CITATION {"citationItems":[{"id":"ITEM-1","itemData":{"DOI":"10.1016/j.jallcom.2020.155938","ISSN":"09258388","abstract":"In the present study, we designed a new system, Ba(Ti0.99-1.25xMn0.01Nbx)O3 (x = 0.5%, 1.0%, 1.25%, 1.5%), to improve the energy storage properties of BaTiO3–based ceramics. Here the acceptor dopant Mn was introduced to enhance the maximum polarization Pmax while reducing the remnant polarization Pr by inducing aging phenomena. The donor dopant Nb was added to make the hysteresis loop slimmer and slender through ‘softening’ effect. And the ratio of acceptor and donor was adjusted to modify the energy storage properties by modulating the shape of hysteresis loop. Results showed that an enhancement of 76% over pure BaTiO3 in recoverable energy storage density (Wrec) has been achieved in hybrid-doped samples, accompanied by a high energy conversion efficiency (η) up to 86%. Hereinto, donor-dominant samples doped with 1% Mn and 1.25% Nb exhibited the highest Wrec and η with excellent thermal stability. This study proved the feasibility of enhancing the energy storage properties by hybrid doping and may provide a new viewpoint for later studies.","author":[{"dropping-particle":"","family":"Liu","given":"Wenfeng","non-dropping-particle":"","parse-names":false,"suffix":""},{"dropping-particle":"","family":"Gao","given":"Jinghan","non-dropping-particle":"","parse-names":false,"suffix":""},{"dropping-particle":"","family":"Zhao","given":"Yi","non-dropping-particle":"","parse-names":false,"suffix":""},{"dropping-particle":"","family":"Li","given":"Shengtao","non-dropping-particle":"","parse-names":false,"suffix":""}],"container-title":"Journal of Alloys and Compounds","id":"ITEM-1","issued":{"date-parts":[["2020"]]},"title":"Significant enhancement of energy storage properties of BaTiO3-based ceramics by hybrid-doping","type":"article-journal","volume":"843"},"uris":["http://www.mendeley.com/documents/?uuid=551ad079-3e3c-4f17-b6ed-92aef47c32f8"]}],"mendeley":{"formattedCitation":"&lt;sup&gt;20&lt;/sup&gt;","plainTextFormattedCitation":"20","previouslyFormattedCitation":"&lt;sup&gt;20&lt;/sup&gt;"},"properties":{"noteIndex":0},"schema":"https://github.com/citation-style-language/schema/raw/master/csl-citation.json"}</w:instrText>
            </w:r>
            <w:r w:rsidRPr="002E0348">
              <w:rPr>
                <w:rFonts w:ascii="Times New Roman" w:eastAsia="游ゴシック" w:hAnsi="Times New Roman" w:cs="Times New Roman"/>
                <w:color w:val="000000"/>
                <w:kern w:val="0"/>
                <w:sz w:val="22"/>
              </w:rPr>
              <w:fldChar w:fldCharType="separate"/>
            </w:r>
            <w:r w:rsidR="002B6A69" w:rsidRPr="002E0348">
              <w:rPr>
                <w:rFonts w:ascii="Times New Roman" w:eastAsia="游ゴシック" w:hAnsi="Times New Roman" w:cs="Times New Roman"/>
                <w:noProof/>
                <w:color w:val="000000"/>
                <w:kern w:val="0"/>
                <w:sz w:val="22"/>
              </w:rPr>
              <w:t>20</w:t>
            </w:r>
            <w:r w:rsidRPr="002E0348">
              <w:rPr>
                <w:rFonts w:ascii="Times New Roman" w:eastAsia="游ゴシック" w:hAnsi="Times New Roman" w:cs="Times New Roman"/>
                <w:color w:val="000000"/>
                <w:kern w:val="0"/>
                <w:sz w:val="22"/>
              </w:rPr>
              <w:fldChar w:fldCharType="end"/>
            </w:r>
          </w:p>
        </w:tc>
      </w:tr>
      <w:tr w:rsidR="0018322A" w:rsidRPr="00EE242D" w14:paraId="5229A695" w14:textId="77777777" w:rsidTr="00255D85">
        <w:trPr>
          <w:trHeight w:val="567"/>
        </w:trPr>
        <w:tc>
          <w:tcPr>
            <w:tcW w:w="1080" w:type="dxa"/>
            <w:tcBorders>
              <w:top w:val="nil"/>
              <w:left w:val="nil"/>
              <w:bottom w:val="nil"/>
              <w:right w:val="nil"/>
            </w:tcBorders>
            <w:shd w:val="clear" w:color="auto" w:fill="auto"/>
            <w:noWrap/>
            <w:vAlign w:val="center"/>
            <w:hideMark/>
          </w:tcPr>
          <w:p w14:paraId="7513F1DE"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FE</w:t>
            </w:r>
          </w:p>
        </w:tc>
        <w:tc>
          <w:tcPr>
            <w:tcW w:w="4165" w:type="dxa"/>
            <w:tcBorders>
              <w:top w:val="nil"/>
              <w:left w:val="nil"/>
              <w:bottom w:val="nil"/>
              <w:right w:val="nil"/>
            </w:tcBorders>
            <w:shd w:val="clear" w:color="auto" w:fill="auto"/>
            <w:noWrap/>
            <w:vAlign w:val="center"/>
            <w:hideMark/>
          </w:tcPr>
          <w:p w14:paraId="1932C291" w14:textId="76E5D9E7" w:rsidR="0018322A" w:rsidRPr="00E05916" w:rsidRDefault="0018322A"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Cu (1.5%)-</w:t>
            </w:r>
            <w:r w:rsidRPr="00E05916">
              <w:rPr>
                <w:rFonts w:ascii="Times New Roman" w:eastAsia="游ゴシック" w:hAnsi="Times New Roman" w:cs="Times New Roman"/>
                <w:color w:val="000000"/>
                <w:kern w:val="0"/>
                <w:sz w:val="20"/>
                <w:szCs w:val="20"/>
              </w:rPr>
              <w:t>BaTiO</w:t>
            </w:r>
            <w:r w:rsidRPr="00E05916">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rPr>
              <w:t xml:space="preserve"> (</w:t>
            </w:r>
            <w:r w:rsidRPr="00E05916">
              <w:rPr>
                <w:rFonts w:ascii="Times New Roman" w:eastAsia="游ゴシック" w:hAnsi="Times New Roman" w:cs="Times New Roman"/>
                <w:color w:val="000000"/>
                <w:kern w:val="0"/>
                <w:sz w:val="20"/>
                <w:szCs w:val="20"/>
              </w:rPr>
              <w:t xml:space="preserve">Aged without poling pretreatment </w:t>
            </w:r>
            <w:r w:rsidRPr="003B673E">
              <w:rPr>
                <w:rFonts w:ascii="Times New Roman" w:hAnsi="Times New Roman" w:cs="Times New Roman"/>
                <w:i/>
                <w:iCs/>
                <w:sz w:val="20"/>
                <w:szCs w:val="20"/>
              </w:rPr>
              <w:t>p</w:t>
            </w:r>
            <w:r w:rsidRPr="003B673E">
              <w:rPr>
                <w:rFonts w:ascii="Times New Roman" w:hAnsi="Times New Roman" w:cs="Times New Roman"/>
                <w:sz w:val="20"/>
                <w:szCs w:val="20"/>
              </w:rPr>
              <w:t>O</w:t>
            </w:r>
            <w:r w:rsidRPr="003B673E">
              <w:rPr>
                <w:rFonts w:ascii="Times New Roman" w:hAnsi="Times New Roman" w:cs="Times New Roman"/>
                <w:sz w:val="20"/>
                <w:szCs w:val="20"/>
                <w:vertAlign w:val="subscript"/>
              </w:rPr>
              <w:t>2</w:t>
            </w:r>
            <w:r w:rsidRPr="003B673E">
              <w:rPr>
                <w:rFonts w:ascii="Times New Roman" w:hAnsi="Times New Roman" w:cs="Times New Roman"/>
                <w:color w:val="000000" w:themeColor="text1"/>
                <w:sz w:val="20"/>
                <w:szCs w:val="20"/>
                <w:vertAlign w:val="superscript"/>
              </w:rPr>
              <w:t>900 </w:t>
            </w:r>
            <w:r w:rsidRPr="003B673E">
              <w:rPr>
                <w:rFonts w:ascii="Times New Roman" w:hAnsi="Times New Roman" w:cs="Times New Roman"/>
                <w:color w:val="000000" w:themeColor="text1"/>
                <w:sz w:val="20"/>
                <w:szCs w:val="20"/>
                <w:vertAlign w:val="superscript"/>
              </w:rPr>
              <w:sym w:font="Symbol" w:char="F0B0"/>
            </w:r>
            <w:r w:rsidRPr="003B673E">
              <w:rPr>
                <w:rFonts w:ascii="Times New Roman" w:hAnsi="Times New Roman" w:cs="Times New Roman"/>
                <w:color w:val="000000" w:themeColor="text1"/>
                <w:sz w:val="20"/>
                <w:szCs w:val="20"/>
                <w:vertAlign w:val="superscript"/>
              </w:rPr>
              <w:t>C</w:t>
            </w:r>
            <w:r w:rsidRPr="00E05916">
              <w:rPr>
                <w:rFonts w:ascii="Times New Roman" w:eastAsia="游ゴシック" w:hAnsi="Times New Roman" w:cs="Times New Roman"/>
                <w:color w:val="000000"/>
                <w:sz w:val="20"/>
                <w:szCs w:val="20"/>
              </w:rPr>
              <w:t xml:space="preserve"> = 3.0 </w:t>
            </w:r>
            <w:r w:rsidRPr="00E05916">
              <w:rPr>
                <w:rFonts w:ascii="Symbol" w:eastAsia="游ゴシック" w:hAnsi="Symbol" w:cs="Times New Roman"/>
                <w:color w:val="181717"/>
                <w:kern w:val="0"/>
                <w:sz w:val="20"/>
                <w:szCs w:val="20"/>
              </w:rPr>
              <w:t>´ 10</w:t>
            </w:r>
            <w:r w:rsidRPr="00E05916">
              <w:rPr>
                <w:rFonts w:ascii="Times New Roman" w:eastAsia="游ゴシック" w:hAnsi="Times New Roman" w:cs="Times New Roman"/>
                <w:color w:val="000000"/>
                <w:sz w:val="20"/>
                <w:szCs w:val="20"/>
                <w:vertAlign w:val="superscript"/>
              </w:rPr>
              <w:t>−6</w:t>
            </w:r>
            <w:r w:rsidRPr="00E05916">
              <w:rPr>
                <w:rFonts w:ascii="Times New Roman" w:eastAsia="游ゴシック" w:hAnsi="Times New Roman" w:cs="Times New Roman"/>
                <w:color w:val="000000"/>
                <w:sz w:val="20"/>
                <w:szCs w:val="20"/>
              </w:rPr>
              <w:t xml:space="preserve"> atm</w:t>
            </w:r>
            <w:r>
              <w:rPr>
                <w:rFonts w:ascii="Times New Roman" w:eastAsia="游ゴシック" w:hAnsi="Times New Roman" w:cs="Times New Roman"/>
                <w:color w:val="000000"/>
                <w:sz w:val="20"/>
                <w:szCs w:val="20"/>
              </w:rPr>
              <w:t>)</w:t>
            </w:r>
          </w:p>
        </w:tc>
        <w:tc>
          <w:tcPr>
            <w:tcW w:w="1927" w:type="dxa"/>
            <w:tcBorders>
              <w:top w:val="nil"/>
              <w:left w:val="nil"/>
              <w:bottom w:val="nil"/>
              <w:right w:val="nil"/>
            </w:tcBorders>
            <w:shd w:val="clear" w:color="auto" w:fill="auto"/>
            <w:noWrap/>
            <w:vAlign w:val="center"/>
            <w:hideMark/>
          </w:tcPr>
          <w:p w14:paraId="4B5F0453" w14:textId="48AA50A3" w:rsidR="0018322A" w:rsidRPr="00EE242D"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hideMark/>
          </w:tcPr>
          <w:p w14:paraId="1735C137"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1.11</w:t>
            </w:r>
          </w:p>
        </w:tc>
        <w:tc>
          <w:tcPr>
            <w:tcW w:w="1134" w:type="dxa"/>
            <w:tcBorders>
              <w:top w:val="nil"/>
              <w:left w:val="nil"/>
              <w:bottom w:val="nil"/>
              <w:right w:val="nil"/>
            </w:tcBorders>
            <w:shd w:val="clear" w:color="auto" w:fill="auto"/>
            <w:noWrap/>
            <w:vAlign w:val="center"/>
            <w:hideMark/>
          </w:tcPr>
          <w:p w14:paraId="04422563"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90</w:t>
            </w:r>
          </w:p>
        </w:tc>
        <w:tc>
          <w:tcPr>
            <w:tcW w:w="1134" w:type="dxa"/>
            <w:tcBorders>
              <w:top w:val="nil"/>
              <w:left w:val="nil"/>
              <w:bottom w:val="nil"/>
              <w:right w:val="nil"/>
            </w:tcBorders>
            <w:shd w:val="clear" w:color="auto" w:fill="auto"/>
            <w:noWrap/>
            <w:vAlign w:val="center"/>
            <w:hideMark/>
          </w:tcPr>
          <w:p w14:paraId="78A10899" w14:textId="77777777" w:rsidR="0018322A" w:rsidRPr="00EE242D" w:rsidRDefault="0018322A" w:rsidP="0018322A">
            <w:pPr>
              <w:widowControl/>
              <w:jc w:val="center"/>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0.075</w:t>
            </w:r>
          </w:p>
        </w:tc>
        <w:tc>
          <w:tcPr>
            <w:tcW w:w="598" w:type="dxa"/>
            <w:tcBorders>
              <w:top w:val="nil"/>
              <w:left w:val="nil"/>
              <w:bottom w:val="nil"/>
              <w:right w:val="nil"/>
            </w:tcBorders>
            <w:shd w:val="clear" w:color="auto" w:fill="auto"/>
            <w:vAlign w:val="center"/>
          </w:tcPr>
          <w:p w14:paraId="5E69CA01" w14:textId="21034777"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B603CB">
              <w:rPr>
                <w:rFonts w:ascii="Times New Roman" w:eastAsia="游ゴシック" w:hAnsi="Times New Roman" w:cs="Times New Roman"/>
                <w:color w:val="000000"/>
                <w:sz w:val="20"/>
                <w:szCs w:val="20"/>
              </w:rPr>
              <w:t>4450</w:t>
            </w:r>
          </w:p>
        </w:tc>
        <w:tc>
          <w:tcPr>
            <w:tcW w:w="1398" w:type="dxa"/>
            <w:tcBorders>
              <w:top w:val="nil"/>
              <w:left w:val="nil"/>
              <w:bottom w:val="nil"/>
              <w:right w:val="nil"/>
            </w:tcBorders>
            <w:shd w:val="clear" w:color="auto" w:fill="auto"/>
            <w:noWrap/>
            <w:vAlign w:val="center"/>
            <w:hideMark/>
          </w:tcPr>
          <w:p w14:paraId="1B777E01" w14:textId="7C093EB8" w:rsidR="0018322A" w:rsidRPr="00EE242D" w:rsidRDefault="0018322A" w:rsidP="0018322A">
            <w:pPr>
              <w:widowControl/>
              <w:jc w:val="left"/>
              <w:rPr>
                <w:rFonts w:ascii="Times New Roman" w:eastAsia="游ゴシック" w:hAnsi="Times New Roman" w:cs="Times New Roman"/>
                <w:color w:val="000000"/>
                <w:kern w:val="0"/>
                <w:sz w:val="20"/>
                <w:szCs w:val="20"/>
              </w:rPr>
            </w:pPr>
            <w:r w:rsidRPr="00EE242D">
              <w:rPr>
                <w:rFonts w:ascii="Times New Roman" w:eastAsia="游ゴシック" w:hAnsi="Times New Roman" w:cs="Times New Roman"/>
                <w:color w:val="000000"/>
                <w:kern w:val="0"/>
                <w:sz w:val="20"/>
                <w:szCs w:val="20"/>
              </w:rPr>
              <w:t>This study</w:t>
            </w:r>
          </w:p>
        </w:tc>
      </w:tr>
      <w:tr w:rsidR="0018322A" w:rsidRPr="00EE242D" w14:paraId="3B8A7C7B" w14:textId="77777777" w:rsidTr="00255D85">
        <w:trPr>
          <w:trHeight w:val="567"/>
        </w:trPr>
        <w:tc>
          <w:tcPr>
            <w:tcW w:w="1080" w:type="dxa"/>
            <w:tcBorders>
              <w:top w:val="nil"/>
              <w:left w:val="nil"/>
              <w:bottom w:val="nil"/>
              <w:right w:val="nil"/>
            </w:tcBorders>
            <w:shd w:val="clear" w:color="auto" w:fill="auto"/>
            <w:noWrap/>
            <w:vAlign w:val="center"/>
          </w:tcPr>
          <w:p w14:paraId="22E88124" w14:textId="77777777" w:rsidR="0018322A" w:rsidRPr="00623D24" w:rsidRDefault="0018322A" w:rsidP="0018322A">
            <w:pPr>
              <w:widowControl/>
              <w:jc w:val="center"/>
              <w:rPr>
                <w:rFonts w:ascii="Times New Roman" w:eastAsia="游ゴシック" w:hAnsi="Times New Roman" w:cs="Times New Roman"/>
                <w:color w:val="000000"/>
                <w:kern w:val="0"/>
                <w:sz w:val="20"/>
                <w:szCs w:val="20"/>
              </w:rPr>
            </w:pPr>
            <w:r w:rsidRPr="00623D24">
              <w:rPr>
                <w:rFonts w:ascii="Times New Roman" w:eastAsia="游ゴシック" w:hAnsi="Times New Roman" w:cs="Times New Roman"/>
                <w:color w:val="000000"/>
                <w:kern w:val="0"/>
                <w:sz w:val="20"/>
                <w:szCs w:val="20"/>
              </w:rPr>
              <w:t>FE</w:t>
            </w:r>
          </w:p>
        </w:tc>
        <w:tc>
          <w:tcPr>
            <w:tcW w:w="4165" w:type="dxa"/>
            <w:tcBorders>
              <w:top w:val="nil"/>
              <w:left w:val="nil"/>
              <w:bottom w:val="nil"/>
              <w:right w:val="nil"/>
            </w:tcBorders>
            <w:shd w:val="clear" w:color="auto" w:fill="auto"/>
            <w:noWrap/>
            <w:vAlign w:val="center"/>
          </w:tcPr>
          <w:p w14:paraId="38F16C9D" w14:textId="77777777" w:rsidR="00CD56BC" w:rsidRDefault="0018322A" w:rsidP="0018322A">
            <w:pPr>
              <w:widowControl/>
              <w:jc w:val="center"/>
              <w:rPr>
                <w:rFonts w:ascii="Times New Roman" w:eastAsia="游ゴシック" w:hAnsi="Times New Roman" w:cs="Times New Roman"/>
                <w:color w:val="000000"/>
                <w:kern w:val="0"/>
                <w:sz w:val="20"/>
                <w:szCs w:val="20"/>
                <w:vertAlign w:val="subscript"/>
              </w:rPr>
            </w:pPr>
            <w:r>
              <w:rPr>
                <w:rFonts w:ascii="Times New Roman" w:eastAsia="游ゴシック" w:hAnsi="Times New Roman" w:cs="Times New Roman"/>
                <w:color w:val="000000"/>
                <w:kern w:val="0"/>
                <w:sz w:val="20"/>
                <w:szCs w:val="20"/>
              </w:rPr>
              <w:t>Cu (1.5 %)-</w:t>
            </w:r>
            <w:r w:rsidRPr="00E05916">
              <w:rPr>
                <w:rFonts w:ascii="Times New Roman" w:eastAsia="游ゴシック" w:hAnsi="Times New Roman" w:cs="Times New Roman"/>
                <w:color w:val="000000"/>
                <w:kern w:val="0"/>
                <w:sz w:val="20"/>
                <w:szCs w:val="20"/>
              </w:rPr>
              <w:t>BaTiO</w:t>
            </w:r>
            <w:r w:rsidRPr="00E05916">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vertAlign w:val="subscript"/>
              </w:rPr>
              <w:t xml:space="preserve"> </w:t>
            </w:r>
          </w:p>
          <w:p w14:paraId="4CAF01D7" w14:textId="3418DD60" w:rsidR="0018322A" w:rsidRPr="00E05916" w:rsidRDefault="0018322A" w:rsidP="0018322A">
            <w:pPr>
              <w:widowControl/>
              <w:jc w:val="center"/>
              <w:rPr>
                <w:rFonts w:ascii="Times New Roman" w:eastAsia="游ゴシック" w:hAnsi="Times New Roman" w:cs="Times New Roman"/>
                <w:color w:val="000000"/>
                <w:kern w:val="0"/>
                <w:sz w:val="20"/>
                <w:szCs w:val="20"/>
              </w:rPr>
            </w:pPr>
            <w:r w:rsidRPr="003B673E">
              <w:rPr>
                <w:rFonts w:ascii="Times New Roman" w:eastAsia="游ゴシック" w:hAnsi="Times New Roman" w:cs="Times New Roman"/>
                <w:color w:val="000000"/>
                <w:kern w:val="0"/>
                <w:sz w:val="20"/>
                <w:szCs w:val="20"/>
              </w:rPr>
              <w:t>(</w:t>
            </w:r>
            <w:r>
              <w:rPr>
                <w:rFonts w:ascii="Times New Roman" w:eastAsia="游ゴシック" w:hAnsi="Times New Roman" w:cs="Times New Roman"/>
                <w:color w:val="000000"/>
                <w:kern w:val="0"/>
                <w:sz w:val="20"/>
                <w:szCs w:val="20"/>
              </w:rPr>
              <w:t xml:space="preserve">Controlled, </w:t>
            </w:r>
            <w:r w:rsidRPr="003B673E">
              <w:rPr>
                <w:rFonts w:ascii="Times New Roman" w:hAnsi="Times New Roman" w:cs="Times New Roman"/>
                <w:i/>
                <w:iCs/>
                <w:sz w:val="20"/>
                <w:szCs w:val="20"/>
              </w:rPr>
              <w:t>p</w:t>
            </w:r>
            <w:r w:rsidRPr="003B673E">
              <w:rPr>
                <w:rFonts w:ascii="Times New Roman" w:hAnsi="Times New Roman" w:cs="Times New Roman"/>
                <w:sz w:val="20"/>
                <w:szCs w:val="20"/>
              </w:rPr>
              <w:t>O</w:t>
            </w:r>
            <w:r w:rsidRPr="003B673E">
              <w:rPr>
                <w:rFonts w:ascii="Times New Roman" w:hAnsi="Times New Roman" w:cs="Times New Roman"/>
                <w:sz w:val="20"/>
                <w:szCs w:val="20"/>
                <w:vertAlign w:val="subscript"/>
              </w:rPr>
              <w:t>2</w:t>
            </w:r>
            <w:r w:rsidRPr="003B673E">
              <w:rPr>
                <w:rFonts w:ascii="Times New Roman" w:hAnsi="Times New Roman" w:cs="Times New Roman"/>
                <w:color w:val="000000" w:themeColor="text1"/>
                <w:sz w:val="20"/>
                <w:szCs w:val="20"/>
                <w:vertAlign w:val="superscript"/>
              </w:rPr>
              <w:t>900 </w:t>
            </w:r>
            <w:r w:rsidRPr="003B673E">
              <w:rPr>
                <w:rFonts w:ascii="Times New Roman" w:hAnsi="Times New Roman" w:cs="Times New Roman"/>
                <w:color w:val="000000" w:themeColor="text1"/>
                <w:sz w:val="20"/>
                <w:szCs w:val="20"/>
                <w:vertAlign w:val="superscript"/>
              </w:rPr>
              <w:sym w:font="Symbol" w:char="F0B0"/>
            </w:r>
            <w:r w:rsidRPr="003B673E">
              <w:rPr>
                <w:rFonts w:ascii="Times New Roman" w:hAnsi="Times New Roman" w:cs="Times New Roman"/>
                <w:color w:val="000000" w:themeColor="text1"/>
                <w:sz w:val="20"/>
                <w:szCs w:val="20"/>
                <w:vertAlign w:val="superscript"/>
              </w:rPr>
              <w:t>C</w:t>
            </w:r>
            <w:r w:rsidRPr="00E05916">
              <w:rPr>
                <w:rFonts w:ascii="Times New Roman" w:eastAsia="游ゴシック" w:hAnsi="Times New Roman" w:cs="Times New Roman"/>
                <w:color w:val="000000"/>
                <w:sz w:val="20"/>
                <w:szCs w:val="20"/>
              </w:rPr>
              <w:t xml:space="preserve"> = 3.0 </w:t>
            </w:r>
            <w:r w:rsidRPr="00E05916">
              <w:rPr>
                <w:rFonts w:ascii="Symbol" w:eastAsia="游ゴシック" w:hAnsi="Symbol" w:cs="Times New Roman"/>
                <w:color w:val="181717"/>
                <w:kern w:val="0"/>
                <w:sz w:val="20"/>
                <w:szCs w:val="20"/>
              </w:rPr>
              <w:t>´ 10</w:t>
            </w:r>
            <w:r w:rsidRPr="00E05916">
              <w:rPr>
                <w:rFonts w:ascii="Times New Roman" w:eastAsia="游ゴシック" w:hAnsi="Times New Roman" w:cs="Times New Roman"/>
                <w:color w:val="000000"/>
                <w:sz w:val="20"/>
                <w:szCs w:val="20"/>
                <w:vertAlign w:val="superscript"/>
              </w:rPr>
              <w:t>−6</w:t>
            </w:r>
            <w:r w:rsidRPr="00E05916">
              <w:rPr>
                <w:rFonts w:ascii="Times New Roman" w:eastAsia="游ゴシック" w:hAnsi="Times New Roman" w:cs="Times New Roman"/>
                <w:color w:val="000000"/>
                <w:sz w:val="20"/>
                <w:szCs w:val="20"/>
              </w:rPr>
              <w:t xml:space="preserve"> atm</w:t>
            </w:r>
            <w:r>
              <w:rPr>
                <w:rFonts w:ascii="Times New Roman" w:eastAsia="游ゴシック" w:hAnsi="Times New Roman" w:cs="Times New Roman"/>
                <w:color w:val="000000"/>
                <w:sz w:val="20"/>
                <w:szCs w:val="20"/>
              </w:rPr>
              <w:t>)</w:t>
            </w:r>
            <w:r w:rsidRPr="00E05916">
              <w:rPr>
                <w:rFonts w:ascii="Times New Roman" w:eastAsia="游ゴシック" w:hAnsi="Times New Roman" w:cs="Times New Roman"/>
                <w:color w:val="000000"/>
                <w:kern w:val="0"/>
                <w:sz w:val="20"/>
                <w:szCs w:val="20"/>
              </w:rPr>
              <w:t xml:space="preserve"> </w:t>
            </w:r>
          </w:p>
        </w:tc>
        <w:tc>
          <w:tcPr>
            <w:tcW w:w="1927" w:type="dxa"/>
            <w:tcBorders>
              <w:top w:val="nil"/>
              <w:left w:val="nil"/>
              <w:bottom w:val="nil"/>
              <w:right w:val="nil"/>
            </w:tcBorders>
            <w:shd w:val="clear" w:color="auto" w:fill="auto"/>
            <w:noWrap/>
            <w:vAlign w:val="center"/>
          </w:tcPr>
          <w:p w14:paraId="70E6850C" w14:textId="597BDEBA" w:rsidR="0018322A" w:rsidRPr="00623D24"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kern w:val="0"/>
                <w:sz w:val="20"/>
                <w:szCs w:val="20"/>
              </w:rPr>
              <w:t>Ceramic</w:t>
            </w:r>
          </w:p>
        </w:tc>
        <w:tc>
          <w:tcPr>
            <w:tcW w:w="850" w:type="dxa"/>
            <w:tcBorders>
              <w:top w:val="nil"/>
              <w:left w:val="nil"/>
              <w:bottom w:val="nil"/>
              <w:right w:val="nil"/>
            </w:tcBorders>
            <w:shd w:val="clear" w:color="auto" w:fill="auto"/>
            <w:noWrap/>
            <w:vAlign w:val="center"/>
          </w:tcPr>
          <w:p w14:paraId="568B056F" w14:textId="77777777" w:rsidR="0018322A" w:rsidRPr="00623D24" w:rsidRDefault="0018322A" w:rsidP="0018322A">
            <w:pPr>
              <w:widowControl/>
              <w:jc w:val="center"/>
              <w:rPr>
                <w:rFonts w:ascii="Times New Roman" w:eastAsia="游ゴシック" w:hAnsi="Times New Roman" w:cs="Times New Roman"/>
                <w:color w:val="000000"/>
                <w:kern w:val="0"/>
                <w:sz w:val="20"/>
                <w:szCs w:val="20"/>
              </w:rPr>
            </w:pPr>
            <w:r w:rsidRPr="00623D24">
              <w:rPr>
                <w:rFonts w:ascii="Times New Roman" w:eastAsia="游ゴシック" w:hAnsi="Times New Roman" w:cs="Times New Roman"/>
                <w:color w:val="000000"/>
                <w:kern w:val="0"/>
                <w:sz w:val="20"/>
                <w:szCs w:val="20"/>
              </w:rPr>
              <w:t>1.77</w:t>
            </w:r>
          </w:p>
        </w:tc>
        <w:tc>
          <w:tcPr>
            <w:tcW w:w="1134" w:type="dxa"/>
            <w:tcBorders>
              <w:top w:val="nil"/>
              <w:left w:val="nil"/>
              <w:bottom w:val="nil"/>
              <w:right w:val="nil"/>
            </w:tcBorders>
            <w:shd w:val="clear" w:color="auto" w:fill="auto"/>
            <w:noWrap/>
            <w:vAlign w:val="center"/>
          </w:tcPr>
          <w:p w14:paraId="2E5C58B4" w14:textId="77777777" w:rsidR="0018322A" w:rsidRPr="00623D24" w:rsidRDefault="0018322A" w:rsidP="0018322A">
            <w:pPr>
              <w:widowControl/>
              <w:jc w:val="center"/>
              <w:rPr>
                <w:rFonts w:ascii="Times New Roman" w:eastAsia="游ゴシック" w:hAnsi="Times New Roman" w:cs="Times New Roman"/>
                <w:color w:val="000000"/>
                <w:kern w:val="0"/>
                <w:sz w:val="20"/>
                <w:szCs w:val="20"/>
              </w:rPr>
            </w:pPr>
            <w:r w:rsidRPr="00623D24">
              <w:rPr>
                <w:rFonts w:ascii="Times New Roman" w:eastAsia="游ゴシック" w:hAnsi="Times New Roman" w:cs="Times New Roman"/>
                <w:color w:val="000000"/>
                <w:kern w:val="0"/>
                <w:sz w:val="20"/>
                <w:szCs w:val="20"/>
              </w:rPr>
              <w:t>89</w:t>
            </w:r>
          </w:p>
        </w:tc>
        <w:tc>
          <w:tcPr>
            <w:tcW w:w="1134" w:type="dxa"/>
            <w:tcBorders>
              <w:top w:val="nil"/>
              <w:left w:val="nil"/>
              <w:bottom w:val="nil"/>
              <w:right w:val="nil"/>
            </w:tcBorders>
            <w:shd w:val="clear" w:color="auto" w:fill="auto"/>
            <w:noWrap/>
            <w:vAlign w:val="center"/>
          </w:tcPr>
          <w:p w14:paraId="27C3C204" w14:textId="3868D658" w:rsidR="0018322A" w:rsidRPr="00623D24" w:rsidRDefault="0018322A" w:rsidP="0018322A">
            <w:pPr>
              <w:widowControl/>
              <w:jc w:val="center"/>
              <w:rPr>
                <w:rFonts w:ascii="Times New Roman" w:eastAsia="游ゴシック" w:hAnsi="Times New Roman" w:cs="Times New Roman"/>
                <w:color w:val="000000"/>
                <w:kern w:val="0"/>
                <w:sz w:val="20"/>
                <w:szCs w:val="20"/>
              </w:rPr>
            </w:pPr>
            <w:r w:rsidRPr="00623D24">
              <w:rPr>
                <w:rFonts w:ascii="Times New Roman" w:eastAsia="游ゴシック" w:hAnsi="Times New Roman" w:cs="Times New Roman"/>
                <w:color w:val="000000"/>
                <w:kern w:val="0"/>
                <w:sz w:val="20"/>
                <w:szCs w:val="20"/>
              </w:rPr>
              <w:t>0.07</w:t>
            </w:r>
            <w:r>
              <w:rPr>
                <w:rFonts w:ascii="Times New Roman" w:eastAsia="游ゴシック" w:hAnsi="Times New Roman" w:cs="Times New Roman" w:hint="eastAsia"/>
                <w:color w:val="000000"/>
                <w:kern w:val="0"/>
                <w:sz w:val="20"/>
                <w:szCs w:val="20"/>
              </w:rPr>
              <w:t>6</w:t>
            </w:r>
          </w:p>
        </w:tc>
        <w:tc>
          <w:tcPr>
            <w:tcW w:w="598" w:type="dxa"/>
            <w:tcBorders>
              <w:top w:val="nil"/>
              <w:left w:val="nil"/>
              <w:bottom w:val="nil"/>
              <w:right w:val="nil"/>
            </w:tcBorders>
            <w:shd w:val="clear" w:color="auto" w:fill="auto"/>
            <w:vAlign w:val="center"/>
          </w:tcPr>
          <w:p w14:paraId="67C9CCA5" w14:textId="334F07F8"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D807A4">
              <w:rPr>
                <w:rFonts w:ascii="Times New Roman" w:eastAsia="游ゴシック" w:hAnsi="Times New Roman" w:cs="Times New Roman"/>
                <w:color w:val="000000"/>
                <w:sz w:val="20"/>
                <w:szCs w:val="20"/>
              </w:rPr>
              <w:t>7014</w:t>
            </w:r>
          </w:p>
        </w:tc>
        <w:tc>
          <w:tcPr>
            <w:tcW w:w="1398" w:type="dxa"/>
            <w:tcBorders>
              <w:top w:val="nil"/>
              <w:left w:val="nil"/>
              <w:bottom w:val="nil"/>
              <w:right w:val="nil"/>
            </w:tcBorders>
            <w:shd w:val="clear" w:color="auto" w:fill="auto"/>
            <w:noWrap/>
            <w:vAlign w:val="center"/>
          </w:tcPr>
          <w:p w14:paraId="43BCC2D0" w14:textId="09B8215E" w:rsidR="0018322A" w:rsidRPr="00623D24" w:rsidRDefault="0018322A" w:rsidP="0018322A">
            <w:pPr>
              <w:widowControl/>
              <w:jc w:val="left"/>
              <w:rPr>
                <w:rFonts w:ascii="Times New Roman" w:eastAsia="游ゴシック" w:hAnsi="Times New Roman" w:cs="Times New Roman"/>
                <w:color w:val="000000"/>
                <w:kern w:val="0"/>
                <w:sz w:val="20"/>
                <w:szCs w:val="20"/>
              </w:rPr>
            </w:pPr>
            <w:r w:rsidRPr="00623D24">
              <w:rPr>
                <w:rFonts w:ascii="Times New Roman" w:eastAsia="游ゴシック" w:hAnsi="Times New Roman" w:cs="Times New Roman"/>
                <w:color w:val="000000"/>
                <w:kern w:val="0"/>
                <w:sz w:val="20"/>
                <w:szCs w:val="20"/>
              </w:rPr>
              <w:t>This study</w:t>
            </w:r>
            <w:r w:rsidR="00255D85">
              <w:rPr>
                <w:rFonts w:ascii="Times New Roman" w:eastAsia="游ゴシック" w:hAnsi="Times New Roman" w:cs="Times New Roman"/>
                <w:color w:val="000000"/>
                <w:kern w:val="0"/>
                <w:sz w:val="20"/>
                <w:szCs w:val="20"/>
              </w:rPr>
              <w:t xml:space="preserve"> </w:t>
            </w:r>
          </w:p>
        </w:tc>
      </w:tr>
      <w:tr w:rsidR="0018322A" w:rsidRPr="00EE242D" w14:paraId="0CB5C1D9" w14:textId="77777777" w:rsidTr="00255D85">
        <w:trPr>
          <w:trHeight w:val="567"/>
        </w:trPr>
        <w:tc>
          <w:tcPr>
            <w:tcW w:w="1080" w:type="dxa"/>
            <w:tcBorders>
              <w:top w:val="nil"/>
              <w:left w:val="nil"/>
              <w:bottom w:val="nil"/>
              <w:right w:val="nil"/>
            </w:tcBorders>
            <w:shd w:val="clear" w:color="auto" w:fill="auto"/>
            <w:noWrap/>
            <w:vAlign w:val="center"/>
          </w:tcPr>
          <w:p w14:paraId="4AD64922" w14:textId="77777777" w:rsidR="0018322A" w:rsidRPr="00623D24" w:rsidRDefault="0018322A" w:rsidP="0018322A">
            <w:pPr>
              <w:widowControl/>
              <w:jc w:val="center"/>
              <w:rPr>
                <w:rFonts w:ascii="Times New Roman" w:eastAsia="游ゴシック" w:hAnsi="Times New Roman" w:cs="Times New Roman"/>
                <w:color w:val="000000"/>
                <w:kern w:val="0"/>
                <w:sz w:val="20"/>
                <w:szCs w:val="20"/>
              </w:rPr>
            </w:pPr>
            <w:r w:rsidRPr="00697C32">
              <w:rPr>
                <w:rFonts w:ascii="Times New Roman" w:eastAsia="游ゴシック" w:hAnsi="Times New Roman" w:cs="Times New Roman"/>
                <w:color w:val="000000"/>
                <w:sz w:val="20"/>
                <w:szCs w:val="20"/>
              </w:rPr>
              <w:t>FE</w:t>
            </w:r>
          </w:p>
        </w:tc>
        <w:tc>
          <w:tcPr>
            <w:tcW w:w="4165" w:type="dxa"/>
            <w:tcBorders>
              <w:top w:val="nil"/>
              <w:left w:val="nil"/>
              <w:bottom w:val="nil"/>
              <w:right w:val="nil"/>
            </w:tcBorders>
            <w:shd w:val="clear" w:color="auto" w:fill="auto"/>
            <w:noWrap/>
            <w:vAlign w:val="center"/>
          </w:tcPr>
          <w:p w14:paraId="25D358E2" w14:textId="77777777" w:rsidR="00CD56BC" w:rsidRDefault="0018322A" w:rsidP="0018322A">
            <w:pPr>
              <w:widowControl/>
              <w:jc w:val="center"/>
              <w:rPr>
                <w:rFonts w:ascii="Times New Roman" w:eastAsia="游ゴシック" w:hAnsi="Times New Roman" w:cs="Times New Roman"/>
                <w:color w:val="000000"/>
                <w:kern w:val="0"/>
                <w:sz w:val="20"/>
                <w:szCs w:val="20"/>
                <w:vertAlign w:val="subscript"/>
              </w:rPr>
            </w:pPr>
            <w:r>
              <w:rPr>
                <w:rFonts w:ascii="Times New Roman" w:eastAsia="游ゴシック" w:hAnsi="Times New Roman" w:cs="Times New Roman"/>
                <w:color w:val="000000"/>
                <w:kern w:val="0"/>
                <w:sz w:val="20"/>
                <w:szCs w:val="20"/>
              </w:rPr>
              <w:t>Cu (1.5 %)-</w:t>
            </w:r>
            <w:r w:rsidRPr="00E05916">
              <w:rPr>
                <w:rFonts w:ascii="Times New Roman" w:eastAsia="游ゴシック" w:hAnsi="Times New Roman" w:cs="Times New Roman"/>
                <w:color w:val="000000"/>
                <w:kern w:val="0"/>
                <w:sz w:val="20"/>
                <w:szCs w:val="20"/>
              </w:rPr>
              <w:t>BaTiO</w:t>
            </w:r>
            <w:r w:rsidRPr="00E05916">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vertAlign w:val="subscript"/>
              </w:rPr>
              <w:t xml:space="preserve"> </w:t>
            </w:r>
          </w:p>
          <w:p w14:paraId="19C07E03" w14:textId="17D6C86A" w:rsidR="0018322A" w:rsidRPr="00E05916" w:rsidRDefault="0018322A" w:rsidP="0018322A">
            <w:pPr>
              <w:widowControl/>
              <w:jc w:val="center"/>
              <w:rPr>
                <w:rFonts w:ascii="Times New Roman" w:eastAsia="游ゴシック" w:hAnsi="Times New Roman" w:cs="Times New Roman"/>
                <w:color w:val="000000"/>
                <w:kern w:val="0"/>
                <w:sz w:val="20"/>
                <w:szCs w:val="20"/>
              </w:rPr>
            </w:pPr>
            <w:r w:rsidRPr="00566C1F">
              <w:rPr>
                <w:rFonts w:ascii="Times New Roman" w:eastAsia="游ゴシック" w:hAnsi="Times New Roman" w:cs="Times New Roman"/>
                <w:color w:val="000000"/>
                <w:kern w:val="0"/>
                <w:sz w:val="20"/>
                <w:szCs w:val="20"/>
              </w:rPr>
              <w:t>(</w:t>
            </w:r>
            <w:r>
              <w:rPr>
                <w:rFonts w:ascii="Times New Roman" w:eastAsia="游ゴシック" w:hAnsi="Times New Roman" w:cs="Times New Roman"/>
                <w:color w:val="000000"/>
                <w:kern w:val="0"/>
                <w:sz w:val="20"/>
                <w:szCs w:val="20"/>
              </w:rPr>
              <w:t>Controlled,</w:t>
            </w:r>
            <w:r w:rsidRPr="00E05916">
              <w:rPr>
                <w:rFonts w:ascii="Times New Roman" w:eastAsia="游ゴシック" w:hAnsi="Times New Roman" w:cs="Times New Roman"/>
                <w:color w:val="000000"/>
                <w:sz w:val="20"/>
                <w:szCs w:val="20"/>
              </w:rPr>
              <w:t xml:space="preserve"> </w:t>
            </w:r>
            <w:r w:rsidRPr="003B673E">
              <w:rPr>
                <w:rFonts w:ascii="Times New Roman" w:hAnsi="Times New Roman" w:cs="Times New Roman"/>
                <w:i/>
                <w:iCs/>
                <w:sz w:val="20"/>
                <w:szCs w:val="20"/>
              </w:rPr>
              <w:t>p</w:t>
            </w:r>
            <w:r w:rsidRPr="003B673E">
              <w:rPr>
                <w:rFonts w:ascii="Times New Roman" w:hAnsi="Times New Roman" w:cs="Times New Roman"/>
                <w:sz w:val="20"/>
                <w:szCs w:val="20"/>
              </w:rPr>
              <w:t>O</w:t>
            </w:r>
            <w:r w:rsidRPr="003B673E">
              <w:rPr>
                <w:rFonts w:ascii="Times New Roman" w:hAnsi="Times New Roman" w:cs="Times New Roman"/>
                <w:sz w:val="20"/>
                <w:szCs w:val="20"/>
                <w:vertAlign w:val="subscript"/>
              </w:rPr>
              <w:t>2</w:t>
            </w:r>
            <w:r w:rsidRPr="003B673E">
              <w:rPr>
                <w:rFonts w:ascii="Times New Roman" w:hAnsi="Times New Roman" w:cs="Times New Roman"/>
                <w:color w:val="000000" w:themeColor="text1"/>
                <w:sz w:val="20"/>
                <w:szCs w:val="20"/>
                <w:vertAlign w:val="superscript"/>
              </w:rPr>
              <w:t>900 </w:t>
            </w:r>
            <w:r w:rsidRPr="003B673E">
              <w:rPr>
                <w:rFonts w:ascii="Times New Roman" w:hAnsi="Times New Roman" w:cs="Times New Roman"/>
                <w:color w:val="000000" w:themeColor="text1"/>
                <w:sz w:val="20"/>
                <w:szCs w:val="20"/>
                <w:vertAlign w:val="superscript"/>
              </w:rPr>
              <w:sym w:font="Symbol" w:char="F0B0"/>
            </w:r>
            <w:r w:rsidRPr="003B673E">
              <w:rPr>
                <w:rFonts w:ascii="Times New Roman" w:hAnsi="Times New Roman" w:cs="Times New Roman"/>
                <w:color w:val="000000" w:themeColor="text1"/>
                <w:sz w:val="20"/>
                <w:szCs w:val="20"/>
                <w:vertAlign w:val="superscript"/>
              </w:rPr>
              <w:t>C</w:t>
            </w:r>
            <w:r w:rsidRPr="00E05916">
              <w:rPr>
                <w:rFonts w:ascii="Times New Roman" w:eastAsia="游ゴシック" w:hAnsi="Times New Roman" w:cs="Times New Roman"/>
                <w:color w:val="000000"/>
                <w:sz w:val="20"/>
                <w:szCs w:val="20"/>
              </w:rPr>
              <w:t xml:space="preserve"> = 1.6 </w:t>
            </w:r>
            <w:r w:rsidRPr="00E05916">
              <w:rPr>
                <w:rFonts w:ascii="Symbol" w:eastAsia="游ゴシック" w:hAnsi="Symbol" w:cs="Times New Roman"/>
                <w:color w:val="181717"/>
                <w:kern w:val="0"/>
                <w:sz w:val="20"/>
                <w:szCs w:val="20"/>
              </w:rPr>
              <w:t>´ 10</w:t>
            </w:r>
            <w:r w:rsidRPr="00E05916">
              <w:rPr>
                <w:rFonts w:ascii="Times New Roman" w:eastAsia="游ゴシック" w:hAnsi="Times New Roman" w:cs="Times New Roman"/>
                <w:color w:val="000000"/>
                <w:sz w:val="20"/>
                <w:szCs w:val="20"/>
                <w:vertAlign w:val="superscript"/>
              </w:rPr>
              <w:t>−7</w:t>
            </w:r>
            <w:r w:rsidRPr="00E05916">
              <w:rPr>
                <w:rFonts w:ascii="Times New Roman" w:eastAsia="游ゴシック" w:hAnsi="Times New Roman" w:cs="Times New Roman"/>
                <w:color w:val="000000"/>
                <w:sz w:val="20"/>
                <w:szCs w:val="20"/>
              </w:rPr>
              <w:t xml:space="preserve"> atm</w:t>
            </w:r>
            <w:r>
              <w:rPr>
                <w:rFonts w:ascii="Times New Roman" w:eastAsia="游ゴシック" w:hAnsi="Times New Roman" w:cs="Times New Roman"/>
                <w:color w:val="000000"/>
                <w:sz w:val="20"/>
                <w:szCs w:val="20"/>
              </w:rPr>
              <w:t>)</w:t>
            </w:r>
          </w:p>
        </w:tc>
        <w:tc>
          <w:tcPr>
            <w:tcW w:w="1927" w:type="dxa"/>
            <w:tcBorders>
              <w:top w:val="nil"/>
              <w:left w:val="nil"/>
              <w:bottom w:val="nil"/>
              <w:right w:val="nil"/>
            </w:tcBorders>
            <w:shd w:val="clear" w:color="auto" w:fill="auto"/>
            <w:noWrap/>
            <w:vAlign w:val="center"/>
          </w:tcPr>
          <w:p w14:paraId="08AEF8B5" w14:textId="68FBA7EA" w:rsidR="0018322A" w:rsidRPr="00623D24" w:rsidRDefault="00770620" w:rsidP="0018322A">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sz w:val="20"/>
                <w:szCs w:val="20"/>
              </w:rPr>
              <w:t>Ceramic</w:t>
            </w:r>
          </w:p>
        </w:tc>
        <w:tc>
          <w:tcPr>
            <w:tcW w:w="850" w:type="dxa"/>
            <w:tcBorders>
              <w:top w:val="nil"/>
              <w:left w:val="nil"/>
              <w:bottom w:val="nil"/>
              <w:right w:val="nil"/>
            </w:tcBorders>
            <w:shd w:val="clear" w:color="auto" w:fill="auto"/>
            <w:noWrap/>
            <w:vAlign w:val="center"/>
          </w:tcPr>
          <w:p w14:paraId="3B87F366" w14:textId="77777777" w:rsidR="0018322A" w:rsidRPr="00623D24" w:rsidRDefault="0018322A" w:rsidP="0018322A">
            <w:pPr>
              <w:widowControl/>
              <w:jc w:val="center"/>
              <w:rPr>
                <w:rFonts w:ascii="Times New Roman" w:eastAsia="游ゴシック" w:hAnsi="Times New Roman" w:cs="Times New Roman"/>
                <w:color w:val="000000"/>
                <w:kern w:val="0"/>
                <w:sz w:val="20"/>
                <w:szCs w:val="20"/>
              </w:rPr>
            </w:pPr>
            <w:r w:rsidRPr="00697C32">
              <w:rPr>
                <w:rFonts w:ascii="Times New Roman" w:eastAsia="游ゴシック" w:hAnsi="Times New Roman" w:cs="Times New Roman"/>
                <w:color w:val="000000"/>
                <w:sz w:val="20"/>
                <w:szCs w:val="20"/>
              </w:rPr>
              <w:t>1.12</w:t>
            </w:r>
          </w:p>
        </w:tc>
        <w:tc>
          <w:tcPr>
            <w:tcW w:w="1134" w:type="dxa"/>
            <w:tcBorders>
              <w:top w:val="nil"/>
              <w:left w:val="nil"/>
              <w:bottom w:val="nil"/>
              <w:right w:val="nil"/>
            </w:tcBorders>
            <w:shd w:val="clear" w:color="auto" w:fill="auto"/>
            <w:noWrap/>
            <w:vAlign w:val="center"/>
          </w:tcPr>
          <w:p w14:paraId="69915A02" w14:textId="77777777" w:rsidR="0018322A" w:rsidRPr="00623D24" w:rsidRDefault="0018322A" w:rsidP="0018322A">
            <w:pPr>
              <w:widowControl/>
              <w:jc w:val="center"/>
              <w:rPr>
                <w:rFonts w:ascii="Times New Roman" w:eastAsia="游ゴシック" w:hAnsi="Times New Roman" w:cs="Times New Roman"/>
                <w:color w:val="000000"/>
                <w:kern w:val="0"/>
                <w:sz w:val="20"/>
                <w:szCs w:val="20"/>
              </w:rPr>
            </w:pPr>
            <w:r w:rsidRPr="00697C32">
              <w:rPr>
                <w:rFonts w:ascii="Times New Roman" w:eastAsia="游ゴシック" w:hAnsi="Times New Roman" w:cs="Times New Roman"/>
                <w:color w:val="000000"/>
                <w:sz w:val="20"/>
                <w:szCs w:val="20"/>
              </w:rPr>
              <w:t>84</w:t>
            </w:r>
          </w:p>
        </w:tc>
        <w:tc>
          <w:tcPr>
            <w:tcW w:w="1134" w:type="dxa"/>
            <w:tcBorders>
              <w:top w:val="nil"/>
              <w:left w:val="nil"/>
              <w:bottom w:val="nil"/>
              <w:right w:val="nil"/>
            </w:tcBorders>
            <w:shd w:val="clear" w:color="auto" w:fill="auto"/>
            <w:noWrap/>
            <w:vAlign w:val="center"/>
          </w:tcPr>
          <w:p w14:paraId="0836E349" w14:textId="77777777" w:rsidR="0018322A" w:rsidRPr="00697C32" w:rsidRDefault="0018322A" w:rsidP="0018322A">
            <w:pPr>
              <w:widowControl/>
              <w:jc w:val="center"/>
              <w:rPr>
                <w:rFonts w:ascii="Times New Roman" w:eastAsia="游ゴシック" w:hAnsi="Times New Roman" w:cs="Times New Roman"/>
                <w:color w:val="000000"/>
                <w:sz w:val="20"/>
                <w:szCs w:val="20"/>
              </w:rPr>
            </w:pPr>
            <w:r w:rsidRPr="00697C32">
              <w:rPr>
                <w:rFonts w:ascii="Times New Roman" w:eastAsia="游ゴシック" w:hAnsi="Times New Roman" w:cs="Times New Roman"/>
                <w:color w:val="000000"/>
                <w:sz w:val="20"/>
                <w:szCs w:val="20"/>
              </w:rPr>
              <w:t>0.057</w:t>
            </w:r>
          </w:p>
        </w:tc>
        <w:tc>
          <w:tcPr>
            <w:tcW w:w="598" w:type="dxa"/>
            <w:tcBorders>
              <w:top w:val="nil"/>
              <w:left w:val="nil"/>
              <w:bottom w:val="nil"/>
              <w:right w:val="nil"/>
            </w:tcBorders>
            <w:shd w:val="clear" w:color="auto" w:fill="auto"/>
            <w:vAlign w:val="center"/>
          </w:tcPr>
          <w:p w14:paraId="494BCA16" w14:textId="79F1718F" w:rsidR="0018322A" w:rsidRPr="0018322A" w:rsidRDefault="0018322A" w:rsidP="0018322A">
            <w:pPr>
              <w:widowControl/>
              <w:jc w:val="center"/>
              <w:rPr>
                <w:rFonts w:ascii="Times New Roman" w:eastAsia="游ゴシック" w:hAnsi="Times New Roman" w:cs="Times New Roman"/>
                <w:color w:val="181717"/>
                <w:kern w:val="0"/>
                <w:sz w:val="20"/>
                <w:szCs w:val="20"/>
              </w:rPr>
            </w:pPr>
            <w:r w:rsidRPr="00D807A4">
              <w:rPr>
                <w:rFonts w:ascii="Times New Roman" w:eastAsia="游ゴシック" w:hAnsi="Times New Roman" w:cs="Times New Roman"/>
                <w:color w:val="000000"/>
                <w:sz w:val="20"/>
                <w:szCs w:val="20"/>
              </w:rPr>
              <w:t>7734</w:t>
            </w:r>
          </w:p>
        </w:tc>
        <w:tc>
          <w:tcPr>
            <w:tcW w:w="1398" w:type="dxa"/>
            <w:tcBorders>
              <w:top w:val="nil"/>
              <w:left w:val="nil"/>
              <w:bottom w:val="nil"/>
              <w:right w:val="nil"/>
            </w:tcBorders>
            <w:shd w:val="clear" w:color="auto" w:fill="auto"/>
            <w:noWrap/>
            <w:vAlign w:val="center"/>
          </w:tcPr>
          <w:p w14:paraId="7B948B6D" w14:textId="7303368D" w:rsidR="0018322A" w:rsidRPr="00623D24" w:rsidRDefault="0018322A" w:rsidP="0018322A">
            <w:pPr>
              <w:widowControl/>
              <w:jc w:val="left"/>
              <w:rPr>
                <w:rFonts w:ascii="Times New Roman" w:eastAsia="游ゴシック" w:hAnsi="Times New Roman" w:cs="Times New Roman"/>
                <w:color w:val="000000"/>
                <w:kern w:val="0"/>
                <w:sz w:val="20"/>
                <w:szCs w:val="20"/>
              </w:rPr>
            </w:pPr>
            <w:r w:rsidRPr="00623D24">
              <w:rPr>
                <w:rFonts w:ascii="Times New Roman" w:eastAsia="游ゴシック" w:hAnsi="Times New Roman" w:cs="Times New Roman"/>
                <w:color w:val="000000"/>
                <w:kern w:val="0"/>
                <w:sz w:val="20"/>
                <w:szCs w:val="20"/>
              </w:rPr>
              <w:t>This study</w:t>
            </w:r>
            <w:r w:rsidR="00255D85">
              <w:rPr>
                <w:rFonts w:ascii="Times New Roman" w:eastAsia="游ゴシック" w:hAnsi="Times New Roman" w:cs="Times New Roman"/>
                <w:color w:val="000000"/>
                <w:kern w:val="0"/>
                <w:sz w:val="20"/>
                <w:szCs w:val="20"/>
              </w:rPr>
              <w:t xml:space="preserve"> </w:t>
            </w:r>
          </w:p>
        </w:tc>
      </w:tr>
      <w:tr w:rsidR="005478F8" w:rsidRPr="00EE242D" w14:paraId="092D3636" w14:textId="77777777" w:rsidTr="00255D85">
        <w:trPr>
          <w:trHeight w:val="567"/>
        </w:trPr>
        <w:tc>
          <w:tcPr>
            <w:tcW w:w="1080" w:type="dxa"/>
            <w:tcBorders>
              <w:top w:val="nil"/>
              <w:left w:val="nil"/>
              <w:bottom w:val="single" w:sz="4" w:space="0" w:color="auto"/>
              <w:right w:val="nil"/>
            </w:tcBorders>
            <w:shd w:val="clear" w:color="auto" w:fill="auto"/>
            <w:noWrap/>
            <w:vAlign w:val="center"/>
          </w:tcPr>
          <w:p w14:paraId="33DA4F04" w14:textId="77777777" w:rsidR="005478F8" w:rsidRPr="00623D24" w:rsidRDefault="005478F8" w:rsidP="00697C32">
            <w:pPr>
              <w:widowControl/>
              <w:jc w:val="center"/>
              <w:rPr>
                <w:rFonts w:ascii="Times New Roman" w:eastAsia="游ゴシック" w:hAnsi="Times New Roman" w:cs="Times New Roman"/>
                <w:color w:val="000000"/>
                <w:kern w:val="0"/>
                <w:sz w:val="20"/>
                <w:szCs w:val="20"/>
              </w:rPr>
            </w:pPr>
            <w:r w:rsidRPr="00697C32">
              <w:rPr>
                <w:rFonts w:ascii="Times New Roman" w:eastAsia="游ゴシック" w:hAnsi="Times New Roman" w:cs="Times New Roman"/>
                <w:color w:val="000000"/>
                <w:sz w:val="20"/>
                <w:szCs w:val="20"/>
              </w:rPr>
              <w:t>FE</w:t>
            </w:r>
          </w:p>
        </w:tc>
        <w:tc>
          <w:tcPr>
            <w:tcW w:w="4165" w:type="dxa"/>
            <w:tcBorders>
              <w:top w:val="nil"/>
              <w:left w:val="nil"/>
              <w:bottom w:val="single" w:sz="4" w:space="0" w:color="auto"/>
              <w:right w:val="nil"/>
            </w:tcBorders>
            <w:shd w:val="clear" w:color="auto" w:fill="auto"/>
            <w:noWrap/>
            <w:vAlign w:val="center"/>
          </w:tcPr>
          <w:p w14:paraId="5C9646E8" w14:textId="77777777" w:rsidR="00CD56BC" w:rsidRDefault="005478F8" w:rsidP="00697C32">
            <w:pPr>
              <w:widowControl/>
              <w:jc w:val="center"/>
              <w:rPr>
                <w:rFonts w:ascii="Times New Roman" w:eastAsia="游ゴシック" w:hAnsi="Times New Roman" w:cs="Times New Roman"/>
                <w:color w:val="000000"/>
                <w:kern w:val="0"/>
                <w:sz w:val="20"/>
                <w:szCs w:val="20"/>
                <w:vertAlign w:val="subscript"/>
              </w:rPr>
            </w:pPr>
            <w:r>
              <w:rPr>
                <w:rFonts w:ascii="Times New Roman" w:eastAsia="游ゴシック" w:hAnsi="Times New Roman" w:cs="Times New Roman"/>
                <w:color w:val="000000"/>
                <w:kern w:val="0"/>
                <w:sz w:val="20"/>
                <w:szCs w:val="20"/>
              </w:rPr>
              <w:t>Cu (0.3 %)-</w:t>
            </w:r>
            <w:r w:rsidRPr="00E05916">
              <w:rPr>
                <w:rFonts w:ascii="Times New Roman" w:eastAsia="游ゴシック" w:hAnsi="Times New Roman" w:cs="Times New Roman"/>
                <w:color w:val="000000"/>
                <w:kern w:val="0"/>
                <w:sz w:val="20"/>
                <w:szCs w:val="20"/>
              </w:rPr>
              <w:t>BaTiO</w:t>
            </w:r>
            <w:r w:rsidRPr="00E05916">
              <w:rPr>
                <w:rFonts w:ascii="Times New Roman" w:eastAsia="游ゴシック" w:hAnsi="Times New Roman" w:cs="Times New Roman"/>
                <w:color w:val="000000"/>
                <w:kern w:val="0"/>
                <w:sz w:val="20"/>
                <w:szCs w:val="20"/>
                <w:vertAlign w:val="subscript"/>
              </w:rPr>
              <w:t>3</w:t>
            </w:r>
            <w:r>
              <w:rPr>
                <w:rFonts w:ascii="Times New Roman" w:eastAsia="游ゴシック" w:hAnsi="Times New Roman" w:cs="Times New Roman"/>
                <w:color w:val="000000"/>
                <w:kern w:val="0"/>
                <w:sz w:val="20"/>
                <w:szCs w:val="20"/>
                <w:vertAlign w:val="subscript"/>
              </w:rPr>
              <w:t xml:space="preserve"> </w:t>
            </w:r>
          </w:p>
          <w:p w14:paraId="5916143C" w14:textId="4B56D0D5" w:rsidR="005478F8" w:rsidRPr="00E05916" w:rsidRDefault="005478F8" w:rsidP="00697C32">
            <w:pPr>
              <w:widowControl/>
              <w:jc w:val="center"/>
              <w:rPr>
                <w:rFonts w:ascii="Times New Roman" w:eastAsia="游ゴシック" w:hAnsi="Times New Roman" w:cs="Times New Roman"/>
                <w:color w:val="000000"/>
                <w:kern w:val="0"/>
                <w:sz w:val="20"/>
                <w:szCs w:val="20"/>
              </w:rPr>
            </w:pPr>
            <w:r w:rsidRPr="00566C1F">
              <w:rPr>
                <w:rFonts w:ascii="Times New Roman" w:eastAsia="游ゴシック" w:hAnsi="Times New Roman" w:cs="Times New Roman"/>
                <w:color w:val="000000"/>
                <w:kern w:val="0"/>
                <w:sz w:val="20"/>
                <w:szCs w:val="20"/>
              </w:rPr>
              <w:t>(</w:t>
            </w:r>
            <w:r>
              <w:rPr>
                <w:rFonts w:ascii="Times New Roman" w:eastAsia="游ゴシック" w:hAnsi="Times New Roman" w:cs="Times New Roman"/>
                <w:color w:val="000000"/>
                <w:kern w:val="0"/>
                <w:sz w:val="20"/>
                <w:szCs w:val="20"/>
              </w:rPr>
              <w:t>Controlled,</w:t>
            </w:r>
            <w:r w:rsidRPr="00E05916">
              <w:rPr>
                <w:rFonts w:ascii="Times New Roman" w:eastAsia="游ゴシック" w:hAnsi="Times New Roman" w:cs="Times New Roman"/>
                <w:color w:val="000000"/>
                <w:sz w:val="20"/>
                <w:szCs w:val="20"/>
              </w:rPr>
              <w:t xml:space="preserve">  </w:t>
            </w:r>
            <w:r w:rsidRPr="003B673E">
              <w:rPr>
                <w:rFonts w:ascii="Times New Roman" w:hAnsi="Times New Roman" w:cs="Times New Roman"/>
                <w:i/>
                <w:iCs/>
                <w:sz w:val="20"/>
                <w:szCs w:val="20"/>
              </w:rPr>
              <w:t>p</w:t>
            </w:r>
            <w:r w:rsidRPr="003B673E">
              <w:rPr>
                <w:rFonts w:ascii="Times New Roman" w:hAnsi="Times New Roman" w:cs="Times New Roman"/>
                <w:sz w:val="20"/>
                <w:szCs w:val="20"/>
              </w:rPr>
              <w:t>O</w:t>
            </w:r>
            <w:r w:rsidRPr="003B673E">
              <w:rPr>
                <w:rFonts w:ascii="Times New Roman" w:hAnsi="Times New Roman" w:cs="Times New Roman"/>
                <w:sz w:val="20"/>
                <w:szCs w:val="20"/>
                <w:vertAlign w:val="subscript"/>
              </w:rPr>
              <w:t>2</w:t>
            </w:r>
            <w:r w:rsidRPr="003B673E">
              <w:rPr>
                <w:rFonts w:ascii="Times New Roman" w:hAnsi="Times New Roman" w:cs="Times New Roman"/>
                <w:color w:val="000000" w:themeColor="text1"/>
                <w:sz w:val="20"/>
                <w:szCs w:val="20"/>
                <w:vertAlign w:val="superscript"/>
              </w:rPr>
              <w:t>900 </w:t>
            </w:r>
            <w:r w:rsidRPr="003B673E">
              <w:rPr>
                <w:rFonts w:ascii="Times New Roman" w:hAnsi="Times New Roman" w:cs="Times New Roman"/>
                <w:color w:val="000000" w:themeColor="text1"/>
                <w:sz w:val="20"/>
                <w:szCs w:val="20"/>
                <w:vertAlign w:val="superscript"/>
              </w:rPr>
              <w:sym w:font="Symbol" w:char="F0B0"/>
            </w:r>
            <w:r w:rsidRPr="003B673E">
              <w:rPr>
                <w:rFonts w:ascii="Times New Roman" w:hAnsi="Times New Roman" w:cs="Times New Roman"/>
                <w:color w:val="000000" w:themeColor="text1"/>
                <w:sz w:val="20"/>
                <w:szCs w:val="20"/>
                <w:vertAlign w:val="superscript"/>
              </w:rPr>
              <w:t>C</w:t>
            </w:r>
            <w:r w:rsidRPr="00E05916">
              <w:rPr>
                <w:rFonts w:ascii="Times New Roman" w:eastAsia="游ゴシック" w:hAnsi="Times New Roman" w:cs="Times New Roman"/>
                <w:color w:val="000000"/>
                <w:sz w:val="20"/>
                <w:szCs w:val="20"/>
              </w:rPr>
              <w:t xml:space="preserve"> = 0.2 atm</w:t>
            </w:r>
            <w:r>
              <w:rPr>
                <w:rFonts w:ascii="Times New Roman" w:eastAsia="游ゴシック" w:hAnsi="Times New Roman" w:cs="Times New Roman"/>
                <w:color w:val="000000"/>
                <w:sz w:val="20"/>
                <w:szCs w:val="20"/>
              </w:rPr>
              <w:t>)</w:t>
            </w:r>
          </w:p>
        </w:tc>
        <w:tc>
          <w:tcPr>
            <w:tcW w:w="1927" w:type="dxa"/>
            <w:tcBorders>
              <w:top w:val="nil"/>
              <w:left w:val="nil"/>
              <w:bottom w:val="single" w:sz="4" w:space="0" w:color="auto"/>
              <w:right w:val="nil"/>
            </w:tcBorders>
            <w:shd w:val="clear" w:color="auto" w:fill="auto"/>
            <w:noWrap/>
            <w:vAlign w:val="center"/>
          </w:tcPr>
          <w:p w14:paraId="3F131C16" w14:textId="75BC4BA5" w:rsidR="005478F8" w:rsidRPr="00623D24" w:rsidRDefault="00770620" w:rsidP="00697C32">
            <w:pPr>
              <w:widowControl/>
              <w:jc w:val="center"/>
              <w:rPr>
                <w:rFonts w:ascii="Times New Roman" w:eastAsia="游ゴシック" w:hAnsi="Times New Roman" w:cs="Times New Roman"/>
                <w:color w:val="000000"/>
                <w:kern w:val="0"/>
                <w:sz w:val="20"/>
                <w:szCs w:val="20"/>
              </w:rPr>
            </w:pPr>
            <w:r>
              <w:rPr>
                <w:rFonts w:ascii="Times New Roman" w:eastAsia="游ゴシック" w:hAnsi="Times New Roman" w:cs="Times New Roman"/>
                <w:color w:val="000000"/>
                <w:sz w:val="20"/>
                <w:szCs w:val="20"/>
              </w:rPr>
              <w:t>Ceramic</w:t>
            </w:r>
          </w:p>
        </w:tc>
        <w:tc>
          <w:tcPr>
            <w:tcW w:w="850" w:type="dxa"/>
            <w:tcBorders>
              <w:top w:val="nil"/>
              <w:left w:val="nil"/>
              <w:bottom w:val="single" w:sz="4" w:space="0" w:color="auto"/>
              <w:right w:val="nil"/>
            </w:tcBorders>
            <w:shd w:val="clear" w:color="auto" w:fill="auto"/>
            <w:noWrap/>
            <w:vAlign w:val="center"/>
          </w:tcPr>
          <w:p w14:paraId="5B294D1C" w14:textId="77777777" w:rsidR="005478F8" w:rsidRPr="00623D24" w:rsidRDefault="005478F8" w:rsidP="00697C32">
            <w:pPr>
              <w:widowControl/>
              <w:jc w:val="center"/>
              <w:rPr>
                <w:rFonts w:ascii="Times New Roman" w:eastAsia="游ゴシック" w:hAnsi="Times New Roman" w:cs="Times New Roman"/>
                <w:color w:val="000000"/>
                <w:kern w:val="0"/>
                <w:sz w:val="20"/>
                <w:szCs w:val="20"/>
              </w:rPr>
            </w:pPr>
            <w:r w:rsidRPr="00697C32">
              <w:rPr>
                <w:rFonts w:ascii="Times New Roman" w:eastAsia="游ゴシック" w:hAnsi="Times New Roman" w:cs="Times New Roman"/>
                <w:color w:val="000000"/>
                <w:sz w:val="20"/>
                <w:szCs w:val="20"/>
              </w:rPr>
              <w:t>0.28</w:t>
            </w:r>
          </w:p>
        </w:tc>
        <w:tc>
          <w:tcPr>
            <w:tcW w:w="1134" w:type="dxa"/>
            <w:tcBorders>
              <w:top w:val="nil"/>
              <w:left w:val="nil"/>
              <w:bottom w:val="single" w:sz="4" w:space="0" w:color="auto"/>
              <w:right w:val="nil"/>
            </w:tcBorders>
            <w:shd w:val="clear" w:color="auto" w:fill="auto"/>
            <w:noWrap/>
            <w:vAlign w:val="center"/>
          </w:tcPr>
          <w:p w14:paraId="5A801232" w14:textId="77777777" w:rsidR="005478F8" w:rsidRPr="00623D24" w:rsidRDefault="005478F8" w:rsidP="00697C32">
            <w:pPr>
              <w:widowControl/>
              <w:jc w:val="center"/>
              <w:rPr>
                <w:rFonts w:ascii="Times New Roman" w:eastAsia="游ゴシック" w:hAnsi="Times New Roman" w:cs="Times New Roman"/>
                <w:color w:val="000000"/>
                <w:kern w:val="0"/>
                <w:sz w:val="20"/>
                <w:szCs w:val="20"/>
              </w:rPr>
            </w:pPr>
            <w:r w:rsidRPr="00697C32">
              <w:rPr>
                <w:rFonts w:ascii="Times New Roman" w:eastAsia="游ゴシック" w:hAnsi="Times New Roman" w:cs="Times New Roman"/>
                <w:color w:val="000000"/>
                <w:sz w:val="20"/>
                <w:szCs w:val="20"/>
              </w:rPr>
              <w:t>68</w:t>
            </w:r>
          </w:p>
        </w:tc>
        <w:tc>
          <w:tcPr>
            <w:tcW w:w="1134" w:type="dxa"/>
            <w:tcBorders>
              <w:top w:val="nil"/>
              <w:left w:val="nil"/>
              <w:bottom w:val="single" w:sz="4" w:space="0" w:color="auto"/>
              <w:right w:val="nil"/>
            </w:tcBorders>
            <w:shd w:val="clear" w:color="auto" w:fill="auto"/>
            <w:noWrap/>
            <w:vAlign w:val="center"/>
          </w:tcPr>
          <w:p w14:paraId="7E46FEFF" w14:textId="77777777" w:rsidR="005478F8" w:rsidRPr="00623D24" w:rsidRDefault="005478F8" w:rsidP="00697C32">
            <w:pPr>
              <w:widowControl/>
              <w:jc w:val="center"/>
              <w:rPr>
                <w:rFonts w:ascii="Times New Roman" w:eastAsia="游ゴシック" w:hAnsi="Times New Roman" w:cs="Times New Roman"/>
                <w:color w:val="000000"/>
                <w:kern w:val="0"/>
                <w:sz w:val="20"/>
                <w:szCs w:val="20"/>
              </w:rPr>
            </w:pPr>
            <w:r w:rsidRPr="00697C32">
              <w:rPr>
                <w:rFonts w:ascii="Times New Roman" w:eastAsia="游ゴシック" w:hAnsi="Times New Roman" w:cs="Times New Roman"/>
                <w:color w:val="000000"/>
                <w:sz w:val="20"/>
                <w:szCs w:val="20"/>
              </w:rPr>
              <w:t>0.028</w:t>
            </w:r>
          </w:p>
        </w:tc>
        <w:tc>
          <w:tcPr>
            <w:tcW w:w="598" w:type="dxa"/>
            <w:tcBorders>
              <w:top w:val="nil"/>
              <w:left w:val="nil"/>
              <w:bottom w:val="single" w:sz="4" w:space="0" w:color="auto"/>
              <w:right w:val="nil"/>
            </w:tcBorders>
            <w:shd w:val="clear" w:color="auto" w:fill="auto"/>
            <w:vAlign w:val="center"/>
          </w:tcPr>
          <w:p w14:paraId="2887D06C" w14:textId="0425D51C" w:rsidR="005478F8" w:rsidRPr="00D807A4" w:rsidRDefault="0018322A" w:rsidP="0018322A">
            <w:pPr>
              <w:widowControl/>
              <w:jc w:val="center"/>
              <w:rPr>
                <w:rFonts w:ascii="Times New Roman" w:eastAsia="游ゴシック" w:hAnsi="Times New Roman" w:cs="Times New Roman"/>
                <w:color w:val="000000"/>
                <w:sz w:val="20"/>
                <w:szCs w:val="20"/>
              </w:rPr>
            </w:pPr>
            <w:r w:rsidRPr="00D807A4">
              <w:rPr>
                <w:rFonts w:ascii="Times New Roman" w:eastAsia="游ゴシック" w:hAnsi="Times New Roman" w:cs="Times New Roman"/>
                <w:color w:val="000000"/>
                <w:sz w:val="20"/>
                <w:szCs w:val="20"/>
              </w:rPr>
              <w:t>3481</w:t>
            </w:r>
          </w:p>
        </w:tc>
        <w:tc>
          <w:tcPr>
            <w:tcW w:w="1398" w:type="dxa"/>
            <w:tcBorders>
              <w:top w:val="nil"/>
              <w:left w:val="nil"/>
              <w:bottom w:val="single" w:sz="4" w:space="0" w:color="auto"/>
              <w:right w:val="nil"/>
            </w:tcBorders>
            <w:shd w:val="clear" w:color="auto" w:fill="auto"/>
            <w:noWrap/>
            <w:vAlign w:val="center"/>
          </w:tcPr>
          <w:p w14:paraId="7D538BF5" w14:textId="77777777" w:rsidR="005478F8" w:rsidRPr="00623D24" w:rsidRDefault="005478F8" w:rsidP="00697C32">
            <w:pPr>
              <w:widowControl/>
              <w:jc w:val="left"/>
              <w:rPr>
                <w:rFonts w:ascii="Times New Roman" w:eastAsia="游ゴシック" w:hAnsi="Times New Roman" w:cs="Times New Roman"/>
                <w:color w:val="000000"/>
                <w:kern w:val="0"/>
                <w:sz w:val="20"/>
                <w:szCs w:val="20"/>
              </w:rPr>
            </w:pPr>
            <w:r w:rsidRPr="00623D24">
              <w:rPr>
                <w:rFonts w:ascii="Times New Roman" w:eastAsia="游ゴシック" w:hAnsi="Times New Roman" w:cs="Times New Roman"/>
                <w:color w:val="000000"/>
                <w:kern w:val="0"/>
                <w:sz w:val="20"/>
                <w:szCs w:val="20"/>
              </w:rPr>
              <w:t>This study</w:t>
            </w:r>
          </w:p>
        </w:tc>
      </w:tr>
    </w:tbl>
    <w:p w14:paraId="26856101" w14:textId="77777777" w:rsidR="00EB5C08" w:rsidRDefault="00EB5C08" w:rsidP="00EB5C08">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E: Paraelectric, FE: Ferroelectric, AFE: Antiferroelectric, RE: Relaxor</w:t>
      </w:r>
    </w:p>
    <w:p w14:paraId="5F7E7E1A" w14:textId="77777777" w:rsidR="001661F4" w:rsidRDefault="001661F4">
      <w:pPr>
        <w:rPr>
          <w:rFonts w:ascii="Times New Roman" w:hAnsi="Times New Roman" w:cs="Times New Roman"/>
        </w:rPr>
        <w:sectPr w:rsidR="001661F4" w:rsidSect="00A55A42">
          <w:pgSz w:w="16838" w:h="11906" w:orient="landscape"/>
          <w:pgMar w:top="1701" w:right="1985" w:bottom="1701" w:left="1701" w:header="851" w:footer="992" w:gutter="0"/>
          <w:cols w:space="425"/>
          <w:docGrid w:type="linesAndChars" w:linePitch="360"/>
        </w:sectPr>
      </w:pPr>
    </w:p>
    <w:p w14:paraId="41542260" w14:textId="3D8578CF" w:rsidR="00B54954" w:rsidRDefault="001661F4">
      <w:pPr>
        <w:rPr>
          <w:rFonts w:ascii="Times New Roman" w:hAnsi="Times New Roman" w:cs="Times New Roman"/>
        </w:rPr>
      </w:pPr>
      <w:r>
        <w:rPr>
          <w:rFonts w:ascii="Times New Roman" w:hAnsi="Times New Roman" w:cs="Times New Roman" w:hint="eastAsia"/>
        </w:rPr>
        <w:lastRenderedPageBreak/>
        <w:t>R</w:t>
      </w:r>
      <w:r>
        <w:rPr>
          <w:rFonts w:ascii="Times New Roman" w:hAnsi="Times New Roman" w:cs="Times New Roman"/>
        </w:rPr>
        <w:t>EFERENCES</w:t>
      </w:r>
    </w:p>
    <w:p w14:paraId="41BEB75C" w14:textId="31A23944" w:rsidR="005A7C4B" w:rsidRPr="005A7C4B" w:rsidRDefault="001661F4" w:rsidP="005A7C4B">
      <w:pPr>
        <w:autoSpaceDE w:val="0"/>
        <w:autoSpaceDN w:val="0"/>
        <w:adjustRightInd w:val="0"/>
        <w:ind w:left="640" w:hanging="640"/>
        <w:jc w:val="left"/>
        <w:rPr>
          <w:rFonts w:ascii="Times New Roman" w:hAnsi="Times New Roman" w:cs="Times New Roman"/>
          <w:noProof/>
          <w:kern w:val="0"/>
          <w:sz w:val="20"/>
          <w:szCs w:val="24"/>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5A7C4B" w:rsidRPr="005A7C4B">
        <w:rPr>
          <w:rFonts w:ascii="Times New Roman" w:hAnsi="Times New Roman" w:cs="Times New Roman"/>
          <w:noProof/>
          <w:kern w:val="0"/>
          <w:sz w:val="20"/>
          <w:szCs w:val="24"/>
        </w:rPr>
        <w:t>1.</w:t>
      </w:r>
      <w:r w:rsidR="005A7C4B" w:rsidRPr="005A7C4B">
        <w:rPr>
          <w:rFonts w:ascii="Times New Roman" w:hAnsi="Times New Roman" w:cs="Times New Roman"/>
          <w:noProof/>
          <w:kern w:val="0"/>
          <w:sz w:val="20"/>
          <w:szCs w:val="24"/>
        </w:rPr>
        <w:tab/>
        <w:t xml:space="preserve">Xie, J. </w:t>
      </w:r>
      <w:r w:rsidR="005A7C4B" w:rsidRPr="005A7C4B">
        <w:rPr>
          <w:rFonts w:ascii="Times New Roman" w:hAnsi="Times New Roman" w:cs="Times New Roman"/>
          <w:i/>
          <w:iCs/>
          <w:noProof/>
          <w:kern w:val="0"/>
          <w:sz w:val="20"/>
          <w:szCs w:val="24"/>
        </w:rPr>
        <w:t>et al.</w:t>
      </w:r>
      <w:r w:rsidR="005A7C4B" w:rsidRPr="005A7C4B">
        <w:rPr>
          <w:rFonts w:ascii="Times New Roman" w:hAnsi="Times New Roman" w:cs="Times New Roman"/>
          <w:noProof/>
          <w:kern w:val="0"/>
          <w:sz w:val="20"/>
          <w:szCs w:val="24"/>
        </w:rPr>
        <w:t xml:space="preserve"> Energy storage properties of low concentration Fe-doped barium strontium titanate thin films. </w:t>
      </w:r>
      <w:r w:rsidR="005A7C4B" w:rsidRPr="005A7C4B">
        <w:rPr>
          <w:rFonts w:ascii="Times New Roman" w:hAnsi="Times New Roman" w:cs="Times New Roman"/>
          <w:i/>
          <w:iCs/>
          <w:noProof/>
          <w:kern w:val="0"/>
          <w:sz w:val="20"/>
          <w:szCs w:val="24"/>
        </w:rPr>
        <w:t>Ceram. Int.</w:t>
      </w:r>
      <w:r w:rsidR="005A7C4B" w:rsidRPr="005A7C4B">
        <w:rPr>
          <w:rFonts w:ascii="Times New Roman" w:hAnsi="Times New Roman" w:cs="Times New Roman"/>
          <w:noProof/>
          <w:kern w:val="0"/>
          <w:sz w:val="20"/>
          <w:szCs w:val="24"/>
        </w:rPr>
        <w:t xml:space="preserve"> </w:t>
      </w:r>
      <w:r w:rsidR="005A7C4B" w:rsidRPr="005A7C4B">
        <w:rPr>
          <w:rFonts w:ascii="Times New Roman" w:hAnsi="Times New Roman" w:cs="Times New Roman"/>
          <w:b/>
          <w:bCs/>
          <w:noProof/>
          <w:kern w:val="0"/>
          <w:sz w:val="20"/>
          <w:szCs w:val="24"/>
        </w:rPr>
        <w:t>44</w:t>
      </w:r>
      <w:r w:rsidR="005A7C4B" w:rsidRPr="005A7C4B">
        <w:rPr>
          <w:rFonts w:ascii="Times New Roman" w:hAnsi="Times New Roman" w:cs="Times New Roman"/>
          <w:noProof/>
          <w:kern w:val="0"/>
          <w:sz w:val="20"/>
          <w:szCs w:val="24"/>
        </w:rPr>
        <w:t>, 5867–5873 (2018).</w:t>
      </w:r>
    </w:p>
    <w:p w14:paraId="4C8D13B2"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2.</w:t>
      </w:r>
      <w:r w:rsidRPr="005A7C4B">
        <w:rPr>
          <w:rFonts w:ascii="Times New Roman" w:hAnsi="Times New Roman" w:cs="Times New Roman"/>
          <w:noProof/>
          <w:kern w:val="0"/>
          <w:sz w:val="20"/>
          <w:szCs w:val="24"/>
        </w:rPr>
        <w:tab/>
        <w:t>Zhu, H., Ma, H. &amp; Zhao, Y. Enhanced energy storage and pyroelectric properties of highly (100)-oriented (Pb</w:t>
      </w:r>
      <w:r w:rsidRPr="005A7C4B">
        <w:rPr>
          <w:rFonts w:ascii="Times New Roman" w:hAnsi="Times New Roman" w:cs="Times New Roman"/>
          <w:noProof/>
          <w:kern w:val="0"/>
          <w:sz w:val="20"/>
          <w:szCs w:val="24"/>
          <w:vertAlign w:val="subscript"/>
        </w:rPr>
        <w:t>1−</w:t>
      </w:r>
      <w:r w:rsidRPr="005A7C4B">
        <w:rPr>
          <w:rFonts w:ascii="Times New Roman" w:hAnsi="Times New Roman" w:cs="Times New Roman"/>
          <w:i/>
          <w:iCs/>
          <w:noProof/>
          <w:kern w:val="0"/>
          <w:sz w:val="20"/>
          <w:szCs w:val="24"/>
          <w:vertAlign w:val="subscript"/>
        </w:rPr>
        <w:t>x</w:t>
      </w:r>
      <w:r w:rsidRPr="005A7C4B">
        <w:rPr>
          <w:rFonts w:ascii="Times New Roman" w:hAnsi="Times New Roman" w:cs="Times New Roman"/>
          <w:noProof/>
          <w:kern w:val="0"/>
          <w:sz w:val="20"/>
          <w:szCs w:val="24"/>
          <w:vertAlign w:val="subscript"/>
        </w:rPr>
        <w:t>−</w:t>
      </w:r>
      <w:r w:rsidRPr="005A7C4B">
        <w:rPr>
          <w:rFonts w:ascii="Times New Roman" w:hAnsi="Times New Roman" w:cs="Times New Roman"/>
          <w:i/>
          <w:iCs/>
          <w:noProof/>
          <w:kern w:val="0"/>
          <w:sz w:val="20"/>
          <w:szCs w:val="24"/>
          <w:vertAlign w:val="subscript"/>
        </w:rPr>
        <w:t>y</w:t>
      </w:r>
      <w:r w:rsidRPr="005A7C4B">
        <w:rPr>
          <w:rFonts w:ascii="Times New Roman" w:hAnsi="Times New Roman" w:cs="Times New Roman"/>
          <w:noProof/>
          <w:kern w:val="0"/>
          <w:sz w:val="20"/>
          <w:szCs w:val="24"/>
        </w:rPr>
        <w:t>La</w:t>
      </w:r>
      <w:r w:rsidRPr="005A7C4B">
        <w:rPr>
          <w:rFonts w:ascii="Times New Roman" w:hAnsi="Times New Roman" w:cs="Times New Roman"/>
          <w:i/>
          <w:iCs/>
          <w:noProof/>
          <w:kern w:val="0"/>
          <w:sz w:val="20"/>
          <w:szCs w:val="24"/>
          <w:vertAlign w:val="subscript"/>
        </w:rPr>
        <w:t>x</w:t>
      </w:r>
      <w:r w:rsidRPr="005A7C4B">
        <w:rPr>
          <w:rFonts w:ascii="Times New Roman" w:hAnsi="Times New Roman" w:cs="Times New Roman"/>
          <w:noProof/>
          <w:kern w:val="0"/>
          <w:sz w:val="20"/>
          <w:szCs w:val="24"/>
        </w:rPr>
        <w:t>Ca</w:t>
      </w:r>
      <w:r w:rsidRPr="005A7C4B">
        <w:rPr>
          <w:rFonts w:ascii="Times New Roman" w:hAnsi="Times New Roman" w:cs="Times New Roman"/>
          <w:i/>
          <w:iCs/>
          <w:noProof/>
          <w:kern w:val="0"/>
          <w:sz w:val="20"/>
          <w:szCs w:val="24"/>
          <w:vertAlign w:val="subscript"/>
        </w:rPr>
        <w:t>y</w:t>
      </w:r>
      <w:r w:rsidRPr="005A7C4B">
        <w:rPr>
          <w:rFonts w:ascii="Times New Roman" w:hAnsi="Times New Roman" w:cs="Times New Roman"/>
          <w:noProof/>
          <w:kern w:val="0"/>
          <w:sz w:val="20"/>
          <w:szCs w:val="24"/>
        </w:rPr>
        <w:t>)Ti</w:t>
      </w:r>
      <w:r w:rsidRPr="005A7C4B">
        <w:rPr>
          <w:rFonts w:ascii="Times New Roman" w:hAnsi="Times New Roman" w:cs="Times New Roman"/>
          <w:noProof/>
          <w:kern w:val="0"/>
          <w:sz w:val="20"/>
          <w:szCs w:val="24"/>
          <w:vertAlign w:val="subscript"/>
        </w:rPr>
        <w:t>1−</w:t>
      </w:r>
      <w:r w:rsidRPr="005A7C4B">
        <w:rPr>
          <w:rFonts w:ascii="Times New Roman" w:hAnsi="Times New Roman" w:cs="Times New Roman"/>
          <w:i/>
          <w:iCs/>
          <w:noProof/>
          <w:kern w:val="0"/>
          <w:sz w:val="20"/>
          <w:szCs w:val="24"/>
          <w:vertAlign w:val="subscript"/>
        </w:rPr>
        <w:t>x</w:t>
      </w:r>
      <w:r w:rsidRPr="005A7C4B">
        <w:rPr>
          <w:rFonts w:ascii="Times New Roman" w:hAnsi="Times New Roman" w:cs="Times New Roman"/>
          <w:noProof/>
          <w:kern w:val="0"/>
          <w:sz w:val="20"/>
          <w:szCs w:val="24"/>
          <w:vertAlign w:val="subscript"/>
        </w:rPr>
        <w:t>/4</w:t>
      </w:r>
      <w:r w:rsidRPr="005A7C4B">
        <w:rPr>
          <w:rFonts w:ascii="Times New Roman" w:hAnsi="Times New Roman" w:cs="Times New Roman"/>
          <w:noProof/>
          <w:kern w:val="0"/>
          <w:sz w:val="20"/>
          <w:szCs w:val="24"/>
        </w:rPr>
        <w:t>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thin films derived at low temperature. </w:t>
      </w:r>
      <w:r w:rsidRPr="005A7C4B">
        <w:rPr>
          <w:rFonts w:ascii="Times New Roman" w:hAnsi="Times New Roman" w:cs="Times New Roman"/>
          <w:i/>
          <w:iCs/>
          <w:noProof/>
          <w:kern w:val="0"/>
          <w:sz w:val="20"/>
          <w:szCs w:val="24"/>
        </w:rPr>
        <w:t>Phys. Lett. Sect. A Gen. At. Solid State Phys.</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382</w:t>
      </w:r>
      <w:r w:rsidRPr="005A7C4B">
        <w:rPr>
          <w:rFonts w:ascii="Times New Roman" w:hAnsi="Times New Roman" w:cs="Times New Roman"/>
          <w:noProof/>
          <w:kern w:val="0"/>
          <w:sz w:val="20"/>
          <w:szCs w:val="24"/>
        </w:rPr>
        <w:t>, 1409–1412 (2018).</w:t>
      </w:r>
    </w:p>
    <w:p w14:paraId="5B3982A2"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3.</w:t>
      </w:r>
      <w:r w:rsidRPr="005A7C4B">
        <w:rPr>
          <w:rFonts w:ascii="Times New Roman" w:hAnsi="Times New Roman" w:cs="Times New Roman"/>
          <w:noProof/>
          <w:kern w:val="0"/>
          <w:sz w:val="20"/>
          <w:szCs w:val="24"/>
        </w:rPr>
        <w:tab/>
        <w:t xml:space="preserve">Yao, Y.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High energy-storage performance of BNT-BT-NN ferroelectric thin films prepared by RF magnetron sputtering. </w:t>
      </w:r>
      <w:r w:rsidRPr="005A7C4B">
        <w:rPr>
          <w:rFonts w:ascii="Times New Roman" w:hAnsi="Times New Roman" w:cs="Times New Roman"/>
          <w:i/>
          <w:iCs/>
          <w:noProof/>
          <w:kern w:val="0"/>
          <w:sz w:val="20"/>
          <w:szCs w:val="24"/>
        </w:rPr>
        <w:t>J. Alloys Compd.</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750</w:t>
      </w:r>
      <w:r w:rsidRPr="005A7C4B">
        <w:rPr>
          <w:rFonts w:ascii="Times New Roman" w:hAnsi="Times New Roman" w:cs="Times New Roman"/>
          <w:noProof/>
          <w:kern w:val="0"/>
          <w:sz w:val="20"/>
          <w:szCs w:val="24"/>
        </w:rPr>
        <w:t>, 228–234 (2018).</w:t>
      </w:r>
    </w:p>
    <w:p w14:paraId="48555B11" w14:textId="6DDB2FC3"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4.</w:t>
      </w:r>
      <w:r w:rsidRPr="005A7C4B">
        <w:rPr>
          <w:rFonts w:ascii="Times New Roman" w:hAnsi="Times New Roman" w:cs="Times New Roman"/>
          <w:noProof/>
          <w:kern w:val="0"/>
          <w:sz w:val="20"/>
          <w:szCs w:val="24"/>
        </w:rPr>
        <w:tab/>
        <w:t xml:space="preserve">Yang, C.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Fatigue-Free and Bending-Endurable Flexible Mn-Doped Na</w:t>
      </w:r>
      <w:r w:rsidRPr="005A7C4B">
        <w:rPr>
          <w:rFonts w:ascii="Times New Roman" w:hAnsi="Times New Roman" w:cs="Times New Roman"/>
          <w:noProof/>
          <w:kern w:val="0"/>
          <w:sz w:val="20"/>
          <w:szCs w:val="24"/>
          <w:vertAlign w:val="subscript"/>
        </w:rPr>
        <w:t>0.5</w:t>
      </w:r>
      <w:r w:rsidRPr="005A7C4B">
        <w:rPr>
          <w:rFonts w:ascii="Times New Roman" w:hAnsi="Times New Roman" w:cs="Times New Roman"/>
          <w:noProof/>
          <w:kern w:val="0"/>
          <w:sz w:val="20"/>
          <w:szCs w:val="24"/>
        </w:rPr>
        <w:t>Bi</w:t>
      </w:r>
      <w:r w:rsidRPr="005A7C4B">
        <w:rPr>
          <w:rFonts w:ascii="Times New Roman" w:hAnsi="Times New Roman" w:cs="Times New Roman"/>
          <w:noProof/>
          <w:kern w:val="0"/>
          <w:sz w:val="20"/>
          <w:szCs w:val="24"/>
          <w:vertAlign w:val="subscript"/>
        </w:rPr>
        <w:t>0.5</w:t>
      </w:r>
      <w:r w:rsidRPr="005A7C4B">
        <w:rPr>
          <w:rFonts w:ascii="Times New Roman" w:hAnsi="Times New Roman" w:cs="Times New Roman"/>
          <w:noProof/>
          <w:kern w:val="0"/>
          <w:sz w:val="20"/>
          <w:szCs w:val="24"/>
        </w:rPr>
        <w:t>TiO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-BaTiO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-BiFeO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Film Capacitor with an Ultrahigh Energy Storage Performance. </w:t>
      </w:r>
      <w:r w:rsidRPr="005A7C4B">
        <w:rPr>
          <w:rFonts w:ascii="Times New Roman" w:hAnsi="Times New Roman" w:cs="Times New Roman"/>
          <w:i/>
          <w:iCs/>
          <w:noProof/>
          <w:kern w:val="0"/>
          <w:sz w:val="20"/>
          <w:szCs w:val="24"/>
        </w:rPr>
        <w:t>Adv. Energy Mater.</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9</w:t>
      </w:r>
      <w:r w:rsidRPr="005A7C4B">
        <w:rPr>
          <w:rFonts w:ascii="Times New Roman" w:hAnsi="Times New Roman" w:cs="Times New Roman"/>
          <w:noProof/>
          <w:kern w:val="0"/>
          <w:sz w:val="20"/>
          <w:szCs w:val="24"/>
        </w:rPr>
        <w:t>, 1–10 (2019).</w:t>
      </w:r>
    </w:p>
    <w:p w14:paraId="0D936954" w14:textId="0CC42B3A"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5.</w:t>
      </w:r>
      <w:r w:rsidRPr="005A7C4B">
        <w:rPr>
          <w:rFonts w:ascii="Times New Roman" w:hAnsi="Times New Roman" w:cs="Times New Roman"/>
          <w:noProof/>
          <w:kern w:val="0"/>
          <w:sz w:val="20"/>
          <w:szCs w:val="24"/>
        </w:rPr>
        <w:tab/>
        <w:t>Zhao, Y., Hao, X. &amp; Zhang, Q. Enhanced energy-storage performance and electrocaloric effect in compositionally graded Pb</w:t>
      </w:r>
      <w:r w:rsidRPr="005A7C4B">
        <w:rPr>
          <w:rFonts w:ascii="Times New Roman" w:hAnsi="Times New Roman" w:cs="Times New Roman"/>
          <w:noProof/>
          <w:kern w:val="0"/>
          <w:sz w:val="20"/>
          <w:szCs w:val="24"/>
          <w:vertAlign w:val="subscript"/>
        </w:rPr>
        <w:t>(1−3</w:t>
      </w:r>
      <w:r w:rsidRPr="005A7C4B">
        <w:rPr>
          <w:rFonts w:ascii="Times New Roman" w:hAnsi="Times New Roman" w:cs="Times New Roman"/>
          <w:i/>
          <w:iCs/>
          <w:noProof/>
          <w:kern w:val="0"/>
          <w:sz w:val="20"/>
          <w:szCs w:val="24"/>
          <w:vertAlign w:val="subscript"/>
        </w:rPr>
        <w:t>x</w:t>
      </w:r>
      <w:r w:rsidRPr="005A7C4B">
        <w:rPr>
          <w:rFonts w:ascii="Times New Roman" w:hAnsi="Times New Roman" w:cs="Times New Roman"/>
          <w:noProof/>
          <w:kern w:val="0"/>
          <w:sz w:val="20"/>
          <w:szCs w:val="24"/>
          <w:vertAlign w:val="subscript"/>
        </w:rPr>
        <w:t>/2)</w:t>
      </w:r>
      <w:r w:rsidRPr="005A7C4B">
        <w:rPr>
          <w:rFonts w:ascii="Times New Roman" w:hAnsi="Times New Roman" w:cs="Times New Roman"/>
          <w:noProof/>
          <w:kern w:val="0"/>
          <w:sz w:val="20"/>
          <w:szCs w:val="24"/>
        </w:rPr>
        <w:t>La</w:t>
      </w:r>
      <w:r w:rsidRPr="005A7C4B">
        <w:rPr>
          <w:rFonts w:ascii="Times New Roman" w:hAnsi="Times New Roman" w:cs="Times New Roman"/>
          <w:i/>
          <w:iCs/>
          <w:noProof/>
          <w:kern w:val="0"/>
          <w:sz w:val="20"/>
          <w:szCs w:val="24"/>
          <w:vertAlign w:val="subscript"/>
        </w:rPr>
        <w:t>x</w:t>
      </w:r>
      <w:r w:rsidRPr="005A7C4B">
        <w:rPr>
          <w:rFonts w:ascii="Times New Roman" w:hAnsi="Times New Roman" w:cs="Times New Roman"/>
          <w:noProof/>
          <w:kern w:val="0"/>
          <w:sz w:val="20"/>
          <w:szCs w:val="24"/>
        </w:rPr>
        <w:t>Zr</w:t>
      </w:r>
      <w:r w:rsidRPr="005A7C4B">
        <w:rPr>
          <w:rFonts w:ascii="Times New Roman" w:hAnsi="Times New Roman" w:cs="Times New Roman"/>
          <w:noProof/>
          <w:kern w:val="0"/>
          <w:sz w:val="20"/>
          <w:szCs w:val="24"/>
          <w:vertAlign w:val="subscript"/>
        </w:rPr>
        <w:t>0.85</w:t>
      </w:r>
      <w:r w:rsidRPr="005A7C4B">
        <w:rPr>
          <w:rFonts w:ascii="Times New Roman" w:hAnsi="Times New Roman" w:cs="Times New Roman"/>
          <w:noProof/>
          <w:kern w:val="0"/>
          <w:sz w:val="20"/>
          <w:szCs w:val="24"/>
        </w:rPr>
        <w:t>Ti</w:t>
      </w:r>
      <w:r w:rsidRPr="005A7C4B">
        <w:rPr>
          <w:rFonts w:ascii="Times New Roman" w:hAnsi="Times New Roman" w:cs="Times New Roman"/>
          <w:noProof/>
          <w:kern w:val="0"/>
          <w:sz w:val="20"/>
          <w:szCs w:val="24"/>
          <w:vertAlign w:val="subscript"/>
        </w:rPr>
        <w:t>0.15</w:t>
      </w:r>
      <w:r w:rsidRPr="005A7C4B">
        <w:rPr>
          <w:rFonts w:ascii="Times New Roman" w:hAnsi="Times New Roman" w:cs="Times New Roman"/>
          <w:noProof/>
          <w:kern w:val="0"/>
          <w:sz w:val="20"/>
          <w:szCs w:val="24"/>
        </w:rPr>
        <w:t>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antiferroelectric thick films. </w:t>
      </w:r>
      <w:r w:rsidRPr="005A7C4B">
        <w:rPr>
          <w:rFonts w:ascii="Times New Roman" w:hAnsi="Times New Roman" w:cs="Times New Roman"/>
          <w:i/>
          <w:iCs/>
          <w:noProof/>
          <w:kern w:val="0"/>
          <w:sz w:val="20"/>
          <w:szCs w:val="24"/>
        </w:rPr>
        <w:t>Ceram. Int.</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42</w:t>
      </w:r>
      <w:r w:rsidRPr="005A7C4B">
        <w:rPr>
          <w:rFonts w:ascii="Times New Roman" w:hAnsi="Times New Roman" w:cs="Times New Roman"/>
          <w:noProof/>
          <w:kern w:val="0"/>
          <w:sz w:val="20"/>
          <w:szCs w:val="24"/>
        </w:rPr>
        <w:t>, 1679–1687 (2016).</w:t>
      </w:r>
    </w:p>
    <w:p w14:paraId="6B3C804C"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6.</w:t>
      </w:r>
      <w:r w:rsidRPr="005A7C4B">
        <w:rPr>
          <w:rFonts w:ascii="Times New Roman" w:hAnsi="Times New Roman" w:cs="Times New Roman"/>
          <w:noProof/>
          <w:kern w:val="0"/>
          <w:sz w:val="20"/>
          <w:szCs w:val="24"/>
        </w:rPr>
        <w:tab/>
        <w:t xml:space="preserve">Gao, H.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Enhanced electrocaloric effect and energy-storage performance in PBLZT films with various Ba</w:t>
      </w:r>
      <w:r w:rsidRPr="005A7C4B">
        <w:rPr>
          <w:rFonts w:ascii="Times New Roman" w:hAnsi="Times New Roman" w:cs="Times New Roman"/>
          <w:noProof/>
          <w:kern w:val="0"/>
          <w:sz w:val="20"/>
          <w:szCs w:val="24"/>
          <w:vertAlign w:val="superscript"/>
        </w:rPr>
        <w:t>2+</w:t>
      </w:r>
      <w:r w:rsidRPr="005A7C4B">
        <w:rPr>
          <w:rFonts w:ascii="Times New Roman" w:hAnsi="Times New Roman" w:cs="Times New Roman"/>
          <w:noProof/>
          <w:kern w:val="0"/>
          <w:sz w:val="20"/>
          <w:szCs w:val="24"/>
        </w:rPr>
        <w:t xml:space="preserve"> content. </w:t>
      </w:r>
      <w:r w:rsidRPr="005A7C4B">
        <w:rPr>
          <w:rFonts w:ascii="Times New Roman" w:hAnsi="Times New Roman" w:cs="Times New Roman"/>
          <w:i/>
          <w:iCs/>
          <w:noProof/>
          <w:kern w:val="0"/>
          <w:sz w:val="20"/>
          <w:szCs w:val="24"/>
        </w:rPr>
        <w:t>Ceram. Int.</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42</w:t>
      </w:r>
      <w:r w:rsidRPr="005A7C4B">
        <w:rPr>
          <w:rFonts w:ascii="Times New Roman" w:hAnsi="Times New Roman" w:cs="Times New Roman"/>
          <w:noProof/>
          <w:kern w:val="0"/>
          <w:sz w:val="20"/>
          <w:szCs w:val="24"/>
        </w:rPr>
        <w:t>, 16439–16447 (2016).</w:t>
      </w:r>
    </w:p>
    <w:p w14:paraId="0B12DA13"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7.</w:t>
      </w:r>
      <w:r w:rsidRPr="005A7C4B">
        <w:rPr>
          <w:rFonts w:ascii="Times New Roman" w:hAnsi="Times New Roman" w:cs="Times New Roman"/>
          <w:noProof/>
          <w:kern w:val="0"/>
          <w:sz w:val="20"/>
          <w:szCs w:val="24"/>
        </w:rPr>
        <w:tab/>
        <w:t xml:space="preserve">Ahn, C. W.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Antiferroelectric Thin-Film Capacitors with High Energy-Storage Densities, Low Energy Losses, and Fast Discharge Times. </w:t>
      </w:r>
      <w:r w:rsidRPr="005A7C4B">
        <w:rPr>
          <w:rFonts w:ascii="Times New Roman" w:hAnsi="Times New Roman" w:cs="Times New Roman"/>
          <w:i/>
          <w:iCs/>
          <w:noProof/>
          <w:kern w:val="0"/>
          <w:sz w:val="20"/>
          <w:szCs w:val="24"/>
        </w:rPr>
        <w:t>ACS Appl. Mater. Interfaces</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7</w:t>
      </w:r>
      <w:r w:rsidRPr="005A7C4B">
        <w:rPr>
          <w:rFonts w:ascii="Times New Roman" w:hAnsi="Times New Roman" w:cs="Times New Roman"/>
          <w:noProof/>
          <w:kern w:val="0"/>
          <w:sz w:val="20"/>
          <w:szCs w:val="24"/>
        </w:rPr>
        <w:t>, 26381–26386 (2015).</w:t>
      </w:r>
    </w:p>
    <w:p w14:paraId="6D44C51F"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8.</w:t>
      </w:r>
      <w:r w:rsidRPr="005A7C4B">
        <w:rPr>
          <w:rFonts w:ascii="Times New Roman" w:hAnsi="Times New Roman" w:cs="Times New Roman"/>
          <w:noProof/>
          <w:kern w:val="0"/>
          <w:sz w:val="20"/>
          <w:szCs w:val="24"/>
        </w:rPr>
        <w:tab/>
        <w:t xml:space="preserve">Li, J.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Grain-orientation-engineered multilayer ceramic capacitors for energy storage applications. </w:t>
      </w:r>
      <w:r w:rsidRPr="005A7C4B">
        <w:rPr>
          <w:rFonts w:ascii="Times New Roman" w:hAnsi="Times New Roman" w:cs="Times New Roman"/>
          <w:i/>
          <w:iCs/>
          <w:noProof/>
          <w:kern w:val="0"/>
          <w:sz w:val="20"/>
          <w:szCs w:val="24"/>
        </w:rPr>
        <w:t>Nat. Mater.</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19</w:t>
      </w:r>
      <w:r w:rsidRPr="005A7C4B">
        <w:rPr>
          <w:rFonts w:ascii="Times New Roman" w:hAnsi="Times New Roman" w:cs="Times New Roman"/>
          <w:noProof/>
          <w:kern w:val="0"/>
          <w:sz w:val="20"/>
          <w:szCs w:val="24"/>
        </w:rPr>
        <w:t>, 999–1005 (2020).</w:t>
      </w:r>
    </w:p>
    <w:p w14:paraId="024B1546"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9.</w:t>
      </w:r>
      <w:r w:rsidRPr="005A7C4B">
        <w:rPr>
          <w:rFonts w:ascii="Times New Roman" w:hAnsi="Times New Roman" w:cs="Times New Roman"/>
          <w:noProof/>
          <w:kern w:val="0"/>
          <w:sz w:val="20"/>
          <w:szCs w:val="24"/>
        </w:rPr>
        <w:tab/>
        <w:t xml:space="preserve">Cheng, H.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Demonstration of ultra-high recyclable energy densities in domain-engineered ferroelectric films. </w:t>
      </w:r>
      <w:r w:rsidRPr="005A7C4B">
        <w:rPr>
          <w:rFonts w:ascii="Times New Roman" w:hAnsi="Times New Roman" w:cs="Times New Roman"/>
          <w:i/>
          <w:iCs/>
          <w:noProof/>
          <w:kern w:val="0"/>
          <w:sz w:val="20"/>
          <w:szCs w:val="24"/>
        </w:rPr>
        <w:t>Nat. Commun.</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8</w:t>
      </w:r>
      <w:r w:rsidRPr="005A7C4B">
        <w:rPr>
          <w:rFonts w:ascii="Times New Roman" w:hAnsi="Times New Roman" w:cs="Times New Roman"/>
          <w:noProof/>
          <w:kern w:val="0"/>
          <w:sz w:val="20"/>
          <w:szCs w:val="24"/>
        </w:rPr>
        <w:t>, 1999 (2017).</w:t>
      </w:r>
    </w:p>
    <w:p w14:paraId="157BDE32"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10.</w:t>
      </w:r>
      <w:r w:rsidRPr="005A7C4B">
        <w:rPr>
          <w:rFonts w:ascii="Times New Roman" w:hAnsi="Times New Roman" w:cs="Times New Roman"/>
          <w:noProof/>
          <w:kern w:val="0"/>
          <w:sz w:val="20"/>
          <w:szCs w:val="24"/>
        </w:rPr>
        <w:tab/>
        <w:t xml:space="preserve">Zhao, L., Liu, Q., Gao, J., Zhang, S. &amp; Li, J. Lead‐Free Antiferroelectric Silver Niobate Tantalate with High Energy Storage Performance. </w:t>
      </w:r>
      <w:r w:rsidRPr="005A7C4B">
        <w:rPr>
          <w:rFonts w:ascii="Times New Roman" w:hAnsi="Times New Roman" w:cs="Times New Roman"/>
          <w:i/>
          <w:iCs/>
          <w:noProof/>
          <w:kern w:val="0"/>
          <w:sz w:val="20"/>
          <w:szCs w:val="24"/>
        </w:rPr>
        <w:t>Adv. Mater.</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29</w:t>
      </w:r>
      <w:r w:rsidRPr="005A7C4B">
        <w:rPr>
          <w:rFonts w:ascii="Times New Roman" w:hAnsi="Times New Roman" w:cs="Times New Roman"/>
          <w:noProof/>
          <w:kern w:val="0"/>
          <w:sz w:val="20"/>
          <w:szCs w:val="24"/>
        </w:rPr>
        <w:t>, 1701824 (2017).</w:t>
      </w:r>
    </w:p>
    <w:p w14:paraId="4C07EDBF" w14:textId="5CBB0C63"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11.</w:t>
      </w:r>
      <w:r w:rsidRPr="005A7C4B">
        <w:rPr>
          <w:rFonts w:ascii="Times New Roman" w:hAnsi="Times New Roman" w:cs="Times New Roman"/>
          <w:noProof/>
          <w:kern w:val="0"/>
          <w:sz w:val="20"/>
          <w:szCs w:val="24"/>
        </w:rPr>
        <w:tab/>
        <w:t>Zhang, L., Jiang, S., Fan, B. &amp; Zhang, G. High energy storage performance in (Pb</w:t>
      </w:r>
      <w:r w:rsidRPr="005A7C4B">
        <w:rPr>
          <w:rFonts w:ascii="Times New Roman" w:hAnsi="Times New Roman" w:cs="Times New Roman"/>
          <w:noProof/>
          <w:kern w:val="0"/>
          <w:sz w:val="20"/>
          <w:szCs w:val="24"/>
          <w:vertAlign w:val="subscript"/>
        </w:rPr>
        <w:t>0.858</w:t>
      </w:r>
      <w:r w:rsidRPr="005A7C4B">
        <w:rPr>
          <w:rFonts w:ascii="Times New Roman" w:hAnsi="Times New Roman" w:cs="Times New Roman"/>
          <w:noProof/>
          <w:kern w:val="0"/>
          <w:sz w:val="20"/>
          <w:szCs w:val="24"/>
        </w:rPr>
        <w:t>Ba</w:t>
      </w:r>
      <w:r w:rsidRPr="005A7C4B">
        <w:rPr>
          <w:rFonts w:ascii="Times New Roman" w:hAnsi="Times New Roman" w:cs="Times New Roman"/>
          <w:noProof/>
          <w:kern w:val="0"/>
          <w:sz w:val="20"/>
          <w:szCs w:val="24"/>
          <w:vertAlign w:val="subscript"/>
        </w:rPr>
        <w:t>0.1</w:t>
      </w:r>
      <w:r w:rsidRPr="005A7C4B">
        <w:rPr>
          <w:rFonts w:ascii="Times New Roman" w:hAnsi="Times New Roman" w:cs="Times New Roman"/>
          <w:noProof/>
          <w:kern w:val="0"/>
          <w:sz w:val="20"/>
          <w:szCs w:val="24"/>
        </w:rPr>
        <w:t>La</w:t>
      </w:r>
      <w:r w:rsidRPr="005A7C4B">
        <w:rPr>
          <w:rFonts w:ascii="Times New Roman" w:hAnsi="Times New Roman" w:cs="Times New Roman"/>
          <w:noProof/>
          <w:kern w:val="0"/>
          <w:sz w:val="20"/>
          <w:szCs w:val="24"/>
          <w:vertAlign w:val="subscript"/>
        </w:rPr>
        <w:t>0.02</w:t>
      </w:r>
      <w:r w:rsidRPr="005A7C4B">
        <w:rPr>
          <w:rFonts w:ascii="Times New Roman" w:hAnsi="Times New Roman" w:cs="Times New Roman"/>
          <w:noProof/>
          <w:kern w:val="0"/>
          <w:sz w:val="20"/>
          <w:szCs w:val="24"/>
        </w:rPr>
        <w:t>Y</w:t>
      </w:r>
      <w:r w:rsidRPr="005A7C4B">
        <w:rPr>
          <w:rFonts w:ascii="Times New Roman" w:hAnsi="Times New Roman" w:cs="Times New Roman"/>
          <w:noProof/>
          <w:kern w:val="0"/>
          <w:sz w:val="20"/>
          <w:szCs w:val="24"/>
          <w:vertAlign w:val="subscript"/>
        </w:rPr>
        <w:t>0.008</w:t>
      </w:r>
      <w:r w:rsidRPr="005A7C4B">
        <w:rPr>
          <w:rFonts w:ascii="Times New Roman" w:hAnsi="Times New Roman" w:cs="Times New Roman"/>
          <w:noProof/>
          <w:kern w:val="0"/>
          <w:sz w:val="20"/>
          <w:szCs w:val="24"/>
        </w:rPr>
        <w:t>)(Zr</w:t>
      </w:r>
      <w:r w:rsidRPr="005A7C4B">
        <w:rPr>
          <w:rFonts w:ascii="Times New Roman" w:hAnsi="Times New Roman" w:cs="Times New Roman"/>
          <w:noProof/>
          <w:kern w:val="0"/>
          <w:sz w:val="20"/>
          <w:szCs w:val="24"/>
          <w:vertAlign w:val="subscript"/>
        </w:rPr>
        <w:t>0.65</w:t>
      </w:r>
      <w:r w:rsidRPr="005A7C4B">
        <w:rPr>
          <w:rFonts w:ascii="Times New Roman" w:hAnsi="Times New Roman" w:cs="Times New Roman"/>
          <w:noProof/>
          <w:kern w:val="0"/>
          <w:sz w:val="20"/>
          <w:szCs w:val="24"/>
        </w:rPr>
        <w:t>Sn</w:t>
      </w:r>
      <w:r w:rsidRPr="005A7C4B">
        <w:rPr>
          <w:rFonts w:ascii="Times New Roman" w:hAnsi="Times New Roman" w:cs="Times New Roman"/>
          <w:noProof/>
          <w:kern w:val="0"/>
          <w:sz w:val="20"/>
          <w:szCs w:val="24"/>
          <w:vertAlign w:val="subscript"/>
        </w:rPr>
        <w:t>0.3</w:t>
      </w:r>
      <w:r w:rsidRPr="005A7C4B">
        <w:rPr>
          <w:rFonts w:ascii="Times New Roman" w:hAnsi="Times New Roman" w:cs="Times New Roman"/>
          <w:noProof/>
          <w:kern w:val="0"/>
          <w:sz w:val="20"/>
          <w:szCs w:val="24"/>
        </w:rPr>
        <w:t>Ti</w:t>
      </w:r>
      <w:r w:rsidRPr="005A7C4B">
        <w:rPr>
          <w:rFonts w:ascii="Times New Roman" w:hAnsi="Times New Roman" w:cs="Times New Roman"/>
          <w:noProof/>
          <w:kern w:val="0"/>
          <w:sz w:val="20"/>
          <w:szCs w:val="24"/>
          <w:vertAlign w:val="subscript"/>
        </w:rPr>
        <w:t>0.05</w:t>
      </w:r>
      <w:r w:rsidRPr="005A7C4B">
        <w:rPr>
          <w:rFonts w:ascii="Times New Roman" w:hAnsi="Times New Roman" w:cs="Times New Roman"/>
          <w:noProof/>
          <w:kern w:val="0"/>
          <w:sz w:val="20"/>
          <w:szCs w:val="24"/>
        </w:rPr>
        <w:t>)O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-(Pb</w:t>
      </w:r>
      <w:r w:rsidRPr="005A7C4B">
        <w:rPr>
          <w:rFonts w:ascii="Times New Roman" w:hAnsi="Times New Roman" w:cs="Times New Roman"/>
          <w:noProof/>
          <w:kern w:val="0"/>
          <w:sz w:val="20"/>
          <w:szCs w:val="24"/>
          <w:vertAlign w:val="subscript"/>
        </w:rPr>
        <w:t>0.97</w:t>
      </w:r>
      <w:r w:rsidRPr="005A7C4B">
        <w:rPr>
          <w:rFonts w:ascii="Times New Roman" w:hAnsi="Times New Roman" w:cs="Times New Roman"/>
          <w:noProof/>
          <w:kern w:val="0"/>
          <w:sz w:val="20"/>
          <w:szCs w:val="24"/>
        </w:rPr>
        <w:t>La</w:t>
      </w:r>
      <w:r w:rsidRPr="005A7C4B">
        <w:rPr>
          <w:rFonts w:ascii="Times New Roman" w:hAnsi="Times New Roman" w:cs="Times New Roman"/>
          <w:noProof/>
          <w:kern w:val="0"/>
          <w:sz w:val="20"/>
          <w:szCs w:val="24"/>
          <w:vertAlign w:val="subscript"/>
        </w:rPr>
        <w:t>0.02</w:t>
      </w:r>
      <w:r w:rsidRPr="005A7C4B">
        <w:rPr>
          <w:rFonts w:ascii="Times New Roman" w:hAnsi="Times New Roman" w:cs="Times New Roman"/>
          <w:noProof/>
          <w:kern w:val="0"/>
          <w:sz w:val="20"/>
          <w:szCs w:val="24"/>
        </w:rPr>
        <w:t>)(Zr</w:t>
      </w:r>
      <w:r w:rsidRPr="005A7C4B">
        <w:rPr>
          <w:rFonts w:ascii="Times New Roman" w:hAnsi="Times New Roman" w:cs="Times New Roman"/>
          <w:noProof/>
          <w:kern w:val="0"/>
          <w:sz w:val="20"/>
          <w:szCs w:val="24"/>
          <w:vertAlign w:val="subscript"/>
        </w:rPr>
        <w:t>0.9</w:t>
      </w:r>
      <w:r w:rsidRPr="005A7C4B">
        <w:rPr>
          <w:rFonts w:ascii="Times New Roman" w:hAnsi="Times New Roman" w:cs="Times New Roman"/>
          <w:noProof/>
          <w:kern w:val="0"/>
          <w:sz w:val="20"/>
          <w:szCs w:val="24"/>
        </w:rPr>
        <w:t>Sn</w:t>
      </w:r>
      <w:r w:rsidRPr="005A7C4B">
        <w:rPr>
          <w:rFonts w:ascii="Times New Roman" w:hAnsi="Times New Roman" w:cs="Times New Roman"/>
          <w:noProof/>
          <w:kern w:val="0"/>
          <w:sz w:val="20"/>
          <w:szCs w:val="24"/>
          <w:vertAlign w:val="subscript"/>
        </w:rPr>
        <w:t>0.05</w:t>
      </w:r>
      <w:r w:rsidRPr="005A7C4B">
        <w:rPr>
          <w:rFonts w:ascii="Times New Roman" w:hAnsi="Times New Roman" w:cs="Times New Roman"/>
          <w:noProof/>
          <w:kern w:val="0"/>
          <w:sz w:val="20"/>
          <w:szCs w:val="24"/>
        </w:rPr>
        <w:t>Ti</w:t>
      </w:r>
      <w:r w:rsidRPr="005A7C4B">
        <w:rPr>
          <w:rFonts w:ascii="Times New Roman" w:hAnsi="Times New Roman" w:cs="Times New Roman"/>
          <w:noProof/>
          <w:kern w:val="0"/>
          <w:sz w:val="20"/>
          <w:szCs w:val="24"/>
          <w:vertAlign w:val="subscript"/>
        </w:rPr>
        <w:t>0.05</w:t>
      </w:r>
      <w:r w:rsidRPr="005A7C4B">
        <w:rPr>
          <w:rFonts w:ascii="Times New Roman" w:hAnsi="Times New Roman" w:cs="Times New Roman"/>
          <w:noProof/>
          <w:kern w:val="0"/>
          <w:sz w:val="20"/>
          <w:szCs w:val="24"/>
        </w:rPr>
        <w:t>)O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anti-ferroelectric composite ceramics. </w:t>
      </w:r>
      <w:r w:rsidRPr="005A7C4B">
        <w:rPr>
          <w:rFonts w:ascii="Times New Roman" w:hAnsi="Times New Roman" w:cs="Times New Roman"/>
          <w:i/>
          <w:iCs/>
          <w:noProof/>
          <w:kern w:val="0"/>
          <w:sz w:val="20"/>
          <w:szCs w:val="24"/>
        </w:rPr>
        <w:t>Ceram. Int.</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41</w:t>
      </w:r>
      <w:r w:rsidRPr="005A7C4B">
        <w:rPr>
          <w:rFonts w:ascii="Times New Roman" w:hAnsi="Times New Roman" w:cs="Times New Roman"/>
          <w:noProof/>
          <w:kern w:val="0"/>
          <w:sz w:val="20"/>
          <w:szCs w:val="24"/>
        </w:rPr>
        <w:t>, 1139–1144 (2015).</w:t>
      </w:r>
    </w:p>
    <w:p w14:paraId="6738911A"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12.</w:t>
      </w:r>
      <w:r w:rsidRPr="005A7C4B">
        <w:rPr>
          <w:rFonts w:ascii="Times New Roman" w:hAnsi="Times New Roman" w:cs="Times New Roman"/>
          <w:noProof/>
          <w:kern w:val="0"/>
          <w:sz w:val="20"/>
          <w:szCs w:val="24"/>
        </w:rPr>
        <w:tab/>
        <w:t>Chen, L., Hao, X., Zhang, Q. &amp; An, S. Energy-storage performance of PbO–B</w:t>
      </w:r>
      <w:r w:rsidRPr="005A7C4B">
        <w:rPr>
          <w:rFonts w:ascii="Times New Roman" w:hAnsi="Times New Roman" w:cs="Times New Roman"/>
          <w:noProof/>
          <w:kern w:val="0"/>
          <w:sz w:val="20"/>
          <w:szCs w:val="24"/>
          <w:vertAlign w:val="subscript"/>
        </w:rPr>
        <w:t>2</w:t>
      </w:r>
      <w:r w:rsidRPr="005A7C4B">
        <w:rPr>
          <w:rFonts w:ascii="Times New Roman" w:hAnsi="Times New Roman" w:cs="Times New Roman"/>
          <w:noProof/>
          <w:kern w:val="0"/>
          <w:sz w:val="20"/>
          <w:szCs w:val="24"/>
        </w:rPr>
        <w:t>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–SiO</w:t>
      </w:r>
      <w:r w:rsidRPr="005A7C4B">
        <w:rPr>
          <w:rFonts w:ascii="Times New Roman" w:hAnsi="Times New Roman" w:cs="Times New Roman"/>
          <w:noProof/>
          <w:kern w:val="0"/>
          <w:sz w:val="20"/>
          <w:szCs w:val="24"/>
          <w:vertAlign w:val="subscript"/>
        </w:rPr>
        <w:t>2</w:t>
      </w:r>
      <w:r w:rsidRPr="005A7C4B">
        <w:rPr>
          <w:rFonts w:ascii="Times New Roman" w:hAnsi="Times New Roman" w:cs="Times New Roman"/>
          <w:noProof/>
          <w:kern w:val="0"/>
          <w:sz w:val="20"/>
          <w:szCs w:val="24"/>
        </w:rPr>
        <w:t xml:space="preserve"> added (Pb</w:t>
      </w:r>
      <w:r w:rsidRPr="005A7C4B">
        <w:rPr>
          <w:rFonts w:ascii="Times New Roman" w:hAnsi="Times New Roman" w:cs="Times New Roman"/>
          <w:noProof/>
          <w:kern w:val="0"/>
          <w:sz w:val="20"/>
          <w:szCs w:val="24"/>
          <w:vertAlign w:val="subscript"/>
        </w:rPr>
        <w:t>0.92</w:t>
      </w:r>
      <w:r w:rsidRPr="005A7C4B">
        <w:rPr>
          <w:rFonts w:ascii="Times New Roman" w:hAnsi="Times New Roman" w:cs="Times New Roman"/>
          <w:noProof/>
          <w:kern w:val="0"/>
          <w:sz w:val="20"/>
          <w:szCs w:val="24"/>
        </w:rPr>
        <w:t>Ba</w:t>
      </w:r>
      <w:r w:rsidRPr="005A7C4B">
        <w:rPr>
          <w:rFonts w:ascii="Times New Roman" w:hAnsi="Times New Roman" w:cs="Times New Roman"/>
          <w:noProof/>
          <w:kern w:val="0"/>
          <w:sz w:val="20"/>
          <w:szCs w:val="24"/>
          <w:vertAlign w:val="subscript"/>
        </w:rPr>
        <w:t>0.05</w:t>
      </w:r>
      <w:r w:rsidRPr="005A7C4B">
        <w:rPr>
          <w:rFonts w:ascii="Times New Roman" w:hAnsi="Times New Roman" w:cs="Times New Roman"/>
          <w:noProof/>
          <w:kern w:val="0"/>
          <w:sz w:val="20"/>
          <w:szCs w:val="24"/>
        </w:rPr>
        <w:t>La</w:t>
      </w:r>
      <w:r w:rsidRPr="005A7C4B">
        <w:rPr>
          <w:rFonts w:ascii="Times New Roman" w:hAnsi="Times New Roman" w:cs="Times New Roman"/>
          <w:noProof/>
          <w:kern w:val="0"/>
          <w:sz w:val="20"/>
          <w:szCs w:val="24"/>
          <w:vertAlign w:val="subscript"/>
        </w:rPr>
        <w:t>0.02</w:t>
      </w:r>
      <w:r w:rsidRPr="005A7C4B">
        <w:rPr>
          <w:rFonts w:ascii="Times New Roman" w:hAnsi="Times New Roman" w:cs="Times New Roman"/>
          <w:noProof/>
          <w:kern w:val="0"/>
          <w:sz w:val="20"/>
          <w:szCs w:val="24"/>
        </w:rPr>
        <w:t>)(Zr</w:t>
      </w:r>
      <w:r w:rsidRPr="005A7C4B">
        <w:rPr>
          <w:rFonts w:ascii="Times New Roman" w:hAnsi="Times New Roman" w:cs="Times New Roman"/>
          <w:noProof/>
          <w:kern w:val="0"/>
          <w:sz w:val="20"/>
          <w:szCs w:val="24"/>
          <w:vertAlign w:val="subscript"/>
        </w:rPr>
        <w:t>0.68</w:t>
      </w:r>
      <w:r w:rsidRPr="005A7C4B">
        <w:rPr>
          <w:rFonts w:ascii="Times New Roman" w:hAnsi="Times New Roman" w:cs="Times New Roman"/>
          <w:noProof/>
          <w:kern w:val="0"/>
          <w:sz w:val="20"/>
          <w:szCs w:val="24"/>
        </w:rPr>
        <w:t>Sn</w:t>
      </w:r>
      <w:r w:rsidRPr="005A7C4B">
        <w:rPr>
          <w:rFonts w:ascii="Times New Roman" w:hAnsi="Times New Roman" w:cs="Times New Roman"/>
          <w:noProof/>
          <w:kern w:val="0"/>
          <w:sz w:val="20"/>
          <w:szCs w:val="24"/>
          <w:vertAlign w:val="subscript"/>
        </w:rPr>
        <w:t>0.27</w:t>
      </w:r>
      <w:r w:rsidRPr="005A7C4B">
        <w:rPr>
          <w:rFonts w:ascii="Times New Roman" w:hAnsi="Times New Roman" w:cs="Times New Roman"/>
          <w:noProof/>
          <w:kern w:val="0"/>
          <w:sz w:val="20"/>
          <w:szCs w:val="24"/>
        </w:rPr>
        <w:t>Ti</w:t>
      </w:r>
      <w:r w:rsidRPr="005A7C4B">
        <w:rPr>
          <w:rFonts w:ascii="Times New Roman" w:hAnsi="Times New Roman" w:cs="Times New Roman"/>
          <w:noProof/>
          <w:kern w:val="0"/>
          <w:sz w:val="20"/>
          <w:szCs w:val="24"/>
          <w:vertAlign w:val="subscript"/>
        </w:rPr>
        <w:t>0.05</w:t>
      </w:r>
      <w:r w:rsidRPr="005A7C4B">
        <w:rPr>
          <w:rFonts w:ascii="Times New Roman" w:hAnsi="Times New Roman" w:cs="Times New Roman"/>
          <w:noProof/>
          <w:kern w:val="0"/>
          <w:sz w:val="20"/>
          <w:szCs w:val="24"/>
        </w:rPr>
        <w:t>)O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antiferroelectric ceramics prepared by microwave sintering method. </w:t>
      </w:r>
      <w:r w:rsidRPr="005A7C4B">
        <w:rPr>
          <w:rFonts w:ascii="Times New Roman" w:hAnsi="Times New Roman" w:cs="Times New Roman"/>
          <w:i/>
          <w:iCs/>
          <w:noProof/>
          <w:kern w:val="0"/>
          <w:sz w:val="20"/>
          <w:szCs w:val="24"/>
        </w:rPr>
        <w:t>J. Mater. Sci. Mater. Electron.</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27</w:t>
      </w:r>
      <w:r w:rsidRPr="005A7C4B">
        <w:rPr>
          <w:rFonts w:ascii="Times New Roman" w:hAnsi="Times New Roman" w:cs="Times New Roman"/>
          <w:noProof/>
          <w:kern w:val="0"/>
          <w:sz w:val="20"/>
          <w:szCs w:val="24"/>
        </w:rPr>
        <w:t>, 4534–4540 (2016).</w:t>
      </w:r>
    </w:p>
    <w:p w14:paraId="00236EB0"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13.</w:t>
      </w:r>
      <w:r w:rsidRPr="005A7C4B">
        <w:rPr>
          <w:rFonts w:ascii="Times New Roman" w:hAnsi="Times New Roman" w:cs="Times New Roman"/>
          <w:noProof/>
          <w:kern w:val="0"/>
          <w:sz w:val="20"/>
          <w:szCs w:val="24"/>
        </w:rPr>
        <w:tab/>
        <w:t xml:space="preserve">Xu, Q.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Enhanced energy storage properties of NaNbO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modified Bi</w:t>
      </w:r>
      <w:r w:rsidRPr="005A7C4B">
        <w:rPr>
          <w:rFonts w:ascii="Times New Roman" w:hAnsi="Times New Roman" w:cs="Times New Roman"/>
          <w:noProof/>
          <w:kern w:val="0"/>
          <w:sz w:val="20"/>
          <w:szCs w:val="24"/>
          <w:vertAlign w:val="subscript"/>
        </w:rPr>
        <w:t>0.5</w:t>
      </w:r>
      <w:r w:rsidRPr="005A7C4B">
        <w:rPr>
          <w:rFonts w:ascii="Times New Roman" w:hAnsi="Times New Roman" w:cs="Times New Roman"/>
          <w:noProof/>
          <w:kern w:val="0"/>
          <w:sz w:val="20"/>
          <w:szCs w:val="24"/>
        </w:rPr>
        <w:t>Na</w:t>
      </w:r>
      <w:r w:rsidRPr="005A7C4B">
        <w:rPr>
          <w:rFonts w:ascii="Times New Roman" w:hAnsi="Times New Roman" w:cs="Times New Roman"/>
          <w:noProof/>
          <w:kern w:val="0"/>
          <w:sz w:val="20"/>
          <w:szCs w:val="24"/>
          <w:vertAlign w:val="subscript"/>
        </w:rPr>
        <w:t>0.5</w:t>
      </w:r>
      <w:r w:rsidRPr="005A7C4B">
        <w:rPr>
          <w:rFonts w:ascii="Times New Roman" w:hAnsi="Times New Roman" w:cs="Times New Roman"/>
          <w:noProof/>
          <w:kern w:val="0"/>
          <w:sz w:val="20"/>
          <w:szCs w:val="24"/>
        </w:rPr>
        <w:t>TiO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based ceramics. </w:t>
      </w:r>
      <w:r w:rsidRPr="005A7C4B">
        <w:rPr>
          <w:rFonts w:ascii="Times New Roman" w:hAnsi="Times New Roman" w:cs="Times New Roman"/>
          <w:i/>
          <w:iCs/>
          <w:noProof/>
          <w:kern w:val="0"/>
          <w:sz w:val="20"/>
          <w:szCs w:val="24"/>
        </w:rPr>
        <w:t>J. Eur. Ceram. Soc.</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35</w:t>
      </w:r>
      <w:r w:rsidRPr="005A7C4B">
        <w:rPr>
          <w:rFonts w:ascii="Times New Roman" w:hAnsi="Times New Roman" w:cs="Times New Roman"/>
          <w:noProof/>
          <w:kern w:val="0"/>
          <w:sz w:val="20"/>
          <w:szCs w:val="24"/>
        </w:rPr>
        <w:t>, 545–553 (2015).</w:t>
      </w:r>
    </w:p>
    <w:p w14:paraId="6A59FA0D"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14.</w:t>
      </w:r>
      <w:r w:rsidRPr="005A7C4B">
        <w:rPr>
          <w:rFonts w:ascii="Times New Roman" w:hAnsi="Times New Roman" w:cs="Times New Roman"/>
          <w:noProof/>
          <w:kern w:val="0"/>
          <w:sz w:val="20"/>
          <w:szCs w:val="24"/>
        </w:rPr>
        <w:tab/>
        <w:t>Wu, L., Wang, X. &amp; Li, L. Lead-free BaTiO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–Bi(Zn</w:t>
      </w:r>
      <w:r w:rsidRPr="005A7C4B">
        <w:rPr>
          <w:rFonts w:ascii="Times New Roman" w:hAnsi="Times New Roman" w:cs="Times New Roman"/>
          <w:noProof/>
          <w:kern w:val="0"/>
          <w:sz w:val="20"/>
          <w:szCs w:val="24"/>
          <w:vertAlign w:val="subscript"/>
        </w:rPr>
        <w:t>2/3</w:t>
      </w:r>
      <w:r w:rsidRPr="005A7C4B">
        <w:rPr>
          <w:rFonts w:ascii="Times New Roman" w:hAnsi="Times New Roman" w:cs="Times New Roman"/>
          <w:noProof/>
          <w:kern w:val="0"/>
          <w:sz w:val="20"/>
          <w:szCs w:val="24"/>
        </w:rPr>
        <w:t>Nb</w:t>
      </w:r>
      <w:r w:rsidRPr="005A7C4B">
        <w:rPr>
          <w:rFonts w:ascii="Times New Roman" w:hAnsi="Times New Roman" w:cs="Times New Roman"/>
          <w:noProof/>
          <w:kern w:val="0"/>
          <w:sz w:val="20"/>
          <w:szCs w:val="24"/>
          <w:vertAlign w:val="subscript"/>
        </w:rPr>
        <w:t>1/3</w:t>
      </w:r>
      <w:r w:rsidRPr="005A7C4B">
        <w:rPr>
          <w:rFonts w:ascii="Times New Roman" w:hAnsi="Times New Roman" w:cs="Times New Roman"/>
          <w:noProof/>
          <w:kern w:val="0"/>
          <w:sz w:val="20"/>
          <w:szCs w:val="24"/>
        </w:rPr>
        <w:t>)O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 weakly coupled relaxor ferroelectric materials for energy storage. </w:t>
      </w:r>
      <w:r w:rsidRPr="005A7C4B">
        <w:rPr>
          <w:rFonts w:ascii="Times New Roman" w:hAnsi="Times New Roman" w:cs="Times New Roman"/>
          <w:i/>
          <w:iCs/>
          <w:noProof/>
          <w:kern w:val="0"/>
          <w:sz w:val="20"/>
          <w:szCs w:val="24"/>
        </w:rPr>
        <w:t>RSC Adv.</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6</w:t>
      </w:r>
      <w:r w:rsidRPr="005A7C4B">
        <w:rPr>
          <w:rFonts w:ascii="Times New Roman" w:hAnsi="Times New Roman" w:cs="Times New Roman"/>
          <w:noProof/>
          <w:kern w:val="0"/>
          <w:sz w:val="20"/>
          <w:szCs w:val="24"/>
        </w:rPr>
        <w:t>, 14273–14282 (2016).</w:t>
      </w:r>
    </w:p>
    <w:p w14:paraId="18DAB3B2"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15.</w:t>
      </w:r>
      <w:r w:rsidRPr="005A7C4B">
        <w:rPr>
          <w:rFonts w:ascii="Times New Roman" w:hAnsi="Times New Roman" w:cs="Times New Roman"/>
          <w:noProof/>
          <w:kern w:val="0"/>
          <w:sz w:val="20"/>
          <w:szCs w:val="24"/>
        </w:rPr>
        <w:tab/>
        <w:t xml:space="preserve">Yang, L., Kong, X., Cheng, Z. &amp; Zhang, S. Enhanced Energy Storage Performance of Sodium </w:t>
      </w:r>
      <w:r w:rsidRPr="005A7C4B">
        <w:rPr>
          <w:rFonts w:ascii="Times New Roman" w:hAnsi="Times New Roman" w:cs="Times New Roman"/>
          <w:noProof/>
          <w:kern w:val="0"/>
          <w:sz w:val="20"/>
          <w:szCs w:val="24"/>
        </w:rPr>
        <w:lastRenderedPageBreak/>
        <w:t xml:space="preserve">Niobate-Based Relaxor Dielectrics by a Ramp-to-Spike Sintering Profile. </w:t>
      </w:r>
      <w:r w:rsidRPr="005A7C4B">
        <w:rPr>
          <w:rFonts w:ascii="Times New Roman" w:hAnsi="Times New Roman" w:cs="Times New Roman"/>
          <w:i/>
          <w:iCs/>
          <w:noProof/>
          <w:kern w:val="0"/>
          <w:sz w:val="20"/>
          <w:szCs w:val="24"/>
        </w:rPr>
        <w:t>ACS Appl. Mater. Interfaces</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12</w:t>
      </w:r>
      <w:r w:rsidRPr="005A7C4B">
        <w:rPr>
          <w:rFonts w:ascii="Times New Roman" w:hAnsi="Times New Roman" w:cs="Times New Roman"/>
          <w:noProof/>
          <w:kern w:val="0"/>
          <w:sz w:val="20"/>
          <w:szCs w:val="24"/>
        </w:rPr>
        <w:t>, 32834–32841 (2020).</w:t>
      </w:r>
    </w:p>
    <w:p w14:paraId="192C75E7"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16.</w:t>
      </w:r>
      <w:r w:rsidRPr="005A7C4B">
        <w:rPr>
          <w:rFonts w:ascii="Times New Roman" w:hAnsi="Times New Roman" w:cs="Times New Roman"/>
          <w:noProof/>
          <w:kern w:val="0"/>
          <w:sz w:val="20"/>
          <w:szCs w:val="24"/>
        </w:rPr>
        <w:tab/>
        <w:t xml:space="preserve">Liu, G.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Ultrahigh dielectric breakdown strength and excellent energy storage performance in lead-free barium titanate-based relaxor ferroelectric ceramics via a combined strategy of composition modification, viscous polymer processing, and liquid-phase sintering. </w:t>
      </w:r>
      <w:r w:rsidRPr="005A7C4B">
        <w:rPr>
          <w:rFonts w:ascii="Times New Roman" w:hAnsi="Times New Roman" w:cs="Times New Roman"/>
          <w:i/>
          <w:iCs/>
          <w:noProof/>
          <w:kern w:val="0"/>
          <w:sz w:val="20"/>
          <w:szCs w:val="24"/>
        </w:rPr>
        <w:t>Chem. Eng. J.</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398</w:t>
      </w:r>
      <w:r w:rsidRPr="005A7C4B">
        <w:rPr>
          <w:rFonts w:ascii="Times New Roman" w:hAnsi="Times New Roman" w:cs="Times New Roman"/>
          <w:noProof/>
          <w:kern w:val="0"/>
          <w:sz w:val="20"/>
          <w:szCs w:val="24"/>
        </w:rPr>
        <w:t>, 125625 (2020).</w:t>
      </w:r>
    </w:p>
    <w:p w14:paraId="59B3E846"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17.</w:t>
      </w:r>
      <w:r w:rsidRPr="005A7C4B">
        <w:rPr>
          <w:rFonts w:ascii="Times New Roman" w:hAnsi="Times New Roman" w:cs="Times New Roman"/>
          <w:noProof/>
          <w:kern w:val="0"/>
          <w:sz w:val="20"/>
          <w:szCs w:val="24"/>
        </w:rPr>
        <w:tab/>
        <w:t xml:space="preserve">Qiao, X.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Superior comprehensive energy storage properties in Bi</w:t>
      </w:r>
      <w:r w:rsidRPr="005A7C4B">
        <w:rPr>
          <w:rFonts w:ascii="Times New Roman" w:hAnsi="Times New Roman" w:cs="Times New Roman"/>
          <w:noProof/>
          <w:kern w:val="0"/>
          <w:sz w:val="20"/>
          <w:szCs w:val="24"/>
          <w:vertAlign w:val="subscript"/>
        </w:rPr>
        <w:t>0.5</w:t>
      </w:r>
      <w:r w:rsidRPr="005A7C4B">
        <w:rPr>
          <w:rFonts w:ascii="Times New Roman" w:hAnsi="Times New Roman" w:cs="Times New Roman"/>
          <w:noProof/>
          <w:kern w:val="0"/>
          <w:sz w:val="20"/>
          <w:szCs w:val="24"/>
        </w:rPr>
        <w:t>Na</w:t>
      </w:r>
      <w:r w:rsidRPr="005A7C4B">
        <w:rPr>
          <w:rFonts w:ascii="Times New Roman" w:hAnsi="Times New Roman" w:cs="Times New Roman"/>
          <w:noProof/>
          <w:kern w:val="0"/>
          <w:sz w:val="20"/>
          <w:szCs w:val="24"/>
          <w:vertAlign w:val="subscript"/>
        </w:rPr>
        <w:t>0.5</w:t>
      </w:r>
      <w:r w:rsidRPr="005A7C4B">
        <w:rPr>
          <w:rFonts w:ascii="Times New Roman" w:hAnsi="Times New Roman" w:cs="Times New Roman"/>
          <w:noProof/>
          <w:kern w:val="0"/>
          <w:sz w:val="20"/>
          <w:szCs w:val="24"/>
        </w:rPr>
        <w:t>TiO</w:t>
      </w:r>
      <w:r w:rsidRPr="005A7C4B">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-based relaxor ferroelectric ceramics. </w:t>
      </w:r>
      <w:r w:rsidRPr="005A7C4B">
        <w:rPr>
          <w:rFonts w:ascii="Times New Roman" w:hAnsi="Times New Roman" w:cs="Times New Roman"/>
          <w:i/>
          <w:iCs/>
          <w:noProof/>
          <w:kern w:val="0"/>
          <w:sz w:val="20"/>
          <w:szCs w:val="24"/>
        </w:rPr>
        <w:t>Chem. Eng. J.</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388</w:t>
      </w:r>
      <w:r w:rsidRPr="005A7C4B">
        <w:rPr>
          <w:rFonts w:ascii="Times New Roman" w:hAnsi="Times New Roman" w:cs="Times New Roman"/>
          <w:noProof/>
          <w:kern w:val="0"/>
          <w:sz w:val="20"/>
          <w:szCs w:val="24"/>
        </w:rPr>
        <w:t>, 124158 (2020).</w:t>
      </w:r>
    </w:p>
    <w:p w14:paraId="65E29899" w14:textId="178D9CFF"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18.</w:t>
      </w:r>
      <w:r w:rsidRPr="005A7C4B">
        <w:rPr>
          <w:rFonts w:ascii="Times New Roman" w:hAnsi="Times New Roman" w:cs="Times New Roman"/>
          <w:noProof/>
          <w:kern w:val="0"/>
          <w:sz w:val="20"/>
          <w:szCs w:val="24"/>
        </w:rPr>
        <w:tab/>
        <w:t xml:space="preserve">Ye, H. </w:t>
      </w:r>
      <w:r w:rsidRPr="005A7C4B">
        <w:rPr>
          <w:rFonts w:ascii="Times New Roman" w:hAnsi="Times New Roman" w:cs="Times New Roman"/>
          <w:i/>
          <w:iCs/>
          <w:noProof/>
          <w:kern w:val="0"/>
          <w:sz w:val="20"/>
          <w:szCs w:val="24"/>
        </w:rPr>
        <w:t>et al.</w:t>
      </w:r>
      <w:r w:rsidRPr="005A7C4B">
        <w:rPr>
          <w:rFonts w:ascii="Times New Roman" w:hAnsi="Times New Roman" w:cs="Times New Roman"/>
          <w:noProof/>
          <w:kern w:val="0"/>
          <w:sz w:val="20"/>
          <w:szCs w:val="24"/>
        </w:rPr>
        <w:t xml:space="preserve"> Significantly Improvement of Comprehensive Energy Storage Performances with Lead-free Relaxor Ferroelectric Ceramics for High-temperature Capacitors Applications. </w:t>
      </w:r>
      <w:r w:rsidRPr="005A7C4B">
        <w:rPr>
          <w:rFonts w:ascii="Times New Roman" w:hAnsi="Times New Roman" w:cs="Times New Roman"/>
          <w:i/>
          <w:iCs/>
          <w:noProof/>
          <w:kern w:val="0"/>
          <w:sz w:val="20"/>
          <w:szCs w:val="24"/>
        </w:rPr>
        <w:t>Acta Mater.</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203</w:t>
      </w:r>
      <w:r w:rsidRPr="005A7C4B">
        <w:rPr>
          <w:rFonts w:ascii="Times New Roman" w:hAnsi="Times New Roman" w:cs="Times New Roman"/>
          <w:noProof/>
          <w:kern w:val="0"/>
          <w:sz w:val="20"/>
          <w:szCs w:val="24"/>
        </w:rPr>
        <w:t xml:space="preserve">, </w:t>
      </w:r>
      <w:r w:rsidR="00DB6635">
        <w:rPr>
          <w:rFonts w:ascii="Times New Roman" w:hAnsi="Times New Roman" w:cs="Times New Roman"/>
          <w:noProof/>
          <w:kern w:val="0"/>
          <w:sz w:val="20"/>
          <w:szCs w:val="24"/>
        </w:rPr>
        <w:t xml:space="preserve">116484 </w:t>
      </w:r>
      <w:r w:rsidRPr="005A7C4B">
        <w:rPr>
          <w:rFonts w:ascii="Times New Roman" w:hAnsi="Times New Roman" w:cs="Times New Roman"/>
          <w:noProof/>
          <w:kern w:val="0"/>
          <w:sz w:val="20"/>
          <w:szCs w:val="24"/>
        </w:rPr>
        <w:t>(2021).</w:t>
      </w:r>
    </w:p>
    <w:p w14:paraId="41051740" w14:textId="77777777" w:rsidR="005A7C4B" w:rsidRPr="005A7C4B" w:rsidRDefault="005A7C4B" w:rsidP="005A7C4B">
      <w:pPr>
        <w:autoSpaceDE w:val="0"/>
        <w:autoSpaceDN w:val="0"/>
        <w:adjustRightInd w:val="0"/>
        <w:ind w:left="640" w:hanging="640"/>
        <w:jc w:val="left"/>
        <w:rPr>
          <w:rFonts w:ascii="Times New Roman" w:hAnsi="Times New Roman" w:cs="Times New Roman"/>
          <w:noProof/>
          <w:kern w:val="0"/>
          <w:sz w:val="20"/>
          <w:szCs w:val="24"/>
        </w:rPr>
      </w:pPr>
      <w:r w:rsidRPr="005A7C4B">
        <w:rPr>
          <w:rFonts w:ascii="Times New Roman" w:hAnsi="Times New Roman" w:cs="Times New Roman"/>
          <w:noProof/>
          <w:kern w:val="0"/>
          <w:sz w:val="20"/>
          <w:szCs w:val="24"/>
        </w:rPr>
        <w:t>19.</w:t>
      </w:r>
      <w:r w:rsidRPr="005A7C4B">
        <w:rPr>
          <w:rFonts w:ascii="Times New Roman" w:hAnsi="Times New Roman" w:cs="Times New Roman"/>
          <w:noProof/>
          <w:kern w:val="0"/>
          <w:sz w:val="20"/>
          <w:szCs w:val="24"/>
        </w:rPr>
        <w:tab/>
        <w:t xml:space="preserve">Kandula, K. R., Banerjee, K., Raavi, S. S. K. &amp; Asthana, S. Enhanced Electrocaloric Effect and Energy Storage Density of Nd-Substituted 0.92NBT-0.08BT Lead Free Ceramic. </w:t>
      </w:r>
      <w:r w:rsidRPr="005A7C4B">
        <w:rPr>
          <w:rFonts w:ascii="Times New Roman" w:hAnsi="Times New Roman" w:cs="Times New Roman"/>
          <w:i/>
          <w:iCs/>
          <w:noProof/>
          <w:kern w:val="0"/>
          <w:sz w:val="20"/>
          <w:szCs w:val="24"/>
        </w:rPr>
        <w:t>Phys. Status Solidi Appl. Mater. Sci.</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215</w:t>
      </w:r>
      <w:r w:rsidRPr="005A7C4B">
        <w:rPr>
          <w:rFonts w:ascii="Times New Roman" w:hAnsi="Times New Roman" w:cs="Times New Roman"/>
          <w:noProof/>
          <w:kern w:val="0"/>
          <w:sz w:val="20"/>
          <w:szCs w:val="24"/>
        </w:rPr>
        <w:t>, 1–5 (2018).</w:t>
      </w:r>
    </w:p>
    <w:p w14:paraId="7B59BAC7" w14:textId="77777777" w:rsidR="005A7C4B" w:rsidRPr="005A7C4B" w:rsidRDefault="005A7C4B" w:rsidP="005A7C4B">
      <w:pPr>
        <w:autoSpaceDE w:val="0"/>
        <w:autoSpaceDN w:val="0"/>
        <w:adjustRightInd w:val="0"/>
        <w:ind w:left="640" w:hanging="640"/>
        <w:jc w:val="left"/>
        <w:rPr>
          <w:rFonts w:ascii="Times New Roman" w:hAnsi="Times New Roman" w:cs="Times New Roman"/>
          <w:noProof/>
          <w:sz w:val="20"/>
        </w:rPr>
      </w:pPr>
      <w:r w:rsidRPr="005A7C4B">
        <w:rPr>
          <w:rFonts w:ascii="Times New Roman" w:hAnsi="Times New Roman" w:cs="Times New Roman"/>
          <w:noProof/>
          <w:kern w:val="0"/>
          <w:sz w:val="20"/>
          <w:szCs w:val="24"/>
        </w:rPr>
        <w:t>20.</w:t>
      </w:r>
      <w:r w:rsidRPr="005A7C4B">
        <w:rPr>
          <w:rFonts w:ascii="Times New Roman" w:hAnsi="Times New Roman" w:cs="Times New Roman"/>
          <w:noProof/>
          <w:kern w:val="0"/>
          <w:sz w:val="20"/>
          <w:szCs w:val="24"/>
        </w:rPr>
        <w:tab/>
        <w:t>Liu, W., Gao, J., Zhao, Y. &amp; Li, S. Significant enhancement of energy storage properties of BaTiO</w:t>
      </w:r>
      <w:r w:rsidRPr="00F138D3">
        <w:rPr>
          <w:rFonts w:ascii="Times New Roman" w:hAnsi="Times New Roman" w:cs="Times New Roman"/>
          <w:noProof/>
          <w:kern w:val="0"/>
          <w:sz w:val="20"/>
          <w:szCs w:val="24"/>
          <w:vertAlign w:val="subscript"/>
        </w:rPr>
        <w:t>3</w:t>
      </w:r>
      <w:r w:rsidRPr="005A7C4B">
        <w:rPr>
          <w:rFonts w:ascii="Times New Roman" w:hAnsi="Times New Roman" w:cs="Times New Roman"/>
          <w:noProof/>
          <w:kern w:val="0"/>
          <w:sz w:val="20"/>
          <w:szCs w:val="24"/>
        </w:rPr>
        <w:t xml:space="preserve">-based ceramics by hybrid-doping. </w:t>
      </w:r>
      <w:r w:rsidRPr="005A7C4B">
        <w:rPr>
          <w:rFonts w:ascii="Times New Roman" w:hAnsi="Times New Roman" w:cs="Times New Roman"/>
          <w:i/>
          <w:iCs/>
          <w:noProof/>
          <w:kern w:val="0"/>
          <w:sz w:val="20"/>
          <w:szCs w:val="24"/>
        </w:rPr>
        <w:t>J. Alloys Compd.</w:t>
      </w:r>
      <w:r w:rsidRPr="005A7C4B">
        <w:rPr>
          <w:rFonts w:ascii="Times New Roman" w:hAnsi="Times New Roman" w:cs="Times New Roman"/>
          <w:noProof/>
          <w:kern w:val="0"/>
          <w:sz w:val="20"/>
          <w:szCs w:val="24"/>
        </w:rPr>
        <w:t xml:space="preserve"> </w:t>
      </w:r>
      <w:r w:rsidRPr="005A7C4B">
        <w:rPr>
          <w:rFonts w:ascii="Times New Roman" w:hAnsi="Times New Roman" w:cs="Times New Roman"/>
          <w:b/>
          <w:bCs/>
          <w:noProof/>
          <w:kern w:val="0"/>
          <w:sz w:val="20"/>
          <w:szCs w:val="24"/>
        </w:rPr>
        <w:t>843</w:t>
      </w:r>
      <w:r w:rsidRPr="005A7C4B">
        <w:rPr>
          <w:rFonts w:ascii="Times New Roman" w:hAnsi="Times New Roman" w:cs="Times New Roman"/>
          <w:noProof/>
          <w:kern w:val="0"/>
          <w:sz w:val="20"/>
          <w:szCs w:val="24"/>
        </w:rPr>
        <w:t>, (2020).</w:t>
      </w:r>
    </w:p>
    <w:p w14:paraId="447867D4" w14:textId="3809A8B8" w:rsidR="001661F4" w:rsidRPr="00DA5AB5" w:rsidRDefault="001661F4">
      <w:pPr>
        <w:rPr>
          <w:rFonts w:ascii="Times New Roman" w:hAnsi="Times New Roman" w:cs="Times New Roman"/>
        </w:rPr>
      </w:pPr>
      <w:r>
        <w:rPr>
          <w:rFonts w:ascii="Times New Roman" w:hAnsi="Times New Roman" w:cs="Times New Roman"/>
        </w:rPr>
        <w:fldChar w:fldCharType="end"/>
      </w:r>
    </w:p>
    <w:sectPr w:rsidR="001661F4" w:rsidRPr="00DA5AB5" w:rsidSect="001661F4">
      <w:pgSz w:w="11906" w:h="16838"/>
      <w:pgMar w:top="1985" w:right="1701" w:bottom="1701" w:left="1701"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740E1" w14:textId="77777777" w:rsidR="000C6453" w:rsidRDefault="000C6453" w:rsidP="009341D6">
      <w:r>
        <w:separator/>
      </w:r>
    </w:p>
  </w:endnote>
  <w:endnote w:type="continuationSeparator" w:id="0">
    <w:p w14:paraId="32483E49" w14:textId="77777777" w:rsidR="000C6453" w:rsidRDefault="000C6453" w:rsidP="009341D6">
      <w:r>
        <w:continuationSeparator/>
      </w:r>
    </w:p>
  </w:endnote>
  <w:endnote w:type="continuationNotice" w:id="1">
    <w:p w14:paraId="0C25B783" w14:textId="77777777" w:rsidR="000C6453" w:rsidRDefault="000C64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1831279"/>
      <w:docPartObj>
        <w:docPartGallery w:val="Page Numbers (Bottom of Page)"/>
        <w:docPartUnique/>
      </w:docPartObj>
    </w:sdtPr>
    <w:sdtEndPr/>
    <w:sdtContent>
      <w:p w14:paraId="2724622C" w14:textId="0666D7F0" w:rsidR="002C4158" w:rsidRDefault="002C4158">
        <w:pPr>
          <w:pStyle w:val="a5"/>
          <w:jc w:val="center"/>
        </w:pPr>
        <w:r>
          <w:fldChar w:fldCharType="begin"/>
        </w:r>
        <w:r>
          <w:instrText>PAGE   \* MERGEFORMAT</w:instrText>
        </w:r>
        <w:r>
          <w:fldChar w:fldCharType="separate"/>
        </w:r>
        <w:r>
          <w:rPr>
            <w:lang w:val="ja-JP"/>
          </w:rPr>
          <w:t>2</w:t>
        </w:r>
        <w:r>
          <w:fldChar w:fldCharType="end"/>
        </w:r>
      </w:p>
    </w:sdtContent>
  </w:sdt>
  <w:p w14:paraId="360BA554" w14:textId="77777777" w:rsidR="002C4158" w:rsidRDefault="002C415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F8EC9" w14:textId="77777777" w:rsidR="000C6453" w:rsidRDefault="000C6453" w:rsidP="009341D6">
      <w:r>
        <w:separator/>
      </w:r>
    </w:p>
  </w:footnote>
  <w:footnote w:type="continuationSeparator" w:id="0">
    <w:p w14:paraId="57BFAD3F" w14:textId="77777777" w:rsidR="000C6453" w:rsidRDefault="000C6453" w:rsidP="009341D6">
      <w:r>
        <w:continuationSeparator/>
      </w:r>
    </w:p>
  </w:footnote>
  <w:footnote w:type="continuationNotice" w:id="1">
    <w:p w14:paraId="3BEE6553" w14:textId="77777777" w:rsidR="000C6453" w:rsidRDefault="000C645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0F0"/>
    <w:rsid w:val="000016AF"/>
    <w:rsid w:val="000037BC"/>
    <w:rsid w:val="00004E11"/>
    <w:rsid w:val="00030F9F"/>
    <w:rsid w:val="00046E8A"/>
    <w:rsid w:val="0005513F"/>
    <w:rsid w:val="00062CB4"/>
    <w:rsid w:val="00064FC8"/>
    <w:rsid w:val="00081E6D"/>
    <w:rsid w:val="00084454"/>
    <w:rsid w:val="000A11EC"/>
    <w:rsid w:val="000B50D1"/>
    <w:rsid w:val="000B58A0"/>
    <w:rsid w:val="000C11EE"/>
    <w:rsid w:val="000C5215"/>
    <w:rsid w:val="000C6289"/>
    <w:rsid w:val="000C6453"/>
    <w:rsid w:val="000E6087"/>
    <w:rsid w:val="000F3121"/>
    <w:rsid w:val="0010270F"/>
    <w:rsid w:val="00104964"/>
    <w:rsid w:val="00116158"/>
    <w:rsid w:val="001215A0"/>
    <w:rsid w:val="001215B0"/>
    <w:rsid w:val="00123EBF"/>
    <w:rsid w:val="00127606"/>
    <w:rsid w:val="00146F04"/>
    <w:rsid w:val="00147F27"/>
    <w:rsid w:val="00155F4F"/>
    <w:rsid w:val="001661F4"/>
    <w:rsid w:val="00176E04"/>
    <w:rsid w:val="0018322A"/>
    <w:rsid w:val="00183627"/>
    <w:rsid w:val="00196378"/>
    <w:rsid w:val="001A6EC0"/>
    <w:rsid w:val="001B3C0E"/>
    <w:rsid w:val="001D2387"/>
    <w:rsid w:val="001D5A92"/>
    <w:rsid w:val="001D5C0F"/>
    <w:rsid w:val="001D7093"/>
    <w:rsid w:val="001D71A4"/>
    <w:rsid w:val="001E6F40"/>
    <w:rsid w:val="002048B8"/>
    <w:rsid w:val="002133D6"/>
    <w:rsid w:val="002169BA"/>
    <w:rsid w:val="00237E9E"/>
    <w:rsid w:val="002458E6"/>
    <w:rsid w:val="00255D85"/>
    <w:rsid w:val="0026104A"/>
    <w:rsid w:val="00262CC2"/>
    <w:rsid w:val="00263834"/>
    <w:rsid w:val="0026490A"/>
    <w:rsid w:val="0026533F"/>
    <w:rsid w:val="002676E3"/>
    <w:rsid w:val="00295901"/>
    <w:rsid w:val="002A3819"/>
    <w:rsid w:val="002A50BA"/>
    <w:rsid w:val="002A71D2"/>
    <w:rsid w:val="002B6A69"/>
    <w:rsid w:val="002C4158"/>
    <w:rsid w:val="002D43FF"/>
    <w:rsid w:val="002E0348"/>
    <w:rsid w:val="002E5BE3"/>
    <w:rsid w:val="002F3050"/>
    <w:rsid w:val="002F6198"/>
    <w:rsid w:val="003072EB"/>
    <w:rsid w:val="0033413E"/>
    <w:rsid w:val="00346740"/>
    <w:rsid w:val="00350F13"/>
    <w:rsid w:val="00357736"/>
    <w:rsid w:val="00380145"/>
    <w:rsid w:val="003A2CF9"/>
    <w:rsid w:val="003B212B"/>
    <w:rsid w:val="003B673E"/>
    <w:rsid w:val="003D794F"/>
    <w:rsid w:val="00405865"/>
    <w:rsid w:val="0041081A"/>
    <w:rsid w:val="0041170E"/>
    <w:rsid w:val="004246DE"/>
    <w:rsid w:val="00427490"/>
    <w:rsid w:val="00442DE7"/>
    <w:rsid w:val="00445E41"/>
    <w:rsid w:val="00451700"/>
    <w:rsid w:val="00453514"/>
    <w:rsid w:val="004552C4"/>
    <w:rsid w:val="0047057D"/>
    <w:rsid w:val="00470D74"/>
    <w:rsid w:val="0048438A"/>
    <w:rsid w:val="00492030"/>
    <w:rsid w:val="00494EE9"/>
    <w:rsid w:val="004A23FF"/>
    <w:rsid w:val="004B2C5D"/>
    <w:rsid w:val="004C077E"/>
    <w:rsid w:val="004C2A84"/>
    <w:rsid w:val="004D0160"/>
    <w:rsid w:val="004D1FCB"/>
    <w:rsid w:val="004D4F29"/>
    <w:rsid w:val="004E7EF3"/>
    <w:rsid w:val="0052681A"/>
    <w:rsid w:val="005308FA"/>
    <w:rsid w:val="00541CA7"/>
    <w:rsid w:val="00544C98"/>
    <w:rsid w:val="00544D71"/>
    <w:rsid w:val="0054692B"/>
    <w:rsid w:val="005478F8"/>
    <w:rsid w:val="00562946"/>
    <w:rsid w:val="0057189D"/>
    <w:rsid w:val="00574528"/>
    <w:rsid w:val="00581FF9"/>
    <w:rsid w:val="00593122"/>
    <w:rsid w:val="005A190A"/>
    <w:rsid w:val="005A1CA2"/>
    <w:rsid w:val="005A3DA9"/>
    <w:rsid w:val="005A7C4B"/>
    <w:rsid w:val="005B2FA9"/>
    <w:rsid w:val="005B3DCC"/>
    <w:rsid w:val="005B53C6"/>
    <w:rsid w:val="005D1AC1"/>
    <w:rsid w:val="005E25FE"/>
    <w:rsid w:val="005E3C4B"/>
    <w:rsid w:val="005F04EE"/>
    <w:rsid w:val="005F376F"/>
    <w:rsid w:val="006023D4"/>
    <w:rsid w:val="006070F0"/>
    <w:rsid w:val="006118A2"/>
    <w:rsid w:val="00623570"/>
    <w:rsid w:val="00623D24"/>
    <w:rsid w:val="006264BE"/>
    <w:rsid w:val="00627052"/>
    <w:rsid w:val="006370EC"/>
    <w:rsid w:val="00644260"/>
    <w:rsid w:val="006455A7"/>
    <w:rsid w:val="00655F11"/>
    <w:rsid w:val="00664A84"/>
    <w:rsid w:val="006738F8"/>
    <w:rsid w:val="006A676F"/>
    <w:rsid w:val="006B0AD6"/>
    <w:rsid w:val="006C4A92"/>
    <w:rsid w:val="006C5DED"/>
    <w:rsid w:val="006E3BB8"/>
    <w:rsid w:val="006F11B1"/>
    <w:rsid w:val="007169B5"/>
    <w:rsid w:val="00723FFE"/>
    <w:rsid w:val="00725B2D"/>
    <w:rsid w:val="00757210"/>
    <w:rsid w:val="00762480"/>
    <w:rsid w:val="00767636"/>
    <w:rsid w:val="00770620"/>
    <w:rsid w:val="007716D7"/>
    <w:rsid w:val="0079182B"/>
    <w:rsid w:val="00797456"/>
    <w:rsid w:val="007A0CB8"/>
    <w:rsid w:val="007C52BF"/>
    <w:rsid w:val="007D270A"/>
    <w:rsid w:val="007D40D9"/>
    <w:rsid w:val="007F355E"/>
    <w:rsid w:val="007F476A"/>
    <w:rsid w:val="00800C5C"/>
    <w:rsid w:val="00803D82"/>
    <w:rsid w:val="00805DEB"/>
    <w:rsid w:val="0080679B"/>
    <w:rsid w:val="00813D42"/>
    <w:rsid w:val="00814A76"/>
    <w:rsid w:val="0081595F"/>
    <w:rsid w:val="008257A0"/>
    <w:rsid w:val="00833B7F"/>
    <w:rsid w:val="00850924"/>
    <w:rsid w:val="00850BB7"/>
    <w:rsid w:val="008548E2"/>
    <w:rsid w:val="008558F8"/>
    <w:rsid w:val="00867307"/>
    <w:rsid w:val="00881DD0"/>
    <w:rsid w:val="00883B54"/>
    <w:rsid w:val="00890015"/>
    <w:rsid w:val="008A2D4C"/>
    <w:rsid w:val="008A3299"/>
    <w:rsid w:val="008A4863"/>
    <w:rsid w:val="008B1315"/>
    <w:rsid w:val="008B64F5"/>
    <w:rsid w:val="008C1340"/>
    <w:rsid w:val="008C7556"/>
    <w:rsid w:val="008D0C0D"/>
    <w:rsid w:val="008D114B"/>
    <w:rsid w:val="008E5EBF"/>
    <w:rsid w:val="008F0920"/>
    <w:rsid w:val="008F55A1"/>
    <w:rsid w:val="008F7791"/>
    <w:rsid w:val="0090515D"/>
    <w:rsid w:val="009054F9"/>
    <w:rsid w:val="009101B7"/>
    <w:rsid w:val="00910E9D"/>
    <w:rsid w:val="00912BEC"/>
    <w:rsid w:val="00921B7E"/>
    <w:rsid w:val="00924C85"/>
    <w:rsid w:val="0093057C"/>
    <w:rsid w:val="009341D6"/>
    <w:rsid w:val="009406D8"/>
    <w:rsid w:val="009510F6"/>
    <w:rsid w:val="00953018"/>
    <w:rsid w:val="009532B5"/>
    <w:rsid w:val="00956DEA"/>
    <w:rsid w:val="00963C2A"/>
    <w:rsid w:val="00964689"/>
    <w:rsid w:val="009762DA"/>
    <w:rsid w:val="009779E8"/>
    <w:rsid w:val="00997E82"/>
    <w:rsid w:val="009A3D81"/>
    <w:rsid w:val="009A7E7B"/>
    <w:rsid w:val="009A7F2F"/>
    <w:rsid w:val="009B1423"/>
    <w:rsid w:val="009C05F7"/>
    <w:rsid w:val="009C4739"/>
    <w:rsid w:val="009E18EE"/>
    <w:rsid w:val="009E3C9B"/>
    <w:rsid w:val="009E57E1"/>
    <w:rsid w:val="009E5A2B"/>
    <w:rsid w:val="009F6706"/>
    <w:rsid w:val="00A106F1"/>
    <w:rsid w:val="00A129A9"/>
    <w:rsid w:val="00A16D70"/>
    <w:rsid w:val="00A219DE"/>
    <w:rsid w:val="00A21D1B"/>
    <w:rsid w:val="00A25BF1"/>
    <w:rsid w:val="00A41137"/>
    <w:rsid w:val="00A42A95"/>
    <w:rsid w:val="00A4694F"/>
    <w:rsid w:val="00A55A42"/>
    <w:rsid w:val="00A56BBB"/>
    <w:rsid w:val="00A61C1F"/>
    <w:rsid w:val="00A8103B"/>
    <w:rsid w:val="00A83764"/>
    <w:rsid w:val="00A83EF7"/>
    <w:rsid w:val="00A9008A"/>
    <w:rsid w:val="00A960C4"/>
    <w:rsid w:val="00A960F6"/>
    <w:rsid w:val="00A967FD"/>
    <w:rsid w:val="00A96EFC"/>
    <w:rsid w:val="00AA056D"/>
    <w:rsid w:val="00AA6616"/>
    <w:rsid w:val="00AD3255"/>
    <w:rsid w:val="00AE11F4"/>
    <w:rsid w:val="00AE7405"/>
    <w:rsid w:val="00AF5094"/>
    <w:rsid w:val="00B23B4B"/>
    <w:rsid w:val="00B24D43"/>
    <w:rsid w:val="00B349CB"/>
    <w:rsid w:val="00B42258"/>
    <w:rsid w:val="00B54954"/>
    <w:rsid w:val="00B56CD7"/>
    <w:rsid w:val="00B603CB"/>
    <w:rsid w:val="00B66011"/>
    <w:rsid w:val="00B91C50"/>
    <w:rsid w:val="00B93AB4"/>
    <w:rsid w:val="00B96BF6"/>
    <w:rsid w:val="00B96FD6"/>
    <w:rsid w:val="00B97F44"/>
    <w:rsid w:val="00BA2DC2"/>
    <w:rsid w:val="00BB2920"/>
    <w:rsid w:val="00BB708B"/>
    <w:rsid w:val="00BC1D04"/>
    <w:rsid w:val="00BC639A"/>
    <w:rsid w:val="00BC7FF6"/>
    <w:rsid w:val="00BE190D"/>
    <w:rsid w:val="00BF317F"/>
    <w:rsid w:val="00C05F8D"/>
    <w:rsid w:val="00C07263"/>
    <w:rsid w:val="00C11E0B"/>
    <w:rsid w:val="00C20DF5"/>
    <w:rsid w:val="00C367EF"/>
    <w:rsid w:val="00C57DF1"/>
    <w:rsid w:val="00C67D50"/>
    <w:rsid w:val="00C72BB9"/>
    <w:rsid w:val="00C73CF9"/>
    <w:rsid w:val="00C7559A"/>
    <w:rsid w:val="00CA0F65"/>
    <w:rsid w:val="00CB41BC"/>
    <w:rsid w:val="00CC0231"/>
    <w:rsid w:val="00CD56BC"/>
    <w:rsid w:val="00CE5B10"/>
    <w:rsid w:val="00CF0336"/>
    <w:rsid w:val="00CF43F4"/>
    <w:rsid w:val="00D11FAE"/>
    <w:rsid w:val="00D1777C"/>
    <w:rsid w:val="00D2492C"/>
    <w:rsid w:val="00D32931"/>
    <w:rsid w:val="00D34790"/>
    <w:rsid w:val="00D57BE0"/>
    <w:rsid w:val="00D720C3"/>
    <w:rsid w:val="00D73E69"/>
    <w:rsid w:val="00D807A4"/>
    <w:rsid w:val="00D9145C"/>
    <w:rsid w:val="00D9633D"/>
    <w:rsid w:val="00DA2115"/>
    <w:rsid w:val="00DA5AB5"/>
    <w:rsid w:val="00DB3942"/>
    <w:rsid w:val="00DB6635"/>
    <w:rsid w:val="00DC31AD"/>
    <w:rsid w:val="00DC7FE1"/>
    <w:rsid w:val="00DF247F"/>
    <w:rsid w:val="00E018CB"/>
    <w:rsid w:val="00E01AE0"/>
    <w:rsid w:val="00E03EDA"/>
    <w:rsid w:val="00E05916"/>
    <w:rsid w:val="00E11D64"/>
    <w:rsid w:val="00E15EDF"/>
    <w:rsid w:val="00E16F91"/>
    <w:rsid w:val="00E202DF"/>
    <w:rsid w:val="00E21655"/>
    <w:rsid w:val="00E26F80"/>
    <w:rsid w:val="00E31E63"/>
    <w:rsid w:val="00E43E05"/>
    <w:rsid w:val="00E601CD"/>
    <w:rsid w:val="00E6461D"/>
    <w:rsid w:val="00E81F01"/>
    <w:rsid w:val="00E8664D"/>
    <w:rsid w:val="00E97A58"/>
    <w:rsid w:val="00E97AEF"/>
    <w:rsid w:val="00EA7817"/>
    <w:rsid w:val="00EA7C20"/>
    <w:rsid w:val="00EB5C08"/>
    <w:rsid w:val="00ED2E03"/>
    <w:rsid w:val="00ED4FC1"/>
    <w:rsid w:val="00ED5D89"/>
    <w:rsid w:val="00EE13C5"/>
    <w:rsid w:val="00EE242D"/>
    <w:rsid w:val="00EE550B"/>
    <w:rsid w:val="00EE5DE1"/>
    <w:rsid w:val="00EE79AF"/>
    <w:rsid w:val="00EF0251"/>
    <w:rsid w:val="00EF4250"/>
    <w:rsid w:val="00EF6067"/>
    <w:rsid w:val="00F10BE7"/>
    <w:rsid w:val="00F11357"/>
    <w:rsid w:val="00F115C8"/>
    <w:rsid w:val="00F138D3"/>
    <w:rsid w:val="00F30D0D"/>
    <w:rsid w:val="00F33498"/>
    <w:rsid w:val="00F35A9E"/>
    <w:rsid w:val="00F441BE"/>
    <w:rsid w:val="00F62D8E"/>
    <w:rsid w:val="00F63F55"/>
    <w:rsid w:val="00F730BC"/>
    <w:rsid w:val="00F74086"/>
    <w:rsid w:val="00FC52A7"/>
    <w:rsid w:val="00FD3616"/>
    <w:rsid w:val="00FD4AC0"/>
    <w:rsid w:val="00FD64B4"/>
    <w:rsid w:val="00FE61F3"/>
    <w:rsid w:val="00FF17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EBA048"/>
  <w15:chartTrackingRefBased/>
  <w15:docId w15:val="{6A4660C8-758B-4150-BC98-3376D0CEA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41D6"/>
    <w:pPr>
      <w:tabs>
        <w:tab w:val="center" w:pos="4252"/>
        <w:tab w:val="right" w:pos="8504"/>
      </w:tabs>
      <w:snapToGrid w:val="0"/>
    </w:pPr>
  </w:style>
  <w:style w:type="character" w:customStyle="1" w:styleId="a4">
    <w:name w:val="ヘッダー (文字)"/>
    <w:basedOn w:val="a0"/>
    <w:link w:val="a3"/>
    <w:uiPriority w:val="99"/>
    <w:rsid w:val="009341D6"/>
  </w:style>
  <w:style w:type="paragraph" w:styleId="a5">
    <w:name w:val="footer"/>
    <w:basedOn w:val="a"/>
    <w:link w:val="a6"/>
    <w:uiPriority w:val="99"/>
    <w:unhideWhenUsed/>
    <w:rsid w:val="009341D6"/>
    <w:pPr>
      <w:tabs>
        <w:tab w:val="center" w:pos="4252"/>
        <w:tab w:val="right" w:pos="8504"/>
      </w:tabs>
      <w:snapToGrid w:val="0"/>
    </w:pPr>
  </w:style>
  <w:style w:type="character" w:customStyle="1" w:styleId="a6">
    <w:name w:val="フッター (文字)"/>
    <w:basedOn w:val="a0"/>
    <w:link w:val="a5"/>
    <w:uiPriority w:val="99"/>
    <w:rsid w:val="009341D6"/>
  </w:style>
  <w:style w:type="paragraph" w:styleId="a7">
    <w:name w:val="Revision"/>
    <w:hidden/>
    <w:uiPriority w:val="99"/>
    <w:semiHidden/>
    <w:rsid w:val="001D5A92"/>
  </w:style>
  <w:style w:type="character" w:styleId="a8">
    <w:name w:val="annotation reference"/>
    <w:basedOn w:val="a0"/>
    <w:uiPriority w:val="99"/>
    <w:semiHidden/>
    <w:unhideWhenUsed/>
    <w:rsid w:val="009F6706"/>
    <w:rPr>
      <w:sz w:val="18"/>
      <w:szCs w:val="18"/>
    </w:rPr>
  </w:style>
  <w:style w:type="paragraph" w:styleId="a9">
    <w:name w:val="annotation text"/>
    <w:basedOn w:val="a"/>
    <w:link w:val="aa"/>
    <w:uiPriority w:val="99"/>
    <w:semiHidden/>
    <w:unhideWhenUsed/>
    <w:rsid w:val="009F6706"/>
    <w:pPr>
      <w:jc w:val="left"/>
    </w:pPr>
  </w:style>
  <w:style w:type="character" w:customStyle="1" w:styleId="aa">
    <w:name w:val="コメント文字列 (文字)"/>
    <w:basedOn w:val="a0"/>
    <w:link w:val="a9"/>
    <w:uiPriority w:val="99"/>
    <w:semiHidden/>
    <w:rsid w:val="009F6706"/>
  </w:style>
  <w:style w:type="paragraph" w:styleId="ab">
    <w:name w:val="annotation subject"/>
    <w:basedOn w:val="a9"/>
    <w:next w:val="a9"/>
    <w:link w:val="ac"/>
    <w:uiPriority w:val="99"/>
    <w:semiHidden/>
    <w:unhideWhenUsed/>
    <w:rsid w:val="009F6706"/>
    <w:rPr>
      <w:b/>
      <w:bCs/>
    </w:rPr>
  </w:style>
  <w:style w:type="character" w:customStyle="1" w:styleId="ac">
    <w:name w:val="コメント内容 (文字)"/>
    <w:basedOn w:val="aa"/>
    <w:link w:val="ab"/>
    <w:uiPriority w:val="99"/>
    <w:semiHidden/>
    <w:rsid w:val="009F6706"/>
    <w:rPr>
      <w:b/>
      <w:bCs/>
    </w:rPr>
  </w:style>
  <w:style w:type="character" w:styleId="ad">
    <w:name w:val="Hyperlink"/>
    <w:basedOn w:val="a0"/>
    <w:uiPriority w:val="99"/>
    <w:unhideWhenUsed/>
    <w:rsid w:val="009F6706"/>
    <w:rPr>
      <w:color w:val="0563C1" w:themeColor="hyperlink"/>
      <w:u w:val="single"/>
    </w:rPr>
  </w:style>
  <w:style w:type="character" w:styleId="ae">
    <w:name w:val="Unresolved Mention"/>
    <w:basedOn w:val="a0"/>
    <w:uiPriority w:val="99"/>
    <w:semiHidden/>
    <w:unhideWhenUsed/>
    <w:rsid w:val="009F67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26451">
      <w:bodyDiv w:val="1"/>
      <w:marLeft w:val="0"/>
      <w:marRight w:val="0"/>
      <w:marTop w:val="0"/>
      <w:marBottom w:val="0"/>
      <w:divBdr>
        <w:top w:val="none" w:sz="0" w:space="0" w:color="auto"/>
        <w:left w:val="none" w:sz="0" w:space="0" w:color="auto"/>
        <w:bottom w:val="none" w:sz="0" w:space="0" w:color="auto"/>
        <w:right w:val="none" w:sz="0" w:space="0" w:color="auto"/>
      </w:divBdr>
    </w:div>
    <w:div w:id="99227461">
      <w:bodyDiv w:val="1"/>
      <w:marLeft w:val="0"/>
      <w:marRight w:val="0"/>
      <w:marTop w:val="0"/>
      <w:marBottom w:val="0"/>
      <w:divBdr>
        <w:top w:val="none" w:sz="0" w:space="0" w:color="auto"/>
        <w:left w:val="none" w:sz="0" w:space="0" w:color="auto"/>
        <w:bottom w:val="none" w:sz="0" w:space="0" w:color="auto"/>
        <w:right w:val="none" w:sz="0" w:space="0" w:color="auto"/>
      </w:divBdr>
    </w:div>
    <w:div w:id="204803260">
      <w:bodyDiv w:val="1"/>
      <w:marLeft w:val="0"/>
      <w:marRight w:val="0"/>
      <w:marTop w:val="0"/>
      <w:marBottom w:val="0"/>
      <w:divBdr>
        <w:top w:val="none" w:sz="0" w:space="0" w:color="auto"/>
        <w:left w:val="none" w:sz="0" w:space="0" w:color="auto"/>
        <w:bottom w:val="none" w:sz="0" w:space="0" w:color="auto"/>
        <w:right w:val="none" w:sz="0" w:space="0" w:color="auto"/>
      </w:divBdr>
    </w:div>
    <w:div w:id="221647715">
      <w:bodyDiv w:val="1"/>
      <w:marLeft w:val="0"/>
      <w:marRight w:val="0"/>
      <w:marTop w:val="0"/>
      <w:marBottom w:val="0"/>
      <w:divBdr>
        <w:top w:val="none" w:sz="0" w:space="0" w:color="auto"/>
        <w:left w:val="none" w:sz="0" w:space="0" w:color="auto"/>
        <w:bottom w:val="none" w:sz="0" w:space="0" w:color="auto"/>
        <w:right w:val="none" w:sz="0" w:space="0" w:color="auto"/>
      </w:divBdr>
    </w:div>
    <w:div w:id="572541708">
      <w:bodyDiv w:val="1"/>
      <w:marLeft w:val="0"/>
      <w:marRight w:val="0"/>
      <w:marTop w:val="0"/>
      <w:marBottom w:val="0"/>
      <w:divBdr>
        <w:top w:val="none" w:sz="0" w:space="0" w:color="auto"/>
        <w:left w:val="none" w:sz="0" w:space="0" w:color="auto"/>
        <w:bottom w:val="none" w:sz="0" w:space="0" w:color="auto"/>
        <w:right w:val="none" w:sz="0" w:space="0" w:color="auto"/>
      </w:divBdr>
    </w:div>
    <w:div w:id="1004552774">
      <w:bodyDiv w:val="1"/>
      <w:marLeft w:val="0"/>
      <w:marRight w:val="0"/>
      <w:marTop w:val="0"/>
      <w:marBottom w:val="0"/>
      <w:divBdr>
        <w:top w:val="none" w:sz="0" w:space="0" w:color="auto"/>
        <w:left w:val="none" w:sz="0" w:space="0" w:color="auto"/>
        <w:bottom w:val="none" w:sz="0" w:space="0" w:color="auto"/>
        <w:right w:val="none" w:sz="0" w:space="0" w:color="auto"/>
      </w:divBdr>
    </w:div>
    <w:div w:id="1041050515">
      <w:bodyDiv w:val="1"/>
      <w:marLeft w:val="0"/>
      <w:marRight w:val="0"/>
      <w:marTop w:val="0"/>
      <w:marBottom w:val="0"/>
      <w:divBdr>
        <w:top w:val="none" w:sz="0" w:space="0" w:color="auto"/>
        <w:left w:val="none" w:sz="0" w:space="0" w:color="auto"/>
        <w:bottom w:val="none" w:sz="0" w:space="0" w:color="auto"/>
        <w:right w:val="none" w:sz="0" w:space="0" w:color="auto"/>
      </w:divBdr>
    </w:div>
    <w:div w:id="1232425930">
      <w:bodyDiv w:val="1"/>
      <w:marLeft w:val="0"/>
      <w:marRight w:val="0"/>
      <w:marTop w:val="0"/>
      <w:marBottom w:val="0"/>
      <w:divBdr>
        <w:top w:val="none" w:sz="0" w:space="0" w:color="auto"/>
        <w:left w:val="none" w:sz="0" w:space="0" w:color="auto"/>
        <w:bottom w:val="none" w:sz="0" w:space="0" w:color="auto"/>
        <w:right w:val="none" w:sz="0" w:space="0" w:color="auto"/>
      </w:divBdr>
    </w:div>
    <w:div w:id="1286472989">
      <w:bodyDiv w:val="1"/>
      <w:marLeft w:val="0"/>
      <w:marRight w:val="0"/>
      <w:marTop w:val="0"/>
      <w:marBottom w:val="0"/>
      <w:divBdr>
        <w:top w:val="none" w:sz="0" w:space="0" w:color="auto"/>
        <w:left w:val="none" w:sz="0" w:space="0" w:color="auto"/>
        <w:bottom w:val="none" w:sz="0" w:space="0" w:color="auto"/>
        <w:right w:val="none" w:sz="0" w:space="0" w:color="auto"/>
      </w:divBdr>
    </w:div>
    <w:div w:id="1329407148">
      <w:bodyDiv w:val="1"/>
      <w:marLeft w:val="0"/>
      <w:marRight w:val="0"/>
      <w:marTop w:val="0"/>
      <w:marBottom w:val="0"/>
      <w:divBdr>
        <w:top w:val="none" w:sz="0" w:space="0" w:color="auto"/>
        <w:left w:val="none" w:sz="0" w:space="0" w:color="auto"/>
        <w:bottom w:val="none" w:sz="0" w:space="0" w:color="auto"/>
        <w:right w:val="none" w:sz="0" w:space="0" w:color="auto"/>
      </w:divBdr>
    </w:div>
    <w:div w:id="1330868436">
      <w:bodyDiv w:val="1"/>
      <w:marLeft w:val="0"/>
      <w:marRight w:val="0"/>
      <w:marTop w:val="0"/>
      <w:marBottom w:val="0"/>
      <w:divBdr>
        <w:top w:val="none" w:sz="0" w:space="0" w:color="auto"/>
        <w:left w:val="none" w:sz="0" w:space="0" w:color="auto"/>
        <w:bottom w:val="none" w:sz="0" w:space="0" w:color="auto"/>
        <w:right w:val="none" w:sz="0" w:space="0" w:color="auto"/>
      </w:divBdr>
    </w:div>
    <w:div w:id="1412775204">
      <w:bodyDiv w:val="1"/>
      <w:marLeft w:val="0"/>
      <w:marRight w:val="0"/>
      <w:marTop w:val="0"/>
      <w:marBottom w:val="0"/>
      <w:divBdr>
        <w:top w:val="none" w:sz="0" w:space="0" w:color="auto"/>
        <w:left w:val="none" w:sz="0" w:space="0" w:color="auto"/>
        <w:bottom w:val="none" w:sz="0" w:space="0" w:color="auto"/>
        <w:right w:val="none" w:sz="0" w:space="0" w:color="auto"/>
      </w:divBdr>
    </w:div>
    <w:div w:id="1529873485">
      <w:bodyDiv w:val="1"/>
      <w:marLeft w:val="0"/>
      <w:marRight w:val="0"/>
      <w:marTop w:val="0"/>
      <w:marBottom w:val="0"/>
      <w:divBdr>
        <w:top w:val="none" w:sz="0" w:space="0" w:color="auto"/>
        <w:left w:val="none" w:sz="0" w:space="0" w:color="auto"/>
        <w:bottom w:val="none" w:sz="0" w:space="0" w:color="auto"/>
        <w:right w:val="none" w:sz="0" w:space="0" w:color="auto"/>
      </w:divBdr>
    </w:div>
    <w:div w:id="1880701272">
      <w:bodyDiv w:val="1"/>
      <w:marLeft w:val="0"/>
      <w:marRight w:val="0"/>
      <w:marTop w:val="0"/>
      <w:marBottom w:val="0"/>
      <w:divBdr>
        <w:top w:val="none" w:sz="0" w:space="0" w:color="auto"/>
        <w:left w:val="none" w:sz="0" w:space="0" w:color="auto"/>
        <w:bottom w:val="none" w:sz="0" w:space="0" w:color="auto"/>
        <w:right w:val="none" w:sz="0" w:space="0" w:color="auto"/>
      </w:divBdr>
    </w:div>
    <w:div w:id="1986861096">
      <w:bodyDiv w:val="1"/>
      <w:marLeft w:val="0"/>
      <w:marRight w:val="0"/>
      <w:marTop w:val="0"/>
      <w:marBottom w:val="0"/>
      <w:divBdr>
        <w:top w:val="none" w:sz="0" w:space="0" w:color="auto"/>
        <w:left w:val="none" w:sz="0" w:space="0" w:color="auto"/>
        <w:bottom w:val="none" w:sz="0" w:space="0" w:color="auto"/>
        <w:right w:val="none" w:sz="0" w:space="0" w:color="auto"/>
      </w:divBdr>
    </w:div>
    <w:div w:id="2070760956">
      <w:bodyDiv w:val="1"/>
      <w:marLeft w:val="0"/>
      <w:marRight w:val="0"/>
      <w:marTop w:val="0"/>
      <w:marBottom w:val="0"/>
      <w:divBdr>
        <w:top w:val="none" w:sz="0" w:space="0" w:color="auto"/>
        <w:left w:val="none" w:sz="0" w:space="0" w:color="auto"/>
        <w:bottom w:val="none" w:sz="0" w:space="0" w:color="auto"/>
        <w:right w:val="none" w:sz="0" w:space="0" w:color="auto"/>
      </w:divBdr>
    </w:div>
    <w:div w:id="2092047298">
      <w:bodyDiv w:val="1"/>
      <w:marLeft w:val="0"/>
      <w:marRight w:val="0"/>
      <w:marTop w:val="0"/>
      <w:marBottom w:val="0"/>
      <w:divBdr>
        <w:top w:val="none" w:sz="0" w:space="0" w:color="auto"/>
        <w:left w:val="none" w:sz="0" w:space="0" w:color="auto"/>
        <w:bottom w:val="none" w:sz="0" w:space="0" w:color="auto"/>
        <w:right w:val="none" w:sz="0" w:space="0" w:color="auto"/>
      </w:divBdr>
    </w:div>
    <w:div w:id="2127776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A26272-C9DD-4925-9089-BA4C72072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14</Pages>
  <Words>9445</Words>
  <Characters>53842</Characters>
  <Application>Microsoft Office Word</Application>
  <DocSecurity>0</DocSecurity>
  <Lines>448</Lines>
  <Paragraphs>126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松尾　拓紀</dc:creator>
  <cp:keywords/>
  <dc:description/>
  <cp:lastModifiedBy>Matsuo Hiroki</cp:lastModifiedBy>
  <cp:revision>5</cp:revision>
  <cp:lastPrinted>2022-03-01T08:11:00Z</cp:lastPrinted>
  <dcterms:created xsi:type="dcterms:W3CDTF">2022-03-07T06:12:00Z</dcterms:created>
  <dcterms:modified xsi:type="dcterms:W3CDTF">2022-03-07T06:53:00Z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http://www.zotero.org/styles/nature-materials</vt:lpwstr>
  </property>
  <property fmtid="{D5CDD505-2E9C-101B-9397-08002B2CF9AE}" pid="4" name="Mendeley Unique User Id_1">
    <vt:lpwstr>208166b0-6a38-3c46-ba08-73f23e6ea886</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http://csl.mendeley.com/styles/26638551/JCSJ3</vt:lpwstr>
  </property>
  <property fmtid="{D5CDD505-2E9C-101B-9397-08002B2CF9AE}" pid="16" name="Mendeley Recent Style Name 5_1">
    <vt:lpwstr>IEEE</vt:lpwstr>
  </property>
  <property fmtid="{D5CDD505-2E9C-101B-9397-08002B2CF9AE}" pid="17" name="Mendeley Recent Style Id 6_1">
    <vt:lpwstr>https://csl.mendeley.com/styles/26638551/JCSJ3</vt:lpwstr>
  </property>
  <property fmtid="{D5CDD505-2E9C-101B-9397-08002B2CF9AE}" pid="18" name="Mendeley Recent Style Name 6_1">
    <vt:lpwstr>JCSJ</vt:lpwstr>
  </property>
  <property fmtid="{D5CDD505-2E9C-101B-9397-08002B2CF9AE}" pid="19" name="Mendeley Recent Style Id 7_1">
    <vt:lpwstr>http://www.zotero.org/styles/journal-of-the-electrochemical-society</vt:lpwstr>
  </property>
  <property fmtid="{D5CDD505-2E9C-101B-9397-08002B2CF9AE}" pid="20" name="Mendeley Recent Style Name 7_1">
    <vt:lpwstr>Journal of The Electrochemical Society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http://www.zotero.org/styles/nature-materials</vt:lpwstr>
  </property>
  <property fmtid="{D5CDD505-2E9C-101B-9397-08002B2CF9AE}" pid="24" name="Mendeley Recent Style Name 9_1">
    <vt:lpwstr>Nature Materials</vt:lpwstr>
  </property>
</Properties>
</file>