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932F53" w14:textId="7EDB379B" w:rsidR="003C2204" w:rsidRDefault="003C2204" w:rsidP="003C2204">
      <w:pPr>
        <w:adjustRightInd w:val="0"/>
        <w:snapToGrid w:val="0"/>
        <w:rPr>
          <w:rFonts w:ascii="Times New Roman" w:hAnsi="Times New Roman" w:cs="Times New Roman"/>
        </w:rPr>
      </w:pPr>
      <w:r w:rsidRPr="00B41327">
        <w:rPr>
          <w:rFonts w:ascii="Times New Roman" w:hAnsi="Times New Roman" w:cs="Times New Roman"/>
          <w:b/>
        </w:rPr>
        <w:t>Supplementary Table S1</w:t>
      </w:r>
      <w:r w:rsidR="002C03F0">
        <w:rPr>
          <w:rFonts w:ascii="Times New Roman" w:hAnsi="Times New Roman" w:cs="Times New Roman"/>
        </w:rPr>
        <w:t xml:space="preserve"> </w:t>
      </w:r>
      <w:r w:rsidR="009E4CBF">
        <w:rPr>
          <w:rFonts w:ascii="Times New Roman" w:hAnsi="Times New Roman" w:cs="Times New Roman"/>
        </w:rPr>
        <w:t>S</w:t>
      </w:r>
      <w:r w:rsidR="002C03F0">
        <w:rPr>
          <w:rFonts w:ascii="Times New Roman" w:hAnsi="Times New Roman" w:cs="Times New Roman"/>
        </w:rPr>
        <w:t>tatistic</w:t>
      </w:r>
      <w:r w:rsidR="009E4CBF">
        <w:rPr>
          <w:rFonts w:ascii="Times New Roman" w:hAnsi="Times New Roman" w:cs="Times New Roman"/>
        </w:rPr>
        <w:t>s</w:t>
      </w:r>
      <w:r w:rsidR="002C03F0">
        <w:rPr>
          <w:rFonts w:ascii="Times New Roman" w:hAnsi="Times New Roman" w:cs="Times New Roman"/>
        </w:rPr>
        <w:t xml:space="preserve"> of the </w:t>
      </w:r>
      <w:r w:rsidR="009E4CBF">
        <w:rPr>
          <w:rFonts w:ascii="Times New Roman" w:hAnsi="Times New Roman" w:cs="Times New Roman"/>
        </w:rPr>
        <w:t xml:space="preserve">aligned </w:t>
      </w:r>
      <w:r w:rsidR="002C03F0">
        <w:rPr>
          <w:rFonts w:ascii="Times New Roman" w:hAnsi="Times New Roman" w:cs="Times New Roman"/>
        </w:rPr>
        <w:t>sequencing data.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gridCol w:w="1645"/>
        <w:gridCol w:w="2127"/>
        <w:gridCol w:w="1842"/>
        <w:gridCol w:w="1985"/>
        <w:gridCol w:w="1843"/>
      </w:tblGrid>
      <w:tr w:rsidR="003C2204" w:rsidRPr="003C2204" w14:paraId="4056FDB3" w14:textId="77777777" w:rsidTr="00B74505">
        <w:tc>
          <w:tcPr>
            <w:tcW w:w="2324" w:type="dxa"/>
            <w:tcBorders>
              <w:top w:val="single" w:sz="4" w:space="0" w:color="auto"/>
              <w:bottom w:val="single" w:sz="4" w:space="0" w:color="auto"/>
            </w:tcBorders>
            <w:vAlign w:val="center"/>
          </w:tcPr>
          <w:p w14:paraId="293DAF57" w14:textId="73E39C7A"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Species</w:t>
            </w:r>
          </w:p>
        </w:tc>
        <w:tc>
          <w:tcPr>
            <w:tcW w:w="1645" w:type="dxa"/>
            <w:tcBorders>
              <w:top w:val="single" w:sz="4" w:space="0" w:color="auto"/>
              <w:bottom w:val="single" w:sz="4" w:space="0" w:color="auto"/>
            </w:tcBorders>
            <w:vAlign w:val="center"/>
          </w:tcPr>
          <w:p w14:paraId="3E7C6A4E" w14:textId="7DF6DDAB"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Raw</w:t>
            </w:r>
            <w:r w:rsidRPr="003C2204">
              <w:rPr>
                <w:rFonts w:ascii="Times New Roman" w:eastAsia="DengXian" w:hAnsi="Times New Roman" w:cs="Times New Roman"/>
                <w:color w:val="000000"/>
                <w:kern w:val="0"/>
                <w:szCs w:val="21"/>
              </w:rPr>
              <w:t xml:space="preserve"> data </w:t>
            </w:r>
            <w:r w:rsidRPr="00213670">
              <w:rPr>
                <w:rFonts w:ascii="Times New Roman" w:eastAsia="DengXian" w:hAnsi="Times New Roman" w:cs="Times New Roman"/>
                <w:color w:val="000000"/>
                <w:kern w:val="0"/>
                <w:szCs w:val="21"/>
              </w:rPr>
              <w:t>(Gb)</w:t>
            </w:r>
          </w:p>
        </w:tc>
        <w:tc>
          <w:tcPr>
            <w:tcW w:w="2127" w:type="dxa"/>
            <w:tcBorders>
              <w:top w:val="single" w:sz="4" w:space="0" w:color="auto"/>
              <w:bottom w:val="single" w:sz="4" w:space="0" w:color="auto"/>
            </w:tcBorders>
            <w:vAlign w:val="center"/>
          </w:tcPr>
          <w:p w14:paraId="46071A09" w14:textId="3AF12879" w:rsidR="003C2204" w:rsidRPr="003C2204" w:rsidRDefault="003C2204" w:rsidP="001A4C32">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Sequencing d</w:t>
            </w:r>
            <w:r w:rsidRPr="00213670">
              <w:rPr>
                <w:rFonts w:ascii="Times New Roman" w:eastAsia="DengXian" w:hAnsi="Times New Roman" w:cs="Times New Roman"/>
                <w:color w:val="000000"/>
                <w:kern w:val="0"/>
                <w:szCs w:val="21"/>
              </w:rPr>
              <w:t>epth</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w:t>
            </w:r>
            <w:r w:rsidR="001A4C32">
              <w:rPr>
                <w:rFonts w:ascii="Times New Roman" w:eastAsia="DengXian" w:hAnsi="Times New Roman" w:cs="Times New Roman"/>
                <w:color w:val="000000"/>
                <w:kern w:val="0"/>
                <w:szCs w:val="21"/>
              </w:rPr>
              <w:t>×</w:t>
            </w:r>
            <w:r w:rsidRPr="00213670">
              <w:rPr>
                <w:rFonts w:ascii="Times New Roman" w:eastAsia="DengXian" w:hAnsi="Times New Roman" w:cs="Times New Roman"/>
                <w:color w:val="000000"/>
                <w:kern w:val="0"/>
                <w:szCs w:val="21"/>
              </w:rPr>
              <w:t>)</w:t>
            </w:r>
          </w:p>
        </w:tc>
        <w:tc>
          <w:tcPr>
            <w:tcW w:w="1842" w:type="dxa"/>
            <w:tcBorders>
              <w:top w:val="single" w:sz="4" w:space="0" w:color="auto"/>
              <w:bottom w:val="single" w:sz="4" w:space="0" w:color="auto"/>
            </w:tcBorders>
            <w:vAlign w:val="center"/>
          </w:tcPr>
          <w:p w14:paraId="197EB419" w14:textId="3B5D0F40"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Mapped</w:t>
            </w:r>
            <w:r w:rsidRPr="003C2204">
              <w:rPr>
                <w:rFonts w:ascii="Times New Roman" w:eastAsia="DengXian" w:hAnsi="Times New Roman" w:cs="Times New Roman"/>
                <w:color w:val="000000"/>
                <w:kern w:val="0"/>
                <w:szCs w:val="21"/>
              </w:rPr>
              <w:t xml:space="preserve"> data </w:t>
            </w:r>
            <w:r w:rsidRPr="00213670">
              <w:rPr>
                <w:rFonts w:ascii="Times New Roman" w:eastAsia="DengXian" w:hAnsi="Times New Roman" w:cs="Times New Roman"/>
                <w:color w:val="000000"/>
                <w:kern w:val="0"/>
                <w:szCs w:val="21"/>
              </w:rPr>
              <w:t>(Gb)</w:t>
            </w:r>
          </w:p>
        </w:tc>
        <w:tc>
          <w:tcPr>
            <w:tcW w:w="1985" w:type="dxa"/>
            <w:tcBorders>
              <w:top w:val="single" w:sz="4" w:space="0" w:color="auto"/>
              <w:bottom w:val="single" w:sz="4" w:space="0" w:color="auto"/>
            </w:tcBorders>
            <w:vAlign w:val="center"/>
          </w:tcPr>
          <w:p w14:paraId="2CCFDAFB" w14:textId="7C1ED806"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Mapped</w:t>
            </w:r>
            <w:r w:rsidRPr="003C2204">
              <w:rPr>
                <w:rFonts w:ascii="Times New Roman" w:eastAsia="DengXian" w:hAnsi="Times New Roman" w:cs="Times New Roman"/>
                <w:color w:val="000000"/>
                <w:kern w:val="0"/>
                <w:szCs w:val="21"/>
              </w:rPr>
              <w:t xml:space="preserve"> r</w:t>
            </w:r>
            <w:r w:rsidRPr="00213670">
              <w:rPr>
                <w:rFonts w:ascii="Times New Roman" w:eastAsia="DengXian" w:hAnsi="Times New Roman" w:cs="Times New Roman"/>
                <w:color w:val="000000"/>
                <w:kern w:val="0"/>
                <w:szCs w:val="21"/>
              </w:rPr>
              <w:t>atio</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w:t>
            </w:r>
          </w:p>
        </w:tc>
        <w:tc>
          <w:tcPr>
            <w:tcW w:w="1843" w:type="dxa"/>
            <w:tcBorders>
              <w:top w:val="single" w:sz="4" w:space="0" w:color="auto"/>
              <w:bottom w:val="single" w:sz="4" w:space="0" w:color="auto"/>
            </w:tcBorders>
            <w:vAlign w:val="center"/>
          </w:tcPr>
          <w:p w14:paraId="3D1095FE" w14:textId="465263DA"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Genome</w:t>
            </w:r>
            <w:r w:rsidRPr="003C2204">
              <w:rPr>
                <w:rFonts w:ascii="Times New Roman" w:eastAsia="DengXian" w:hAnsi="Times New Roman" w:cs="Times New Roman"/>
                <w:color w:val="000000"/>
                <w:kern w:val="0"/>
                <w:szCs w:val="21"/>
              </w:rPr>
              <w:t xml:space="preserve"> co</w:t>
            </w:r>
            <w:r w:rsidRPr="00213670">
              <w:rPr>
                <w:rFonts w:ascii="Times New Roman" w:eastAsia="DengXian" w:hAnsi="Times New Roman" w:cs="Times New Roman"/>
                <w:color w:val="000000"/>
                <w:kern w:val="0"/>
                <w:szCs w:val="21"/>
              </w:rPr>
              <w:t>verage</w:t>
            </w:r>
          </w:p>
        </w:tc>
      </w:tr>
      <w:tr w:rsidR="003C2204" w:rsidRPr="003C2204" w14:paraId="350C208D" w14:textId="77777777" w:rsidTr="00B74505">
        <w:tc>
          <w:tcPr>
            <w:tcW w:w="2324" w:type="dxa"/>
            <w:tcBorders>
              <w:top w:val="single" w:sz="4" w:space="0" w:color="auto"/>
            </w:tcBorders>
            <w:vAlign w:val="center"/>
          </w:tcPr>
          <w:p w14:paraId="644FA05B" w14:textId="61CD7DD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Nile</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tilapia</w:t>
            </w:r>
          </w:p>
        </w:tc>
        <w:tc>
          <w:tcPr>
            <w:tcW w:w="1645" w:type="dxa"/>
            <w:tcBorders>
              <w:top w:val="single" w:sz="4" w:space="0" w:color="auto"/>
            </w:tcBorders>
            <w:vAlign w:val="center"/>
          </w:tcPr>
          <w:p w14:paraId="5DC7A537" w14:textId="236133D7"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18.78</w:t>
            </w:r>
          </w:p>
        </w:tc>
        <w:tc>
          <w:tcPr>
            <w:tcW w:w="2127" w:type="dxa"/>
            <w:tcBorders>
              <w:top w:val="single" w:sz="4" w:space="0" w:color="auto"/>
            </w:tcBorders>
            <w:vAlign w:val="center"/>
          </w:tcPr>
          <w:p w14:paraId="4F1A06DF" w14:textId="630E8250"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18.67</w:t>
            </w:r>
          </w:p>
        </w:tc>
        <w:tc>
          <w:tcPr>
            <w:tcW w:w="1842" w:type="dxa"/>
            <w:tcBorders>
              <w:top w:val="single" w:sz="4" w:space="0" w:color="auto"/>
            </w:tcBorders>
            <w:vAlign w:val="center"/>
          </w:tcPr>
          <w:p w14:paraId="34867553" w14:textId="3EAA34A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11.79</w:t>
            </w:r>
          </w:p>
        </w:tc>
        <w:tc>
          <w:tcPr>
            <w:tcW w:w="1985" w:type="dxa"/>
            <w:tcBorders>
              <w:top w:val="single" w:sz="4" w:space="0" w:color="auto"/>
            </w:tcBorders>
            <w:vAlign w:val="center"/>
          </w:tcPr>
          <w:p w14:paraId="254FC29A" w14:textId="22B261E7"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63.24</w:t>
            </w:r>
          </w:p>
        </w:tc>
        <w:tc>
          <w:tcPr>
            <w:tcW w:w="1843" w:type="dxa"/>
            <w:tcBorders>
              <w:top w:val="single" w:sz="4" w:space="0" w:color="auto"/>
            </w:tcBorders>
            <w:vAlign w:val="center"/>
          </w:tcPr>
          <w:p w14:paraId="7FE9526D" w14:textId="3062AB18"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0.987</w:t>
            </w:r>
          </w:p>
        </w:tc>
      </w:tr>
      <w:tr w:rsidR="003C2204" w:rsidRPr="003C2204" w14:paraId="1A3CDDD0" w14:textId="77777777" w:rsidTr="00B74505">
        <w:tc>
          <w:tcPr>
            <w:tcW w:w="2324" w:type="dxa"/>
            <w:vAlign w:val="center"/>
          </w:tcPr>
          <w:p w14:paraId="2D498BED" w14:textId="367D93FE" w:rsidR="003C2204" w:rsidRPr="003C2204" w:rsidRDefault="003C2204" w:rsidP="003C2204">
            <w:pPr>
              <w:adjustRightInd w:val="0"/>
              <w:snapToGrid w:val="0"/>
              <w:spacing w:line="276" w:lineRule="auto"/>
              <w:jc w:val="center"/>
              <w:rPr>
                <w:rFonts w:ascii="Times New Roman" w:hAnsi="Times New Roman" w:cs="Times New Roman"/>
                <w:szCs w:val="21"/>
              </w:rPr>
            </w:pPr>
            <w:r>
              <w:rPr>
                <w:rFonts w:ascii="Times New Roman" w:eastAsia="DengXian" w:hAnsi="Times New Roman" w:cs="Times New Roman"/>
                <w:color w:val="000000"/>
                <w:kern w:val="0"/>
                <w:szCs w:val="21"/>
              </w:rPr>
              <w:t>Pufferfish</w:t>
            </w:r>
          </w:p>
        </w:tc>
        <w:tc>
          <w:tcPr>
            <w:tcW w:w="1645" w:type="dxa"/>
            <w:vAlign w:val="center"/>
          </w:tcPr>
          <w:p w14:paraId="7989E09B" w14:textId="480A574C"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112.13</w:t>
            </w:r>
          </w:p>
        </w:tc>
        <w:tc>
          <w:tcPr>
            <w:tcW w:w="2127" w:type="dxa"/>
            <w:vAlign w:val="center"/>
          </w:tcPr>
          <w:p w14:paraId="397A8E86" w14:textId="4FC3E93B"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291.93</w:t>
            </w:r>
          </w:p>
        </w:tc>
        <w:tc>
          <w:tcPr>
            <w:tcW w:w="1842" w:type="dxa"/>
            <w:vAlign w:val="center"/>
          </w:tcPr>
          <w:p w14:paraId="2DBA7A08" w14:textId="29D7687B"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53.81</w:t>
            </w:r>
          </w:p>
        </w:tc>
        <w:tc>
          <w:tcPr>
            <w:tcW w:w="1985" w:type="dxa"/>
            <w:vAlign w:val="center"/>
          </w:tcPr>
          <w:p w14:paraId="65E84618" w14:textId="47D00DAD"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47.99</w:t>
            </w:r>
          </w:p>
        </w:tc>
        <w:tc>
          <w:tcPr>
            <w:tcW w:w="1843" w:type="dxa"/>
            <w:vAlign w:val="center"/>
          </w:tcPr>
          <w:p w14:paraId="1AD5E19C" w14:textId="13A97B4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0.985</w:t>
            </w:r>
          </w:p>
        </w:tc>
      </w:tr>
      <w:tr w:rsidR="003C2204" w:rsidRPr="003C2204" w14:paraId="7F1D87BA" w14:textId="77777777" w:rsidTr="00B74505">
        <w:tc>
          <w:tcPr>
            <w:tcW w:w="2324" w:type="dxa"/>
            <w:vAlign w:val="center"/>
          </w:tcPr>
          <w:p w14:paraId="2C163A9F" w14:textId="67EABC3D"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R</w:t>
            </w:r>
            <w:r w:rsidRPr="00213670">
              <w:rPr>
                <w:rFonts w:ascii="Times New Roman" w:eastAsia="DengXian" w:hAnsi="Times New Roman" w:cs="Times New Roman"/>
                <w:color w:val="000000"/>
                <w:kern w:val="0"/>
                <w:szCs w:val="21"/>
              </w:rPr>
              <w:t>ed</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arowana</w:t>
            </w:r>
          </w:p>
        </w:tc>
        <w:tc>
          <w:tcPr>
            <w:tcW w:w="1645" w:type="dxa"/>
            <w:vAlign w:val="center"/>
          </w:tcPr>
          <w:p w14:paraId="6BD3B93B" w14:textId="3344568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52.14</w:t>
            </w:r>
          </w:p>
        </w:tc>
        <w:tc>
          <w:tcPr>
            <w:tcW w:w="2127" w:type="dxa"/>
            <w:vAlign w:val="center"/>
          </w:tcPr>
          <w:p w14:paraId="3475F39C" w14:textId="5FB7BE1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69.25</w:t>
            </w:r>
          </w:p>
        </w:tc>
        <w:tc>
          <w:tcPr>
            <w:tcW w:w="1842" w:type="dxa"/>
            <w:vAlign w:val="center"/>
          </w:tcPr>
          <w:p w14:paraId="2C0F8628" w14:textId="2703BA9E"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46.65</w:t>
            </w:r>
          </w:p>
        </w:tc>
        <w:tc>
          <w:tcPr>
            <w:tcW w:w="1985" w:type="dxa"/>
            <w:vAlign w:val="center"/>
          </w:tcPr>
          <w:p w14:paraId="6A9A883E" w14:textId="551AFF76"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89.79</w:t>
            </w:r>
          </w:p>
        </w:tc>
        <w:tc>
          <w:tcPr>
            <w:tcW w:w="1843" w:type="dxa"/>
            <w:vAlign w:val="center"/>
          </w:tcPr>
          <w:p w14:paraId="456998F3" w14:textId="07C7375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0.982</w:t>
            </w:r>
          </w:p>
        </w:tc>
      </w:tr>
      <w:tr w:rsidR="003C2204" w:rsidRPr="003C2204" w14:paraId="788C93DA" w14:textId="77777777" w:rsidTr="00B74505">
        <w:tc>
          <w:tcPr>
            <w:tcW w:w="2324" w:type="dxa"/>
            <w:vAlign w:val="center"/>
          </w:tcPr>
          <w:p w14:paraId="2AECE887" w14:textId="00A21C62"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Atlantic herring</w:t>
            </w:r>
          </w:p>
        </w:tc>
        <w:tc>
          <w:tcPr>
            <w:tcW w:w="1645" w:type="dxa"/>
            <w:vAlign w:val="center"/>
          </w:tcPr>
          <w:p w14:paraId="5DA1438E" w14:textId="66279C0A"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32.38</w:t>
            </w:r>
          </w:p>
        </w:tc>
        <w:tc>
          <w:tcPr>
            <w:tcW w:w="2127" w:type="dxa"/>
            <w:vAlign w:val="center"/>
          </w:tcPr>
          <w:p w14:paraId="0EA9877D" w14:textId="189A0D91"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44.62</w:t>
            </w:r>
          </w:p>
        </w:tc>
        <w:tc>
          <w:tcPr>
            <w:tcW w:w="1842" w:type="dxa"/>
            <w:vAlign w:val="center"/>
          </w:tcPr>
          <w:p w14:paraId="18BF8547" w14:textId="69074220"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28.14</w:t>
            </w:r>
          </w:p>
        </w:tc>
        <w:tc>
          <w:tcPr>
            <w:tcW w:w="1985" w:type="dxa"/>
            <w:vAlign w:val="center"/>
          </w:tcPr>
          <w:p w14:paraId="0668B77C" w14:textId="5680A648"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86.89</w:t>
            </w:r>
          </w:p>
        </w:tc>
        <w:tc>
          <w:tcPr>
            <w:tcW w:w="1843" w:type="dxa"/>
            <w:vAlign w:val="center"/>
          </w:tcPr>
          <w:p w14:paraId="7A53B67B" w14:textId="2077FE2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0.981</w:t>
            </w:r>
          </w:p>
        </w:tc>
      </w:tr>
      <w:tr w:rsidR="003C2204" w:rsidRPr="003C2204" w14:paraId="706C22E1" w14:textId="77777777" w:rsidTr="00B74505">
        <w:tc>
          <w:tcPr>
            <w:tcW w:w="2324" w:type="dxa"/>
            <w:vAlign w:val="center"/>
          </w:tcPr>
          <w:p w14:paraId="61B88333" w14:textId="257B8A1A" w:rsidR="003C2204" w:rsidRPr="003C2204" w:rsidRDefault="003C220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G</w:t>
            </w:r>
            <w:r>
              <w:rPr>
                <w:rFonts w:ascii="Times New Roman" w:eastAsia="DengXian" w:hAnsi="Times New Roman" w:cs="Times New Roman"/>
                <w:color w:val="000000"/>
                <w:kern w:val="0"/>
                <w:szCs w:val="21"/>
              </w:rPr>
              <w:t>reen arowana</w:t>
            </w:r>
          </w:p>
        </w:tc>
        <w:tc>
          <w:tcPr>
            <w:tcW w:w="1645" w:type="dxa"/>
            <w:vAlign w:val="center"/>
          </w:tcPr>
          <w:p w14:paraId="7E8E2ADE" w14:textId="7084AC89" w:rsidR="003C2204" w:rsidRPr="00213670" w:rsidRDefault="003C220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4</w:t>
            </w:r>
            <w:r>
              <w:rPr>
                <w:rFonts w:ascii="Times New Roman" w:eastAsia="DengXian" w:hAnsi="Times New Roman" w:cs="Times New Roman"/>
                <w:color w:val="000000"/>
                <w:kern w:val="0"/>
                <w:szCs w:val="21"/>
              </w:rPr>
              <w:t>6.24</w:t>
            </w:r>
          </w:p>
        </w:tc>
        <w:tc>
          <w:tcPr>
            <w:tcW w:w="2127" w:type="dxa"/>
            <w:vAlign w:val="center"/>
          </w:tcPr>
          <w:p w14:paraId="2F0F83B5" w14:textId="4E5E94F8" w:rsidR="003C2204" w:rsidRPr="00213670" w:rsidRDefault="003C220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4</w:t>
            </w:r>
            <w:r>
              <w:rPr>
                <w:rFonts w:ascii="Times New Roman" w:eastAsia="DengXian" w:hAnsi="Times New Roman" w:cs="Times New Roman"/>
                <w:color w:val="000000"/>
                <w:kern w:val="0"/>
                <w:szCs w:val="21"/>
              </w:rPr>
              <w:t>7.70</w:t>
            </w:r>
          </w:p>
        </w:tc>
        <w:tc>
          <w:tcPr>
            <w:tcW w:w="1842" w:type="dxa"/>
            <w:vAlign w:val="center"/>
          </w:tcPr>
          <w:p w14:paraId="013C7061" w14:textId="29CD78A6" w:rsidR="003C2204" w:rsidRPr="00213670" w:rsidRDefault="003C220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6</w:t>
            </w:r>
            <w:r>
              <w:rPr>
                <w:rFonts w:ascii="Times New Roman" w:eastAsia="DengXian" w:hAnsi="Times New Roman" w:cs="Times New Roman"/>
                <w:color w:val="000000"/>
                <w:kern w:val="0"/>
                <w:szCs w:val="21"/>
              </w:rPr>
              <w:t>2.85</w:t>
            </w:r>
          </w:p>
        </w:tc>
        <w:tc>
          <w:tcPr>
            <w:tcW w:w="1985" w:type="dxa"/>
            <w:vAlign w:val="center"/>
          </w:tcPr>
          <w:p w14:paraId="06AFE081" w14:textId="693FA3C2" w:rsidR="003C2204" w:rsidRPr="00213670" w:rsidRDefault="003C220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9</w:t>
            </w:r>
            <w:r>
              <w:rPr>
                <w:rFonts w:ascii="Times New Roman" w:eastAsia="DengXian" w:hAnsi="Times New Roman" w:cs="Times New Roman"/>
                <w:color w:val="000000"/>
                <w:kern w:val="0"/>
                <w:szCs w:val="21"/>
              </w:rPr>
              <w:t>0.73</w:t>
            </w:r>
          </w:p>
        </w:tc>
        <w:tc>
          <w:tcPr>
            <w:tcW w:w="1843" w:type="dxa"/>
            <w:vAlign w:val="center"/>
          </w:tcPr>
          <w:p w14:paraId="24446F3C" w14:textId="37E54B71" w:rsidR="003C2204" w:rsidRPr="00213670" w:rsidRDefault="003C220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0</w:t>
            </w:r>
            <w:r>
              <w:rPr>
                <w:rFonts w:ascii="Times New Roman" w:eastAsia="DengXian" w:hAnsi="Times New Roman" w:cs="Times New Roman"/>
                <w:color w:val="000000"/>
                <w:kern w:val="0"/>
                <w:szCs w:val="21"/>
              </w:rPr>
              <w:t>.981</w:t>
            </w:r>
          </w:p>
        </w:tc>
      </w:tr>
      <w:tr w:rsidR="003C2204" w:rsidRPr="003C2204" w14:paraId="431502F2" w14:textId="77777777" w:rsidTr="00B74505">
        <w:tc>
          <w:tcPr>
            <w:tcW w:w="2324" w:type="dxa"/>
            <w:vAlign w:val="center"/>
          </w:tcPr>
          <w:p w14:paraId="255A72D1" w14:textId="5DE025DD"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Japanese flounder</w:t>
            </w:r>
          </w:p>
        </w:tc>
        <w:tc>
          <w:tcPr>
            <w:tcW w:w="1645" w:type="dxa"/>
            <w:vAlign w:val="center"/>
          </w:tcPr>
          <w:p w14:paraId="19F393E5" w14:textId="7B19890A"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29.36</w:t>
            </w:r>
          </w:p>
        </w:tc>
        <w:tc>
          <w:tcPr>
            <w:tcW w:w="2127" w:type="dxa"/>
            <w:vAlign w:val="center"/>
          </w:tcPr>
          <w:p w14:paraId="307D751C" w14:textId="1DAB4B3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53.79</w:t>
            </w:r>
          </w:p>
        </w:tc>
        <w:tc>
          <w:tcPr>
            <w:tcW w:w="1842" w:type="dxa"/>
            <w:vAlign w:val="center"/>
          </w:tcPr>
          <w:p w14:paraId="5802807F" w14:textId="4F70EC6C"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26.94</w:t>
            </w:r>
          </w:p>
        </w:tc>
        <w:tc>
          <w:tcPr>
            <w:tcW w:w="1985" w:type="dxa"/>
            <w:vAlign w:val="center"/>
          </w:tcPr>
          <w:p w14:paraId="7308735B" w14:textId="3A2ABF9B"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91.81</w:t>
            </w:r>
          </w:p>
        </w:tc>
        <w:tc>
          <w:tcPr>
            <w:tcW w:w="1843" w:type="dxa"/>
            <w:vAlign w:val="center"/>
          </w:tcPr>
          <w:p w14:paraId="263E677E" w14:textId="1505650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0.978</w:t>
            </w:r>
          </w:p>
        </w:tc>
      </w:tr>
      <w:tr w:rsidR="003C2204" w:rsidRPr="003C2204" w14:paraId="43F703B4" w14:textId="77777777" w:rsidTr="00B74505">
        <w:tc>
          <w:tcPr>
            <w:tcW w:w="2324" w:type="dxa"/>
            <w:vAlign w:val="center"/>
          </w:tcPr>
          <w:p w14:paraId="181EE445" w14:textId="0B011DC7"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Stickleback</w:t>
            </w:r>
          </w:p>
        </w:tc>
        <w:tc>
          <w:tcPr>
            <w:tcW w:w="1645" w:type="dxa"/>
            <w:vAlign w:val="center"/>
          </w:tcPr>
          <w:p w14:paraId="7427E32F" w14:textId="44E00E2B"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72.95</w:t>
            </w:r>
          </w:p>
        </w:tc>
        <w:tc>
          <w:tcPr>
            <w:tcW w:w="2127" w:type="dxa"/>
            <w:vAlign w:val="center"/>
          </w:tcPr>
          <w:p w14:paraId="39438427" w14:textId="628C6E4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158.07</w:t>
            </w:r>
          </w:p>
        </w:tc>
        <w:tc>
          <w:tcPr>
            <w:tcW w:w="1842" w:type="dxa"/>
            <w:vAlign w:val="center"/>
          </w:tcPr>
          <w:p w14:paraId="6E318C3B" w14:textId="406F476D"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23.92</w:t>
            </w:r>
          </w:p>
        </w:tc>
        <w:tc>
          <w:tcPr>
            <w:tcW w:w="1985" w:type="dxa"/>
            <w:vAlign w:val="center"/>
          </w:tcPr>
          <w:p w14:paraId="7DDD98E2" w14:textId="0813EBD4"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32.79</w:t>
            </w:r>
          </w:p>
        </w:tc>
        <w:tc>
          <w:tcPr>
            <w:tcW w:w="1843" w:type="dxa"/>
            <w:vAlign w:val="center"/>
          </w:tcPr>
          <w:p w14:paraId="393F1435" w14:textId="7F4AE59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0.958</w:t>
            </w:r>
          </w:p>
        </w:tc>
      </w:tr>
      <w:tr w:rsidR="003C2204" w:rsidRPr="003C2204" w14:paraId="042EFD70" w14:textId="77777777" w:rsidTr="00B74505">
        <w:tc>
          <w:tcPr>
            <w:tcW w:w="2324" w:type="dxa"/>
            <w:vAlign w:val="center"/>
          </w:tcPr>
          <w:p w14:paraId="7655F10C" w14:textId="77563621"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 xml:space="preserve">Channel </w:t>
            </w:r>
            <w:r w:rsidRPr="00213670">
              <w:rPr>
                <w:rFonts w:ascii="Times New Roman" w:eastAsia="DengXian" w:hAnsi="Times New Roman" w:cs="Times New Roman"/>
                <w:color w:val="000000"/>
                <w:kern w:val="0"/>
                <w:szCs w:val="21"/>
              </w:rPr>
              <w:t>catfish</w:t>
            </w:r>
            <w:r w:rsidRPr="003C2204">
              <w:rPr>
                <w:rFonts w:ascii="Times New Roman" w:eastAsia="DengXian" w:hAnsi="Times New Roman" w:cs="Times New Roman"/>
                <w:color w:val="000000"/>
                <w:kern w:val="0"/>
                <w:szCs w:val="21"/>
              </w:rPr>
              <w:t xml:space="preserve"> BGI</w:t>
            </w:r>
          </w:p>
        </w:tc>
        <w:tc>
          <w:tcPr>
            <w:tcW w:w="1645" w:type="dxa"/>
            <w:vAlign w:val="center"/>
          </w:tcPr>
          <w:p w14:paraId="5A0D3F56" w14:textId="41678866"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115.26</w:t>
            </w:r>
          </w:p>
        </w:tc>
        <w:tc>
          <w:tcPr>
            <w:tcW w:w="2127" w:type="dxa"/>
            <w:vAlign w:val="center"/>
          </w:tcPr>
          <w:p w14:paraId="4943A853" w14:textId="3BE886FF"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163.57</w:t>
            </w:r>
          </w:p>
        </w:tc>
        <w:tc>
          <w:tcPr>
            <w:tcW w:w="1842" w:type="dxa"/>
            <w:vAlign w:val="center"/>
          </w:tcPr>
          <w:p w14:paraId="439D4913" w14:textId="628FCB96"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90.74</w:t>
            </w:r>
          </w:p>
        </w:tc>
        <w:tc>
          <w:tcPr>
            <w:tcW w:w="1985" w:type="dxa"/>
            <w:vAlign w:val="center"/>
          </w:tcPr>
          <w:p w14:paraId="04093E57" w14:textId="4182295C"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78.72</w:t>
            </w:r>
          </w:p>
        </w:tc>
        <w:tc>
          <w:tcPr>
            <w:tcW w:w="1843" w:type="dxa"/>
            <w:vAlign w:val="center"/>
          </w:tcPr>
          <w:p w14:paraId="71A93A50" w14:textId="39798F88"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0.956</w:t>
            </w:r>
          </w:p>
        </w:tc>
      </w:tr>
      <w:tr w:rsidR="003C2204" w:rsidRPr="003C2204" w14:paraId="70046670" w14:textId="77777777" w:rsidTr="00B74505">
        <w:tc>
          <w:tcPr>
            <w:tcW w:w="2324" w:type="dxa"/>
            <w:vAlign w:val="center"/>
          </w:tcPr>
          <w:p w14:paraId="19BD543B" w14:textId="07841779"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G</w:t>
            </w:r>
            <w:r w:rsidRPr="00213670">
              <w:rPr>
                <w:rFonts w:ascii="Times New Roman" w:eastAsia="DengXian" w:hAnsi="Times New Roman" w:cs="Times New Roman"/>
                <w:color w:val="000000"/>
                <w:kern w:val="0"/>
                <w:szCs w:val="21"/>
              </w:rPr>
              <w:t>olden</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arowana</w:t>
            </w:r>
          </w:p>
        </w:tc>
        <w:tc>
          <w:tcPr>
            <w:tcW w:w="1645" w:type="dxa"/>
            <w:vAlign w:val="center"/>
          </w:tcPr>
          <w:p w14:paraId="0F552B29" w14:textId="4866E8F2"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47.7</w:t>
            </w:r>
            <w:r>
              <w:rPr>
                <w:rFonts w:ascii="Times New Roman" w:eastAsia="DengXian" w:hAnsi="Times New Roman" w:cs="Times New Roman"/>
                <w:color w:val="000000"/>
                <w:kern w:val="0"/>
                <w:szCs w:val="21"/>
              </w:rPr>
              <w:t>0</w:t>
            </w:r>
          </w:p>
        </w:tc>
        <w:tc>
          <w:tcPr>
            <w:tcW w:w="2127" w:type="dxa"/>
            <w:vAlign w:val="center"/>
          </w:tcPr>
          <w:p w14:paraId="5165818F" w14:textId="1B24A094"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62.85</w:t>
            </w:r>
          </w:p>
        </w:tc>
        <w:tc>
          <w:tcPr>
            <w:tcW w:w="1842" w:type="dxa"/>
            <w:vAlign w:val="center"/>
          </w:tcPr>
          <w:p w14:paraId="3E283798" w14:textId="67311D4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42.94</w:t>
            </w:r>
          </w:p>
        </w:tc>
        <w:tc>
          <w:tcPr>
            <w:tcW w:w="1985" w:type="dxa"/>
            <w:vAlign w:val="center"/>
          </w:tcPr>
          <w:p w14:paraId="27E9AA98" w14:textId="623C88D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90.73</w:t>
            </w:r>
          </w:p>
        </w:tc>
        <w:tc>
          <w:tcPr>
            <w:tcW w:w="1843" w:type="dxa"/>
            <w:vAlign w:val="center"/>
          </w:tcPr>
          <w:p w14:paraId="4A426408" w14:textId="4759FFA9"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0.95</w:t>
            </w:r>
            <w:r w:rsidRPr="003C2204">
              <w:rPr>
                <w:rFonts w:ascii="Times New Roman" w:eastAsia="DengXian" w:hAnsi="Times New Roman" w:cs="Times New Roman"/>
                <w:color w:val="000000"/>
                <w:kern w:val="0"/>
                <w:szCs w:val="21"/>
              </w:rPr>
              <w:t>4</w:t>
            </w:r>
          </w:p>
        </w:tc>
      </w:tr>
      <w:tr w:rsidR="006D1524" w:rsidRPr="003C2204" w14:paraId="0CEA2212" w14:textId="77777777" w:rsidTr="00B74505">
        <w:tc>
          <w:tcPr>
            <w:tcW w:w="2324" w:type="dxa"/>
            <w:vAlign w:val="center"/>
          </w:tcPr>
          <w:p w14:paraId="2AB372A7" w14:textId="2648C755" w:rsidR="006D1524" w:rsidRPr="003C2204" w:rsidRDefault="006D152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H</w:t>
            </w:r>
            <w:r>
              <w:rPr>
                <w:rFonts w:ascii="Times New Roman" w:eastAsia="DengXian" w:hAnsi="Times New Roman" w:cs="Times New Roman"/>
                <w:color w:val="000000"/>
                <w:kern w:val="0"/>
                <w:szCs w:val="21"/>
              </w:rPr>
              <w:t>alf-smooth tongue sole</w:t>
            </w:r>
          </w:p>
        </w:tc>
        <w:tc>
          <w:tcPr>
            <w:tcW w:w="1645" w:type="dxa"/>
            <w:vAlign w:val="center"/>
          </w:tcPr>
          <w:p w14:paraId="41423B86" w14:textId="1700B9E7" w:rsidR="006D1524" w:rsidRPr="00213670" w:rsidRDefault="006D152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3</w:t>
            </w:r>
            <w:r>
              <w:rPr>
                <w:rFonts w:ascii="Times New Roman" w:eastAsia="DengXian" w:hAnsi="Times New Roman" w:cs="Times New Roman"/>
                <w:color w:val="000000"/>
                <w:kern w:val="0"/>
                <w:szCs w:val="21"/>
              </w:rPr>
              <w:t>9.56</w:t>
            </w:r>
          </w:p>
        </w:tc>
        <w:tc>
          <w:tcPr>
            <w:tcW w:w="2127" w:type="dxa"/>
            <w:vAlign w:val="center"/>
          </w:tcPr>
          <w:p w14:paraId="24F248C4" w14:textId="4B88A141" w:rsidR="006D1524" w:rsidRPr="00213670" w:rsidRDefault="006D152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8</w:t>
            </w:r>
            <w:r>
              <w:rPr>
                <w:rFonts w:ascii="Times New Roman" w:eastAsia="DengXian" w:hAnsi="Times New Roman" w:cs="Times New Roman"/>
                <w:color w:val="000000"/>
                <w:kern w:val="0"/>
                <w:szCs w:val="21"/>
              </w:rPr>
              <w:t>8.86</w:t>
            </w:r>
          </w:p>
        </w:tc>
        <w:tc>
          <w:tcPr>
            <w:tcW w:w="1842" w:type="dxa"/>
            <w:vAlign w:val="center"/>
          </w:tcPr>
          <w:p w14:paraId="7DDE4CCF" w14:textId="6FDA7C8B" w:rsidR="006D1524" w:rsidRPr="00213670" w:rsidRDefault="006D152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3</w:t>
            </w:r>
            <w:r>
              <w:rPr>
                <w:rFonts w:ascii="Times New Roman" w:eastAsia="DengXian" w:hAnsi="Times New Roman" w:cs="Times New Roman"/>
                <w:color w:val="000000"/>
                <w:kern w:val="0"/>
                <w:szCs w:val="21"/>
              </w:rPr>
              <w:t>1.81</w:t>
            </w:r>
          </w:p>
        </w:tc>
        <w:tc>
          <w:tcPr>
            <w:tcW w:w="1985" w:type="dxa"/>
            <w:vAlign w:val="center"/>
          </w:tcPr>
          <w:p w14:paraId="54359796" w14:textId="2CE9A650" w:rsidR="006D1524" w:rsidRPr="00213670" w:rsidRDefault="006D152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8</w:t>
            </w:r>
            <w:r>
              <w:rPr>
                <w:rFonts w:ascii="Times New Roman" w:eastAsia="DengXian" w:hAnsi="Times New Roman" w:cs="Times New Roman"/>
                <w:color w:val="000000"/>
                <w:kern w:val="0"/>
                <w:szCs w:val="21"/>
              </w:rPr>
              <w:t>0.40</w:t>
            </w:r>
          </w:p>
        </w:tc>
        <w:tc>
          <w:tcPr>
            <w:tcW w:w="1843" w:type="dxa"/>
            <w:vAlign w:val="center"/>
          </w:tcPr>
          <w:p w14:paraId="27052F09" w14:textId="5BFDA119" w:rsidR="006D1524" w:rsidRPr="00213670" w:rsidRDefault="006D1524" w:rsidP="003C2204">
            <w:pPr>
              <w:adjustRightInd w:val="0"/>
              <w:snapToGrid w:val="0"/>
              <w:spacing w:line="276" w:lineRule="auto"/>
              <w:jc w:val="center"/>
              <w:rPr>
                <w:rFonts w:ascii="Times New Roman" w:eastAsia="DengXian" w:hAnsi="Times New Roman" w:cs="Times New Roman"/>
                <w:color w:val="000000"/>
                <w:kern w:val="0"/>
                <w:szCs w:val="21"/>
              </w:rPr>
            </w:pPr>
            <w:r>
              <w:rPr>
                <w:rFonts w:ascii="Times New Roman" w:eastAsia="DengXian" w:hAnsi="Times New Roman" w:cs="Times New Roman" w:hint="eastAsia"/>
                <w:color w:val="000000"/>
                <w:kern w:val="0"/>
                <w:szCs w:val="21"/>
              </w:rPr>
              <w:t>0</w:t>
            </w:r>
            <w:r>
              <w:rPr>
                <w:rFonts w:ascii="Times New Roman" w:eastAsia="DengXian" w:hAnsi="Times New Roman" w:cs="Times New Roman"/>
                <w:color w:val="000000"/>
                <w:kern w:val="0"/>
                <w:szCs w:val="21"/>
              </w:rPr>
              <w:t>.945</w:t>
            </w:r>
          </w:p>
        </w:tc>
      </w:tr>
      <w:tr w:rsidR="003C2204" w:rsidRPr="003C2204" w14:paraId="3ABBC16A" w14:textId="77777777" w:rsidTr="00B74505">
        <w:tc>
          <w:tcPr>
            <w:tcW w:w="2324" w:type="dxa"/>
            <w:vAlign w:val="center"/>
          </w:tcPr>
          <w:p w14:paraId="73DAC73A" w14:textId="62B1DDA5"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B</w:t>
            </w:r>
            <w:r w:rsidRPr="00213670">
              <w:rPr>
                <w:rFonts w:ascii="Times New Roman" w:eastAsia="DengXian" w:hAnsi="Times New Roman" w:cs="Times New Roman"/>
                <w:color w:val="000000"/>
                <w:kern w:val="0"/>
                <w:szCs w:val="21"/>
              </w:rPr>
              <w:t>lue</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tilapia</w:t>
            </w:r>
          </w:p>
        </w:tc>
        <w:tc>
          <w:tcPr>
            <w:tcW w:w="1645" w:type="dxa"/>
            <w:vAlign w:val="center"/>
          </w:tcPr>
          <w:p w14:paraId="2B19F5AE" w14:textId="5C90E851"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13.53</w:t>
            </w:r>
          </w:p>
        </w:tc>
        <w:tc>
          <w:tcPr>
            <w:tcW w:w="2127" w:type="dxa"/>
            <w:vAlign w:val="center"/>
          </w:tcPr>
          <w:p w14:paraId="1DF2E68F" w14:textId="3E2D626A"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14.63</w:t>
            </w:r>
          </w:p>
        </w:tc>
        <w:tc>
          <w:tcPr>
            <w:tcW w:w="1842" w:type="dxa"/>
            <w:vAlign w:val="center"/>
          </w:tcPr>
          <w:p w14:paraId="0A83C755" w14:textId="6E254111"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11.86</w:t>
            </w:r>
          </w:p>
        </w:tc>
        <w:tc>
          <w:tcPr>
            <w:tcW w:w="1985" w:type="dxa"/>
            <w:vAlign w:val="center"/>
          </w:tcPr>
          <w:p w14:paraId="7C82B103" w14:textId="263E0ABC"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87.71</w:t>
            </w:r>
          </w:p>
        </w:tc>
        <w:tc>
          <w:tcPr>
            <w:tcW w:w="1843" w:type="dxa"/>
            <w:vAlign w:val="center"/>
          </w:tcPr>
          <w:p w14:paraId="3CCDB594" w14:textId="352E94F5"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0.912</w:t>
            </w:r>
          </w:p>
        </w:tc>
      </w:tr>
      <w:tr w:rsidR="003C2204" w:rsidRPr="003C2204" w14:paraId="18DE9E81" w14:textId="77777777" w:rsidTr="00B74505">
        <w:tc>
          <w:tcPr>
            <w:tcW w:w="2324" w:type="dxa"/>
            <w:vAlign w:val="center"/>
          </w:tcPr>
          <w:p w14:paraId="4FF7C065" w14:textId="5715397E" w:rsidR="003C2204" w:rsidRPr="003C2204" w:rsidRDefault="003C2204" w:rsidP="003C2204">
            <w:pPr>
              <w:adjustRightInd w:val="0"/>
              <w:snapToGrid w:val="0"/>
              <w:spacing w:line="276" w:lineRule="auto"/>
              <w:jc w:val="center"/>
              <w:rPr>
                <w:rFonts w:ascii="Times New Roman" w:hAnsi="Times New Roman" w:cs="Times New Roman"/>
                <w:szCs w:val="21"/>
              </w:rPr>
            </w:pPr>
            <w:r w:rsidRPr="003C2204">
              <w:rPr>
                <w:rFonts w:ascii="Times New Roman" w:eastAsia="DengXian" w:hAnsi="Times New Roman" w:cs="Times New Roman"/>
                <w:color w:val="000000"/>
                <w:kern w:val="0"/>
                <w:szCs w:val="21"/>
              </w:rPr>
              <w:t>Mexican tetra</w:t>
            </w:r>
          </w:p>
        </w:tc>
        <w:tc>
          <w:tcPr>
            <w:tcW w:w="1645" w:type="dxa"/>
            <w:vAlign w:val="center"/>
          </w:tcPr>
          <w:p w14:paraId="6E9CC811" w14:textId="644B8358"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22.02</w:t>
            </w:r>
          </w:p>
        </w:tc>
        <w:tc>
          <w:tcPr>
            <w:tcW w:w="2127" w:type="dxa"/>
            <w:vAlign w:val="center"/>
          </w:tcPr>
          <w:p w14:paraId="0FB42B2A" w14:textId="3FFAA860"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16.49</w:t>
            </w:r>
          </w:p>
        </w:tc>
        <w:tc>
          <w:tcPr>
            <w:tcW w:w="1842" w:type="dxa"/>
            <w:vAlign w:val="center"/>
          </w:tcPr>
          <w:p w14:paraId="0DE8AED2" w14:textId="2F0374BD"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15.8</w:t>
            </w:r>
            <w:r>
              <w:rPr>
                <w:rFonts w:ascii="Times New Roman" w:eastAsia="DengXian" w:hAnsi="Times New Roman" w:cs="Times New Roman"/>
                <w:color w:val="000000"/>
                <w:kern w:val="0"/>
                <w:szCs w:val="21"/>
              </w:rPr>
              <w:t>0</w:t>
            </w:r>
          </w:p>
        </w:tc>
        <w:tc>
          <w:tcPr>
            <w:tcW w:w="1985" w:type="dxa"/>
            <w:vAlign w:val="center"/>
          </w:tcPr>
          <w:p w14:paraId="3287697C" w14:textId="218E695C"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71.92</w:t>
            </w:r>
          </w:p>
        </w:tc>
        <w:tc>
          <w:tcPr>
            <w:tcW w:w="1843" w:type="dxa"/>
            <w:vAlign w:val="center"/>
          </w:tcPr>
          <w:p w14:paraId="0FE6808F" w14:textId="6F6CBC1F"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0.862</w:t>
            </w:r>
          </w:p>
        </w:tc>
      </w:tr>
      <w:tr w:rsidR="003C2204" w:rsidRPr="003C2204" w14:paraId="576D068C" w14:textId="77777777" w:rsidTr="00B74505">
        <w:tc>
          <w:tcPr>
            <w:tcW w:w="2324" w:type="dxa"/>
            <w:vAlign w:val="center"/>
          </w:tcPr>
          <w:p w14:paraId="2F738951" w14:textId="3979D8F7"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Medaka</w:t>
            </w:r>
          </w:p>
        </w:tc>
        <w:tc>
          <w:tcPr>
            <w:tcW w:w="1645" w:type="dxa"/>
            <w:vAlign w:val="center"/>
          </w:tcPr>
          <w:p w14:paraId="7E67A2B7" w14:textId="12853E32"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25.69</w:t>
            </w:r>
          </w:p>
        </w:tc>
        <w:tc>
          <w:tcPr>
            <w:tcW w:w="2127" w:type="dxa"/>
            <w:vAlign w:val="center"/>
          </w:tcPr>
          <w:p w14:paraId="68DA52D2" w14:textId="1CAFBC10"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31.68</w:t>
            </w:r>
          </w:p>
        </w:tc>
        <w:tc>
          <w:tcPr>
            <w:tcW w:w="1842" w:type="dxa"/>
            <w:vAlign w:val="center"/>
          </w:tcPr>
          <w:p w14:paraId="1AA8245F" w14:textId="1CCE789F"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22.12</w:t>
            </w:r>
          </w:p>
        </w:tc>
        <w:tc>
          <w:tcPr>
            <w:tcW w:w="1985" w:type="dxa"/>
            <w:vAlign w:val="center"/>
          </w:tcPr>
          <w:p w14:paraId="3F88216F" w14:textId="32A254EC"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86.1</w:t>
            </w:r>
            <w:r>
              <w:rPr>
                <w:rFonts w:ascii="Times New Roman" w:eastAsia="DengXian" w:hAnsi="Times New Roman" w:cs="Times New Roman"/>
                <w:color w:val="000000"/>
                <w:kern w:val="0"/>
                <w:szCs w:val="21"/>
              </w:rPr>
              <w:t>0</w:t>
            </w:r>
          </w:p>
        </w:tc>
        <w:tc>
          <w:tcPr>
            <w:tcW w:w="1843" w:type="dxa"/>
            <w:vAlign w:val="center"/>
          </w:tcPr>
          <w:p w14:paraId="64777FC1" w14:textId="7BD66DC3" w:rsidR="003C2204" w:rsidRPr="003C2204" w:rsidRDefault="003C2204" w:rsidP="003C2204">
            <w:pPr>
              <w:adjustRightInd w:val="0"/>
              <w:snapToGrid w:val="0"/>
              <w:spacing w:line="276" w:lineRule="auto"/>
              <w:jc w:val="center"/>
              <w:rPr>
                <w:rFonts w:ascii="Times New Roman" w:hAnsi="Times New Roman" w:cs="Times New Roman"/>
                <w:szCs w:val="21"/>
              </w:rPr>
            </w:pPr>
            <w:r w:rsidRPr="00213670">
              <w:rPr>
                <w:rFonts w:ascii="Times New Roman" w:eastAsia="DengXian" w:hAnsi="Times New Roman" w:cs="Times New Roman"/>
                <w:color w:val="000000"/>
                <w:kern w:val="0"/>
                <w:szCs w:val="21"/>
              </w:rPr>
              <w:t>0.793</w:t>
            </w:r>
          </w:p>
        </w:tc>
      </w:tr>
    </w:tbl>
    <w:p w14:paraId="438FDB53" w14:textId="5D8053F2" w:rsidR="003C2204" w:rsidRDefault="003C2204" w:rsidP="003C2204">
      <w:pPr>
        <w:adjustRightInd w:val="0"/>
        <w:snapToGrid w:val="0"/>
        <w:rPr>
          <w:rFonts w:ascii="Times New Roman" w:hAnsi="Times New Roman" w:cs="Times New Roman"/>
        </w:rPr>
      </w:pPr>
    </w:p>
    <w:p w14:paraId="1F215FBB" w14:textId="50AA8AD7" w:rsidR="002C03F0" w:rsidRDefault="002C03F0" w:rsidP="003C2204">
      <w:pPr>
        <w:adjustRightInd w:val="0"/>
        <w:snapToGrid w:val="0"/>
        <w:rPr>
          <w:rFonts w:ascii="Times New Roman" w:hAnsi="Times New Roman" w:cs="Times New Roman"/>
        </w:rPr>
      </w:pPr>
      <w:r w:rsidRPr="00B41327">
        <w:rPr>
          <w:rFonts w:ascii="Times New Roman" w:hAnsi="Times New Roman" w:cs="Times New Roman" w:hint="eastAsia"/>
          <w:b/>
        </w:rPr>
        <w:t>S</w:t>
      </w:r>
      <w:r w:rsidRPr="00B41327">
        <w:rPr>
          <w:rFonts w:ascii="Times New Roman" w:hAnsi="Times New Roman" w:cs="Times New Roman"/>
          <w:b/>
        </w:rPr>
        <w:t>upplementary Table S2</w:t>
      </w:r>
      <w:r>
        <w:rPr>
          <w:rFonts w:ascii="Times New Roman" w:hAnsi="Times New Roman" w:cs="Times New Roman"/>
        </w:rPr>
        <w:t xml:space="preserve"> </w:t>
      </w:r>
      <w:r w:rsidR="001B2EBC">
        <w:rPr>
          <w:rFonts w:ascii="Times New Roman" w:hAnsi="Times New Roman" w:cs="Times New Roman"/>
        </w:rPr>
        <w:t>M</w:t>
      </w:r>
      <w:r>
        <w:rPr>
          <w:rFonts w:ascii="Times New Roman" w:hAnsi="Times New Roman" w:cs="Times New Roman"/>
        </w:rPr>
        <w:t>utation rate</w:t>
      </w:r>
      <w:r w:rsidR="00260469">
        <w:rPr>
          <w:rFonts w:ascii="Times New Roman" w:hAnsi="Times New Roman" w:cs="Times New Roman"/>
        </w:rPr>
        <w:t xml:space="preserve"> and generation time</w:t>
      </w:r>
      <w:r>
        <w:rPr>
          <w:rFonts w:ascii="Times New Roman" w:hAnsi="Times New Roman" w:cs="Times New Roman"/>
        </w:rPr>
        <w:t xml:space="preserve"> of the examined </w:t>
      </w:r>
      <w:r w:rsidR="001B2EBC">
        <w:rPr>
          <w:rFonts w:ascii="Times New Roman" w:hAnsi="Times New Roman" w:cs="Times New Roman"/>
        </w:rPr>
        <w:t xml:space="preserve">fish </w:t>
      </w:r>
      <w:r>
        <w:rPr>
          <w:rFonts w:ascii="Times New Roman" w:hAnsi="Times New Roman" w:cs="Times New Roman"/>
        </w:rPr>
        <w:t>species.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9"/>
        <w:gridCol w:w="2790"/>
        <w:gridCol w:w="2790"/>
        <w:gridCol w:w="2790"/>
      </w:tblGrid>
      <w:tr w:rsidR="00E03DBA" w14:paraId="59F9A9F5" w14:textId="39D428D7" w:rsidTr="002D3AA0">
        <w:tc>
          <w:tcPr>
            <w:tcW w:w="2789" w:type="dxa"/>
            <w:tcBorders>
              <w:top w:val="single" w:sz="4" w:space="0" w:color="auto"/>
              <w:bottom w:val="single" w:sz="4" w:space="0" w:color="auto"/>
            </w:tcBorders>
            <w:vAlign w:val="center"/>
          </w:tcPr>
          <w:p w14:paraId="3BEE3442" w14:textId="7ABE712C"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pecies</w:t>
            </w:r>
          </w:p>
        </w:tc>
        <w:tc>
          <w:tcPr>
            <w:tcW w:w="2790" w:type="dxa"/>
            <w:tcBorders>
              <w:top w:val="single" w:sz="4" w:space="0" w:color="auto"/>
              <w:bottom w:val="single" w:sz="4" w:space="0" w:color="auto"/>
            </w:tcBorders>
            <w:vAlign w:val="center"/>
          </w:tcPr>
          <w:p w14:paraId="4AC27D15" w14:textId="1AEBED27"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utation rate</w:t>
            </w:r>
          </w:p>
        </w:tc>
        <w:tc>
          <w:tcPr>
            <w:tcW w:w="2790" w:type="dxa"/>
            <w:tcBorders>
              <w:top w:val="single" w:sz="4" w:space="0" w:color="auto"/>
              <w:bottom w:val="single" w:sz="4" w:space="0" w:color="auto"/>
            </w:tcBorders>
            <w:vAlign w:val="center"/>
          </w:tcPr>
          <w:p w14:paraId="22455C7B" w14:textId="71DBC83C"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G</w:t>
            </w:r>
            <w:r>
              <w:rPr>
                <w:rFonts w:ascii="Times New Roman" w:hAnsi="Times New Roman" w:cs="Times New Roman"/>
              </w:rPr>
              <w:t>eneration time</w:t>
            </w:r>
          </w:p>
        </w:tc>
        <w:tc>
          <w:tcPr>
            <w:tcW w:w="2790" w:type="dxa"/>
            <w:tcBorders>
              <w:top w:val="single" w:sz="4" w:space="0" w:color="auto"/>
              <w:bottom w:val="single" w:sz="4" w:space="0" w:color="auto"/>
            </w:tcBorders>
          </w:tcPr>
          <w:p w14:paraId="1B2F95C0" w14:textId="53E07AB8" w:rsidR="00E03DBA" w:rsidRDefault="00E03DBA" w:rsidP="00260469">
            <w:pPr>
              <w:adjustRightInd w:val="0"/>
              <w:snapToGrid w:val="0"/>
              <w:jc w:val="center"/>
              <w:rPr>
                <w:rFonts w:ascii="Times New Roman" w:hAnsi="Times New Roman" w:cs="Times New Roman"/>
              </w:rPr>
            </w:pPr>
            <w:r>
              <w:rPr>
                <w:rFonts w:ascii="Times New Roman" w:hAnsi="Times New Roman" w:cs="Times New Roman"/>
              </w:rPr>
              <w:t>Reference</w:t>
            </w:r>
          </w:p>
        </w:tc>
      </w:tr>
      <w:tr w:rsidR="00E03DBA" w14:paraId="1F18734C" w14:textId="0B90B1D5" w:rsidTr="002D3AA0">
        <w:tc>
          <w:tcPr>
            <w:tcW w:w="2789" w:type="dxa"/>
            <w:tcBorders>
              <w:top w:val="single" w:sz="4" w:space="0" w:color="auto"/>
            </w:tcBorders>
            <w:vAlign w:val="center"/>
          </w:tcPr>
          <w:p w14:paraId="59F9FC96" w14:textId="314E847F" w:rsidR="00E03DBA" w:rsidRDefault="00E03DBA" w:rsidP="00260469">
            <w:pPr>
              <w:adjustRightInd w:val="0"/>
              <w:snapToGrid w:val="0"/>
              <w:jc w:val="center"/>
              <w:rPr>
                <w:rFonts w:ascii="Times New Roman" w:hAnsi="Times New Roman" w:cs="Times New Roman"/>
              </w:rPr>
            </w:pPr>
            <w:r w:rsidRPr="00213670">
              <w:rPr>
                <w:rFonts w:ascii="Times New Roman" w:eastAsia="DengXian" w:hAnsi="Times New Roman" w:cs="Times New Roman"/>
                <w:color w:val="000000"/>
                <w:kern w:val="0"/>
                <w:szCs w:val="21"/>
              </w:rPr>
              <w:t>Nile</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tilapia</w:t>
            </w:r>
          </w:p>
        </w:tc>
        <w:tc>
          <w:tcPr>
            <w:tcW w:w="2790" w:type="dxa"/>
            <w:tcBorders>
              <w:top w:val="single" w:sz="4" w:space="0" w:color="auto"/>
            </w:tcBorders>
            <w:vAlign w:val="center"/>
          </w:tcPr>
          <w:p w14:paraId="49FBFB11" w14:textId="1279D519"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6.18e-10</w:t>
            </w:r>
          </w:p>
        </w:tc>
        <w:tc>
          <w:tcPr>
            <w:tcW w:w="2790" w:type="dxa"/>
            <w:tcBorders>
              <w:top w:val="single" w:sz="4" w:space="0" w:color="auto"/>
            </w:tcBorders>
            <w:vAlign w:val="center"/>
          </w:tcPr>
          <w:p w14:paraId="62DBA366" w14:textId="382ED4D9"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1</w:t>
            </w:r>
          </w:p>
        </w:tc>
        <w:tc>
          <w:tcPr>
            <w:tcW w:w="2790" w:type="dxa"/>
            <w:tcBorders>
              <w:top w:val="single" w:sz="4" w:space="0" w:color="auto"/>
            </w:tcBorders>
          </w:tcPr>
          <w:p w14:paraId="4902EC01" w14:textId="21A7417F"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&lt;EndNote&gt;&lt;Cite&gt;&lt;Author&gt;Duponchelle&lt;/Author&gt;&lt;Year&gt;1998&lt;/Year&gt;&lt;RecNum&gt;68&lt;/RecNum&gt;&lt;DisplayText&gt;[1]&lt;/DisplayText&gt;&lt;record&gt;&lt;rec-number&gt;68&lt;/rec-number&gt;&lt;foreign-keys&gt;&lt;key app="EN" db-id="xe0v2xrekz2rz0esx2n5zveptvpazs5s0ee0" timestamp="1595089291"&gt;68&lt;/key&gt;&lt;/foreign-keys&gt;&lt;ref-type name="Journal Article"&gt;17&lt;/ref-type&gt;&lt;contributors&gt;&lt;authors&gt;&lt;author&gt;Duponchelle, Fabrice&lt;/author&gt;&lt;author&gt;Panfili, Jacques %J Environmental Biology of Fishes&lt;/author&gt;&lt;/authors&gt;&lt;/contributors&gt;&lt;titles&gt;&lt;title&gt;Variations in age and size at maturity of female Nile tilapia, Oreochromis niloticus, populations from man-made lakes of Côte d&amp;apos;Ivoire&lt;/title&gt;&lt;/titles&gt;&lt;pages&gt;453-465&lt;/pages&gt;&lt;volume&gt;52&lt;/volume&gt;&lt;number&gt;4&lt;/number&gt;&lt;dates&gt;&lt;year&gt;1998&lt;/year&gt;&lt;/dates&gt;&lt;isbn&gt;0378-1909&lt;/isbn&gt;&lt;urls&gt;&lt;/urls&gt;&lt;/record&gt;&lt;/Cite&gt;&lt;/EndNote&gt;</w:instrText>
            </w:r>
            <w:r>
              <w:rPr>
                <w:rFonts w:ascii="Times New Roman" w:hAnsi="Times New Roman" w:cs="Times New Roman"/>
              </w:rPr>
              <w:fldChar w:fldCharType="separate"/>
            </w:r>
            <w:r>
              <w:rPr>
                <w:rFonts w:ascii="Times New Roman" w:hAnsi="Times New Roman" w:cs="Times New Roman"/>
                <w:noProof/>
              </w:rPr>
              <w:t>[1]</w:t>
            </w:r>
            <w:r>
              <w:rPr>
                <w:rFonts w:ascii="Times New Roman" w:hAnsi="Times New Roman" w:cs="Times New Roman"/>
              </w:rPr>
              <w:fldChar w:fldCharType="end"/>
            </w:r>
          </w:p>
        </w:tc>
      </w:tr>
      <w:tr w:rsidR="00E03DBA" w14:paraId="2AB153F9" w14:textId="1024C1FA" w:rsidTr="002D3AA0">
        <w:tc>
          <w:tcPr>
            <w:tcW w:w="2789" w:type="dxa"/>
            <w:vAlign w:val="center"/>
          </w:tcPr>
          <w:p w14:paraId="080BEC07" w14:textId="2C3DC2CC" w:rsidR="00E03DBA" w:rsidRDefault="00E03DBA" w:rsidP="00260469">
            <w:pPr>
              <w:adjustRightInd w:val="0"/>
              <w:snapToGrid w:val="0"/>
              <w:jc w:val="center"/>
              <w:rPr>
                <w:rFonts w:ascii="Times New Roman" w:hAnsi="Times New Roman" w:cs="Times New Roman"/>
              </w:rPr>
            </w:pPr>
            <w:r>
              <w:rPr>
                <w:rFonts w:ascii="Times New Roman" w:eastAsia="DengXian" w:hAnsi="Times New Roman" w:cs="Times New Roman"/>
                <w:color w:val="000000"/>
                <w:kern w:val="0"/>
                <w:szCs w:val="21"/>
              </w:rPr>
              <w:t>Pufferfish</w:t>
            </w:r>
          </w:p>
        </w:tc>
        <w:tc>
          <w:tcPr>
            <w:tcW w:w="2790" w:type="dxa"/>
            <w:vAlign w:val="center"/>
          </w:tcPr>
          <w:p w14:paraId="3D7E07BF" w14:textId="6A986066"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2.46e-09</w:t>
            </w:r>
          </w:p>
        </w:tc>
        <w:tc>
          <w:tcPr>
            <w:tcW w:w="2790" w:type="dxa"/>
            <w:vAlign w:val="center"/>
          </w:tcPr>
          <w:p w14:paraId="26FBF34B" w14:textId="5BE9DC42"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4</w:t>
            </w:r>
          </w:p>
        </w:tc>
        <w:tc>
          <w:tcPr>
            <w:tcW w:w="2790" w:type="dxa"/>
          </w:tcPr>
          <w:p w14:paraId="6D323E9A" w14:textId="28B666F8"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&lt;EndNote&gt;&lt;Cite&gt;&lt;Author&gt;Ogawa&lt;/Author&gt;&lt;Year&gt;1997&lt;/Year&gt;&lt;RecNum&gt;69&lt;/RecNum&gt;&lt;DisplayText&gt;[2]&lt;/DisplayText&gt;&lt;record&gt;&lt;rec-number&gt;69&lt;/rec-number&gt;&lt;foreign-keys&gt;&lt;key app="EN" db-id="xe0v2xrekz2rz0esx2n5zveptvpazs5s0ee0" timestamp="1595089602"&gt;69&lt;/key&gt;&lt;/foreign-keys&gt;&lt;ref-type name="Journal Article"&gt;17&lt;/ref-type&gt;&lt;contributors&gt;&lt;authors&gt;&lt;author&gt;Ogawa, Kazuo&lt;/author&gt;&lt;author&gt;Inouye, Kiyoshi %J Fish Pathology&lt;/author&gt;&lt;/authors&gt;&lt;/contributors&gt;&lt;titles&gt;&lt;title&gt;Heterobothrium infection of cultured tiger puffer, Takifugu rubripes—A field observation&lt;/title&gt;&lt;/titles&gt;&lt;pages&gt;15-20&lt;/pages&gt;&lt;volume&gt;32&lt;/volume&gt;&lt;number&gt;1&lt;/number&gt;&lt;dates&gt;&lt;year&gt;1997&lt;/year&gt;&lt;/dates&gt;&lt;isbn&gt;0388-788X&lt;/isbn&gt;&lt;urls&gt;&lt;/urls&gt;&lt;/record&gt;&lt;/Cite&gt;&lt;/EndNote&gt;</w:instrText>
            </w:r>
            <w:r>
              <w:rPr>
                <w:rFonts w:ascii="Times New Roman" w:hAnsi="Times New Roman" w:cs="Times New Roman"/>
              </w:rPr>
              <w:fldChar w:fldCharType="separate"/>
            </w:r>
            <w:r>
              <w:rPr>
                <w:rFonts w:ascii="Times New Roman" w:hAnsi="Times New Roman" w:cs="Times New Roman"/>
                <w:noProof/>
              </w:rPr>
              <w:t>[2]</w:t>
            </w:r>
            <w:r>
              <w:rPr>
                <w:rFonts w:ascii="Times New Roman" w:hAnsi="Times New Roman" w:cs="Times New Roman"/>
              </w:rPr>
              <w:fldChar w:fldCharType="end"/>
            </w:r>
          </w:p>
        </w:tc>
      </w:tr>
      <w:tr w:rsidR="00E03DBA" w14:paraId="7BAC63F2" w14:textId="3B988F49" w:rsidTr="002D3AA0">
        <w:tc>
          <w:tcPr>
            <w:tcW w:w="2789" w:type="dxa"/>
            <w:vAlign w:val="center"/>
          </w:tcPr>
          <w:p w14:paraId="6FEF351F" w14:textId="5866CA99"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R</w:t>
            </w:r>
            <w:r w:rsidRPr="00213670">
              <w:rPr>
                <w:rFonts w:ascii="Times New Roman" w:eastAsia="DengXian" w:hAnsi="Times New Roman" w:cs="Times New Roman"/>
                <w:color w:val="000000"/>
                <w:kern w:val="0"/>
                <w:szCs w:val="21"/>
              </w:rPr>
              <w:t>ed</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arowana</w:t>
            </w:r>
          </w:p>
        </w:tc>
        <w:tc>
          <w:tcPr>
            <w:tcW w:w="2790" w:type="dxa"/>
            <w:vAlign w:val="center"/>
          </w:tcPr>
          <w:p w14:paraId="36F12596" w14:textId="2EA5B9BE"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4.41e-09</w:t>
            </w:r>
          </w:p>
        </w:tc>
        <w:tc>
          <w:tcPr>
            <w:tcW w:w="2790" w:type="dxa"/>
            <w:vAlign w:val="center"/>
          </w:tcPr>
          <w:p w14:paraId="5C3BC2C8" w14:textId="6DA78DFB"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8</w:t>
            </w:r>
          </w:p>
        </w:tc>
        <w:tc>
          <w:tcPr>
            <w:tcW w:w="2790" w:type="dxa"/>
          </w:tcPr>
          <w:p w14:paraId="66BDA860" w14:textId="131C884A" w:rsidR="00E03DBA" w:rsidRDefault="00904F1A" w:rsidP="00904F1A">
            <w:pPr>
              <w:adjustRightInd w:val="0"/>
              <w:snapToGrid w:val="0"/>
              <w:jc w:val="center"/>
              <w:rPr>
                <w:rFonts w:ascii="Times New Roman" w:hAnsi="Times New Roman" w:cs="Times New Roman"/>
              </w:rPr>
            </w:pPr>
            <w:r>
              <w:rPr>
                <w:rFonts w:ascii="Times New Roman" w:hAnsi="Times New Roman" w:cs="Times New Roman"/>
              </w:rPr>
              <w:t>-</w:t>
            </w:r>
          </w:p>
        </w:tc>
      </w:tr>
      <w:tr w:rsidR="00E03DBA" w14:paraId="32C8785D" w14:textId="14F1684F" w:rsidTr="002D3AA0">
        <w:tc>
          <w:tcPr>
            <w:tcW w:w="2789" w:type="dxa"/>
            <w:vAlign w:val="center"/>
          </w:tcPr>
          <w:p w14:paraId="1F832D55" w14:textId="7A773C26"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Atlantic herring</w:t>
            </w:r>
          </w:p>
        </w:tc>
        <w:tc>
          <w:tcPr>
            <w:tcW w:w="2790" w:type="dxa"/>
            <w:vAlign w:val="center"/>
          </w:tcPr>
          <w:p w14:paraId="2B1397C5" w14:textId="596E5A40"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3.7</w:t>
            </w:r>
            <w:r>
              <w:rPr>
                <w:rFonts w:ascii="Times New Roman" w:hAnsi="Times New Roman" w:cs="Times New Roman"/>
              </w:rPr>
              <w:t>5</w:t>
            </w:r>
            <w:r w:rsidRPr="00260469">
              <w:rPr>
                <w:rFonts w:ascii="Times New Roman" w:hAnsi="Times New Roman" w:cs="Times New Roman"/>
              </w:rPr>
              <w:t>e-09</w:t>
            </w:r>
          </w:p>
        </w:tc>
        <w:tc>
          <w:tcPr>
            <w:tcW w:w="2790" w:type="dxa"/>
            <w:vAlign w:val="center"/>
          </w:tcPr>
          <w:p w14:paraId="29B22880" w14:textId="7903831D"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6</w:t>
            </w:r>
          </w:p>
        </w:tc>
        <w:tc>
          <w:tcPr>
            <w:tcW w:w="2790" w:type="dxa"/>
          </w:tcPr>
          <w:p w14:paraId="0C3B54BA" w14:textId="48470B92"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&lt;EndNote&gt;&lt;Cite&gt;&lt;Author&gt;Feng&lt;/Author&gt;&lt;Year&gt;2017&lt;/Year&gt;&lt;RecNum&gt;71&lt;/RecNum&gt;&lt;DisplayText&gt;[3]&lt;/DisplayText&gt;&lt;record&gt;&lt;rec-number&gt;71&lt;/rec-number&gt;&lt;foreign-keys&gt;&lt;key app="EN" db-id="xe0v2xrekz2rz0esx2n5zveptvpazs5s0ee0" timestamp="1595171968"&gt;71&lt;/key&gt;&lt;/foreign-keys&gt;&lt;ref-type name="Journal Article"&gt;17&lt;/ref-type&gt;&lt;contributors&gt;&lt;authors&gt;&lt;author&gt;Feng, Chungang&lt;/author&gt;&lt;author&gt;Pettersson, Mats&lt;/author&gt;&lt;author&gt;Lamichhaney, Sangeet&lt;/author&gt;&lt;author&gt;Rubin, Carl-Johan&lt;/author&gt;&lt;author&gt;Rafati, Nima&lt;/author&gt;&lt;author&gt;Casini, Michele&lt;/author&gt;&lt;author&gt;Folkvord, Arild&lt;/author&gt;&lt;author&gt;Andersson, Leif %J Elife&lt;/author&gt;&lt;/authors&gt;&lt;/contributors&gt;&lt;titles&gt;&lt;title&gt;Moderate nucleotide diversity in the Atlantic herring is associated with a low mutation rate&lt;/title&gt;&lt;/titles&gt;&lt;pages&gt;e23907&lt;/pages&gt;&lt;volume&gt;6&lt;/volume&gt;&lt;dates&gt;&lt;year&gt;2017&lt;/year&gt;&lt;/dates&gt;&lt;isbn&gt;2050-084X&lt;/isbn&gt;&lt;urls&gt;&lt;/urls&gt;&lt;/record&gt;&lt;/Cite&gt;&lt;/EndNote&gt;</w:instrText>
            </w:r>
            <w:r>
              <w:rPr>
                <w:rFonts w:ascii="Times New Roman" w:hAnsi="Times New Roman" w:cs="Times New Roman"/>
              </w:rPr>
              <w:fldChar w:fldCharType="separate"/>
            </w:r>
            <w:r w:rsidR="00904F1A">
              <w:rPr>
                <w:rFonts w:ascii="Times New Roman" w:hAnsi="Times New Roman" w:cs="Times New Roman"/>
                <w:noProof/>
              </w:rPr>
              <w:t>[3]</w:t>
            </w:r>
            <w:r>
              <w:rPr>
                <w:rFonts w:ascii="Times New Roman" w:hAnsi="Times New Roman" w:cs="Times New Roman"/>
              </w:rPr>
              <w:fldChar w:fldCharType="end"/>
            </w:r>
          </w:p>
        </w:tc>
      </w:tr>
      <w:tr w:rsidR="00E03DBA" w14:paraId="0DF57F30" w14:textId="5B2E159F" w:rsidTr="002D3AA0">
        <w:tc>
          <w:tcPr>
            <w:tcW w:w="2789" w:type="dxa"/>
            <w:vAlign w:val="center"/>
          </w:tcPr>
          <w:p w14:paraId="4FBE54A9" w14:textId="4B4B8593" w:rsidR="00E03DBA" w:rsidRDefault="00E03DBA" w:rsidP="00260469">
            <w:pPr>
              <w:adjustRightInd w:val="0"/>
              <w:snapToGrid w:val="0"/>
              <w:jc w:val="center"/>
              <w:rPr>
                <w:rFonts w:ascii="Times New Roman" w:hAnsi="Times New Roman" w:cs="Times New Roman"/>
              </w:rPr>
            </w:pPr>
            <w:r>
              <w:rPr>
                <w:rFonts w:ascii="Times New Roman" w:eastAsia="DengXian" w:hAnsi="Times New Roman" w:cs="Times New Roman" w:hint="eastAsia"/>
                <w:color w:val="000000"/>
                <w:kern w:val="0"/>
                <w:szCs w:val="21"/>
              </w:rPr>
              <w:t>G</w:t>
            </w:r>
            <w:r>
              <w:rPr>
                <w:rFonts w:ascii="Times New Roman" w:eastAsia="DengXian" w:hAnsi="Times New Roman" w:cs="Times New Roman"/>
                <w:color w:val="000000"/>
                <w:kern w:val="0"/>
                <w:szCs w:val="21"/>
              </w:rPr>
              <w:t>reen arowana</w:t>
            </w:r>
          </w:p>
        </w:tc>
        <w:tc>
          <w:tcPr>
            <w:tcW w:w="2790" w:type="dxa"/>
            <w:vAlign w:val="center"/>
          </w:tcPr>
          <w:p w14:paraId="5D77F0A5" w14:textId="5A54D9F1"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4.41e-09</w:t>
            </w:r>
          </w:p>
        </w:tc>
        <w:tc>
          <w:tcPr>
            <w:tcW w:w="2790" w:type="dxa"/>
            <w:vAlign w:val="center"/>
          </w:tcPr>
          <w:p w14:paraId="5D57D78F" w14:textId="31D7DEF0"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8</w:t>
            </w:r>
          </w:p>
        </w:tc>
        <w:tc>
          <w:tcPr>
            <w:tcW w:w="2790" w:type="dxa"/>
          </w:tcPr>
          <w:p w14:paraId="12005B7E" w14:textId="5D514DA5" w:rsidR="00E03DBA" w:rsidRDefault="00904F1A" w:rsidP="00260469">
            <w:pPr>
              <w:adjustRightInd w:val="0"/>
              <w:snapToGrid w:val="0"/>
              <w:jc w:val="center"/>
              <w:rPr>
                <w:rFonts w:ascii="Times New Roman" w:hAnsi="Times New Roman" w:cs="Times New Roman"/>
              </w:rPr>
            </w:pPr>
            <w:r>
              <w:rPr>
                <w:rFonts w:ascii="Times New Roman" w:hAnsi="Times New Roman" w:cs="Times New Roman"/>
              </w:rPr>
              <w:t>-</w:t>
            </w:r>
          </w:p>
        </w:tc>
      </w:tr>
      <w:tr w:rsidR="00E03DBA" w14:paraId="6BB84882" w14:textId="32C2A560" w:rsidTr="002D3AA0">
        <w:tc>
          <w:tcPr>
            <w:tcW w:w="2789" w:type="dxa"/>
            <w:vAlign w:val="center"/>
          </w:tcPr>
          <w:p w14:paraId="1E1D200B" w14:textId="2B503757"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Japanese flounder</w:t>
            </w:r>
          </w:p>
        </w:tc>
        <w:tc>
          <w:tcPr>
            <w:tcW w:w="2790" w:type="dxa"/>
            <w:vAlign w:val="center"/>
          </w:tcPr>
          <w:p w14:paraId="3EC81476" w14:textId="67C1E735"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1.8</w:t>
            </w:r>
            <w:r>
              <w:rPr>
                <w:rFonts w:ascii="Times New Roman" w:hAnsi="Times New Roman" w:cs="Times New Roman"/>
              </w:rPr>
              <w:t>5</w:t>
            </w:r>
            <w:r w:rsidRPr="00260469">
              <w:rPr>
                <w:rFonts w:ascii="Times New Roman" w:hAnsi="Times New Roman" w:cs="Times New Roman"/>
              </w:rPr>
              <w:t>e-09</w:t>
            </w:r>
          </w:p>
        </w:tc>
        <w:tc>
          <w:tcPr>
            <w:tcW w:w="2790" w:type="dxa"/>
            <w:vAlign w:val="center"/>
          </w:tcPr>
          <w:p w14:paraId="1CC5CF8E" w14:textId="5F3CDE38"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3</w:t>
            </w:r>
          </w:p>
        </w:tc>
        <w:tc>
          <w:tcPr>
            <w:tcW w:w="2790" w:type="dxa"/>
          </w:tcPr>
          <w:p w14:paraId="704F1AFB" w14:textId="308D2A5F"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&lt;EndNote&gt;&lt;Cite&gt;&lt;Author&gt;YONEDA&lt;/Author&gt;&lt;Year&gt;2007&lt;/Year&gt;&lt;RecNum&gt;72&lt;/RecNum&gt;&lt;DisplayText&gt;[4]&lt;/DisplayText&gt;&lt;record&gt;&lt;rec-number&gt;72&lt;/rec-number&gt;&lt;foreign-keys&gt;&lt;key app="EN" db-id="xe0v2xrekz2rz0esx2n5zveptvpazs5s0ee0" timestamp="1595172752"&gt;72&lt;/key&gt;&lt;/foreign-keys&gt;&lt;ref-type name="Journal Article"&gt;17&lt;/ref-type&gt;&lt;contributors&gt;&lt;authors&gt;&lt;author&gt;YONEDA, Michio&lt;/author&gt;&lt;author&gt;KURITA, Yutaka&lt;/author&gt;&lt;author&gt;KITAGAWA, Daiji&lt;/author&gt;&lt;author&gt;ITO, Masaki&lt;/author&gt;&lt;author&gt;TOMIYAMA, Takeshi&lt;/author&gt;&lt;author&gt;GOTO, Tomoaki&lt;/author&gt;&lt;author&gt;TAKAHASHI, Kiyotaka&lt;/author&gt;&lt;/authors&gt;&lt;/contributors&gt;&lt;titles&gt;&lt;title&gt;Age validation and growth variability of Japanese flounder Paralichthys olivaceus off the Pacific coast of northern Japan&lt;/title&gt;&lt;/titles&gt;&lt;pages&gt;585-592&lt;/pages&gt;&lt;volume&gt;73&lt;/volume&gt;&lt;number&gt;3&lt;/number&gt;&lt;dates&gt;&lt;year&gt;2007&lt;/year&gt;&lt;/dates&gt;&lt;isbn&gt;0919-9268&lt;/isbn&gt;&lt;urls&gt;&lt;related-urls&gt;&lt;url&gt;https://onlinelibrary.wiley.com/doi/abs/10.1111/j.1444-2906.2007.01371.x&lt;/url&gt;&lt;/related-urls&gt;&lt;/urls&gt;&lt;electronic-resource-num&gt;10.1111/j.1444-2906.2007.01371.x&lt;/electronic-resource-num&gt;&lt;/record&gt;&lt;/Cite&gt;&lt;/EndNote&gt;</w:instrText>
            </w:r>
            <w:r>
              <w:rPr>
                <w:rFonts w:ascii="Times New Roman" w:hAnsi="Times New Roman" w:cs="Times New Roman"/>
              </w:rPr>
              <w:fldChar w:fldCharType="separate"/>
            </w:r>
            <w:r w:rsidR="00904F1A">
              <w:rPr>
                <w:rFonts w:ascii="Times New Roman" w:hAnsi="Times New Roman" w:cs="Times New Roman"/>
                <w:noProof/>
              </w:rPr>
              <w:t>[4]</w:t>
            </w:r>
            <w:r>
              <w:rPr>
                <w:rFonts w:ascii="Times New Roman" w:hAnsi="Times New Roman" w:cs="Times New Roman"/>
              </w:rPr>
              <w:fldChar w:fldCharType="end"/>
            </w:r>
          </w:p>
        </w:tc>
      </w:tr>
      <w:tr w:rsidR="00E03DBA" w14:paraId="42CA55B3" w14:textId="25CAF77C" w:rsidTr="002D3AA0">
        <w:tc>
          <w:tcPr>
            <w:tcW w:w="2789" w:type="dxa"/>
            <w:vAlign w:val="center"/>
          </w:tcPr>
          <w:p w14:paraId="17C29FD6" w14:textId="3F67BD67"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Stickleback</w:t>
            </w:r>
          </w:p>
        </w:tc>
        <w:tc>
          <w:tcPr>
            <w:tcW w:w="2790" w:type="dxa"/>
            <w:vAlign w:val="center"/>
          </w:tcPr>
          <w:p w14:paraId="0849BCE9" w14:textId="53CC7454"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1.21e-</w:t>
            </w:r>
            <w:r>
              <w:rPr>
                <w:rFonts w:ascii="Times New Roman" w:hAnsi="Times New Roman" w:cs="Times New Roman"/>
              </w:rPr>
              <w:t>0</w:t>
            </w:r>
            <w:r w:rsidRPr="00260469">
              <w:rPr>
                <w:rFonts w:ascii="Times New Roman" w:hAnsi="Times New Roman" w:cs="Times New Roman"/>
              </w:rPr>
              <w:t>9</w:t>
            </w:r>
          </w:p>
        </w:tc>
        <w:tc>
          <w:tcPr>
            <w:tcW w:w="2790" w:type="dxa"/>
            <w:vAlign w:val="center"/>
          </w:tcPr>
          <w:p w14:paraId="0FE0EBFF" w14:textId="2172BB49"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1</w:t>
            </w:r>
          </w:p>
        </w:tc>
        <w:tc>
          <w:tcPr>
            <w:tcW w:w="2790" w:type="dxa"/>
          </w:tcPr>
          <w:p w14:paraId="768523E3" w14:textId="2040C9A8"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&lt;EndNote&gt;&lt;Cite&gt;&lt;Author&gt;Ghani&lt;/Author&gt;&lt;Year&gt;2013&lt;/Year&gt;&lt;RecNum&gt;73&lt;/RecNum&gt;&lt;DisplayText&gt;[5]&lt;/DisplayText&gt;&lt;record&gt;&lt;rec-number&gt;73&lt;/rec-number&gt;&lt;foreign-keys&gt;&lt;key app="EN" db-id="xe0v2xrekz2rz0esx2n5zveptvpazs5s0ee0" timestamp="1595172888"&gt;73&lt;/key&gt;&lt;/foreign-keys&gt;&lt;ref-type name="Journal Article"&gt;17&lt;/ref-type&gt;&lt;contributors&gt;&lt;authors&gt;&lt;author&gt;Ghani, N. I. A.&lt;/author&gt;&lt;author&gt;Herczeg, G.&lt;/author&gt;&lt;author&gt;Leinonen, T.&lt;/author&gt;&lt;author&gt;Merilä, J.&lt;/author&gt;&lt;/authors&gt;&lt;/contributors&gt;&lt;titles&gt;&lt;title&gt;Evidence for genetic differentiation in timing of maturation among nine-spined stickleback populations&lt;/title&gt;&lt;/titles&gt;&lt;pages&gt;775-782&lt;/pages&gt;&lt;volume&gt;26&lt;/volume&gt;&lt;number&gt;4&lt;/number&gt;&lt;dates&gt;&lt;year&gt;2013&lt;/year&gt;&lt;/dates&gt;&lt;isbn&gt;1010-061X&lt;/isbn&gt;&lt;urls&gt;&lt;related-urls&gt;&lt;url&gt;https://onlinelibrary.wiley.com/doi/abs/10.1111/jeb.12085&lt;/url&gt;&lt;/related-urls&gt;&lt;/urls&gt;&lt;electronic-resource-num&gt;10.1111/jeb.12085&lt;/electronic-resource-num&gt;&lt;/record&gt;&lt;/Cite&gt;&lt;/EndNote&gt;</w:instrText>
            </w:r>
            <w:r>
              <w:rPr>
                <w:rFonts w:ascii="Times New Roman" w:hAnsi="Times New Roman" w:cs="Times New Roman"/>
              </w:rPr>
              <w:fldChar w:fldCharType="separate"/>
            </w:r>
            <w:r w:rsidR="00904F1A">
              <w:rPr>
                <w:rFonts w:ascii="Times New Roman" w:hAnsi="Times New Roman" w:cs="Times New Roman"/>
                <w:noProof/>
              </w:rPr>
              <w:t>[5]</w:t>
            </w:r>
            <w:r>
              <w:rPr>
                <w:rFonts w:ascii="Times New Roman" w:hAnsi="Times New Roman" w:cs="Times New Roman"/>
              </w:rPr>
              <w:fldChar w:fldCharType="end"/>
            </w:r>
          </w:p>
        </w:tc>
      </w:tr>
      <w:tr w:rsidR="00E03DBA" w14:paraId="6AADB5E5" w14:textId="6CBEC57B" w:rsidTr="002D3AA0">
        <w:tc>
          <w:tcPr>
            <w:tcW w:w="2789" w:type="dxa"/>
            <w:vAlign w:val="center"/>
          </w:tcPr>
          <w:p w14:paraId="6746997A" w14:textId="09D9E61F"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 xml:space="preserve">Channel </w:t>
            </w:r>
            <w:r w:rsidRPr="00213670">
              <w:rPr>
                <w:rFonts w:ascii="Times New Roman" w:eastAsia="DengXian" w:hAnsi="Times New Roman" w:cs="Times New Roman"/>
                <w:color w:val="000000"/>
                <w:kern w:val="0"/>
                <w:szCs w:val="21"/>
              </w:rPr>
              <w:t>catfish</w:t>
            </w:r>
            <w:r w:rsidRPr="003C2204">
              <w:rPr>
                <w:rFonts w:ascii="Times New Roman" w:eastAsia="DengXian" w:hAnsi="Times New Roman" w:cs="Times New Roman"/>
                <w:color w:val="000000"/>
                <w:kern w:val="0"/>
                <w:szCs w:val="21"/>
              </w:rPr>
              <w:t xml:space="preserve"> BGI</w:t>
            </w:r>
          </w:p>
        </w:tc>
        <w:tc>
          <w:tcPr>
            <w:tcW w:w="2790" w:type="dxa"/>
            <w:vAlign w:val="center"/>
          </w:tcPr>
          <w:p w14:paraId="4E92005D" w14:textId="691324D1"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5.2</w:t>
            </w:r>
            <w:r>
              <w:rPr>
                <w:rFonts w:ascii="Times New Roman" w:hAnsi="Times New Roman" w:cs="Times New Roman"/>
              </w:rPr>
              <w:t>2</w:t>
            </w:r>
            <w:r w:rsidRPr="00260469">
              <w:rPr>
                <w:rFonts w:ascii="Times New Roman" w:hAnsi="Times New Roman" w:cs="Times New Roman"/>
              </w:rPr>
              <w:t>e-09</w:t>
            </w:r>
          </w:p>
        </w:tc>
        <w:tc>
          <w:tcPr>
            <w:tcW w:w="2790" w:type="dxa"/>
            <w:vAlign w:val="center"/>
          </w:tcPr>
          <w:p w14:paraId="5224D935" w14:textId="7A794DA8" w:rsidR="00E03DBA" w:rsidRDefault="001530E5" w:rsidP="00260469">
            <w:pPr>
              <w:adjustRightInd w:val="0"/>
              <w:snapToGrid w:val="0"/>
              <w:jc w:val="center"/>
              <w:rPr>
                <w:rFonts w:ascii="Times New Roman" w:hAnsi="Times New Roman" w:cs="Times New Roman"/>
              </w:rPr>
            </w:pPr>
            <w:r>
              <w:rPr>
                <w:rFonts w:ascii="Times New Roman" w:hAnsi="Times New Roman" w:cs="Times New Roman"/>
              </w:rPr>
              <w:t>7</w:t>
            </w:r>
          </w:p>
        </w:tc>
        <w:tc>
          <w:tcPr>
            <w:tcW w:w="2790" w:type="dxa"/>
          </w:tcPr>
          <w:p w14:paraId="6DAAF000" w14:textId="3E7FAB51"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&lt;EndNote&gt;&lt;Cite&gt;&lt;Author&gt;Liu&lt;/Author&gt;&lt;Year&gt;2016&lt;/Year&gt;&lt;RecNum&gt;74&lt;/RecNum&gt;&lt;DisplayText&gt;[6]&lt;/DisplayText&gt;&lt;record&gt;&lt;rec-number&gt;74&lt;/rec-number&gt;&lt;foreign-keys&gt;&lt;key app="EN" db-id="xe0v2xrekz2rz0esx2n5zveptvpazs5s0ee0" timestamp="1595173278"&gt;74&lt;/key&gt;&lt;/foreign-keys&gt;&lt;ref-type name="Journal Article"&gt;17&lt;/ref-type&gt;&lt;contributors&gt;&lt;authors&gt;&lt;author&gt;Liu, Zhanjiang&lt;/author&gt;&lt;author&gt;Liu, Shikai&lt;/author&gt;&lt;author&gt;Yao, Jun&lt;/author&gt;&lt;author&gt;Bao, Lisui&lt;/author&gt;&lt;author&gt;Zhang, Jiaren&lt;/author&gt;&lt;author&gt;Li, Yun&lt;/author&gt;&lt;author&gt;Jiang, Chen&lt;/author&gt;&lt;author&gt;Sun, Luyang&lt;/author&gt;&lt;author&gt;Wang, Ruijia&lt;/author&gt;&lt;author&gt;Zhang, Yu %J Nature communications&lt;/author&gt;&lt;/authors&gt;&lt;/contributors&gt;&lt;titles&gt;&lt;title&gt;The channel catfish genome sequence provides insights into the evolution of scale formation in teleosts&lt;/title&gt;&lt;/titles&gt;&lt;pages&gt;1-13&lt;/pages&gt;&lt;volume&gt;7&lt;/volume&gt;&lt;number&gt;1&lt;/number&gt;&lt;dates&gt;&lt;year&gt;2016&lt;/year&gt;&lt;/dates&gt;&lt;isbn&gt;2041-1723&lt;/isbn&gt;&lt;urls&gt;&lt;/urls&gt;&lt;/record&gt;&lt;/Cite&gt;&lt;/EndNote&gt;</w:instrText>
            </w:r>
            <w:r>
              <w:rPr>
                <w:rFonts w:ascii="Times New Roman" w:hAnsi="Times New Roman" w:cs="Times New Roman"/>
              </w:rPr>
              <w:fldChar w:fldCharType="separate"/>
            </w:r>
            <w:r w:rsidR="00904F1A">
              <w:rPr>
                <w:rFonts w:ascii="Times New Roman" w:hAnsi="Times New Roman" w:cs="Times New Roman"/>
                <w:noProof/>
              </w:rPr>
              <w:t>[6]</w:t>
            </w:r>
            <w:r>
              <w:rPr>
                <w:rFonts w:ascii="Times New Roman" w:hAnsi="Times New Roman" w:cs="Times New Roman"/>
              </w:rPr>
              <w:fldChar w:fldCharType="end"/>
            </w:r>
          </w:p>
        </w:tc>
      </w:tr>
      <w:tr w:rsidR="00E03DBA" w14:paraId="5DE9979C" w14:textId="51C614A1" w:rsidTr="002D3AA0">
        <w:tc>
          <w:tcPr>
            <w:tcW w:w="2789" w:type="dxa"/>
            <w:vAlign w:val="center"/>
          </w:tcPr>
          <w:p w14:paraId="252804C2" w14:textId="075DF49A"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G</w:t>
            </w:r>
            <w:r w:rsidRPr="00213670">
              <w:rPr>
                <w:rFonts w:ascii="Times New Roman" w:eastAsia="DengXian" w:hAnsi="Times New Roman" w:cs="Times New Roman"/>
                <w:color w:val="000000"/>
                <w:kern w:val="0"/>
                <w:szCs w:val="21"/>
              </w:rPr>
              <w:t>olden</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arowana</w:t>
            </w:r>
          </w:p>
        </w:tc>
        <w:tc>
          <w:tcPr>
            <w:tcW w:w="2790" w:type="dxa"/>
            <w:vAlign w:val="center"/>
          </w:tcPr>
          <w:p w14:paraId="6B527AAB" w14:textId="0085A3A8"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4.4</w:t>
            </w:r>
            <w:r>
              <w:rPr>
                <w:rFonts w:ascii="Times New Roman" w:hAnsi="Times New Roman" w:cs="Times New Roman"/>
              </w:rPr>
              <w:t>1</w:t>
            </w:r>
            <w:r w:rsidRPr="00260469">
              <w:rPr>
                <w:rFonts w:ascii="Times New Roman" w:hAnsi="Times New Roman" w:cs="Times New Roman"/>
              </w:rPr>
              <w:t>e-09</w:t>
            </w:r>
          </w:p>
        </w:tc>
        <w:tc>
          <w:tcPr>
            <w:tcW w:w="2790" w:type="dxa"/>
            <w:vAlign w:val="center"/>
          </w:tcPr>
          <w:p w14:paraId="5638D8FF" w14:textId="767EA2A1"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8</w:t>
            </w:r>
          </w:p>
        </w:tc>
        <w:tc>
          <w:tcPr>
            <w:tcW w:w="2790" w:type="dxa"/>
          </w:tcPr>
          <w:p w14:paraId="37123C3B" w14:textId="5090C7E4" w:rsidR="00E03DBA" w:rsidRDefault="00904F1A" w:rsidP="00260469">
            <w:pPr>
              <w:adjustRightInd w:val="0"/>
              <w:snapToGrid w:val="0"/>
              <w:jc w:val="center"/>
              <w:rPr>
                <w:rFonts w:ascii="Times New Roman" w:hAnsi="Times New Roman" w:cs="Times New Roman"/>
              </w:rPr>
            </w:pPr>
            <w:r>
              <w:rPr>
                <w:rFonts w:ascii="Times New Roman" w:hAnsi="Times New Roman" w:cs="Times New Roman"/>
              </w:rPr>
              <w:t>-</w:t>
            </w:r>
          </w:p>
        </w:tc>
      </w:tr>
      <w:tr w:rsidR="00E03DBA" w14:paraId="5448FB3B" w14:textId="519D71CF" w:rsidTr="002D3AA0">
        <w:tc>
          <w:tcPr>
            <w:tcW w:w="2789" w:type="dxa"/>
            <w:vAlign w:val="center"/>
          </w:tcPr>
          <w:p w14:paraId="656A27DE" w14:textId="3A7D7A68" w:rsidR="00E03DBA" w:rsidRDefault="00E03DBA" w:rsidP="00260469">
            <w:pPr>
              <w:adjustRightInd w:val="0"/>
              <w:snapToGrid w:val="0"/>
              <w:jc w:val="center"/>
              <w:rPr>
                <w:rFonts w:ascii="Times New Roman" w:hAnsi="Times New Roman" w:cs="Times New Roman"/>
              </w:rPr>
            </w:pPr>
            <w:r>
              <w:rPr>
                <w:rFonts w:ascii="Times New Roman" w:eastAsia="DengXian" w:hAnsi="Times New Roman" w:cs="Times New Roman" w:hint="eastAsia"/>
                <w:color w:val="000000"/>
                <w:kern w:val="0"/>
                <w:szCs w:val="21"/>
              </w:rPr>
              <w:t>H</w:t>
            </w:r>
            <w:r>
              <w:rPr>
                <w:rFonts w:ascii="Times New Roman" w:eastAsia="DengXian" w:hAnsi="Times New Roman" w:cs="Times New Roman"/>
                <w:color w:val="000000"/>
                <w:kern w:val="0"/>
                <w:szCs w:val="21"/>
              </w:rPr>
              <w:t>alf-smooth tongue sole</w:t>
            </w:r>
          </w:p>
        </w:tc>
        <w:tc>
          <w:tcPr>
            <w:tcW w:w="2790" w:type="dxa"/>
            <w:vAlign w:val="center"/>
          </w:tcPr>
          <w:p w14:paraId="390FC0D6" w14:textId="0205143D"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1.7</w:t>
            </w:r>
            <w:r>
              <w:rPr>
                <w:rFonts w:ascii="Times New Roman" w:hAnsi="Times New Roman" w:cs="Times New Roman"/>
              </w:rPr>
              <w:t>1</w:t>
            </w:r>
            <w:r w:rsidRPr="00260469">
              <w:rPr>
                <w:rFonts w:ascii="Times New Roman" w:hAnsi="Times New Roman" w:cs="Times New Roman"/>
              </w:rPr>
              <w:t>e-09</w:t>
            </w:r>
          </w:p>
        </w:tc>
        <w:tc>
          <w:tcPr>
            <w:tcW w:w="2790" w:type="dxa"/>
            <w:vAlign w:val="center"/>
          </w:tcPr>
          <w:p w14:paraId="2C65B121" w14:textId="6F574E0D"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3</w:t>
            </w:r>
          </w:p>
        </w:tc>
        <w:tc>
          <w:tcPr>
            <w:tcW w:w="2790" w:type="dxa"/>
          </w:tcPr>
          <w:p w14:paraId="2023EBE4" w14:textId="657826E4"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&lt;EndNote&gt;&lt;Cite&gt;&lt;Author&gt;Jing-feng&lt;/Author&gt;&lt;Year&gt;2010&lt;/Year&gt;&lt;RecNum&gt;78&lt;/RecNum&gt;&lt;DisplayText&gt;[7]&lt;/DisplayText&gt;&lt;record&gt;&lt;rec-number&gt;78&lt;/rec-number&gt;&lt;foreign-keys&gt;&lt;key app="EN" db-id="xe0v2xrekz2rz0esx2n5zveptvpazs5s0ee0" timestamp="1595174703"&gt;78&lt;/key&gt;&lt;/foreign-keys&gt;&lt;ref-type name="Journal Article"&gt;17&lt;/ref-type&gt;&lt;contributors&gt;&lt;authors&gt;&lt;author&gt;Jing-feng, Yang&lt;/author&gt;&lt;author&gt;CHEN, Song-lin&lt;/author&gt;&lt;author&gt;ZHAI, Jie-ming&lt;/author&gt;&lt;author&gt;TIAN, Yong-sheng&lt;/author&gt;&lt;author&gt;SU, Peng-zhi&lt;/author&gt;&lt;author&gt;SUN, Li-juan %J Journal of Inner Mongolia University for Nationalities&lt;/author&gt;&lt;/authors&gt;&lt;/contributors&gt;&lt;titles&gt;&lt;title&gt;Artificial Propagation of Half-smooth Tongue-sole, Cynoglossus Semilaevis&lt;/title&gt;&lt;/titles&gt;&lt;pages&gt;27&lt;/pages&gt;&lt;number&gt;2&lt;/number&gt;&lt;dates&gt;&lt;year&gt;2010&lt;/year&gt;&lt;/dates&gt;&lt;urls&gt;&lt;/urls&gt;&lt;/record&gt;&lt;/Cite&gt;&lt;/EndNote&gt;</w:instrText>
            </w:r>
            <w:r>
              <w:rPr>
                <w:rFonts w:ascii="Times New Roman" w:hAnsi="Times New Roman" w:cs="Times New Roman"/>
              </w:rPr>
              <w:fldChar w:fldCharType="separate"/>
            </w:r>
            <w:r w:rsidR="00904F1A">
              <w:rPr>
                <w:rFonts w:ascii="Times New Roman" w:hAnsi="Times New Roman" w:cs="Times New Roman"/>
                <w:noProof/>
              </w:rPr>
              <w:t>[7]</w:t>
            </w:r>
            <w:r>
              <w:rPr>
                <w:rFonts w:ascii="Times New Roman" w:hAnsi="Times New Roman" w:cs="Times New Roman"/>
              </w:rPr>
              <w:fldChar w:fldCharType="end"/>
            </w:r>
          </w:p>
        </w:tc>
      </w:tr>
      <w:tr w:rsidR="00E03DBA" w14:paraId="2688A1D5" w14:textId="1D1D4D91" w:rsidTr="002D3AA0">
        <w:tc>
          <w:tcPr>
            <w:tcW w:w="2789" w:type="dxa"/>
            <w:vAlign w:val="center"/>
          </w:tcPr>
          <w:p w14:paraId="0EDAE1C6" w14:textId="7ACDC60A"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B</w:t>
            </w:r>
            <w:r w:rsidRPr="00213670">
              <w:rPr>
                <w:rFonts w:ascii="Times New Roman" w:eastAsia="DengXian" w:hAnsi="Times New Roman" w:cs="Times New Roman"/>
                <w:color w:val="000000"/>
                <w:kern w:val="0"/>
                <w:szCs w:val="21"/>
              </w:rPr>
              <w:t>lue</w:t>
            </w:r>
            <w:r w:rsidRPr="003C2204">
              <w:rPr>
                <w:rFonts w:ascii="Times New Roman" w:eastAsia="DengXian" w:hAnsi="Times New Roman" w:cs="Times New Roman"/>
                <w:color w:val="000000"/>
                <w:kern w:val="0"/>
                <w:szCs w:val="21"/>
              </w:rPr>
              <w:t xml:space="preserve"> </w:t>
            </w:r>
            <w:r w:rsidRPr="00213670">
              <w:rPr>
                <w:rFonts w:ascii="Times New Roman" w:eastAsia="DengXian" w:hAnsi="Times New Roman" w:cs="Times New Roman"/>
                <w:color w:val="000000"/>
                <w:kern w:val="0"/>
                <w:szCs w:val="21"/>
              </w:rPr>
              <w:t>tilapia</w:t>
            </w:r>
          </w:p>
        </w:tc>
        <w:tc>
          <w:tcPr>
            <w:tcW w:w="2790" w:type="dxa"/>
            <w:vAlign w:val="center"/>
          </w:tcPr>
          <w:p w14:paraId="0352911A" w14:textId="66A79C59"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4.91e-10</w:t>
            </w:r>
          </w:p>
        </w:tc>
        <w:tc>
          <w:tcPr>
            <w:tcW w:w="2790" w:type="dxa"/>
            <w:vAlign w:val="center"/>
          </w:tcPr>
          <w:p w14:paraId="1195451A" w14:textId="7DD0D0CA"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1</w:t>
            </w:r>
          </w:p>
        </w:tc>
        <w:tc>
          <w:tcPr>
            <w:tcW w:w="2790" w:type="dxa"/>
          </w:tcPr>
          <w:p w14:paraId="08356EF3" w14:textId="33B43E89"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&lt;EndNote&gt;&lt;Cite&gt;&lt;Author&gt;Maclean&lt;/Author&gt;&lt;Year&gt;2002&lt;/Year&gt;&lt;RecNum&gt;77&lt;/RecNum&gt;&lt;DisplayText&gt;[8]&lt;/DisplayText&gt;&lt;record&gt;&lt;rec-number&gt;77&lt;/rec-number&gt;&lt;foreign-keys&gt;&lt;key app="EN" db-id="xe0v2xrekz2rz0esx2n5zveptvpazs5s0ee0" timestamp="1595173537"&gt;77&lt;/key&gt;&lt;/foreign-keys&gt;&lt;ref-type name="Journal Article"&gt;17&lt;/ref-type&gt;&lt;contributors&gt;&lt;authors&gt;&lt;author&gt;Maclean, N&lt;/author&gt;&lt;author&gt;Rahman, MA&lt;/author&gt;&lt;author&gt;Sohm, F&lt;/author&gt;&lt;author&gt;Hwang, G&lt;/author&gt;&lt;author&gt;Iyengar, A&lt;/author&gt;&lt;author&gt;Ayad, H&lt;/author&gt;&lt;author&gt;Smith, A&lt;/author&gt;&lt;author&gt;Farahmand, H %J Gene&lt;/author&gt;&lt;/authors&gt;&lt;/contributors&gt;&lt;titles&gt;&lt;title&gt;Transgenic tilapia and the tilapia genome&lt;/title&gt;&lt;/titles&gt;&lt;pages&gt;265-277&lt;/pages&gt;&lt;volume&gt;295&lt;/volume&gt;&lt;number&gt;2&lt;/number&gt;&lt;dates&gt;&lt;year&gt;2002&lt;/year&gt;&lt;/dates&gt;&lt;isbn&gt;0378-1119&lt;/isbn&gt;&lt;urls&gt;&lt;/urls&gt;&lt;/record&gt;&lt;/Cite&gt;&lt;/EndNote&gt;</w:instrText>
            </w:r>
            <w:r>
              <w:rPr>
                <w:rFonts w:ascii="Times New Roman" w:hAnsi="Times New Roman" w:cs="Times New Roman"/>
              </w:rPr>
              <w:fldChar w:fldCharType="separate"/>
            </w:r>
            <w:r w:rsidR="00904F1A">
              <w:rPr>
                <w:rFonts w:ascii="Times New Roman" w:hAnsi="Times New Roman" w:cs="Times New Roman"/>
                <w:noProof/>
              </w:rPr>
              <w:t>[8]</w:t>
            </w:r>
            <w:r>
              <w:rPr>
                <w:rFonts w:ascii="Times New Roman" w:hAnsi="Times New Roman" w:cs="Times New Roman"/>
              </w:rPr>
              <w:fldChar w:fldCharType="end"/>
            </w:r>
          </w:p>
        </w:tc>
      </w:tr>
      <w:tr w:rsidR="00E03DBA" w14:paraId="36B88BE4" w14:textId="04EE0765" w:rsidTr="002D3AA0">
        <w:tc>
          <w:tcPr>
            <w:tcW w:w="2789" w:type="dxa"/>
            <w:vAlign w:val="center"/>
          </w:tcPr>
          <w:p w14:paraId="62B53960" w14:textId="43335ACE" w:rsidR="00E03DBA" w:rsidRDefault="00E03DBA" w:rsidP="00260469">
            <w:pPr>
              <w:adjustRightInd w:val="0"/>
              <w:snapToGrid w:val="0"/>
              <w:jc w:val="center"/>
              <w:rPr>
                <w:rFonts w:ascii="Times New Roman" w:hAnsi="Times New Roman" w:cs="Times New Roman"/>
              </w:rPr>
            </w:pPr>
            <w:r w:rsidRPr="003C2204">
              <w:rPr>
                <w:rFonts w:ascii="Times New Roman" w:eastAsia="DengXian" w:hAnsi="Times New Roman" w:cs="Times New Roman"/>
                <w:color w:val="000000"/>
                <w:kern w:val="0"/>
                <w:szCs w:val="21"/>
              </w:rPr>
              <w:t>Mexican tetra</w:t>
            </w:r>
          </w:p>
        </w:tc>
        <w:tc>
          <w:tcPr>
            <w:tcW w:w="2790" w:type="dxa"/>
            <w:vAlign w:val="center"/>
          </w:tcPr>
          <w:p w14:paraId="0E6E4EC5" w14:textId="562607EE" w:rsidR="00E03DBA" w:rsidRDefault="00E03DBA" w:rsidP="00260469">
            <w:pPr>
              <w:adjustRightInd w:val="0"/>
              <w:snapToGrid w:val="0"/>
              <w:jc w:val="center"/>
              <w:rPr>
                <w:rFonts w:ascii="Times New Roman" w:hAnsi="Times New Roman" w:cs="Times New Roman"/>
              </w:rPr>
            </w:pPr>
            <w:r w:rsidRPr="00260469">
              <w:rPr>
                <w:rFonts w:ascii="Times New Roman" w:hAnsi="Times New Roman" w:cs="Times New Roman"/>
              </w:rPr>
              <w:t>8.70e-10</w:t>
            </w:r>
          </w:p>
        </w:tc>
        <w:tc>
          <w:tcPr>
            <w:tcW w:w="2790" w:type="dxa"/>
            <w:vAlign w:val="center"/>
          </w:tcPr>
          <w:p w14:paraId="38D0A0E0" w14:textId="4329CD52"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1</w:t>
            </w:r>
          </w:p>
        </w:tc>
        <w:tc>
          <w:tcPr>
            <w:tcW w:w="2790" w:type="dxa"/>
          </w:tcPr>
          <w:p w14:paraId="3A9E5A20" w14:textId="0613227B"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&lt;EndNote&gt;&lt;Cite&gt;&lt;Author&gt;Jeffery&lt;/Author&gt;&lt;Year&gt;2001&lt;/Year&gt;&lt;RecNum&gt;75&lt;/RecNum&gt;&lt;DisplayText&gt;[9]&lt;/DisplayText&gt;&lt;record&gt;&lt;rec-number&gt;75&lt;/rec-number&gt;&lt;foreign-keys&gt;&lt;key app="EN" db-id="xe0v2xrekz2rz0esx2n5zveptvpazs5s0ee0" timestamp="1595173387"&gt;75&lt;/key&gt;&lt;/foreign-keys&gt;&lt;ref-type name="Journal Article"&gt;17&lt;/ref-type&gt;&lt;contributors&gt;&lt;authors&gt;&lt;author&gt;Jeffery, William R %J Developmental biology&lt;/author&gt;&lt;/authors&gt;&lt;/contributors&gt;&lt;titles&gt;&lt;title&gt;Cavefish as a model system in evolutionary developmental biology&lt;/title&gt;&lt;/titles&gt;&lt;pages&gt;1-12&lt;/pages&gt;&lt;volume&gt;231&lt;/volume&gt;&lt;number&gt;1&lt;/number&gt;&lt;dates&gt;&lt;year&gt;2001&lt;/year&gt;&lt;/dates&gt;&lt;isbn&gt;0012-1606&lt;/isbn&gt;&lt;urls&gt;&lt;/urls&gt;&lt;/record&gt;&lt;/Cite&gt;&lt;/EndNote&gt;</w:instrText>
            </w:r>
            <w:r>
              <w:rPr>
                <w:rFonts w:ascii="Times New Roman" w:hAnsi="Times New Roman" w:cs="Times New Roman"/>
              </w:rPr>
              <w:fldChar w:fldCharType="separate"/>
            </w:r>
            <w:r w:rsidR="00904F1A">
              <w:rPr>
                <w:rFonts w:ascii="Times New Roman" w:hAnsi="Times New Roman" w:cs="Times New Roman"/>
                <w:noProof/>
              </w:rPr>
              <w:t>[9]</w:t>
            </w:r>
            <w:r>
              <w:rPr>
                <w:rFonts w:ascii="Times New Roman" w:hAnsi="Times New Roman" w:cs="Times New Roman"/>
              </w:rPr>
              <w:fldChar w:fldCharType="end"/>
            </w:r>
          </w:p>
        </w:tc>
      </w:tr>
      <w:tr w:rsidR="00E03DBA" w14:paraId="70431214" w14:textId="67F44C73" w:rsidTr="002D3AA0">
        <w:tc>
          <w:tcPr>
            <w:tcW w:w="2789" w:type="dxa"/>
            <w:vAlign w:val="center"/>
          </w:tcPr>
          <w:p w14:paraId="60DB6D7D" w14:textId="58C96053" w:rsidR="00E03DBA" w:rsidRDefault="00E03DBA" w:rsidP="00260469">
            <w:pPr>
              <w:adjustRightInd w:val="0"/>
              <w:snapToGrid w:val="0"/>
              <w:jc w:val="center"/>
              <w:rPr>
                <w:rFonts w:ascii="Times New Roman" w:hAnsi="Times New Roman" w:cs="Times New Roman"/>
              </w:rPr>
            </w:pPr>
            <w:r w:rsidRPr="00213670">
              <w:rPr>
                <w:rFonts w:ascii="Times New Roman" w:eastAsia="DengXian" w:hAnsi="Times New Roman" w:cs="Times New Roman"/>
                <w:color w:val="000000"/>
                <w:kern w:val="0"/>
                <w:szCs w:val="21"/>
              </w:rPr>
              <w:t>Medaka</w:t>
            </w:r>
          </w:p>
        </w:tc>
        <w:tc>
          <w:tcPr>
            <w:tcW w:w="2790" w:type="dxa"/>
            <w:vAlign w:val="center"/>
          </w:tcPr>
          <w:p w14:paraId="7308A9EB" w14:textId="0692DB30" w:rsidR="00E03DBA" w:rsidRDefault="00E03DBA" w:rsidP="00260469">
            <w:pPr>
              <w:adjustRightInd w:val="0"/>
              <w:snapToGrid w:val="0"/>
              <w:jc w:val="center"/>
              <w:rPr>
                <w:rFonts w:ascii="Times New Roman" w:hAnsi="Times New Roman" w:cs="Times New Roman"/>
              </w:rPr>
            </w:pPr>
            <w:r w:rsidRPr="00006AAD">
              <w:rPr>
                <w:rFonts w:ascii="Times New Roman" w:hAnsi="Times New Roman" w:cs="Times New Roman"/>
              </w:rPr>
              <w:t>6.18e-10</w:t>
            </w:r>
          </w:p>
        </w:tc>
        <w:tc>
          <w:tcPr>
            <w:tcW w:w="2790" w:type="dxa"/>
            <w:vAlign w:val="center"/>
          </w:tcPr>
          <w:p w14:paraId="2E6B9515" w14:textId="2852FB27" w:rsidR="00E03DBA" w:rsidRDefault="00E03DBA" w:rsidP="00260469">
            <w:pPr>
              <w:adjustRightInd w:val="0"/>
              <w:snapToGrid w:val="0"/>
              <w:jc w:val="center"/>
              <w:rPr>
                <w:rFonts w:ascii="Times New Roman" w:hAnsi="Times New Roman" w:cs="Times New Roman"/>
              </w:rPr>
            </w:pPr>
            <w:r>
              <w:rPr>
                <w:rFonts w:ascii="Times New Roman" w:hAnsi="Times New Roman" w:cs="Times New Roman" w:hint="eastAsia"/>
              </w:rPr>
              <w:t>1</w:t>
            </w:r>
          </w:p>
        </w:tc>
        <w:tc>
          <w:tcPr>
            <w:tcW w:w="2790" w:type="dxa"/>
          </w:tcPr>
          <w:p w14:paraId="2225B4EA" w14:textId="54FC4875" w:rsidR="00E03DBA" w:rsidRDefault="003E1481" w:rsidP="00260469">
            <w:pPr>
              <w:adjustRightInd w:val="0"/>
              <w:snapToGrid w:val="0"/>
              <w:jc w:val="center"/>
              <w:rPr>
                <w:rFonts w:ascii="Times New Roman" w:hAnsi="Times New Roman" w:cs="Times New Roman"/>
              </w:rPr>
            </w:pPr>
            <w:r>
              <w:rPr>
                <w:rFonts w:ascii="Times New Roman" w:hAnsi="Times New Roman" w:cs="Times New Roman"/>
              </w:rPr>
              <w:fldChar w:fldCharType="begin"/>
            </w:r>
            <w:r w:rsidR="00904F1A">
              <w:rPr>
                <w:rFonts w:ascii="Times New Roman" w:hAnsi="Times New Roman" w:cs="Times New Roman"/>
              </w:rPr>
              <w:instrText xml:space="preserve"> ADDIN EN.CITE &lt;EndNote&gt;&lt;Cite&gt;&lt;Author&gt;Ozato&lt;/Author&gt;&lt;Year&gt;1992&lt;/Year&gt;&lt;RecNum&gt;76&lt;/RecNum&gt;&lt;DisplayText&gt;[10]&lt;/DisplayText&gt;&lt;record&gt;&lt;rec-number&gt;76&lt;/rec-number&gt;&lt;foreign-keys&gt;&lt;key app="EN" db-id="xe0v2xrekz2rz0esx2n5zveptvpazs5s0ee0" timestamp="1595173449"&gt;76&lt;/key&gt;&lt;/foreign-keys&gt;&lt;ref-type name="Journal Article"&gt;17&lt;/ref-type&gt;&lt;contributors&gt;&lt;authors&gt;&lt;author&gt;Ozato, K&lt;/author&gt;&lt;author&gt;Wakamatsu, Y&lt;/author&gt;&lt;author&gt;Inoue, K %J Molecular marine biology&lt;/author&gt;&lt;author&gt;biotechnology&lt;/author&gt;&lt;/authors&gt;&lt;/contributors&gt;&lt;titles&gt;&lt;title&gt;Medaka as a model of transgenic fish&lt;/title&gt;&lt;/titles&gt;&lt;pages&gt;346&lt;/pages&gt;&lt;volume&gt;1&lt;/volume&gt;&lt;number&gt;4-5&lt;/number&gt;&lt;dates&gt;&lt;year&gt;1992&lt;/year&gt;&lt;/dates&gt;&lt;isbn&gt;1053-6426&lt;/isbn&gt;&lt;urls&gt;&lt;/urls&gt;&lt;/record&gt;&lt;/Cite&gt;&lt;/EndNote&gt;</w:instrText>
            </w:r>
            <w:r>
              <w:rPr>
                <w:rFonts w:ascii="Times New Roman" w:hAnsi="Times New Roman" w:cs="Times New Roman"/>
              </w:rPr>
              <w:fldChar w:fldCharType="separate"/>
            </w:r>
            <w:r w:rsidR="00904F1A">
              <w:rPr>
                <w:rFonts w:ascii="Times New Roman" w:hAnsi="Times New Roman" w:cs="Times New Roman"/>
                <w:noProof/>
              </w:rPr>
              <w:t>[10]</w:t>
            </w:r>
            <w:r>
              <w:rPr>
                <w:rFonts w:ascii="Times New Roman" w:hAnsi="Times New Roman" w:cs="Times New Roman"/>
              </w:rPr>
              <w:fldChar w:fldCharType="end"/>
            </w:r>
          </w:p>
        </w:tc>
      </w:tr>
    </w:tbl>
    <w:p w14:paraId="750E0A09" w14:textId="77777777" w:rsidR="003E1481" w:rsidRDefault="003E1481" w:rsidP="00AE37BF">
      <w:pPr>
        <w:adjustRightInd w:val="0"/>
        <w:snapToGrid w:val="0"/>
        <w:rPr>
          <w:rFonts w:ascii="Times New Roman" w:hAnsi="Times New Roman" w:cs="Times New Roman"/>
        </w:rPr>
      </w:pPr>
    </w:p>
    <w:p w14:paraId="4D2994BC" w14:textId="77777777" w:rsidR="003E1481" w:rsidRDefault="003E1481" w:rsidP="00AE37BF">
      <w:pPr>
        <w:adjustRightInd w:val="0"/>
        <w:snapToGrid w:val="0"/>
        <w:rPr>
          <w:rFonts w:ascii="Times New Roman" w:hAnsi="Times New Roman" w:cs="Times New Roman"/>
        </w:rPr>
      </w:pPr>
    </w:p>
    <w:p w14:paraId="75618485" w14:textId="5505D8B8" w:rsidR="00DB6B4A" w:rsidRDefault="00DB6B4A" w:rsidP="003E1481">
      <w:pPr>
        <w:pStyle w:val="EndNoteBibliography"/>
        <w:rPr>
          <w:rFonts w:ascii="Times New Roman" w:hAnsi="Times New Roman" w:cs="Times New Roman"/>
          <w:sz w:val="21"/>
          <w:szCs w:val="21"/>
        </w:rPr>
      </w:pPr>
      <w:r>
        <w:rPr>
          <w:rFonts w:ascii="Times New Roman" w:hAnsi="Times New Roman" w:cs="Times New Roman"/>
          <w:sz w:val="21"/>
          <w:szCs w:val="21"/>
        </w:rPr>
        <w:t>Reference:</w:t>
      </w:r>
    </w:p>
    <w:p w14:paraId="08CE4371" w14:textId="77777777" w:rsidR="00904F1A" w:rsidRPr="00904F1A" w:rsidRDefault="003E1481" w:rsidP="00904F1A">
      <w:pPr>
        <w:pStyle w:val="EndNoteBibliography"/>
        <w:rPr>
          <w:rFonts w:ascii="Times New Roman" w:hAnsi="Times New Roman" w:cs="Times New Roman"/>
          <w:noProof/>
          <w:szCs w:val="20"/>
        </w:rPr>
      </w:pPr>
      <w:r w:rsidRPr="00904F1A">
        <w:rPr>
          <w:rFonts w:ascii="Times New Roman" w:hAnsi="Times New Roman" w:cs="Times New Roman"/>
          <w:szCs w:val="20"/>
        </w:rPr>
        <w:fldChar w:fldCharType="begin"/>
      </w:r>
      <w:r w:rsidRPr="00904F1A">
        <w:rPr>
          <w:rFonts w:ascii="Times New Roman" w:hAnsi="Times New Roman" w:cs="Times New Roman"/>
          <w:szCs w:val="20"/>
        </w:rPr>
        <w:instrText xml:space="preserve"> ADDIN EN.REFLIST </w:instrText>
      </w:r>
      <w:r w:rsidRPr="00904F1A">
        <w:rPr>
          <w:rFonts w:ascii="Times New Roman" w:hAnsi="Times New Roman" w:cs="Times New Roman"/>
          <w:szCs w:val="20"/>
        </w:rPr>
        <w:fldChar w:fldCharType="separate"/>
      </w:r>
      <w:r w:rsidR="00904F1A" w:rsidRPr="00904F1A">
        <w:rPr>
          <w:rFonts w:ascii="Times New Roman" w:hAnsi="Times New Roman" w:cs="Times New Roman"/>
          <w:noProof/>
          <w:szCs w:val="20"/>
        </w:rPr>
        <w:t>1.</w:t>
      </w:r>
      <w:r w:rsidR="00904F1A" w:rsidRPr="00904F1A">
        <w:rPr>
          <w:rFonts w:ascii="Times New Roman" w:hAnsi="Times New Roman" w:cs="Times New Roman"/>
          <w:noProof/>
          <w:szCs w:val="20"/>
        </w:rPr>
        <w:tab/>
        <w:t xml:space="preserve">Duponchelle F, Panfili JJEBoF. Variations in age and size at maturity of female Nile tilapia, </w:t>
      </w:r>
      <w:r w:rsidR="00904F1A" w:rsidRPr="00904F1A">
        <w:rPr>
          <w:rFonts w:ascii="Times New Roman" w:hAnsi="Times New Roman" w:cs="Times New Roman"/>
          <w:i/>
          <w:iCs/>
          <w:noProof/>
          <w:szCs w:val="20"/>
        </w:rPr>
        <w:t>Oreochromis niloticus</w:t>
      </w:r>
      <w:r w:rsidR="00904F1A" w:rsidRPr="00904F1A">
        <w:rPr>
          <w:rFonts w:ascii="Times New Roman" w:hAnsi="Times New Roman" w:cs="Times New Roman"/>
          <w:noProof/>
          <w:szCs w:val="20"/>
        </w:rPr>
        <w:t>, populations from man-made lakes of Côte d'Ivoire. 1998;52(4):453-65.</w:t>
      </w:r>
    </w:p>
    <w:p w14:paraId="19B452AE"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2.</w:t>
      </w:r>
      <w:r w:rsidRPr="00904F1A">
        <w:rPr>
          <w:rFonts w:ascii="Times New Roman" w:hAnsi="Times New Roman" w:cs="Times New Roman"/>
          <w:noProof/>
          <w:szCs w:val="20"/>
        </w:rPr>
        <w:tab/>
        <w:t xml:space="preserve">Ogawa K, Inouye KJFP. Heterobothrium infection of cultured tiger puffer, </w:t>
      </w:r>
      <w:r w:rsidRPr="00904F1A">
        <w:rPr>
          <w:rFonts w:ascii="Times New Roman" w:hAnsi="Times New Roman" w:cs="Times New Roman"/>
          <w:i/>
          <w:iCs/>
          <w:noProof/>
          <w:szCs w:val="20"/>
        </w:rPr>
        <w:t>Takifugu rubripes</w:t>
      </w:r>
      <w:r w:rsidRPr="00904F1A">
        <w:rPr>
          <w:rFonts w:ascii="Times New Roman" w:hAnsi="Times New Roman" w:cs="Times New Roman"/>
          <w:noProof/>
          <w:szCs w:val="20"/>
        </w:rPr>
        <w:t>—A field observation. 1997;32(1):15-20.</w:t>
      </w:r>
    </w:p>
    <w:p w14:paraId="36CDE0F7"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3.</w:t>
      </w:r>
      <w:r w:rsidRPr="00904F1A">
        <w:rPr>
          <w:rFonts w:ascii="Times New Roman" w:hAnsi="Times New Roman" w:cs="Times New Roman"/>
          <w:noProof/>
          <w:szCs w:val="20"/>
        </w:rPr>
        <w:tab/>
        <w:t>Feng C, Pettersson M, Lamichhaney S, Rubin C-J, Rafati N, Casini M, et al. Moderate nucleotide diversity in the Atlantic herring is associated with a low mutation rate. 2017;6:e23907.</w:t>
      </w:r>
    </w:p>
    <w:p w14:paraId="2839733B"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4.</w:t>
      </w:r>
      <w:r w:rsidRPr="00904F1A">
        <w:rPr>
          <w:rFonts w:ascii="Times New Roman" w:hAnsi="Times New Roman" w:cs="Times New Roman"/>
          <w:noProof/>
          <w:szCs w:val="20"/>
        </w:rPr>
        <w:tab/>
        <w:t>YONEDA M, KURITA Y, KITAGAWA D, ITO M, TOMIYAMA T, GOTO T, et al. Age validation and growth variability of Japanese flounder Paralichthys olivaceus off the Pacific coast of northern Japan. 2007;73(3):585-92. doi: 10.1111/j.1444-2906.2007.01371.x.</w:t>
      </w:r>
    </w:p>
    <w:p w14:paraId="5C54BC75"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5.</w:t>
      </w:r>
      <w:r w:rsidRPr="00904F1A">
        <w:rPr>
          <w:rFonts w:ascii="Times New Roman" w:hAnsi="Times New Roman" w:cs="Times New Roman"/>
          <w:noProof/>
          <w:szCs w:val="20"/>
        </w:rPr>
        <w:tab/>
        <w:t>Ghani NIA, Herczeg G, Leinonen T, Merilä J. Evidence for genetic differentiation in timing of maturation among nine-spined stickleback populations. 2013;26(4):775-82. doi: 10.1111/jeb.12085.</w:t>
      </w:r>
    </w:p>
    <w:p w14:paraId="20F0D9F3"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6.</w:t>
      </w:r>
      <w:r w:rsidRPr="00904F1A">
        <w:rPr>
          <w:rFonts w:ascii="Times New Roman" w:hAnsi="Times New Roman" w:cs="Times New Roman"/>
          <w:noProof/>
          <w:szCs w:val="20"/>
        </w:rPr>
        <w:tab/>
        <w:t>Liu Z, Liu S, Yao J, Bao L, Zhang J, Li Y, et al. The channel catfish genome sequence provides insights into the evolution of scale formation in teleosts. 2016;7(1):1-13.</w:t>
      </w:r>
    </w:p>
    <w:p w14:paraId="509E3035"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7.</w:t>
      </w:r>
      <w:r w:rsidRPr="00904F1A">
        <w:rPr>
          <w:rFonts w:ascii="Times New Roman" w:hAnsi="Times New Roman" w:cs="Times New Roman"/>
          <w:noProof/>
          <w:szCs w:val="20"/>
        </w:rPr>
        <w:tab/>
        <w:t xml:space="preserve">Jing-feng Y, CHEN S-l, ZHAI J-m, TIAN Y-s, SU P-z, SUN L-jJJoIMUfN. Artificial Propagation of Half-smooth Tongue-sole, </w:t>
      </w:r>
      <w:r w:rsidRPr="00904F1A">
        <w:rPr>
          <w:rFonts w:ascii="Times New Roman" w:hAnsi="Times New Roman" w:cs="Times New Roman"/>
          <w:i/>
          <w:iCs/>
          <w:noProof/>
          <w:szCs w:val="20"/>
        </w:rPr>
        <w:t>Cynoglossus Semilaevis</w:t>
      </w:r>
      <w:r w:rsidRPr="00904F1A">
        <w:rPr>
          <w:rFonts w:ascii="Times New Roman" w:hAnsi="Times New Roman" w:cs="Times New Roman"/>
          <w:noProof/>
          <w:szCs w:val="20"/>
        </w:rPr>
        <w:t>. 2010;(2):27.</w:t>
      </w:r>
    </w:p>
    <w:p w14:paraId="6C446652"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8.</w:t>
      </w:r>
      <w:r w:rsidRPr="00904F1A">
        <w:rPr>
          <w:rFonts w:ascii="Times New Roman" w:hAnsi="Times New Roman" w:cs="Times New Roman"/>
          <w:noProof/>
          <w:szCs w:val="20"/>
        </w:rPr>
        <w:tab/>
        <w:t>Maclean N, Rahman M, Sohm F, Hwang G, Iyengar A, Ayad H, et al. Transgenic tilapia and the tilapia genome. 2002;295(2):265-77.</w:t>
      </w:r>
    </w:p>
    <w:p w14:paraId="4DADCEDE"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9.</w:t>
      </w:r>
      <w:r w:rsidRPr="00904F1A">
        <w:rPr>
          <w:rFonts w:ascii="Times New Roman" w:hAnsi="Times New Roman" w:cs="Times New Roman"/>
          <w:noProof/>
          <w:szCs w:val="20"/>
        </w:rPr>
        <w:tab/>
        <w:t>Jeffery WRJDb. Cavefish as a model system in evolutionary developmental biology. 2001;231(1):1-12.</w:t>
      </w:r>
    </w:p>
    <w:p w14:paraId="36518E59" w14:textId="77777777" w:rsidR="00904F1A" w:rsidRPr="00904F1A" w:rsidRDefault="00904F1A" w:rsidP="00904F1A">
      <w:pPr>
        <w:pStyle w:val="EndNoteBibliography"/>
        <w:rPr>
          <w:rFonts w:ascii="Times New Roman" w:hAnsi="Times New Roman" w:cs="Times New Roman"/>
          <w:noProof/>
          <w:szCs w:val="20"/>
        </w:rPr>
      </w:pPr>
      <w:r w:rsidRPr="00904F1A">
        <w:rPr>
          <w:rFonts w:ascii="Times New Roman" w:hAnsi="Times New Roman" w:cs="Times New Roman"/>
          <w:noProof/>
          <w:szCs w:val="20"/>
        </w:rPr>
        <w:t>10.</w:t>
      </w:r>
      <w:r w:rsidRPr="00904F1A">
        <w:rPr>
          <w:rFonts w:ascii="Times New Roman" w:hAnsi="Times New Roman" w:cs="Times New Roman"/>
          <w:noProof/>
          <w:szCs w:val="20"/>
        </w:rPr>
        <w:tab/>
        <w:t>Ozato K, Wakamatsu Y, Inoue KJMmb, biotechnology. Medaka as a model of transgenic fish. 1992;1(4-5):346.</w:t>
      </w:r>
    </w:p>
    <w:p w14:paraId="6F4FE5CC" w14:textId="53D89178" w:rsidR="003C2204" w:rsidRPr="00DB6B4A" w:rsidRDefault="003E1481" w:rsidP="00AE37BF">
      <w:pPr>
        <w:adjustRightInd w:val="0"/>
        <w:snapToGrid w:val="0"/>
        <w:rPr>
          <w:rFonts w:ascii="Times New Roman" w:hAnsi="Times New Roman" w:cs="Times New Roman"/>
          <w:szCs w:val="21"/>
        </w:rPr>
      </w:pPr>
      <w:r w:rsidRPr="00904F1A">
        <w:rPr>
          <w:rFonts w:ascii="Times New Roman" w:hAnsi="Times New Roman" w:cs="Times New Roman"/>
          <w:sz w:val="20"/>
          <w:szCs w:val="20"/>
        </w:rPr>
        <w:fldChar w:fldCharType="end"/>
      </w:r>
    </w:p>
    <w:sectPr w:rsidR="003C2204" w:rsidRPr="00DB6B4A" w:rsidSect="0021367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6F531E" w14:textId="77777777" w:rsidR="00A67F28" w:rsidRDefault="00A67F28" w:rsidP="00213670">
      <w:r>
        <w:separator/>
      </w:r>
    </w:p>
  </w:endnote>
  <w:endnote w:type="continuationSeparator" w:id="0">
    <w:p w14:paraId="7C7D2418" w14:textId="77777777" w:rsidR="00A67F28" w:rsidRDefault="00A67F28" w:rsidP="00213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131ED8" w14:textId="77777777" w:rsidR="00A67F28" w:rsidRDefault="00A67F28" w:rsidP="00213670">
      <w:r>
        <w:separator/>
      </w:r>
    </w:p>
  </w:footnote>
  <w:footnote w:type="continuationSeparator" w:id="0">
    <w:p w14:paraId="10345271" w14:textId="77777777" w:rsidR="00A67F28" w:rsidRDefault="00A67F28" w:rsidP="002136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A2E2D"/>
    <w:multiLevelType w:val="hybridMultilevel"/>
    <w:tmpl w:val="962C983C"/>
    <w:lvl w:ilvl="0" w:tplc="1B028682">
      <w:start w:val="2"/>
      <w:numFmt w:val="bullet"/>
      <w:lvlText w:val=""/>
      <w:lvlJc w:val="left"/>
      <w:pPr>
        <w:ind w:left="360" w:hanging="360"/>
      </w:pPr>
      <w:rPr>
        <w:rFonts w:ascii="Wingdings" w:eastAsia="DengXian" w:hAnsi="Wingdings" w:cs="Times New Roman" w:hint="default"/>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4EEE4FE6"/>
    <w:multiLevelType w:val="hybridMultilevel"/>
    <w:tmpl w:val="2F30B75E"/>
    <w:lvl w:ilvl="0" w:tplc="19E0F4E8">
      <w:start w:val="2"/>
      <w:numFmt w:val="bullet"/>
      <w:lvlText w:val=""/>
      <w:lvlJc w:val="left"/>
      <w:pPr>
        <w:ind w:left="360" w:hanging="360"/>
      </w:pPr>
      <w:rPr>
        <w:rFonts w:ascii="Wingdings" w:eastAsia="DengXian" w:hAnsi="Wingdings" w:cs="Times New Roman" w:hint="default"/>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PLo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0v2xrekz2rz0esx2n5zveptvpazs5s0ee0&quot;&gt;Untitled Library&lt;record-ids&gt;&lt;item&gt;68&lt;/item&gt;&lt;item&gt;69&lt;/item&gt;&lt;item&gt;71&lt;/item&gt;&lt;item&gt;72&lt;/item&gt;&lt;item&gt;73&lt;/item&gt;&lt;item&gt;74&lt;/item&gt;&lt;item&gt;75&lt;/item&gt;&lt;item&gt;76&lt;/item&gt;&lt;item&gt;77&lt;/item&gt;&lt;item&gt;78&lt;/item&gt;&lt;/record-ids&gt;&lt;/item&gt;&lt;/Libraries&gt;"/>
  </w:docVars>
  <w:rsids>
    <w:rsidRoot w:val="005771AF"/>
    <w:rsid w:val="00006AAD"/>
    <w:rsid w:val="00020479"/>
    <w:rsid w:val="001471D9"/>
    <w:rsid w:val="001530E5"/>
    <w:rsid w:val="001A2E50"/>
    <w:rsid w:val="001A4C32"/>
    <w:rsid w:val="001B2EBC"/>
    <w:rsid w:val="00213670"/>
    <w:rsid w:val="00256709"/>
    <w:rsid w:val="00260469"/>
    <w:rsid w:val="002C03F0"/>
    <w:rsid w:val="00355229"/>
    <w:rsid w:val="003C2204"/>
    <w:rsid w:val="003E1481"/>
    <w:rsid w:val="00430373"/>
    <w:rsid w:val="004F2FD1"/>
    <w:rsid w:val="004F3D9D"/>
    <w:rsid w:val="0053564F"/>
    <w:rsid w:val="005771AF"/>
    <w:rsid w:val="0061692A"/>
    <w:rsid w:val="006D1524"/>
    <w:rsid w:val="00756A63"/>
    <w:rsid w:val="008954ED"/>
    <w:rsid w:val="008B2A6E"/>
    <w:rsid w:val="00904F1A"/>
    <w:rsid w:val="00952742"/>
    <w:rsid w:val="009E4CBF"/>
    <w:rsid w:val="009F7AD3"/>
    <w:rsid w:val="00A67F28"/>
    <w:rsid w:val="00A92C52"/>
    <w:rsid w:val="00AB3E7C"/>
    <w:rsid w:val="00AE37BF"/>
    <w:rsid w:val="00B41327"/>
    <w:rsid w:val="00B74505"/>
    <w:rsid w:val="00C24F3D"/>
    <w:rsid w:val="00D05A49"/>
    <w:rsid w:val="00DB6B4A"/>
    <w:rsid w:val="00E03DBA"/>
    <w:rsid w:val="00E04087"/>
    <w:rsid w:val="00F6527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B2C04E"/>
  <w15:chartTrackingRefBased/>
  <w15:docId w15:val="{4DF19334-DB40-4D56-BCC5-3E46B9929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367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13670"/>
    <w:rPr>
      <w:sz w:val="18"/>
      <w:szCs w:val="18"/>
    </w:rPr>
  </w:style>
  <w:style w:type="paragraph" w:styleId="Footer">
    <w:name w:val="footer"/>
    <w:basedOn w:val="Normal"/>
    <w:link w:val="FooterChar"/>
    <w:uiPriority w:val="99"/>
    <w:unhideWhenUsed/>
    <w:rsid w:val="0021367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13670"/>
    <w:rPr>
      <w:sz w:val="18"/>
      <w:szCs w:val="18"/>
    </w:rPr>
  </w:style>
  <w:style w:type="table" w:styleId="TableGrid">
    <w:name w:val="Table Grid"/>
    <w:basedOn w:val="TableNormal"/>
    <w:uiPriority w:val="39"/>
    <w:rsid w:val="003C2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0469"/>
    <w:pPr>
      <w:ind w:firstLineChars="200" w:firstLine="420"/>
    </w:pPr>
  </w:style>
  <w:style w:type="paragraph" w:styleId="BalloonText">
    <w:name w:val="Balloon Text"/>
    <w:basedOn w:val="Normal"/>
    <w:link w:val="BalloonTextChar"/>
    <w:uiPriority w:val="99"/>
    <w:semiHidden/>
    <w:unhideWhenUsed/>
    <w:rsid w:val="004F2FD1"/>
    <w:rPr>
      <w:sz w:val="18"/>
      <w:szCs w:val="18"/>
    </w:rPr>
  </w:style>
  <w:style w:type="character" w:customStyle="1" w:styleId="BalloonTextChar">
    <w:name w:val="Balloon Text Char"/>
    <w:basedOn w:val="DefaultParagraphFont"/>
    <w:link w:val="BalloonText"/>
    <w:uiPriority w:val="99"/>
    <w:semiHidden/>
    <w:rsid w:val="004F2FD1"/>
    <w:rPr>
      <w:sz w:val="18"/>
      <w:szCs w:val="18"/>
    </w:rPr>
  </w:style>
  <w:style w:type="paragraph" w:customStyle="1" w:styleId="EndNoteBibliographyTitle">
    <w:name w:val="EndNote Bibliography Title"/>
    <w:basedOn w:val="Normal"/>
    <w:link w:val="EndNoteBibliographyTitleChar"/>
    <w:rsid w:val="003E1481"/>
    <w:pPr>
      <w:jc w:val="center"/>
    </w:pPr>
    <w:rPr>
      <w:rFonts w:ascii="DengXian" w:eastAsia="DengXian" w:hAnsi="DengXian"/>
      <w:sz w:val="20"/>
    </w:rPr>
  </w:style>
  <w:style w:type="character" w:customStyle="1" w:styleId="EndNoteBibliographyTitleChar">
    <w:name w:val="EndNote Bibliography Title Char"/>
    <w:basedOn w:val="DefaultParagraphFont"/>
    <w:link w:val="EndNoteBibliographyTitle"/>
    <w:rsid w:val="003E1481"/>
    <w:rPr>
      <w:rFonts w:ascii="DengXian" w:eastAsia="DengXian" w:hAnsi="DengXian"/>
      <w:sz w:val="20"/>
    </w:rPr>
  </w:style>
  <w:style w:type="paragraph" w:customStyle="1" w:styleId="EndNoteBibliography">
    <w:name w:val="EndNote Bibliography"/>
    <w:basedOn w:val="Normal"/>
    <w:link w:val="EndNoteBibliographyChar"/>
    <w:rsid w:val="003E1481"/>
    <w:rPr>
      <w:rFonts w:ascii="DengXian" w:eastAsia="DengXian" w:hAnsi="DengXian"/>
      <w:sz w:val="20"/>
    </w:rPr>
  </w:style>
  <w:style w:type="character" w:customStyle="1" w:styleId="EndNoteBibliographyChar">
    <w:name w:val="EndNote Bibliography Char"/>
    <w:basedOn w:val="DefaultParagraphFont"/>
    <w:link w:val="EndNoteBibliography"/>
    <w:rsid w:val="003E1481"/>
    <w:rPr>
      <w:rFonts w:ascii="DengXian" w:eastAsia="DengXian" w:hAnsi="DengXi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653012">
      <w:bodyDiv w:val="1"/>
      <w:marLeft w:val="0"/>
      <w:marRight w:val="0"/>
      <w:marTop w:val="0"/>
      <w:marBottom w:val="0"/>
      <w:divBdr>
        <w:top w:val="none" w:sz="0" w:space="0" w:color="auto"/>
        <w:left w:val="none" w:sz="0" w:space="0" w:color="auto"/>
        <w:bottom w:val="none" w:sz="0" w:space="0" w:color="auto"/>
        <w:right w:val="none" w:sz="0" w:space="0" w:color="auto"/>
      </w:divBdr>
    </w:div>
    <w:div w:id="1075401614">
      <w:bodyDiv w:val="1"/>
      <w:marLeft w:val="0"/>
      <w:marRight w:val="0"/>
      <w:marTop w:val="0"/>
      <w:marBottom w:val="0"/>
      <w:divBdr>
        <w:top w:val="none" w:sz="0" w:space="0" w:color="auto"/>
        <w:left w:val="none" w:sz="0" w:space="0" w:color="auto"/>
        <w:bottom w:val="none" w:sz="0" w:space="0" w:color="auto"/>
        <w:right w:val="none" w:sz="0" w:space="0" w:color="auto"/>
      </w:divBdr>
    </w:div>
    <w:div w:id="1301031090">
      <w:bodyDiv w:val="1"/>
      <w:marLeft w:val="0"/>
      <w:marRight w:val="0"/>
      <w:marTop w:val="0"/>
      <w:marBottom w:val="0"/>
      <w:divBdr>
        <w:top w:val="none" w:sz="0" w:space="0" w:color="auto"/>
        <w:left w:val="none" w:sz="0" w:space="0" w:color="auto"/>
        <w:bottom w:val="none" w:sz="0" w:space="0" w:color="auto"/>
        <w:right w:val="none" w:sz="0" w:space="0" w:color="auto"/>
      </w:divBdr>
    </w:div>
    <w:div w:id="1682849229">
      <w:bodyDiv w:val="1"/>
      <w:marLeft w:val="0"/>
      <w:marRight w:val="0"/>
      <w:marTop w:val="0"/>
      <w:marBottom w:val="0"/>
      <w:divBdr>
        <w:top w:val="none" w:sz="0" w:space="0" w:color="auto"/>
        <w:left w:val="none" w:sz="0" w:space="0" w:color="auto"/>
        <w:bottom w:val="none" w:sz="0" w:space="0" w:color="auto"/>
        <w:right w:val="none" w:sz="0" w:space="0" w:color="auto"/>
      </w:divBdr>
    </w:div>
    <w:div w:id="1802306713">
      <w:bodyDiv w:val="1"/>
      <w:marLeft w:val="0"/>
      <w:marRight w:val="0"/>
      <w:marTop w:val="0"/>
      <w:marBottom w:val="0"/>
      <w:divBdr>
        <w:top w:val="none" w:sz="0" w:space="0" w:color="auto"/>
        <w:left w:val="none" w:sz="0" w:space="0" w:color="auto"/>
        <w:bottom w:val="none" w:sz="0" w:space="0" w:color="auto"/>
        <w:right w:val="none" w:sz="0" w:space="0" w:color="auto"/>
      </w:divBdr>
    </w:div>
    <w:div w:id="201445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DD22C-36E2-494B-97CE-8EA215674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1699</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李佳-生命科学(Jia Li)</dc:creator>
  <cp:keywords/>
  <dc:description/>
  <cp:lastModifiedBy>Jia Li</cp:lastModifiedBy>
  <cp:revision>2</cp:revision>
  <dcterms:created xsi:type="dcterms:W3CDTF">2020-07-25T14:55:00Z</dcterms:created>
  <dcterms:modified xsi:type="dcterms:W3CDTF">2020-07-25T14:55:00Z</dcterms:modified>
</cp:coreProperties>
</file>