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D57E34" w14:textId="77777777" w:rsidR="008C6019" w:rsidRPr="00184C34" w:rsidRDefault="008C6019" w:rsidP="008C6019">
      <w:pPr>
        <w:spacing w:line="480" w:lineRule="auto"/>
        <w:jc w:val="both"/>
        <w:rPr>
          <w:b/>
          <w:sz w:val="32"/>
          <w:szCs w:val="32"/>
        </w:rPr>
      </w:pPr>
      <w:r w:rsidRPr="000D3836">
        <w:rPr>
          <w:b/>
          <w:sz w:val="32"/>
          <w:szCs w:val="32"/>
        </w:rPr>
        <w:t xml:space="preserve">High arsenic levels increase </w:t>
      </w:r>
      <w:r>
        <w:rPr>
          <w:b/>
          <w:sz w:val="32"/>
          <w:szCs w:val="32"/>
        </w:rPr>
        <w:t>activity rather than diversity or abundance of</w:t>
      </w:r>
      <w:r w:rsidRPr="000D3836">
        <w:rPr>
          <w:b/>
          <w:sz w:val="32"/>
          <w:szCs w:val="32"/>
        </w:rPr>
        <w:t xml:space="preserve"> arsenic</w:t>
      </w:r>
      <w:r>
        <w:rPr>
          <w:b/>
          <w:sz w:val="32"/>
          <w:szCs w:val="32"/>
        </w:rPr>
        <w:t xml:space="preserve"> metabolism genes</w:t>
      </w:r>
      <w:r w:rsidRPr="000D3836">
        <w:rPr>
          <w:b/>
          <w:sz w:val="32"/>
          <w:szCs w:val="32"/>
        </w:rPr>
        <w:t xml:space="preserve"> in paddy soils</w:t>
      </w:r>
    </w:p>
    <w:p w14:paraId="1D576E1B" w14:textId="77777777" w:rsidR="008C6019" w:rsidRDefault="008C6019" w:rsidP="008C6019">
      <w:pPr>
        <w:spacing w:line="480" w:lineRule="auto"/>
        <w:jc w:val="both"/>
      </w:pPr>
      <w:r w:rsidRPr="00AA0138">
        <w:t>Si-Yu Zhang</w:t>
      </w:r>
      <w:r w:rsidRPr="006E4914">
        <w:rPr>
          <w:vertAlign w:val="superscript"/>
        </w:rPr>
        <w:t>1</w:t>
      </w:r>
      <w:r>
        <w:rPr>
          <w:vertAlign w:val="superscript"/>
        </w:rPr>
        <w:t>, 2*</w:t>
      </w:r>
      <w:r>
        <w:t>, Xiao Xiao</w:t>
      </w:r>
      <w:r>
        <w:rPr>
          <w:vertAlign w:val="superscript"/>
        </w:rPr>
        <w:t>4</w:t>
      </w:r>
      <w:r>
        <w:t>, Song-Can Chen</w:t>
      </w:r>
      <w:r>
        <w:rPr>
          <w:vertAlign w:val="superscript"/>
        </w:rPr>
        <w:t>5</w:t>
      </w:r>
      <w:r>
        <w:t>, Yong-Guan Zhu</w:t>
      </w:r>
      <w:r>
        <w:rPr>
          <w:vertAlign w:val="superscript"/>
        </w:rPr>
        <w:t>6, 7</w:t>
      </w:r>
      <w:r>
        <w:t>, Konstantinos T. Konstantinidis</w:t>
      </w:r>
      <w:r w:rsidRPr="00F563C7">
        <w:rPr>
          <w:vertAlign w:val="superscript"/>
        </w:rPr>
        <w:t>1</w:t>
      </w:r>
      <w:r>
        <w:rPr>
          <w:vertAlign w:val="superscript"/>
        </w:rPr>
        <w:t>,3*</w:t>
      </w:r>
    </w:p>
    <w:p w14:paraId="3E27B3C9" w14:textId="77777777" w:rsidR="008C6019" w:rsidRDefault="008C6019" w:rsidP="008C6019">
      <w:pPr>
        <w:spacing w:before="120" w:line="480" w:lineRule="auto"/>
        <w:jc w:val="both"/>
        <w:rPr>
          <w:rFonts w:cs="Calibri"/>
        </w:rPr>
      </w:pPr>
      <w:r>
        <w:rPr>
          <w:rFonts w:cs="Calibri"/>
        </w:rPr>
        <w:t xml:space="preserve">1. </w:t>
      </w:r>
      <w:r w:rsidRPr="009F5954">
        <w:rPr>
          <w:rFonts w:cs="Calibri"/>
        </w:rPr>
        <w:t>School of Ecological and Environmental Sciences, East China Normal University, Shanghai, China</w:t>
      </w:r>
    </w:p>
    <w:p w14:paraId="142905C8" w14:textId="77777777" w:rsidR="008C6019" w:rsidRPr="00BA202D" w:rsidRDefault="008C6019" w:rsidP="008C6019">
      <w:pPr>
        <w:spacing w:before="120" w:line="480" w:lineRule="auto"/>
        <w:jc w:val="both"/>
        <w:rPr>
          <w:rFonts w:cs="Calibri"/>
        </w:rPr>
      </w:pPr>
      <w:r>
        <w:rPr>
          <w:rFonts w:cs="Calibri"/>
        </w:rPr>
        <w:t>2</w:t>
      </w:r>
      <w:r w:rsidRPr="00BA202D">
        <w:rPr>
          <w:rFonts w:cs="Calibri"/>
        </w:rPr>
        <w:t xml:space="preserve">. School of Civil and Environmental Engineering, Georgia Institute of Technology, Ford Environmental Science &amp; Technology Building, GA, </w:t>
      </w:r>
      <w:r>
        <w:rPr>
          <w:rFonts w:cs="Calibri"/>
        </w:rPr>
        <w:t>USA</w:t>
      </w:r>
    </w:p>
    <w:p w14:paraId="04CF8262" w14:textId="77777777" w:rsidR="008C6019" w:rsidRDefault="008C6019" w:rsidP="008C6019">
      <w:pPr>
        <w:spacing w:before="120" w:line="480" w:lineRule="auto"/>
        <w:jc w:val="both"/>
        <w:rPr>
          <w:rFonts w:cs="Calibri"/>
        </w:rPr>
      </w:pPr>
      <w:r>
        <w:rPr>
          <w:rFonts w:cs="Calibri"/>
        </w:rPr>
        <w:t>3</w:t>
      </w:r>
      <w:r w:rsidRPr="00BA202D">
        <w:rPr>
          <w:rFonts w:cs="Calibri"/>
        </w:rPr>
        <w:t>. Department of Biological Sciences, Georgia Institute of Technology, Ford Environmental Science &amp; Technology Building, GA, USA</w:t>
      </w:r>
    </w:p>
    <w:p w14:paraId="27C989F9" w14:textId="77777777" w:rsidR="008C6019" w:rsidRDefault="008C6019" w:rsidP="008C6019">
      <w:pPr>
        <w:spacing w:before="120" w:line="480" w:lineRule="auto"/>
        <w:jc w:val="both"/>
        <w:rPr>
          <w:rFonts w:cs="Calibri"/>
        </w:rPr>
      </w:pPr>
      <w:r>
        <w:rPr>
          <w:rFonts w:cs="Calibri"/>
        </w:rPr>
        <w:t xml:space="preserve">4. </w:t>
      </w:r>
      <w:r w:rsidRPr="00406989">
        <w:rPr>
          <w:rFonts w:cs="Calibri"/>
        </w:rPr>
        <w:t xml:space="preserve">Key Laboratory of Jiangxi Province for Persistent Pollutants Control and Resources Recycle, Nanchang </w:t>
      </w:r>
      <w:proofErr w:type="spellStart"/>
      <w:r w:rsidRPr="00406989">
        <w:rPr>
          <w:rFonts w:cs="Calibri"/>
        </w:rPr>
        <w:t>Hangkong</w:t>
      </w:r>
      <w:proofErr w:type="spellEnd"/>
      <w:r w:rsidRPr="00406989">
        <w:rPr>
          <w:rFonts w:cs="Calibri"/>
        </w:rPr>
        <w:t xml:space="preserve"> University, Nanchang, Jiangxi, China</w:t>
      </w:r>
    </w:p>
    <w:p w14:paraId="79BEDAEA" w14:textId="77777777" w:rsidR="008C6019" w:rsidRPr="00406989" w:rsidRDefault="008C6019" w:rsidP="008C6019">
      <w:pPr>
        <w:spacing w:before="120" w:line="480" w:lineRule="auto"/>
        <w:jc w:val="both"/>
        <w:rPr>
          <w:rFonts w:cs="Calibri"/>
        </w:rPr>
      </w:pPr>
      <w:r>
        <w:rPr>
          <w:rFonts w:cs="Calibri"/>
        </w:rPr>
        <w:t xml:space="preserve">5. </w:t>
      </w:r>
      <w:r w:rsidRPr="00406989">
        <w:rPr>
          <w:rFonts w:cs="Calibri"/>
        </w:rPr>
        <w:t>Department of Isotope Biogeochemistry, Helmholtz Centre for Environmental Research – UFZ, Leipzig, Germany</w:t>
      </w:r>
    </w:p>
    <w:p w14:paraId="29E12B76" w14:textId="77777777" w:rsidR="008C6019" w:rsidRPr="00406989" w:rsidRDefault="008C6019" w:rsidP="008C6019">
      <w:pPr>
        <w:spacing w:before="120" w:line="480" w:lineRule="auto"/>
        <w:jc w:val="both"/>
        <w:rPr>
          <w:rFonts w:cs="Calibri"/>
        </w:rPr>
      </w:pPr>
      <w:r>
        <w:rPr>
          <w:rFonts w:cs="Calibri"/>
        </w:rPr>
        <w:t>6</w:t>
      </w:r>
      <w:r w:rsidRPr="00406989">
        <w:rPr>
          <w:rFonts w:cs="Calibri"/>
        </w:rPr>
        <w:t>. State Key Laboratory of Urban and Regional Ecology, Research Center for Eco</w:t>
      </w:r>
      <w:r>
        <w:rPr>
          <w:rFonts w:cs="Calibri"/>
        </w:rPr>
        <w:t>-</w:t>
      </w:r>
      <w:r w:rsidRPr="00406989">
        <w:rPr>
          <w:rFonts w:cs="Calibri"/>
        </w:rPr>
        <w:t>Environmental Sciences, Chinese Academy of Sciences, Beijing, China</w:t>
      </w:r>
    </w:p>
    <w:p w14:paraId="3E4D0970" w14:textId="77777777" w:rsidR="008C6019" w:rsidRDefault="008C6019" w:rsidP="008C6019">
      <w:pPr>
        <w:spacing w:before="120" w:line="480" w:lineRule="auto"/>
        <w:jc w:val="both"/>
        <w:rPr>
          <w:rFonts w:cs="Calibri"/>
        </w:rPr>
      </w:pPr>
      <w:r>
        <w:rPr>
          <w:rFonts w:cs="Calibri"/>
        </w:rPr>
        <w:t xml:space="preserve">7. </w:t>
      </w:r>
      <w:r w:rsidRPr="00406989">
        <w:rPr>
          <w:rFonts w:cs="Calibri"/>
        </w:rPr>
        <w:t>Key Laboratory of Urban Environment and Health, Institute of Urban Environment, Chinese Academy of Sciences, Xiamen, China</w:t>
      </w:r>
    </w:p>
    <w:p w14:paraId="2C6FD0AD" w14:textId="77777777" w:rsidR="008C6019" w:rsidRPr="00BA202D" w:rsidRDefault="008C6019" w:rsidP="008C6019">
      <w:pPr>
        <w:spacing w:before="120" w:line="480" w:lineRule="auto"/>
        <w:jc w:val="both"/>
        <w:rPr>
          <w:rFonts w:cs="Calibri"/>
        </w:rPr>
      </w:pPr>
      <w:r w:rsidRPr="00BA202D">
        <w:rPr>
          <w:rFonts w:cs="Calibri"/>
        </w:rPr>
        <w:t xml:space="preserve">Corresponding author: Konstantinos T. </w:t>
      </w:r>
      <w:proofErr w:type="spellStart"/>
      <w:r w:rsidRPr="00BA202D">
        <w:rPr>
          <w:rFonts w:cs="Calibri"/>
        </w:rPr>
        <w:t>Konstantinidis</w:t>
      </w:r>
      <w:proofErr w:type="spellEnd"/>
      <w:r>
        <w:rPr>
          <w:rFonts w:cs="Calibri"/>
        </w:rPr>
        <w:t xml:space="preserve"> and Si-Yu Zhang</w:t>
      </w:r>
    </w:p>
    <w:p w14:paraId="6830779B" w14:textId="5674D837" w:rsidR="004615FE" w:rsidRPr="008C6019" w:rsidRDefault="008C6019" w:rsidP="00DB2175">
      <w:pPr>
        <w:spacing w:before="120" w:line="480" w:lineRule="auto"/>
        <w:jc w:val="both"/>
        <w:rPr>
          <w:rFonts w:cs="Calibri"/>
          <w:color w:val="0563C1"/>
          <w:u w:val="single"/>
        </w:rPr>
      </w:pPr>
      <w:r w:rsidRPr="00BA202D">
        <w:rPr>
          <w:rFonts w:cs="Calibri"/>
        </w:rPr>
        <w:t xml:space="preserve">E-mail: </w:t>
      </w:r>
      <w:hyperlink r:id="rId4" w:history="1">
        <w:r w:rsidRPr="00D93184">
          <w:rPr>
            <w:rStyle w:val="Hyperlink"/>
            <w:rFonts w:cs="Calibri"/>
          </w:rPr>
          <w:t>kostas@ce.gatech.edu</w:t>
        </w:r>
      </w:hyperlink>
      <w:r>
        <w:rPr>
          <w:rStyle w:val="Hyperlink"/>
          <w:rFonts w:cs="Calibri"/>
        </w:rPr>
        <w:t xml:space="preserve"> </w:t>
      </w:r>
      <w:r w:rsidRPr="00853E49">
        <w:rPr>
          <w:rStyle w:val="Hyperlink"/>
          <w:rFonts w:cs="Calibri"/>
          <w:color w:val="000000" w:themeColor="text1"/>
        </w:rPr>
        <w:t xml:space="preserve">and </w:t>
      </w:r>
      <w:hyperlink r:id="rId5" w:history="1">
        <w:r>
          <w:rPr>
            <w:rStyle w:val="Hyperlink"/>
            <w:rFonts w:cs="Calibri"/>
          </w:rPr>
          <w:t>syzhang@des.ecnu.edu.cn</w:t>
        </w:r>
      </w:hyperlink>
    </w:p>
    <w:p w14:paraId="26697583" w14:textId="77777777" w:rsidR="00500F18" w:rsidRDefault="00500F18" w:rsidP="00DB2175">
      <w:pPr>
        <w:spacing w:line="480" w:lineRule="auto"/>
        <w:jc w:val="both"/>
        <w:rPr>
          <w:rFonts w:cstheme="minorHAnsi"/>
        </w:rPr>
      </w:pPr>
    </w:p>
    <w:p w14:paraId="162087BB" w14:textId="3C233A4E" w:rsidR="0071606B" w:rsidRPr="0065649D" w:rsidRDefault="0071606B" w:rsidP="00DB2175">
      <w:pPr>
        <w:spacing w:line="480" w:lineRule="auto"/>
        <w:jc w:val="both"/>
        <w:rPr>
          <w:rFonts w:cstheme="minorHAnsi"/>
          <w:b/>
          <w:sz w:val="28"/>
        </w:rPr>
      </w:pPr>
      <w:r w:rsidRPr="0065649D">
        <w:rPr>
          <w:rFonts w:cstheme="minorHAnsi"/>
          <w:b/>
          <w:sz w:val="28"/>
        </w:rPr>
        <w:lastRenderedPageBreak/>
        <w:t>Methods</w:t>
      </w:r>
    </w:p>
    <w:p w14:paraId="7903DF28" w14:textId="73BB763E" w:rsidR="0071606B" w:rsidRPr="0065649D" w:rsidRDefault="001D5854" w:rsidP="00DB2175">
      <w:pPr>
        <w:spacing w:line="480" w:lineRule="auto"/>
        <w:jc w:val="both"/>
        <w:rPr>
          <w:rFonts w:cstheme="minorHAnsi"/>
          <w:b/>
          <w:i/>
        </w:rPr>
      </w:pPr>
      <w:r>
        <w:rPr>
          <w:rFonts w:cstheme="minorHAnsi"/>
          <w:b/>
          <w:i/>
        </w:rPr>
        <w:t>Physicochemical s</w:t>
      </w:r>
      <w:r w:rsidR="0071606B" w:rsidRPr="0065649D">
        <w:rPr>
          <w:rFonts w:cstheme="minorHAnsi"/>
          <w:b/>
          <w:i/>
        </w:rPr>
        <w:t>oil analysis</w:t>
      </w:r>
    </w:p>
    <w:p w14:paraId="2494F3A6" w14:textId="0701ACEC" w:rsidR="0071606B" w:rsidRPr="0065649D" w:rsidRDefault="0071606B" w:rsidP="00DB2175">
      <w:pPr>
        <w:spacing w:line="480" w:lineRule="auto"/>
        <w:jc w:val="both"/>
        <w:rPr>
          <w:rFonts w:cstheme="minorHAnsi"/>
        </w:rPr>
      </w:pPr>
      <w:r w:rsidRPr="0065649D">
        <w:rPr>
          <w:rFonts w:cstheme="minorHAnsi"/>
        </w:rPr>
        <w:t>Soils for chemical analyses were processed through a 2.0-mm sieve. For each s</w:t>
      </w:r>
      <w:r w:rsidR="001D5854">
        <w:rPr>
          <w:rFonts w:cstheme="minorHAnsi"/>
        </w:rPr>
        <w:t>ite</w:t>
      </w:r>
      <w:r w:rsidRPr="0065649D">
        <w:rPr>
          <w:rFonts w:cstheme="minorHAnsi"/>
        </w:rPr>
        <w:t xml:space="preserve"> (</w:t>
      </w:r>
      <w:r w:rsidR="002039ED">
        <w:rPr>
          <w:rFonts w:cstheme="minorHAnsi"/>
        </w:rPr>
        <w:t>three</w:t>
      </w:r>
      <w:r w:rsidRPr="0065649D">
        <w:rPr>
          <w:rFonts w:cstheme="minorHAnsi"/>
        </w:rPr>
        <w:t xml:space="preserve"> </w:t>
      </w:r>
      <w:r w:rsidR="001D5854">
        <w:rPr>
          <w:rFonts w:cstheme="minorHAnsi"/>
        </w:rPr>
        <w:t xml:space="preserve">biological </w:t>
      </w:r>
      <w:r w:rsidRPr="0065649D">
        <w:rPr>
          <w:rFonts w:cstheme="minorHAnsi"/>
        </w:rPr>
        <w:t>replicates), soil pH was determined in a 1:2.5 soil/water suspension. The total N and C of the soil were measured using dry combustion in a C/N instrument (</w:t>
      </w:r>
      <w:proofErr w:type="spellStart"/>
      <w:r w:rsidRPr="0065649D">
        <w:rPr>
          <w:rFonts w:cstheme="minorHAnsi"/>
        </w:rPr>
        <w:t>Vario</w:t>
      </w:r>
      <w:proofErr w:type="spellEnd"/>
      <w:r w:rsidRPr="0065649D">
        <w:rPr>
          <w:rFonts w:cstheme="minorHAnsi"/>
        </w:rPr>
        <w:t xml:space="preserve"> MAX C/N; </w:t>
      </w:r>
      <w:proofErr w:type="spellStart"/>
      <w:r w:rsidRPr="0065649D">
        <w:rPr>
          <w:rFonts w:cstheme="minorHAnsi"/>
        </w:rPr>
        <w:t>Elementar</w:t>
      </w:r>
      <w:proofErr w:type="spellEnd"/>
      <w:r w:rsidRPr="0065649D">
        <w:rPr>
          <w:rFonts w:cstheme="minorHAnsi"/>
        </w:rPr>
        <w:t xml:space="preserve">, Germany). </w:t>
      </w:r>
      <w:r w:rsidR="00EB4791" w:rsidRPr="00EB4791">
        <w:rPr>
          <w:rFonts w:cstheme="minorHAnsi"/>
        </w:rPr>
        <w:t>Soil Eh at was monitored with a portable Eh meter (EHS-120; Fujiwara Scientific Company Co., Ltd, Tokyo, Japan)</w:t>
      </w:r>
      <w:r w:rsidR="00EB4791">
        <w:rPr>
          <w:rFonts w:cstheme="minorHAnsi"/>
        </w:rPr>
        <w:t>.</w:t>
      </w:r>
      <w:r w:rsidR="00EB4791" w:rsidRPr="00EB4791">
        <w:rPr>
          <w:rFonts w:cstheme="minorHAnsi"/>
        </w:rPr>
        <w:t xml:space="preserve"> </w:t>
      </w:r>
      <w:r w:rsidRPr="0065649D">
        <w:rPr>
          <w:rFonts w:cstheme="minorHAnsi"/>
        </w:rPr>
        <w:t xml:space="preserve">Samples for total </w:t>
      </w:r>
      <w:r w:rsidR="00B12D79">
        <w:rPr>
          <w:rFonts w:cstheme="minorHAnsi"/>
        </w:rPr>
        <w:t>arsenic (</w:t>
      </w:r>
      <w:r w:rsidRPr="0065649D">
        <w:rPr>
          <w:rFonts w:cstheme="minorHAnsi"/>
        </w:rPr>
        <w:t>A</w:t>
      </w:r>
      <w:r w:rsidR="00B12D79">
        <w:rPr>
          <w:rFonts w:cstheme="minorHAnsi"/>
        </w:rPr>
        <w:t>s), lead (Pb), cadmium (Cd), chromium (Cr), antimony (Sb) and iron (Fe)</w:t>
      </w:r>
      <w:r w:rsidRPr="0065649D">
        <w:rPr>
          <w:rFonts w:cstheme="minorHAnsi"/>
        </w:rPr>
        <w:t xml:space="preserve"> </w:t>
      </w:r>
      <w:r w:rsidR="000A72BA">
        <w:rPr>
          <w:rFonts w:cstheme="minorHAnsi"/>
        </w:rPr>
        <w:t xml:space="preserve">concentration </w:t>
      </w:r>
      <w:r w:rsidRPr="0065649D">
        <w:rPr>
          <w:rFonts w:cstheme="minorHAnsi"/>
        </w:rPr>
        <w:t>determination were acidified with HNO</w:t>
      </w:r>
      <w:r w:rsidRPr="0065649D">
        <w:rPr>
          <w:rFonts w:cstheme="minorHAnsi"/>
          <w:vertAlign w:val="subscript"/>
        </w:rPr>
        <w:t>3</w:t>
      </w:r>
      <w:r w:rsidRPr="0065649D">
        <w:rPr>
          <w:rFonts w:cstheme="minorHAnsi"/>
        </w:rPr>
        <w:t xml:space="preserve"> (pH =1) </w:t>
      </w:r>
      <w:r w:rsidR="00CF1259">
        <w:rPr>
          <w:rFonts w:cstheme="minorHAnsi"/>
        </w:rPr>
        <w:fldChar w:fldCharType="begin"/>
      </w:r>
      <w:r w:rsidR="00542674">
        <w:rPr>
          <w:rFonts w:cstheme="minorHAnsi"/>
        </w:rPr>
        <w:instrText xml:space="preserve"> ADDIN EN.CITE &lt;EndNote&gt;&lt;Cite&gt;&lt;Author&gt;Bruneel&lt;/Author&gt;&lt;Year&gt;2008&lt;/Year&gt;&lt;RecNum&gt;161&lt;/RecNum&gt;&lt;DisplayText&gt;[1]&lt;/DisplayText&gt;&lt;record&gt;&lt;rec-number&gt;161&lt;/rec-number&gt;&lt;foreign-keys&gt;&lt;key app="EN" db-id="ed9z0swxqztevgetwfn5zte8dfaxttwd50sf" timestamp="1589911095"&gt;161&lt;/key&gt;&lt;/foreign-keys&gt;&lt;ref-type name="Journal Article"&gt;17&lt;/ref-type&gt;&lt;contributors&gt;&lt;authors&gt;&lt;author&gt;Bruneel, Odile&lt;/author&gt;&lt;author&gt;Pascault, N&lt;/author&gt;&lt;author&gt;Egal, M&lt;/author&gt;&lt;author&gt;Bancon-Montigny, C&lt;/author&gt;&lt;author&gt;Goñi-Urriza, MS&lt;/author&gt;&lt;author&gt;Elbaz-Poulichet, F&lt;/author&gt;&lt;author&gt;Personné, J-C&lt;/author&gt;&lt;author&gt;Duran, R&lt;/author&gt;&lt;/authors&gt;&lt;/contributors&gt;&lt;titles&gt;&lt;title&gt;Archaeal diversity in a Fe–As rich acid mine drainage at Carnoulès (France)&lt;/title&gt;&lt;secondary-title&gt;Extremophiles&lt;/secondary-title&gt;&lt;/titles&gt;&lt;periodical&gt;&lt;full-title&gt;Extremophiles&lt;/full-title&gt;&lt;/periodical&gt;&lt;pages&gt;563-571&lt;/pages&gt;&lt;volume&gt;12&lt;/volume&gt;&lt;number&gt;4&lt;/number&gt;&lt;dates&gt;&lt;year&gt;2008&lt;/year&gt;&lt;/dates&gt;&lt;isbn&gt;1431-0651&lt;/isbn&gt;&lt;urls&gt;&lt;/urls&gt;&lt;/record&gt;&lt;/Cite&gt;&lt;/EndNote&gt;</w:instrText>
      </w:r>
      <w:r w:rsidR="00CF1259">
        <w:rPr>
          <w:rFonts w:cstheme="minorHAnsi"/>
        </w:rPr>
        <w:fldChar w:fldCharType="separate"/>
      </w:r>
      <w:r w:rsidR="00542674">
        <w:rPr>
          <w:rFonts w:cstheme="minorHAnsi"/>
          <w:noProof/>
        </w:rPr>
        <w:t>[1]</w:t>
      </w:r>
      <w:r w:rsidR="00CF1259">
        <w:rPr>
          <w:rFonts w:cstheme="minorHAnsi"/>
        </w:rPr>
        <w:fldChar w:fldCharType="end"/>
      </w:r>
      <w:r w:rsidRPr="0065649D">
        <w:rPr>
          <w:rFonts w:cstheme="minorHAnsi"/>
        </w:rPr>
        <w:t xml:space="preserve"> and determined by inductively coupled plasma mass spectrometry (ICP-MS, Agilent Technology, U.S.A.). </w:t>
      </w:r>
      <w:r w:rsidR="00241B99" w:rsidRPr="00241B99">
        <w:rPr>
          <w:rFonts w:cstheme="minorHAnsi"/>
        </w:rPr>
        <w:t>Total soil P was</w:t>
      </w:r>
      <w:r w:rsidR="00241B99">
        <w:rPr>
          <w:rFonts w:cstheme="minorHAnsi"/>
        </w:rPr>
        <w:t xml:space="preserve"> extracted using </w:t>
      </w:r>
      <w:r w:rsidR="00241B99" w:rsidRPr="00241B99">
        <w:rPr>
          <w:rFonts w:cstheme="minorHAnsi"/>
        </w:rPr>
        <w:t>H</w:t>
      </w:r>
      <w:r w:rsidR="00241B99" w:rsidRPr="00241B99">
        <w:rPr>
          <w:rFonts w:cstheme="minorHAnsi"/>
          <w:vertAlign w:val="subscript"/>
        </w:rPr>
        <w:t>2</w:t>
      </w:r>
      <w:r w:rsidR="00241B99" w:rsidRPr="00241B99">
        <w:rPr>
          <w:rFonts w:cstheme="minorHAnsi"/>
        </w:rPr>
        <w:t>SO</w:t>
      </w:r>
      <w:r w:rsidR="00241B99" w:rsidRPr="00241B99">
        <w:rPr>
          <w:rFonts w:cstheme="minorHAnsi"/>
          <w:vertAlign w:val="subscript"/>
        </w:rPr>
        <w:t>4</w:t>
      </w:r>
      <w:r w:rsidR="00241B99">
        <w:rPr>
          <w:rFonts w:cstheme="minorHAnsi"/>
        </w:rPr>
        <w:t>-</w:t>
      </w:r>
      <w:r w:rsidR="00241B99" w:rsidRPr="00241B99">
        <w:rPr>
          <w:rFonts w:cstheme="minorHAnsi"/>
        </w:rPr>
        <w:t>HClO</w:t>
      </w:r>
      <w:r w:rsidR="00241B99" w:rsidRPr="00241B99">
        <w:rPr>
          <w:rFonts w:cstheme="minorHAnsi"/>
          <w:vertAlign w:val="subscript"/>
        </w:rPr>
        <w:t>4</w:t>
      </w:r>
      <w:r w:rsidR="00241B99" w:rsidRPr="00241B99">
        <w:rPr>
          <w:rFonts w:cstheme="minorHAnsi"/>
        </w:rPr>
        <w:t xml:space="preserve"> digestion</w:t>
      </w:r>
      <w:r w:rsidR="00241B99">
        <w:rPr>
          <w:rFonts w:cstheme="minorHAnsi"/>
        </w:rPr>
        <w:t xml:space="preserve"> and</w:t>
      </w:r>
      <w:r w:rsidR="00241B99" w:rsidRPr="00241B99">
        <w:rPr>
          <w:rFonts w:cstheme="minorHAnsi"/>
        </w:rPr>
        <w:t xml:space="preserve"> analyzed with </w:t>
      </w:r>
      <w:r w:rsidR="005B6FFF" w:rsidRPr="005B6FFF">
        <w:rPr>
          <w:rFonts w:cstheme="minorHAnsi"/>
        </w:rPr>
        <w:t xml:space="preserve">a Bran </w:t>
      </w:r>
      <w:proofErr w:type="spellStart"/>
      <w:r w:rsidR="005B6FFF" w:rsidRPr="005B6FFF">
        <w:rPr>
          <w:rFonts w:cstheme="minorHAnsi"/>
        </w:rPr>
        <w:t>Luebbe</w:t>
      </w:r>
      <w:proofErr w:type="spellEnd"/>
      <w:r w:rsidR="005B6FFF" w:rsidRPr="005B6FFF">
        <w:rPr>
          <w:rFonts w:cstheme="minorHAnsi"/>
        </w:rPr>
        <w:t xml:space="preserve"> Auto-Analyzer III (Bran + </w:t>
      </w:r>
      <w:proofErr w:type="spellStart"/>
      <w:r w:rsidR="005B6FFF" w:rsidRPr="005B6FFF">
        <w:rPr>
          <w:rFonts w:cstheme="minorHAnsi"/>
        </w:rPr>
        <w:t>Luebbe</w:t>
      </w:r>
      <w:proofErr w:type="spellEnd"/>
      <w:r w:rsidR="005B6FFF" w:rsidRPr="005B6FFF">
        <w:rPr>
          <w:rFonts w:cstheme="minorHAnsi"/>
        </w:rPr>
        <w:t xml:space="preserve">, Germany) </w:t>
      </w:r>
      <w:r w:rsidR="00241B99">
        <w:rPr>
          <w:rFonts w:cstheme="minorHAnsi"/>
        </w:rPr>
        <w:fldChar w:fldCharType="begin"/>
      </w:r>
      <w:r w:rsidR="00542674">
        <w:rPr>
          <w:rFonts w:cstheme="minorHAnsi"/>
        </w:rPr>
        <w:instrText xml:space="preserve"> ADDIN EN.CITE &lt;EndNote&gt;&lt;Cite&gt;&lt;Author&gt;Benke&lt;/Author&gt;&lt;Year&gt;2010&lt;/Year&gt;&lt;RecNum&gt;169&lt;/RecNum&gt;&lt;DisplayText&gt;[2]&lt;/DisplayText&gt;&lt;record&gt;&lt;rec-number&gt;169&lt;/rec-number&gt;&lt;foreign-keys&gt;&lt;key app="EN" db-id="ed9z0swxqztevgetwfn5zte8dfaxttwd50sf" timestamp="1589913697"&gt;169&lt;/key&gt;&lt;/foreign-keys&gt;&lt;ref-type name="Journal Article"&gt;17&lt;/ref-type&gt;&lt;contributors&gt;&lt;authors&gt;&lt;author&gt;Benke, Mônica B&lt;/author&gt;&lt;author&gt;Hao, Xiying&lt;/author&gt;&lt;author&gt;Caffyn, Pam&lt;/author&gt;&lt;author&gt;Schoenau, Jeff J&lt;/author&gt;&lt;author&gt;McAllister, Tim A&lt;/author&gt;&lt;/authors&gt;&lt;/contributors&gt;&lt;titles&gt;&lt;title&gt;Using manure from cattle fed dried distillers’ grains with solubles (DDGS) as fertilizer: Effects on nutrient accumulation in soil and uptake by barley&lt;/title&gt;&lt;secondary-title&gt;Agriculture, ecosystems &amp;amp; environment&lt;/secondary-title&gt;&lt;/titles&gt;&lt;periodical&gt;&lt;full-title&gt;Agriculture, ecosystems &amp;amp; environment&lt;/full-title&gt;&lt;/periodical&gt;&lt;pages&gt;720-727&lt;/pages&gt;&lt;volume&gt;139&lt;/volume&gt;&lt;number&gt;4&lt;/number&gt;&lt;dates&gt;&lt;year&gt;2010&lt;/year&gt;&lt;/dates&gt;&lt;isbn&gt;0167-8809&lt;/isbn&gt;&lt;urls&gt;&lt;/urls&gt;&lt;/record&gt;&lt;/Cite&gt;&lt;/EndNote&gt;</w:instrText>
      </w:r>
      <w:r w:rsidR="00241B99">
        <w:rPr>
          <w:rFonts w:cstheme="minorHAnsi"/>
        </w:rPr>
        <w:fldChar w:fldCharType="separate"/>
      </w:r>
      <w:r w:rsidR="00542674">
        <w:rPr>
          <w:rFonts w:cstheme="minorHAnsi"/>
          <w:noProof/>
        </w:rPr>
        <w:t>[2]</w:t>
      </w:r>
      <w:r w:rsidR="00241B99">
        <w:rPr>
          <w:rFonts w:cstheme="minorHAnsi"/>
        </w:rPr>
        <w:fldChar w:fldCharType="end"/>
      </w:r>
      <w:r w:rsidR="003B2614">
        <w:rPr>
          <w:rFonts w:cstheme="minorHAnsi"/>
        </w:rPr>
        <w:t xml:space="preserve">. </w:t>
      </w:r>
      <w:r w:rsidR="00513D0F" w:rsidRPr="00513D0F">
        <w:rPr>
          <w:rFonts w:cstheme="minorHAnsi"/>
        </w:rPr>
        <w:t>Total</w:t>
      </w:r>
      <w:r w:rsidR="00513D0F">
        <w:rPr>
          <w:rFonts w:cstheme="minorHAnsi"/>
        </w:rPr>
        <w:t xml:space="preserve"> soil</w:t>
      </w:r>
      <w:r w:rsidR="00513D0F" w:rsidRPr="00513D0F">
        <w:rPr>
          <w:rFonts w:cstheme="minorHAnsi"/>
        </w:rPr>
        <w:t xml:space="preserve"> sulfur </w:t>
      </w:r>
      <w:r w:rsidR="000A72BA">
        <w:rPr>
          <w:rFonts w:cstheme="minorHAnsi"/>
        </w:rPr>
        <w:t xml:space="preserve">content </w:t>
      </w:r>
      <w:r w:rsidR="00513D0F" w:rsidRPr="00513D0F">
        <w:rPr>
          <w:rFonts w:cstheme="minorHAnsi"/>
        </w:rPr>
        <w:t>was determined using the ELTRA CS 500 sulfur analyzer</w:t>
      </w:r>
      <w:r w:rsidR="00513D0F">
        <w:rPr>
          <w:rFonts w:cstheme="minorHAnsi"/>
        </w:rPr>
        <w:t xml:space="preserve"> </w:t>
      </w:r>
      <w:r w:rsidR="00513D0F">
        <w:rPr>
          <w:rFonts w:cstheme="minorHAnsi"/>
        </w:rPr>
        <w:fldChar w:fldCharType="begin"/>
      </w:r>
      <w:r w:rsidR="00542674">
        <w:rPr>
          <w:rFonts w:cstheme="minorHAnsi"/>
        </w:rPr>
        <w:instrText xml:space="preserve"> ADDIN EN.CITE &lt;EndNote&gt;&lt;Cite&gt;&lt;Author&gt;Kříbek&lt;/Author&gt;&lt;Year&gt;2010&lt;/Year&gt;&lt;RecNum&gt;170&lt;/RecNum&gt;&lt;DisplayText&gt;[3]&lt;/DisplayText&gt;&lt;record&gt;&lt;rec-number&gt;170&lt;/rec-number&gt;&lt;foreign-keys&gt;&lt;key app="EN" db-id="ed9z0swxqztevgetwfn5zte8dfaxttwd50sf" timestamp="1589914179"&gt;170&lt;/key&gt;&lt;/foreign-keys&gt;&lt;ref-type name="Journal Article"&gt;17&lt;/ref-type&gt;&lt;contributors&gt;&lt;authors&gt;&lt;author&gt;Kříbek, Bohdan&lt;/author&gt;&lt;author&gt;Majer, Vladimír&lt;/author&gt;&lt;author&gt;Veselovský, František&lt;/author&gt;&lt;author&gt;Nyambe, Imasiku&lt;/author&gt;&lt;/authors&gt;&lt;/contributors&gt;&lt;titles&gt;&lt;title&gt;Discrimination of lithogenic and anthropogenic sources of metals and sulphur in soils of the central-northern part of the Zambian Copperbelt Mining District: a topsoil vs. subsurface soil concept&lt;/title&gt;&lt;secondary-title&gt;Journal of geochemical Exploration&lt;/secondary-title&gt;&lt;/titles&gt;&lt;periodical&gt;&lt;full-title&gt;Journal of geochemical Exploration&lt;/full-title&gt;&lt;/periodical&gt;&lt;pages&gt;69-86&lt;/pages&gt;&lt;volume&gt;104&lt;/volume&gt;&lt;number&gt;3&lt;/number&gt;&lt;dates&gt;&lt;year&gt;2010&lt;/year&gt;&lt;/dates&gt;&lt;isbn&gt;0375-6742&lt;/isbn&gt;&lt;urls&gt;&lt;/urls&gt;&lt;/record&gt;&lt;/Cite&gt;&lt;/EndNote&gt;</w:instrText>
      </w:r>
      <w:r w:rsidR="00513D0F">
        <w:rPr>
          <w:rFonts w:cstheme="minorHAnsi"/>
        </w:rPr>
        <w:fldChar w:fldCharType="separate"/>
      </w:r>
      <w:r w:rsidR="00542674">
        <w:rPr>
          <w:rFonts w:cstheme="minorHAnsi"/>
          <w:noProof/>
        </w:rPr>
        <w:t>[3]</w:t>
      </w:r>
      <w:r w:rsidR="00513D0F">
        <w:rPr>
          <w:rFonts w:cstheme="minorHAnsi"/>
        </w:rPr>
        <w:fldChar w:fldCharType="end"/>
      </w:r>
      <w:r w:rsidR="00513D0F">
        <w:rPr>
          <w:rFonts w:cstheme="minorHAnsi"/>
        </w:rPr>
        <w:t xml:space="preserve">. </w:t>
      </w:r>
    </w:p>
    <w:p w14:paraId="0153F35C" w14:textId="77777777" w:rsidR="008B38B4" w:rsidRPr="0065649D" w:rsidRDefault="008B38B4" w:rsidP="008B38B4">
      <w:pPr>
        <w:spacing w:line="480" w:lineRule="auto"/>
        <w:jc w:val="both"/>
        <w:rPr>
          <w:rFonts w:cstheme="minorHAnsi"/>
          <w:i/>
        </w:rPr>
      </w:pPr>
    </w:p>
    <w:p w14:paraId="0CABD1EA" w14:textId="77777777" w:rsidR="008B38B4" w:rsidRPr="0065649D" w:rsidRDefault="004D0CFF" w:rsidP="008B38B4">
      <w:pPr>
        <w:spacing w:line="480" w:lineRule="auto"/>
        <w:jc w:val="both"/>
        <w:rPr>
          <w:rFonts w:cstheme="minorHAnsi"/>
          <w:b/>
          <w:i/>
        </w:rPr>
      </w:pPr>
      <w:r>
        <w:rPr>
          <w:rFonts w:cstheme="minorHAnsi"/>
          <w:b/>
          <w:i/>
        </w:rPr>
        <w:t>M</w:t>
      </w:r>
      <w:r w:rsidR="008B38B4" w:rsidRPr="0065649D">
        <w:rPr>
          <w:rFonts w:cstheme="minorHAnsi"/>
          <w:b/>
          <w:i/>
        </w:rPr>
        <w:t xml:space="preserve">etagenomics </w:t>
      </w:r>
      <w:r w:rsidR="00BD3B2A">
        <w:rPr>
          <w:rFonts w:cstheme="minorHAnsi"/>
          <w:b/>
          <w:i/>
        </w:rPr>
        <w:t xml:space="preserve">and </w:t>
      </w:r>
      <w:proofErr w:type="spellStart"/>
      <w:r w:rsidR="00BD3B2A">
        <w:rPr>
          <w:rFonts w:cstheme="minorHAnsi"/>
          <w:b/>
          <w:i/>
        </w:rPr>
        <w:t>metatranscriptomics</w:t>
      </w:r>
      <w:proofErr w:type="spellEnd"/>
      <w:r w:rsidR="00BD3B2A">
        <w:rPr>
          <w:rFonts w:cstheme="minorHAnsi"/>
          <w:b/>
          <w:i/>
        </w:rPr>
        <w:t xml:space="preserve"> </w:t>
      </w:r>
      <w:r w:rsidR="008B38B4" w:rsidRPr="0065649D">
        <w:rPr>
          <w:rFonts w:cstheme="minorHAnsi"/>
          <w:b/>
          <w:i/>
        </w:rPr>
        <w:t>sequence assembling</w:t>
      </w:r>
      <w:r w:rsidR="00BD3B2A">
        <w:rPr>
          <w:rFonts w:cstheme="minorHAnsi"/>
          <w:b/>
          <w:i/>
        </w:rPr>
        <w:t xml:space="preserve"> and </w:t>
      </w:r>
      <w:r w:rsidR="008B38B4" w:rsidRPr="0065649D">
        <w:rPr>
          <w:rFonts w:cstheme="minorHAnsi"/>
          <w:b/>
          <w:i/>
        </w:rPr>
        <w:t>functional annotation</w:t>
      </w:r>
    </w:p>
    <w:p w14:paraId="36A0A80B" w14:textId="2540A9AF" w:rsidR="00EE2BEA" w:rsidRDefault="008B38B4" w:rsidP="008B38B4">
      <w:pPr>
        <w:spacing w:line="480" w:lineRule="auto"/>
        <w:jc w:val="both"/>
        <w:rPr>
          <w:rFonts w:cstheme="minorHAnsi"/>
        </w:rPr>
      </w:pPr>
      <w:r w:rsidRPr="0065649D">
        <w:rPr>
          <w:rFonts w:cstheme="minorHAnsi"/>
        </w:rPr>
        <w:t>The trimmed sequences</w:t>
      </w:r>
      <w:r w:rsidR="001918C9">
        <w:rPr>
          <w:rFonts w:cstheme="minorHAnsi"/>
        </w:rPr>
        <w:t xml:space="preserve"> of metagenomes and </w:t>
      </w:r>
      <w:proofErr w:type="spellStart"/>
      <w:r w:rsidR="001918C9">
        <w:rPr>
          <w:rFonts w:cstheme="minorHAnsi"/>
        </w:rPr>
        <w:t>metatranscriptomes</w:t>
      </w:r>
      <w:proofErr w:type="spellEnd"/>
      <w:r w:rsidRPr="0065649D">
        <w:rPr>
          <w:rFonts w:cstheme="minorHAnsi"/>
        </w:rPr>
        <w:t xml:space="preserve"> were assembled using IDBA</w:t>
      </w:r>
      <w:r w:rsidR="00790E62">
        <w:rPr>
          <w:rFonts w:cstheme="minorHAnsi"/>
        </w:rPr>
        <w:t xml:space="preserve"> </w:t>
      </w:r>
      <w:r w:rsidR="00627342">
        <w:rPr>
          <w:rFonts w:cstheme="minorHAnsi"/>
        </w:rPr>
        <w:fldChar w:fldCharType="begin"/>
      </w:r>
      <w:r w:rsidR="00542674">
        <w:rPr>
          <w:rFonts w:cstheme="minorHAnsi"/>
        </w:rPr>
        <w:instrText xml:space="preserve"> ADDIN EN.CITE &lt;EndNote&gt;&lt;Cite&gt;&lt;Author&gt;Peng&lt;/Author&gt;&lt;Year&gt;2010&lt;/Year&gt;&lt;RecNum&gt;28&lt;/RecNum&gt;&lt;DisplayText&gt;[4]&lt;/DisplayText&gt;&lt;record&gt;&lt;rec-number&gt;28&lt;/rec-number&gt;&lt;foreign-keys&gt;&lt;key app="EN" db-id="ed9z0swxqztevgetwfn5zte8dfaxttwd50sf" timestamp="1530206580"&gt;28&lt;/key&gt;&lt;/foreign-keys&gt;&lt;ref-type name="Conference Proceedings"&gt;10&lt;/ref-type&gt;&lt;contributors&gt;&lt;authors&gt;&lt;author&gt;Peng, Yu&lt;/author&gt;&lt;author&gt;Leung, Henry CM&lt;/author&gt;&lt;author&gt;Yiu, Siu-Ming&lt;/author&gt;&lt;author&gt;Chin, Francis YL&lt;/author&gt;&lt;/authors&gt;&lt;/contributors&gt;&lt;titles&gt;&lt;title&gt;IDBA–a practical iterative de Bruijn graph de novo assembler&lt;/title&gt;&lt;secondary-title&gt;Annual international conference on research in computational molecular biology&lt;/secondary-title&gt;&lt;/titles&gt;&lt;pages&gt;426-440&lt;/pages&gt;&lt;dates&gt;&lt;year&gt;2010&lt;/year&gt;&lt;/dates&gt;&lt;publisher&gt;Springer&lt;/publisher&gt;&lt;urls&gt;&lt;/urls&gt;&lt;/record&gt;&lt;/Cite&gt;&lt;/EndNote&gt;</w:instrText>
      </w:r>
      <w:r w:rsidR="00627342">
        <w:rPr>
          <w:rFonts w:cstheme="minorHAnsi"/>
        </w:rPr>
        <w:fldChar w:fldCharType="separate"/>
      </w:r>
      <w:r w:rsidR="00542674">
        <w:rPr>
          <w:rFonts w:cstheme="minorHAnsi"/>
          <w:noProof/>
        </w:rPr>
        <w:t>[4]</w:t>
      </w:r>
      <w:r w:rsidR="00627342">
        <w:rPr>
          <w:rFonts w:cstheme="minorHAnsi"/>
        </w:rPr>
        <w:fldChar w:fldCharType="end"/>
      </w:r>
      <w:r w:rsidRPr="0065649D">
        <w:rPr>
          <w:rFonts w:cstheme="minorHAnsi"/>
        </w:rPr>
        <w:t xml:space="preserve"> with default settings. Sequencing and assembly statistics for the metagenom</w:t>
      </w:r>
      <w:r w:rsidR="001918C9">
        <w:rPr>
          <w:rFonts w:cstheme="minorHAnsi"/>
        </w:rPr>
        <w:t xml:space="preserve">es and </w:t>
      </w:r>
      <w:proofErr w:type="spellStart"/>
      <w:r w:rsidR="001918C9">
        <w:rPr>
          <w:rFonts w:cstheme="minorHAnsi"/>
        </w:rPr>
        <w:t>metatranscriptomes</w:t>
      </w:r>
      <w:proofErr w:type="spellEnd"/>
      <w:r w:rsidRPr="0065649D">
        <w:rPr>
          <w:rFonts w:cstheme="minorHAnsi"/>
        </w:rPr>
        <w:t xml:space="preserve"> were provided in Supplementary Table S3</w:t>
      </w:r>
      <w:r w:rsidR="001918C9">
        <w:rPr>
          <w:rFonts w:cstheme="minorHAnsi"/>
        </w:rPr>
        <w:t xml:space="preserve"> and S4, respectively</w:t>
      </w:r>
      <w:r w:rsidRPr="0065649D">
        <w:rPr>
          <w:rFonts w:cstheme="minorHAnsi"/>
        </w:rPr>
        <w:t>. Protein-coding genes were predicted from contigs longer than 500</w:t>
      </w:r>
      <w:r w:rsidR="00EE2BEA">
        <w:rPr>
          <w:rFonts w:cstheme="minorHAnsi"/>
        </w:rPr>
        <w:t xml:space="preserve"> </w:t>
      </w:r>
      <w:r w:rsidRPr="0065649D">
        <w:rPr>
          <w:rFonts w:cstheme="minorHAnsi"/>
        </w:rPr>
        <w:t xml:space="preserve">bp using </w:t>
      </w:r>
      <w:proofErr w:type="spellStart"/>
      <w:r w:rsidRPr="0065649D">
        <w:rPr>
          <w:rFonts w:cstheme="minorHAnsi"/>
        </w:rPr>
        <w:t>MetaGeneMark.hmm</w:t>
      </w:r>
      <w:proofErr w:type="spellEnd"/>
      <w:r w:rsidRPr="0065649D">
        <w:rPr>
          <w:rFonts w:cstheme="minorHAnsi"/>
        </w:rPr>
        <w:t xml:space="preserve"> </w:t>
      </w:r>
      <w:r w:rsidR="00627342">
        <w:rPr>
          <w:rFonts w:cstheme="minorHAnsi"/>
        </w:rPr>
        <w:fldChar w:fldCharType="begin"/>
      </w:r>
      <w:r w:rsidR="00542674">
        <w:rPr>
          <w:rFonts w:cstheme="minorHAnsi"/>
        </w:rPr>
        <w:instrText xml:space="preserve"> ADDIN EN.CITE &lt;EndNote&gt;&lt;Cite&gt;&lt;Author&gt;Zhu&lt;/Author&gt;&lt;Year&gt;2010&lt;/Year&gt;&lt;RecNum&gt;162&lt;/RecNum&gt;&lt;DisplayText&gt;[5]&lt;/DisplayText&gt;&lt;record&gt;&lt;rec-number&gt;162&lt;/rec-number&gt;&lt;foreign-keys&gt;&lt;key app="EN" db-id="ed9z0swxqztevgetwfn5zte8dfaxttwd50sf" timestamp="1589912767"&gt;162&lt;/key&gt;&lt;/foreign-keys&gt;&lt;ref-type name="Journal Article"&gt;17&lt;/ref-type&gt;&lt;contributors&gt;&lt;authors&gt;&lt;author&gt;Zhu, Wenhan&lt;/author&gt;&lt;author&gt;Lomsadze, Alexandre&lt;/author&gt;&lt;author&gt;Borodovsky, Mark&lt;/author&gt;&lt;/authors&gt;&lt;/contributors&gt;&lt;titles&gt;&lt;title&gt;Ab initio gene identification in metagenomic sequences&lt;/title&gt;&lt;secondary-title&gt;Nucleic acids research&lt;/secondary-title&gt;&lt;/titles&gt;&lt;periodical&gt;&lt;full-title&gt;Nucleic acids research&lt;/full-title&gt;&lt;/periodical&gt;&lt;pages&gt;e132-e132&lt;/pages&gt;&lt;volume&gt;38&lt;/volume&gt;&lt;number&gt;12&lt;/number&gt;&lt;dates&gt;&lt;year&gt;2010&lt;/year&gt;&lt;/dates&gt;&lt;isbn&gt;1362-4962&lt;/isbn&gt;&lt;urls&gt;&lt;/urls&gt;&lt;/record&gt;&lt;/Cite&gt;&lt;/EndNote&gt;</w:instrText>
      </w:r>
      <w:r w:rsidR="00627342">
        <w:rPr>
          <w:rFonts w:cstheme="minorHAnsi"/>
        </w:rPr>
        <w:fldChar w:fldCharType="separate"/>
      </w:r>
      <w:r w:rsidR="00542674">
        <w:rPr>
          <w:rFonts w:cstheme="minorHAnsi"/>
          <w:noProof/>
        </w:rPr>
        <w:t>[5]</w:t>
      </w:r>
      <w:r w:rsidR="00627342">
        <w:rPr>
          <w:rFonts w:cstheme="minorHAnsi"/>
        </w:rPr>
        <w:fldChar w:fldCharType="end"/>
      </w:r>
      <w:r w:rsidRPr="0065649D">
        <w:rPr>
          <w:rFonts w:cstheme="minorHAnsi"/>
        </w:rPr>
        <w:t xml:space="preserve"> with default parameters. The predicted protein sequences </w:t>
      </w:r>
      <w:r w:rsidR="00EE2BEA" w:rsidRPr="0065649D">
        <w:rPr>
          <w:rFonts w:cstheme="minorHAnsi"/>
        </w:rPr>
        <w:t xml:space="preserve">were searched </w:t>
      </w:r>
      <w:r w:rsidR="00EE2BEA">
        <w:t xml:space="preserve">against the </w:t>
      </w:r>
      <w:r w:rsidR="00787A64">
        <w:t xml:space="preserve">in house </w:t>
      </w:r>
      <w:r w:rsidR="00EE2BEA">
        <w:t xml:space="preserve">curated As metabolism proteins database using </w:t>
      </w:r>
      <w:proofErr w:type="spellStart"/>
      <w:r w:rsidR="00EE2BEA">
        <w:t>BLASTp</w:t>
      </w:r>
      <w:proofErr w:type="spellEnd"/>
      <w:r w:rsidR="00EE2BEA">
        <w:t xml:space="preserve"> (BLAST + version 2.2.28) </w:t>
      </w:r>
      <w:r w:rsidR="00627342">
        <w:fldChar w:fldCharType="begin"/>
      </w:r>
      <w:r w:rsidR="00542674">
        <w:instrText xml:space="preserve"> ADDIN EN.CITE &lt;EndNote&gt;&lt;Cite&gt;&lt;Author&gt;Camacho&lt;/Author&gt;&lt;Year&gt;2009&lt;/Year&gt;&lt;RecNum&gt;72&lt;/RecNum&gt;&lt;DisplayText&gt;[6]&lt;/DisplayText&gt;&lt;record&gt;&lt;rec-number&gt;72&lt;/rec-number&gt;&lt;foreign-keys&gt;&lt;key app="EN" db-id="ed9z0swxqztevgetwfn5zte8dfaxttwd50sf" timestamp="1568212933"&gt;72&lt;/key&gt;&lt;/foreign-keys&gt;&lt;ref-type name="Journal Article"&gt;17&lt;/ref-type&gt;&lt;contributors&gt;&lt;authors&gt;&lt;author&gt;Camacho, Christiam&lt;/author&gt;&lt;author&gt;Coulouris, George&lt;/author&gt;&lt;author&gt;Avagyan, Vahram&lt;/author&gt;&lt;author&gt;Ma, Ning&lt;/author&gt;&lt;author&gt;Papadopoulos, Jason&lt;/author&gt;&lt;author&gt;Bealer, Kevin&lt;/author&gt;&lt;author&gt;Madden, Thomas L&lt;/author&gt;&lt;/authors&gt;&lt;/contributors&gt;&lt;titles&gt;&lt;title&gt;BLAST+: architecture and applications&lt;/title&gt;&lt;secondary-title&gt;BMC bioinformatics&lt;/secondary-title&gt;&lt;/titles&gt;&lt;periodical&gt;&lt;full-title&gt;BMC bioinformatics&lt;/full-title&gt;&lt;/periodical&gt;&lt;pages&gt;421&lt;/pages&gt;&lt;volume&gt;10&lt;/volume&gt;&lt;number&gt;1&lt;/number&gt;&lt;dates&gt;&lt;year&gt;2009&lt;/year&gt;&lt;/dates&gt;&lt;isbn&gt;1471-2105&lt;/isbn&gt;&lt;urls&gt;&lt;/urls&gt;&lt;/record&gt;&lt;/Cite&gt;&lt;/EndNote&gt;</w:instrText>
      </w:r>
      <w:r w:rsidR="00627342">
        <w:fldChar w:fldCharType="separate"/>
      </w:r>
      <w:r w:rsidR="00542674">
        <w:rPr>
          <w:noProof/>
        </w:rPr>
        <w:t>[6]</w:t>
      </w:r>
      <w:r w:rsidR="00627342">
        <w:fldChar w:fldCharType="end"/>
      </w:r>
      <w:r w:rsidR="00627342">
        <w:t xml:space="preserve"> </w:t>
      </w:r>
      <w:r w:rsidR="00EE2BEA">
        <w:t>with</w:t>
      </w:r>
      <w:r w:rsidR="00787A64">
        <w:t xml:space="preserve"> a</w:t>
      </w:r>
      <w:r w:rsidR="00EE2BEA">
        <w:t xml:space="preserve"> cut-off </w:t>
      </w:r>
      <w:r w:rsidR="008A790A">
        <w:t xml:space="preserve">for a match </w:t>
      </w:r>
      <w:r w:rsidR="00EE2BEA">
        <w:t xml:space="preserve">of amino acid identity </w:t>
      </w:r>
      <w:r w:rsidR="00EE2BEA" w:rsidRPr="004C7F5C">
        <w:rPr>
          <w:u w:val="single"/>
        </w:rPr>
        <w:t>&gt;</w:t>
      </w:r>
      <w:r w:rsidR="00EE2BEA">
        <w:t xml:space="preserve"> 40% and reference length coverage </w:t>
      </w:r>
      <w:r w:rsidR="00EE2BEA" w:rsidRPr="004C7F5C">
        <w:rPr>
          <w:u w:val="single"/>
        </w:rPr>
        <w:t>&gt;</w:t>
      </w:r>
      <w:r w:rsidR="00EE2BEA">
        <w:t xml:space="preserve"> 70% </w:t>
      </w:r>
      <w:r w:rsidR="008A790A">
        <w:t>by</w:t>
      </w:r>
      <w:r w:rsidR="00EE2BEA">
        <w:t xml:space="preserve"> the </w:t>
      </w:r>
      <w:r w:rsidR="00EE2BEA">
        <w:lastRenderedPageBreak/>
        <w:t xml:space="preserve">alignment </w:t>
      </w:r>
      <w:r w:rsidR="008A790A">
        <w:t xml:space="preserve">in order </w:t>
      </w:r>
      <w:r w:rsidR="00EE2BEA">
        <w:t>to build a more comprehensive As metabolism proteins database that better capture the diversity of As metabolism proteins.</w:t>
      </w:r>
    </w:p>
    <w:p w14:paraId="4C5B8F84" w14:textId="77777777" w:rsidR="00501E4E" w:rsidRPr="0065649D" w:rsidRDefault="00501E4E" w:rsidP="00AD247E">
      <w:pPr>
        <w:spacing w:line="480" w:lineRule="auto"/>
        <w:jc w:val="both"/>
        <w:rPr>
          <w:rFonts w:cstheme="minorHAnsi"/>
          <w:i/>
        </w:rPr>
      </w:pPr>
    </w:p>
    <w:p w14:paraId="6F9D911E" w14:textId="77777777" w:rsidR="00AD247E" w:rsidRPr="0065649D" w:rsidRDefault="00AD247E" w:rsidP="00AD247E">
      <w:pPr>
        <w:spacing w:line="480" w:lineRule="auto"/>
        <w:jc w:val="both"/>
        <w:rPr>
          <w:rFonts w:cstheme="minorHAnsi"/>
          <w:b/>
          <w:i/>
        </w:rPr>
      </w:pPr>
      <w:r w:rsidRPr="0065649D">
        <w:rPr>
          <w:rFonts w:cstheme="minorHAnsi"/>
          <w:b/>
          <w:i/>
        </w:rPr>
        <w:t xml:space="preserve">Population genome binning and </w:t>
      </w:r>
      <w:r w:rsidR="00480DB7" w:rsidRPr="0065649D">
        <w:rPr>
          <w:rFonts w:cstheme="minorHAnsi"/>
          <w:b/>
          <w:i/>
        </w:rPr>
        <w:t xml:space="preserve">detection of Ars, </w:t>
      </w:r>
      <w:proofErr w:type="spellStart"/>
      <w:r w:rsidR="00480DB7" w:rsidRPr="0065649D">
        <w:rPr>
          <w:rFonts w:cstheme="minorHAnsi"/>
          <w:b/>
          <w:i/>
        </w:rPr>
        <w:t>AioA</w:t>
      </w:r>
      <w:proofErr w:type="spellEnd"/>
      <w:r w:rsidR="00480DB7" w:rsidRPr="0065649D">
        <w:rPr>
          <w:rFonts w:cstheme="minorHAnsi"/>
          <w:b/>
          <w:i/>
        </w:rPr>
        <w:t xml:space="preserve"> and </w:t>
      </w:r>
      <w:proofErr w:type="spellStart"/>
      <w:r w:rsidR="00480DB7" w:rsidRPr="0065649D">
        <w:rPr>
          <w:rFonts w:cstheme="minorHAnsi"/>
          <w:b/>
          <w:i/>
        </w:rPr>
        <w:t>ArrA</w:t>
      </w:r>
      <w:proofErr w:type="spellEnd"/>
    </w:p>
    <w:p w14:paraId="0AD527C2" w14:textId="209509B4" w:rsidR="00E34076" w:rsidRDefault="00AD247E" w:rsidP="00BD3DE8">
      <w:pPr>
        <w:spacing w:line="480" w:lineRule="auto"/>
        <w:jc w:val="both"/>
      </w:pPr>
      <w:r w:rsidRPr="0065649D">
        <w:rPr>
          <w:rFonts w:cstheme="minorHAnsi"/>
        </w:rPr>
        <w:t xml:space="preserve">Metagenome-assembled genomes (MAGs) were recovered using </w:t>
      </w:r>
      <w:r w:rsidR="008D289A">
        <w:rPr>
          <w:rFonts w:cstheme="minorHAnsi"/>
        </w:rPr>
        <w:t xml:space="preserve">both </w:t>
      </w:r>
      <w:proofErr w:type="spellStart"/>
      <w:r w:rsidRPr="0065649D">
        <w:rPr>
          <w:rFonts w:cstheme="minorHAnsi"/>
        </w:rPr>
        <w:t>MaxBin</w:t>
      </w:r>
      <w:proofErr w:type="spellEnd"/>
      <w:r w:rsidRPr="0065649D">
        <w:rPr>
          <w:rFonts w:cstheme="minorHAnsi"/>
        </w:rPr>
        <w:t xml:space="preserve"> Version 2.1.1 </w:t>
      </w:r>
      <w:r w:rsidR="00627342">
        <w:rPr>
          <w:rFonts w:cstheme="minorHAnsi"/>
        </w:rPr>
        <w:fldChar w:fldCharType="begin"/>
      </w:r>
      <w:r w:rsidR="00542674">
        <w:rPr>
          <w:rFonts w:cstheme="minorHAnsi"/>
        </w:rPr>
        <w:instrText xml:space="preserve"> ADDIN EN.CITE &lt;EndNote&gt;&lt;Cite&gt;&lt;Author&gt;Wu&lt;/Author&gt;&lt;Year&gt;2016&lt;/Year&gt;&lt;RecNum&gt;164&lt;/RecNum&gt;&lt;DisplayText&gt;[7]&lt;/DisplayText&gt;&lt;record&gt;&lt;rec-number&gt;164&lt;/rec-number&gt;&lt;foreign-keys&gt;&lt;key app="EN" db-id="ed9z0swxqztevgetwfn5zte8dfaxttwd50sf" timestamp="1589912897"&gt;164&lt;/key&gt;&lt;/foreign-keys&gt;&lt;ref-type name="Journal Article"&gt;17&lt;/ref-type&gt;&lt;contributors&gt;&lt;authors&gt;&lt;author&gt;Wu, Yu-Wei&lt;/author&gt;&lt;author&gt;Simmons, Blake A&lt;/author&gt;&lt;author&gt;Singer, Steven W&lt;/author&gt;&lt;/authors&gt;&lt;/contributors&gt;&lt;titles&gt;&lt;title&gt;MaxBin 2.0: an automated binning algorithm to recover genomes from multiple metagenomic datasets&lt;/title&gt;&lt;secondary-title&gt;Bioinformatics&lt;/secondary-title&gt;&lt;/titles&gt;&lt;periodical&gt;&lt;full-title&gt;Bioinformatics&lt;/full-title&gt;&lt;/periodical&gt;&lt;pages&gt;605-607&lt;/pages&gt;&lt;volume&gt;32&lt;/volume&gt;&lt;number&gt;4&lt;/number&gt;&lt;dates&gt;&lt;year&gt;2016&lt;/year&gt;&lt;/dates&gt;&lt;isbn&gt;1460-2059&lt;/isbn&gt;&lt;urls&gt;&lt;/urls&gt;&lt;/record&gt;&lt;/Cite&gt;&lt;/EndNote&gt;</w:instrText>
      </w:r>
      <w:r w:rsidR="00627342">
        <w:rPr>
          <w:rFonts w:cstheme="minorHAnsi"/>
        </w:rPr>
        <w:fldChar w:fldCharType="separate"/>
      </w:r>
      <w:r w:rsidR="00542674">
        <w:rPr>
          <w:rFonts w:cstheme="minorHAnsi"/>
          <w:noProof/>
        </w:rPr>
        <w:t>[7]</w:t>
      </w:r>
      <w:r w:rsidR="00627342">
        <w:rPr>
          <w:rFonts w:cstheme="minorHAnsi"/>
        </w:rPr>
        <w:fldChar w:fldCharType="end"/>
      </w:r>
      <w:r w:rsidR="008D289A">
        <w:rPr>
          <w:rFonts w:cstheme="minorHAnsi"/>
        </w:rPr>
        <w:t xml:space="preserve"> and </w:t>
      </w:r>
      <w:proofErr w:type="spellStart"/>
      <w:r w:rsidR="008D289A" w:rsidRPr="00627342">
        <w:rPr>
          <w:rFonts w:cstheme="minorHAnsi"/>
        </w:rPr>
        <w:t>Meta</w:t>
      </w:r>
      <w:r w:rsidR="00627342">
        <w:rPr>
          <w:rFonts w:cstheme="minorHAnsi"/>
        </w:rPr>
        <w:t>BAT</w:t>
      </w:r>
      <w:proofErr w:type="spellEnd"/>
      <w:r w:rsidR="00627342">
        <w:rPr>
          <w:rFonts w:cstheme="minorHAnsi"/>
        </w:rPr>
        <w:t xml:space="preserve"> Version 2.12.1 </w:t>
      </w:r>
      <w:r w:rsidR="00627342">
        <w:rPr>
          <w:rFonts w:cstheme="minorHAnsi"/>
        </w:rPr>
        <w:fldChar w:fldCharType="begin"/>
      </w:r>
      <w:r w:rsidR="00542674">
        <w:rPr>
          <w:rFonts w:cstheme="minorHAnsi"/>
        </w:rPr>
        <w:instrText xml:space="preserve"> ADDIN EN.CITE &lt;EndNote&gt;&lt;Cite&gt;&lt;Author&gt;Kang&lt;/Author&gt;&lt;Year&gt;2019&lt;/Year&gt;&lt;RecNum&gt;165&lt;/RecNum&gt;&lt;DisplayText&gt;[8]&lt;/DisplayText&gt;&lt;record&gt;&lt;rec-number&gt;165&lt;/rec-number&gt;&lt;foreign-keys&gt;&lt;key app="EN" db-id="ed9z0swxqztevgetwfn5zte8dfaxttwd50sf" timestamp="1589912993"&gt;165&lt;/key&gt;&lt;/foreign-keys&gt;&lt;ref-type name="Journal Article"&gt;17&lt;/ref-type&gt;&lt;contributors&gt;&lt;authors&gt;&lt;author&gt;Kang, Dongwan D&lt;/author&gt;&lt;author&gt;Li, Feng&lt;/author&gt;&lt;author&gt;Kirton, Edward&lt;/author&gt;&lt;author&gt;Thomas, Ashleigh&lt;/author&gt;&lt;author&gt;Egan, Rob&lt;/author&gt;&lt;author&gt;An, Hong&lt;/author&gt;&lt;author&gt;Wang, Zhong&lt;/author&gt;&lt;/authors&gt;&lt;/contributors&gt;&lt;titles&gt;&lt;title&gt;MetaBAT 2: an adaptive binning algorithm for robust and efficient genome reconstruction from metagenome assemblies&lt;/title&gt;&lt;secondary-title&gt;PeerJ&lt;/secondary-title&gt;&lt;/titles&gt;&lt;periodical&gt;&lt;full-title&gt;PeerJ&lt;/full-title&gt;&lt;/periodical&gt;&lt;pages&gt;e7359&lt;/pages&gt;&lt;volume&gt;7&lt;/volume&gt;&lt;dates&gt;&lt;year&gt;2019&lt;/year&gt;&lt;/dates&gt;&lt;isbn&gt;2167-8359&lt;/isbn&gt;&lt;urls&gt;&lt;/urls&gt;&lt;/record&gt;&lt;/Cite&gt;&lt;/EndNote&gt;</w:instrText>
      </w:r>
      <w:r w:rsidR="00627342">
        <w:rPr>
          <w:rFonts w:cstheme="minorHAnsi"/>
        </w:rPr>
        <w:fldChar w:fldCharType="separate"/>
      </w:r>
      <w:r w:rsidR="00542674">
        <w:rPr>
          <w:rFonts w:cstheme="minorHAnsi"/>
          <w:noProof/>
        </w:rPr>
        <w:t>[8]</w:t>
      </w:r>
      <w:r w:rsidR="00627342">
        <w:rPr>
          <w:rFonts w:cstheme="minorHAnsi"/>
        </w:rPr>
        <w:fldChar w:fldCharType="end"/>
      </w:r>
      <w:r w:rsidRPr="00627342">
        <w:rPr>
          <w:rFonts w:cstheme="minorHAnsi"/>
        </w:rPr>
        <w:t>.</w:t>
      </w:r>
      <w:r w:rsidRPr="0065649D">
        <w:rPr>
          <w:rFonts w:cstheme="minorHAnsi"/>
        </w:rPr>
        <w:t xml:space="preserve"> Contigs longer than 500 bp from each metagenomic dataset were used for binning. Quality assessment of the resulting MAG sequences was performed by </w:t>
      </w:r>
      <w:proofErr w:type="spellStart"/>
      <w:r w:rsidRPr="0065649D">
        <w:rPr>
          <w:rFonts w:cstheme="minorHAnsi"/>
        </w:rPr>
        <w:t>CheckM</w:t>
      </w:r>
      <w:proofErr w:type="spellEnd"/>
      <w:r w:rsidRPr="0065649D">
        <w:rPr>
          <w:rFonts w:cstheme="minorHAnsi"/>
        </w:rPr>
        <w:t xml:space="preserve"> </w:t>
      </w:r>
      <w:r w:rsidR="00E309E2">
        <w:rPr>
          <w:rFonts w:cstheme="minorHAnsi"/>
        </w:rPr>
        <w:fldChar w:fldCharType="begin"/>
      </w:r>
      <w:r w:rsidR="00542674">
        <w:rPr>
          <w:rFonts w:cstheme="minorHAnsi"/>
        </w:rPr>
        <w:instrText xml:space="preserve"> ADDIN EN.CITE &lt;EndNote&gt;&lt;Cite&gt;&lt;Author&gt;Parks&lt;/Author&gt;&lt;Year&gt;2015&lt;/Year&gt;&lt;RecNum&gt;166&lt;/RecNum&gt;&lt;DisplayText&gt;[9]&lt;/DisplayText&gt;&lt;record&gt;&lt;rec-number&gt;166&lt;/rec-number&gt;&lt;foreign-keys&gt;&lt;key app="EN" db-id="ed9z0swxqztevgetwfn5zte8dfaxttwd50sf" timestamp="1589913064"&gt;166&lt;/key&gt;&lt;/foreign-keys&gt;&lt;ref-type name="Journal Article"&gt;17&lt;/ref-type&gt;&lt;contributors&gt;&lt;authors&gt;&lt;author&gt;Parks, Donovan H&lt;/author&gt;&lt;author&gt;Imelfort, Michael&lt;/author&gt;&lt;author&gt;Skennerton, Connor T&lt;/author&gt;&lt;author&gt;Hugenholtz, Philip&lt;/author&gt;&lt;author&gt;Tyson, Gene W&lt;/author&gt;&lt;/authors&gt;&lt;/contributors&gt;&lt;titles&gt;&lt;title&gt;CheckM: assessing the quality of microbial genomes recovered from isolates, single cells, and metagenomes&lt;/title&gt;&lt;secondary-title&gt;Genome research&lt;/secondary-title&gt;&lt;/titles&gt;&lt;periodical&gt;&lt;full-title&gt;Genome research&lt;/full-title&gt;&lt;/periodical&gt;&lt;pages&gt;1043-1055&lt;/pages&gt;&lt;volume&gt;25&lt;/volume&gt;&lt;number&gt;7&lt;/number&gt;&lt;dates&gt;&lt;year&gt;2015&lt;/year&gt;&lt;/dates&gt;&lt;isbn&gt;1088-9051&lt;/isbn&gt;&lt;urls&gt;&lt;/urls&gt;&lt;/record&gt;&lt;/Cite&gt;&lt;/EndNote&gt;</w:instrText>
      </w:r>
      <w:r w:rsidR="00E309E2">
        <w:rPr>
          <w:rFonts w:cstheme="minorHAnsi"/>
        </w:rPr>
        <w:fldChar w:fldCharType="separate"/>
      </w:r>
      <w:r w:rsidR="00542674">
        <w:rPr>
          <w:rFonts w:cstheme="minorHAnsi"/>
          <w:noProof/>
        </w:rPr>
        <w:t>[9]</w:t>
      </w:r>
      <w:r w:rsidR="00E309E2">
        <w:rPr>
          <w:rFonts w:cstheme="minorHAnsi"/>
        </w:rPr>
        <w:fldChar w:fldCharType="end"/>
      </w:r>
      <w:r w:rsidRPr="0065649D">
        <w:rPr>
          <w:rFonts w:cstheme="minorHAnsi"/>
        </w:rPr>
        <w:t xml:space="preserve">. Only the genomes with completeness ≥ </w:t>
      </w:r>
      <w:r w:rsidR="00A477A6">
        <w:rPr>
          <w:rFonts w:cstheme="minorHAnsi"/>
        </w:rPr>
        <w:t>8</w:t>
      </w:r>
      <w:r w:rsidRPr="0065649D">
        <w:rPr>
          <w:rFonts w:cstheme="minorHAnsi"/>
        </w:rPr>
        <w:t xml:space="preserve">0% and contamination ≤ </w:t>
      </w:r>
      <w:r w:rsidR="00C34108">
        <w:rPr>
          <w:rFonts w:cstheme="minorHAnsi"/>
        </w:rPr>
        <w:t>5</w:t>
      </w:r>
      <w:r w:rsidRPr="0065649D">
        <w:rPr>
          <w:rFonts w:cstheme="minorHAnsi"/>
        </w:rPr>
        <w:t>% were considered for further analysis</w:t>
      </w:r>
      <w:r w:rsidR="00C130F1">
        <w:rPr>
          <w:rFonts w:cstheme="minorHAnsi"/>
        </w:rPr>
        <w:t xml:space="preserve">, and no same MAG (i.e. </w:t>
      </w:r>
      <w:r w:rsidR="00C130F1" w:rsidRPr="00C130F1">
        <w:rPr>
          <w:rFonts w:cstheme="minorHAnsi"/>
          <w:u w:val="single"/>
        </w:rPr>
        <w:t>&gt;</w:t>
      </w:r>
      <w:r w:rsidR="00C130F1">
        <w:rPr>
          <w:rFonts w:cstheme="minorHAnsi"/>
        </w:rPr>
        <w:t xml:space="preserve"> 95% </w:t>
      </w:r>
      <w:r w:rsidR="00C130F1" w:rsidRPr="00C130F1">
        <w:rPr>
          <w:rFonts w:cstheme="minorHAnsi"/>
        </w:rPr>
        <w:t>average nucleotide identity</w:t>
      </w:r>
      <w:r w:rsidR="00C130F1">
        <w:rPr>
          <w:rFonts w:cstheme="minorHAnsi"/>
        </w:rPr>
        <w:t xml:space="preserve"> [ANI]) was recovered overall</w:t>
      </w:r>
      <w:r w:rsidRPr="0065649D">
        <w:rPr>
          <w:rFonts w:cstheme="minorHAnsi"/>
        </w:rPr>
        <w:t xml:space="preserve">. Taxonomic classification of obtained MAGs, including assessment of their taxonomic novelty, was performed </w:t>
      </w:r>
      <w:r w:rsidR="00B151ED">
        <w:rPr>
          <w:rFonts w:cstheme="minorHAnsi"/>
        </w:rPr>
        <w:t>using</w:t>
      </w:r>
      <w:r w:rsidR="00B151ED" w:rsidRPr="0065649D">
        <w:rPr>
          <w:rFonts w:cstheme="minorHAnsi"/>
        </w:rPr>
        <w:t xml:space="preserve"> </w:t>
      </w:r>
      <w:r w:rsidRPr="0065649D">
        <w:rPr>
          <w:rFonts w:cstheme="minorHAnsi"/>
        </w:rPr>
        <w:t>the Microbial Genomes Atlas (</w:t>
      </w:r>
      <w:proofErr w:type="spellStart"/>
      <w:r w:rsidRPr="0065649D">
        <w:rPr>
          <w:rFonts w:cstheme="minorHAnsi"/>
        </w:rPr>
        <w:t>MiGA</w:t>
      </w:r>
      <w:proofErr w:type="spellEnd"/>
      <w:r w:rsidRPr="0065649D">
        <w:rPr>
          <w:rFonts w:cstheme="minorHAnsi"/>
        </w:rPr>
        <w:t xml:space="preserve">) webserver </w:t>
      </w:r>
      <w:r w:rsidR="00BA38E9">
        <w:rPr>
          <w:rFonts w:cstheme="minorHAnsi"/>
        </w:rPr>
        <w:fldChar w:fldCharType="begin"/>
      </w:r>
      <w:r w:rsidR="00542674">
        <w:rPr>
          <w:rFonts w:cstheme="minorHAnsi"/>
        </w:rPr>
        <w:instrText xml:space="preserve"> ADDIN EN.CITE &lt;EndNote&gt;&lt;Cite&gt;&lt;Author&gt;Rodriguez-R&lt;/Author&gt;&lt;Year&gt;2018&lt;/Year&gt;&lt;RecNum&gt;167&lt;/RecNum&gt;&lt;DisplayText&gt;[10]&lt;/DisplayText&gt;&lt;record&gt;&lt;rec-number&gt;167&lt;/rec-number&gt;&lt;foreign-keys&gt;&lt;key app="EN" db-id="ed9z0swxqztevgetwfn5zte8dfaxttwd50sf" timestamp="1589913205"&gt;167&lt;/key&gt;&lt;/foreign-keys&gt;&lt;ref-type name="Journal Article"&gt;17&lt;/ref-type&gt;&lt;contributors&gt;&lt;authors&gt;&lt;author&gt;Rodriguez-R, Luis M&lt;/author&gt;&lt;author&gt;Gunturu, Santosh&lt;/author&gt;&lt;author&gt;Harvey, William T&lt;/author&gt;&lt;author&gt;Rosselló-Mora, Ramon&lt;/author&gt;&lt;author&gt;Tiedje, James M&lt;/author&gt;&lt;author&gt;Cole, James R&lt;/author&gt;&lt;author&gt;Konstantinidis, Konstantinos T&lt;/author&gt;&lt;/authors&gt;&lt;/contributors&gt;&lt;titles&gt;&lt;title&gt;The Microbial Genomes Atlas (MiGA) webserver: taxonomic and gene diversity analysis of Archaea and Bacteria at the whole genome level&lt;/title&gt;&lt;secondary-title&gt;Nucleic acids research&lt;/secondary-title&gt;&lt;/titles&gt;&lt;periodical&gt;&lt;full-title&gt;Nucleic acids research&lt;/full-title&gt;&lt;/periodical&gt;&lt;pages&gt;W282-W288&lt;/pages&gt;&lt;volume&gt;46&lt;/volume&gt;&lt;number&gt;W1&lt;/number&gt;&lt;dates&gt;&lt;year&gt;2018&lt;/year&gt;&lt;/dates&gt;&lt;isbn&gt;0305-1048&lt;/isbn&gt;&lt;urls&gt;&lt;/urls&gt;&lt;/record&gt;&lt;/Cite&gt;&lt;/EndNote&gt;</w:instrText>
      </w:r>
      <w:r w:rsidR="00BA38E9">
        <w:rPr>
          <w:rFonts w:cstheme="minorHAnsi"/>
        </w:rPr>
        <w:fldChar w:fldCharType="separate"/>
      </w:r>
      <w:r w:rsidR="00542674">
        <w:rPr>
          <w:rFonts w:cstheme="minorHAnsi"/>
          <w:noProof/>
        </w:rPr>
        <w:t>[10]</w:t>
      </w:r>
      <w:r w:rsidR="00BA38E9">
        <w:rPr>
          <w:rFonts w:cstheme="minorHAnsi"/>
        </w:rPr>
        <w:fldChar w:fldCharType="end"/>
      </w:r>
      <w:r w:rsidRPr="0065649D">
        <w:rPr>
          <w:rFonts w:cstheme="minorHAnsi"/>
        </w:rPr>
        <w:t xml:space="preserve">. </w:t>
      </w:r>
      <w:r w:rsidR="00724021" w:rsidRPr="0065649D">
        <w:rPr>
          <w:rFonts w:cstheme="minorHAnsi"/>
        </w:rPr>
        <w:t>Protein-coding genes were predicted from contigs longer than 500</w:t>
      </w:r>
      <w:r w:rsidR="00724021">
        <w:rPr>
          <w:rFonts w:cstheme="minorHAnsi"/>
        </w:rPr>
        <w:t xml:space="preserve"> </w:t>
      </w:r>
      <w:r w:rsidR="00724021" w:rsidRPr="0065649D">
        <w:rPr>
          <w:rFonts w:cstheme="minorHAnsi"/>
        </w:rPr>
        <w:t xml:space="preserve">bp using </w:t>
      </w:r>
      <w:proofErr w:type="spellStart"/>
      <w:r w:rsidR="00724021" w:rsidRPr="0065649D">
        <w:rPr>
          <w:rFonts w:cstheme="minorHAnsi"/>
        </w:rPr>
        <w:t>GeneMark.hmm</w:t>
      </w:r>
      <w:proofErr w:type="spellEnd"/>
      <w:r w:rsidR="00724021" w:rsidRPr="0065649D">
        <w:rPr>
          <w:rFonts w:cstheme="minorHAnsi"/>
        </w:rPr>
        <w:t xml:space="preserve"> </w:t>
      </w:r>
      <w:r w:rsidR="007611B2">
        <w:rPr>
          <w:rFonts w:cstheme="minorHAnsi"/>
        </w:rPr>
        <w:fldChar w:fldCharType="begin"/>
      </w:r>
      <w:r w:rsidR="00542674">
        <w:rPr>
          <w:rFonts w:cstheme="minorHAnsi"/>
        </w:rPr>
        <w:instrText xml:space="preserve"> ADDIN EN.CITE &lt;EndNote&gt;&lt;Cite&gt;&lt;Author&gt;Besemer&lt;/Author&gt;&lt;Year&gt;2005&lt;/Year&gt;&lt;RecNum&gt;168&lt;/RecNum&gt;&lt;DisplayText&gt;[11]&lt;/DisplayText&gt;&lt;record&gt;&lt;rec-number&gt;168&lt;/rec-number&gt;&lt;foreign-keys&gt;&lt;key app="EN" db-id="ed9z0swxqztevgetwfn5zte8dfaxttwd50sf" timestamp="1589913270"&gt;168&lt;/key&gt;&lt;/foreign-keys&gt;&lt;ref-type name="Journal Article"&gt;17&lt;/ref-type&gt;&lt;contributors&gt;&lt;authors&gt;&lt;author&gt;Besemer, John&lt;/author&gt;&lt;author&gt;Borodovsky, Mark&lt;/author&gt;&lt;/authors&gt;&lt;/contributors&gt;&lt;titles&gt;&lt;title&gt;GeneMark: web software for gene finding in prokaryotes, eukaryotes and viruses&lt;/title&gt;&lt;secondary-title&gt;Nucleic acids research&lt;/secondary-title&gt;&lt;/titles&gt;&lt;periodical&gt;&lt;full-title&gt;Nucleic acids research&lt;/full-title&gt;&lt;/periodical&gt;&lt;pages&gt;W451-W454&lt;/pages&gt;&lt;volume&gt;33&lt;/volume&gt;&lt;number&gt;suppl_2&lt;/number&gt;&lt;dates&gt;&lt;year&gt;2005&lt;/year&gt;&lt;/dates&gt;&lt;isbn&gt;0305-1048&lt;/isbn&gt;&lt;urls&gt;&lt;/urls&gt;&lt;/record&gt;&lt;/Cite&gt;&lt;/EndNote&gt;</w:instrText>
      </w:r>
      <w:r w:rsidR="007611B2">
        <w:rPr>
          <w:rFonts w:cstheme="minorHAnsi"/>
        </w:rPr>
        <w:fldChar w:fldCharType="separate"/>
      </w:r>
      <w:r w:rsidR="00542674">
        <w:rPr>
          <w:rFonts w:cstheme="minorHAnsi"/>
          <w:noProof/>
        </w:rPr>
        <w:t>[11]</w:t>
      </w:r>
      <w:r w:rsidR="007611B2">
        <w:rPr>
          <w:rFonts w:cstheme="minorHAnsi"/>
        </w:rPr>
        <w:fldChar w:fldCharType="end"/>
      </w:r>
      <w:r w:rsidR="00724021">
        <w:rPr>
          <w:rFonts w:cstheme="minorHAnsi"/>
          <w:noProof/>
        </w:rPr>
        <w:t xml:space="preserve"> </w:t>
      </w:r>
      <w:r w:rsidR="00724021" w:rsidRPr="0065649D">
        <w:rPr>
          <w:rFonts w:cstheme="minorHAnsi"/>
        </w:rPr>
        <w:t xml:space="preserve">with default parameters. </w:t>
      </w:r>
      <w:r w:rsidR="00DF71AD">
        <w:rPr>
          <w:rFonts w:cstheme="minorHAnsi"/>
        </w:rPr>
        <w:t>To detect the As metabolism proteins of these MAGs, t</w:t>
      </w:r>
      <w:r w:rsidR="00724021" w:rsidRPr="0065649D">
        <w:rPr>
          <w:rFonts w:cstheme="minorHAnsi"/>
        </w:rPr>
        <w:t xml:space="preserve">he predicted protein sequences were searched </w:t>
      </w:r>
      <w:r w:rsidR="00724021">
        <w:t xml:space="preserve">against the </w:t>
      </w:r>
      <w:r w:rsidR="00B151ED">
        <w:t>in hou</w:t>
      </w:r>
      <w:r w:rsidR="0003326D">
        <w:t>s</w:t>
      </w:r>
      <w:r w:rsidR="00B151ED">
        <w:t xml:space="preserve">e </w:t>
      </w:r>
      <w:r w:rsidR="00724021">
        <w:t>As metabolism protein</w:t>
      </w:r>
      <w:r w:rsidR="00142424">
        <w:t xml:space="preserve"> references </w:t>
      </w:r>
      <w:r w:rsidR="00724021">
        <w:t xml:space="preserve">database using </w:t>
      </w:r>
      <w:proofErr w:type="spellStart"/>
      <w:r w:rsidR="00724021">
        <w:t>BLASTp</w:t>
      </w:r>
      <w:proofErr w:type="spellEnd"/>
      <w:r w:rsidR="00724021">
        <w:t xml:space="preserve"> (BLAST + version 2.2.28)</w:t>
      </w:r>
      <w:r w:rsidR="005337EB">
        <w:t xml:space="preserve"> </w:t>
      </w:r>
      <w:r w:rsidR="005337EB">
        <w:fldChar w:fldCharType="begin"/>
      </w:r>
      <w:r w:rsidR="00542674">
        <w:instrText xml:space="preserve"> ADDIN EN.CITE &lt;EndNote&gt;&lt;Cite&gt;&lt;Author&gt;Camacho&lt;/Author&gt;&lt;Year&gt;2009&lt;/Year&gt;&lt;RecNum&gt;72&lt;/RecNum&gt;&lt;DisplayText&gt;[6]&lt;/DisplayText&gt;&lt;record&gt;&lt;rec-number&gt;72&lt;/rec-number&gt;&lt;foreign-keys&gt;&lt;key app="EN" db-id="ed9z0swxqztevgetwfn5zte8dfaxttwd50sf" timestamp="1568212933"&gt;72&lt;/key&gt;&lt;/foreign-keys&gt;&lt;ref-type name="Journal Article"&gt;17&lt;/ref-type&gt;&lt;contributors&gt;&lt;authors&gt;&lt;author&gt;Camacho, Christiam&lt;/author&gt;&lt;author&gt;Coulouris, George&lt;/author&gt;&lt;author&gt;Avagyan, Vahram&lt;/author&gt;&lt;author&gt;Ma, Ning&lt;/author&gt;&lt;author&gt;Papadopoulos, Jason&lt;/author&gt;&lt;author&gt;Bealer, Kevin&lt;/author&gt;&lt;author&gt;Madden, Thomas L&lt;/author&gt;&lt;/authors&gt;&lt;/contributors&gt;&lt;titles&gt;&lt;title&gt;BLAST+: architecture and applications&lt;/title&gt;&lt;secondary-title&gt;BMC bioinformatics&lt;/secondary-title&gt;&lt;/titles&gt;&lt;periodical&gt;&lt;full-title&gt;BMC bioinformatics&lt;/full-title&gt;&lt;/periodical&gt;&lt;pages&gt;421&lt;/pages&gt;&lt;volume&gt;10&lt;/volume&gt;&lt;number&gt;1&lt;/number&gt;&lt;dates&gt;&lt;year&gt;2009&lt;/year&gt;&lt;/dates&gt;&lt;isbn&gt;1471-2105&lt;/isbn&gt;&lt;urls&gt;&lt;/urls&gt;&lt;/record&gt;&lt;/Cite&gt;&lt;/EndNote&gt;</w:instrText>
      </w:r>
      <w:r w:rsidR="005337EB">
        <w:fldChar w:fldCharType="separate"/>
      </w:r>
      <w:r w:rsidR="00542674">
        <w:rPr>
          <w:noProof/>
        </w:rPr>
        <w:t>[6]</w:t>
      </w:r>
      <w:r w:rsidR="005337EB">
        <w:fldChar w:fldCharType="end"/>
      </w:r>
      <w:r w:rsidR="00724021">
        <w:t xml:space="preserve"> with </w:t>
      </w:r>
      <w:r w:rsidR="00B151ED">
        <w:t xml:space="preserve">a </w:t>
      </w:r>
      <w:r w:rsidR="00724021">
        <w:t xml:space="preserve">cut-off </w:t>
      </w:r>
      <w:r w:rsidR="00B151ED">
        <w:t xml:space="preserve">for a match </w:t>
      </w:r>
      <w:r w:rsidR="00724021">
        <w:t xml:space="preserve">of amino acid identity </w:t>
      </w:r>
      <w:r w:rsidR="00724021" w:rsidRPr="004C7F5C">
        <w:rPr>
          <w:u w:val="single"/>
        </w:rPr>
        <w:t>&gt;</w:t>
      </w:r>
      <w:r w:rsidR="00724021">
        <w:t xml:space="preserve"> 40% and reference length coverage </w:t>
      </w:r>
      <w:r w:rsidR="00724021" w:rsidRPr="004C7F5C">
        <w:rPr>
          <w:u w:val="single"/>
        </w:rPr>
        <w:t>&gt;</w:t>
      </w:r>
      <w:r w:rsidR="00724021">
        <w:t xml:space="preserve"> 70%</w:t>
      </w:r>
      <w:r w:rsidR="00142424">
        <w:t>.</w:t>
      </w:r>
    </w:p>
    <w:p w14:paraId="2E62FAB2" w14:textId="77777777" w:rsidR="00BD3DE8" w:rsidRPr="00BD3DE8" w:rsidRDefault="00BD3DE8" w:rsidP="00BD3DE8">
      <w:pPr>
        <w:spacing w:line="480" w:lineRule="auto"/>
        <w:jc w:val="both"/>
        <w:rPr>
          <w:rFonts w:cstheme="minorHAnsi"/>
        </w:rPr>
      </w:pPr>
    </w:p>
    <w:p w14:paraId="3E637D45" w14:textId="77777777" w:rsidR="00CE4498" w:rsidRDefault="00CE4498">
      <w:pPr>
        <w:rPr>
          <w:rFonts w:cstheme="minorHAnsi"/>
          <w:b/>
          <w:sz w:val="28"/>
        </w:rPr>
      </w:pPr>
      <w:r>
        <w:rPr>
          <w:rFonts w:cstheme="minorHAnsi"/>
          <w:b/>
          <w:sz w:val="28"/>
        </w:rPr>
        <w:br w:type="page"/>
      </w:r>
    </w:p>
    <w:p w14:paraId="26384181" w14:textId="35133EF8" w:rsidR="0065649D" w:rsidRPr="0065649D" w:rsidRDefault="0065649D" w:rsidP="0065649D">
      <w:pPr>
        <w:spacing w:line="480" w:lineRule="auto"/>
        <w:outlineLvl w:val="0"/>
        <w:rPr>
          <w:rFonts w:cstheme="minorHAnsi"/>
          <w:b/>
          <w:sz w:val="28"/>
        </w:rPr>
      </w:pPr>
      <w:r w:rsidRPr="0065649D">
        <w:rPr>
          <w:rFonts w:cstheme="minorHAnsi"/>
          <w:b/>
          <w:sz w:val="28"/>
        </w:rPr>
        <w:lastRenderedPageBreak/>
        <w:t>References</w:t>
      </w:r>
    </w:p>
    <w:p w14:paraId="1BDDE610" w14:textId="77777777" w:rsidR="00542674" w:rsidRPr="00542674" w:rsidRDefault="006906AF" w:rsidP="00542674">
      <w:pPr>
        <w:pStyle w:val="EndNoteBibliography"/>
        <w:ind w:left="720" w:hanging="720"/>
        <w:rPr>
          <w:noProof/>
        </w:rPr>
      </w:pPr>
      <w:r>
        <w:rPr>
          <w:rFonts w:cstheme="minorHAnsi"/>
        </w:rPr>
        <w:fldChar w:fldCharType="begin"/>
      </w:r>
      <w:r>
        <w:rPr>
          <w:rFonts w:cstheme="minorHAnsi"/>
        </w:rPr>
        <w:instrText xml:space="preserve"> ADDIN EN.REFLIST </w:instrText>
      </w:r>
      <w:r>
        <w:rPr>
          <w:rFonts w:cstheme="minorHAnsi"/>
        </w:rPr>
        <w:fldChar w:fldCharType="separate"/>
      </w:r>
      <w:r w:rsidR="00542674" w:rsidRPr="00542674">
        <w:rPr>
          <w:noProof/>
        </w:rPr>
        <w:t>1.</w:t>
      </w:r>
      <w:r w:rsidR="00542674" w:rsidRPr="00542674">
        <w:rPr>
          <w:noProof/>
        </w:rPr>
        <w:tab/>
        <w:t>Bruneel O, Pascault N, Egal M, Bancon-Montigny C, Goñi-Urriza M, Elbaz-Poulichet F, et al. Archaeal diversity in a Fe–As rich acid mine drainage at Carnoulès (France). Extremophiles. 2008;12(4):563-71.</w:t>
      </w:r>
    </w:p>
    <w:p w14:paraId="4C258A43" w14:textId="77777777" w:rsidR="00542674" w:rsidRPr="00542674" w:rsidRDefault="00542674" w:rsidP="00542674">
      <w:pPr>
        <w:pStyle w:val="EndNoteBibliography"/>
        <w:ind w:left="720" w:hanging="720"/>
        <w:rPr>
          <w:noProof/>
        </w:rPr>
      </w:pPr>
      <w:r w:rsidRPr="00542674">
        <w:rPr>
          <w:noProof/>
        </w:rPr>
        <w:t>2.</w:t>
      </w:r>
      <w:r w:rsidRPr="00542674">
        <w:rPr>
          <w:noProof/>
        </w:rPr>
        <w:tab/>
        <w:t>Benke MB, Hao X, Caffyn P, Schoenau JJ, McAllister TA. Using manure from cattle fed dried distillers’ grains with solubles (DDGS) as fertilizer: Effects on nutrient accumulation in soil and uptake by barley. Agriculture, ecosystems &amp; environment. 2010;139(4):720-7.</w:t>
      </w:r>
    </w:p>
    <w:p w14:paraId="59E667B2" w14:textId="77777777" w:rsidR="00542674" w:rsidRPr="00542674" w:rsidRDefault="00542674" w:rsidP="00542674">
      <w:pPr>
        <w:pStyle w:val="EndNoteBibliography"/>
        <w:ind w:left="720" w:hanging="720"/>
        <w:rPr>
          <w:noProof/>
        </w:rPr>
      </w:pPr>
      <w:r w:rsidRPr="00542674">
        <w:rPr>
          <w:noProof/>
        </w:rPr>
        <w:t>3.</w:t>
      </w:r>
      <w:r w:rsidRPr="00542674">
        <w:rPr>
          <w:noProof/>
        </w:rPr>
        <w:tab/>
        <w:t>Kříbek B, Majer V, Veselovský F, Nyambe I. Discrimination of lithogenic and anthropogenic sources of metals and sulphur in soils of the central-northern part of the Zambian Copperbelt Mining District: a topsoil vs. subsurface soil concept. Journal of geochemical Exploration. 2010;104(3):69-86.</w:t>
      </w:r>
    </w:p>
    <w:p w14:paraId="61B3181E" w14:textId="77777777" w:rsidR="00542674" w:rsidRPr="00542674" w:rsidRDefault="00542674" w:rsidP="00542674">
      <w:pPr>
        <w:pStyle w:val="EndNoteBibliography"/>
        <w:ind w:left="720" w:hanging="720"/>
        <w:rPr>
          <w:noProof/>
        </w:rPr>
      </w:pPr>
      <w:r w:rsidRPr="00542674">
        <w:rPr>
          <w:noProof/>
        </w:rPr>
        <w:t>4.</w:t>
      </w:r>
      <w:r w:rsidRPr="00542674">
        <w:rPr>
          <w:noProof/>
        </w:rPr>
        <w:tab/>
        <w:t>Peng Y, Leung HC, Yiu S-M, Chin FY: IDBA–a practical iterative de Bruijn graph de novo assembler. In: Annual international conference on research in computational molecular biology. Springer; 2010: 426-40.</w:t>
      </w:r>
    </w:p>
    <w:p w14:paraId="25078E06" w14:textId="77777777" w:rsidR="00542674" w:rsidRPr="00542674" w:rsidRDefault="00542674" w:rsidP="00542674">
      <w:pPr>
        <w:pStyle w:val="EndNoteBibliography"/>
        <w:ind w:left="720" w:hanging="720"/>
        <w:rPr>
          <w:noProof/>
        </w:rPr>
      </w:pPr>
      <w:r w:rsidRPr="00542674">
        <w:rPr>
          <w:noProof/>
        </w:rPr>
        <w:t>5.</w:t>
      </w:r>
      <w:r w:rsidRPr="00542674">
        <w:rPr>
          <w:noProof/>
        </w:rPr>
        <w:tab/>
        <w:t>Zhu W, Lomsadze A, Borodovsky M. Ab initio gene identification in metagenomic sequences. Nucleic acids research. 2010;38(12):e132-e.</w:t>
      </w:r>
    </w:p>
    <w:p w14:paraId="111D3D54" w14:textId="77777777" w:rsidR="00542674" w:rsidRPr="00542674" w:rsidRDefault="00542674" w:rsidP="00542674">
      <w:pPr>
        <w:pStyle w:val="EndNoteBibliography"/>
        <w:ind w:left="720" w:hanging="720"/>
        <w:rPr>
          <w:noProof/>
        </w:rPr>
      </w:pPr>
      <w:r w:rsidRPr="00542674">
        <w:rPr>
          <w:noProof/>
        </w:rPr>
        <w:t>6.</w:t>
      </w:r>
      <w:r w:rsidRPr="00542674">
        <w:rPr>
          <w:noProof/>
        </w:rPr>
        <w:tab/>
        <w:t>Camacho C, Coulouris G, Avagyan V, Ma N, Papadopoulos J, Bealer K, et al. BLAST+: architecture and applications. BMC bioinformatics. 2009;10(1):421.</w:t>
      </w:r>
    </w:p>
    <w:p w14:paraId="4CFC874C" w14:textId="77777777" w:rsidR="00542674" w:rsidRPr="00542674" w:rsidRDefault="00542674" w:rsidP="00542674">
      <w:pPr>
        <w:pStyle w:val="EndNoteBibliography"/>
        <w:ind w:left="720" w:hanging="720"/>
        <w:rPr>
          <w:noProof/>
        </w:rPr>
      </w:pPr>
      <w:r w:rsidRPr="00542674">
        <w:rPr>
          <w:noProof/>
        </w:rPr>
        <w:t>7.</w:t>
      </w:r>
      <w:r w:rsidRPr="00542674">
        <w:rPr>
          <w:noProof/>
        </w:rPr>
        <w:tab/>
        <w:t>Wu Y-W, Simmons BA, Singer SW. MaxBin 2.0: an automated binning algorithm to recover genomes from multiple metagenomic datasets. Bioinformatics. 2016;32(4):605-7.</w:t>
      </w:r>
    </w:p>
    <w:p w14:paraId="47D5800B" w14:textId="77777777" w:rsidR="00542674" w:rsidRPr="00542674" w:rsidRDefault="00542674" w:rsidP="00542674">
      <w:pPr>
        <w:pStyle w:val="EndNoteBibliography"/>
        <w:ind w:left="720" w:hanging="720"/>
        <w:rPr>
          <w:noProof/>
        </w:rPr>
      </w:pPr>
      <w:r w:rsidRPr="00542674">
        <w:rPr>
          <w:noProof/>
        </w:rPr>
        <w:t>8.</w:t>
      </w:r>
      <w:r w:rsidRPr="00542674">
        <w:rPr>
          <w:noProof/>
        </w:rPr>
        <w:tab/>
        <w:t>Kang DD, Li F, Kirton E, Thomas A, Egan R, An H, et al. MetaBAT 2: an adaptive binning algorithm for robust and efficient genome reconstruction from metagenome assemblies. PeerJ. 2019;7:e7359.</w:t>
      </w:r>
    </w:p>
    <w:p w14:paraId="62CF1E3A" w14:textId="77777777" w:rsidR="00542674" w:rsidRPr="00542674" w:rsidRDefault="00542674" w:rsidP="00542674">
      <w:pPr>
        <w:pStyle w:val="EndNoteBibliography"/>
        <w:ind w:left="720" w:hanging="720"/>
        <w:rPr>
          <w:noProof/>
        </w:rPr>
      </w:pPr>
      <w:r w:rsidRPr="00542674">
        <w:rPr>
          <w:noProof/>
        </w:rPr>
        <w:t>9.</w:t>
      </w:r>
      <w:r w:rsidRPr="00542674">
        <w:rPr>
          <w:noProof/>
        </w:rPr>
        <w:tab/>
        <w:t>Parks DH, Imelfort M, Skennerton CT, Hugenholtz P, Tyson GW. CheckM: assessing the quality of microbial genomes recovered from isolates, single cells, and metagenomes. Genome research. 2015;25(7):1043-55.</w:t>
      </w:r>
    </w:p>
    <w:p w14:paraId="1EE5A16E" w14:textId="77777777" w:rsidR="00542674" w:rsidRPr="00542674" w:rsidRDefault="00542674" w:rsidP="00542674">
      <w:pPr>
        <w:pStyle w:val="EndNoteBibliography"/>
        <w:ind w:left="720" w:hanging="720"/>
        <w:rPr>
          <w:noProof/>
        </w:rPr>
      </w:pPr>
      <w:r w:rsidRPr="00542674">
        <w:rPr>
          <w:noProof/>
        </w:rPr>
        <w:t>10.</w:t>
      </w:r>
      <w:r w:rsidRPr="00542674">
        <w:rPr>
          <w:noProof/>
        </w:rPr>
        <w:tab/>
        <w:t>Rodriguez-R LM, Gunturu S, Harvey WT, Rosselló-Mora R, Tiedje JM, Cole JR, et al. The Microbial Genomes Atlas (MiGA) webserver: taxonomic and gene diversity analysis of Archaea and Bacteria at the whole genome level. Nucleic acids research. 2018;46(W1):W282-W8.</w:t>
      </w:r>
    </w:p>
    <w:p w14:paraId="3480A359" w14:textId="77777777" w:rsidR="00542674" w:rsidRPr="00542674" w:rsidRDefault="00542674" w:rsidP="00542674">
      <w:pPr>
        <w:pStyle w:val="EndNoteBibliography"/>
        <w:ind w:left="720" w:hanging="720"/>
        <w:rPr>
          <w:noProof/>
        </w:rPr>
      </w:pPr>
      <w:r w:rsidRPr="00542674">
        <w:rPr>
          <w:noProof/>
        </w:rPr>
        <w:t>11.</w:t>
      </w:r>
      <w:r w:rsidRPr="00542674">
        <w:rPr>
          <w:noProof/>
        </w:rPr>
        <w:tab/>
        <w:t>Besemer J, Borodovsky M. GeneMark: web software for gene finding in prokaryotes, eukaryotes and viruses. Nucleic acids research. 2005;33(suppl_2):W451-W4.</w:t>
      </w:r>
    </w:p>
    <w:p w14:paraId="206BD161" w14:textId="77777777" w:rsidR="00542674" w:rsidRPr="00542674" w:rsidRDefault="00542674" w:rsidP="00542674">
      <w:pPr>
        <w:pStyle w:val="EndNoteBibliography"/>
        <w:ind w:left="720" w:hanging="720"/>
        <w:rPr>
          <w:noProof/>
        </w:rPr>
      </w:pPr>
      <w:r w:rsidRPr="00542674">
        <w:rPr>
          <w:noProof/>
        </w:rPr>
        <w:t>12.</w:t>
      </w:r>
      <w:r w:rsidRPr="00542674">
        <w:rPr>
          <w:noProof/>
        </w:rPr>
        <w:tab/>
        <w:t>Luo J, Bai Y, Liang J, Qu J. Metagenomic approach reveals variation of microbes with arsenic and antimony metabolism genes from highly contaminated soil. PLoS One. 2014;9(10).</w:t>
      </w:r>
    </w:p>
    <w:p w14:paraId="6B875331" w14:textId="26302799" w:rsidR="0071606B" w:rsidRPr="00550D0C" w:rsidRDefault="006906AF" w:rsidP="00550D0C">
      <w:pPr>
        <w:pStyle w:val="EndNoteBibliography"/>
        <w:spacing w:before="240" w:after="120"/>
        <w:rPr>
          <w:rFonts w:asciiTheme="minorHAnsi" w:hAnsiTheme="minorHAnsi" w:cstheme="minorHAnsi"/>
          <w:noProof/>
          <w:lang w:eastAsia="zh-CN"/>
        </w:rPr>
      </w:pPr>
      <w:r>
        <w:rPr>
          <w:rFonts w:cstheme="minorHAnsi"/>
        </w:rPr>
        <w:fldChar w:fldCharType="end"/>
      </w:r>
    </w:p>
    <w:p w14:paraId="36397B71" w14:textId="17877F7F" w:rsidR="0079738F" w:rsidRPr="0065649D" w:rsidRDefault="00412DA1" w:rsidP="00550D0C">
      <w:pPr>
        <w:spacing w:before="120" w:after="120" w:line="480" w:lineRule="auto"/>
        <w:jc w:val="center"/>
        <w:rPr>
          <w:rFonts w:cstheme="minorHAnsi"/>
        </w:rPr>
      </w:pPr>
      <w:r w:rsidRPr="0065649D">
        <w:rPr>
          <w:rFonts w:cstheme="minorHAnsi"/>
        </w:rPr>
        <w:br w:type="page"/>
      </w:r>
      <w:r w:rsidRPr="0065649D">
        <w:rPr>
          <w:rFonts w:cstheme="minorHAnsi"/>
          <w:noProof/>
        </w:rPr>
        <w:lastRenderedPageBreak/>
        <w:drawing>
          <wp:inline distT="0" distB="0" distL="0" distR="0" wp14:anchorId="29DEEBAA" wp14:editId="6803942D">
            <wp:extent cx="5029200" cy="3982523"/>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029200" cy="3982523"/>
                    </a:xfrm>
                    <a:prstGeom prst="rect">
                      <a:avLst/>
                    </a:prstGeom>
                  </pic:spPr>
                </pic:pic>
              </a:graphicData>
            </a:graphic>
          </wp:inline>
        </w:drawing>
      </w:r>
    </w:p>
    <w:p w14:paraId="564178DD" w14:textId="792DCB02" w:rsidR="00E22AFE" w:rsidRPr="0065649D" w:rsidRDefault="00412DA1" w:rsidP="00DB2175">
      <w:pPr>
        <w:spacing w:before="120" w:after="120" w:line="480" w:lineRule="auto"/>
        <w:jc w:val="both"/>
        <w:rPr>
          <w:rFonts w:cstheme="minorHAnsi"/>
          <w:b/>
        </w:rPr>
      </w:pPr>
      <w:r w:rsidRPr="0065649D">
        <w:rPr>
          <w:rFonts w:cstheme="minorHAnsi"/>
          <w:b/>
        </w:rPr>
        <w:t xml:space="preserve">Figure S1. </w:t>
      </w:r>
      <w:r w:rsidR="00F942D5" w:rsidRPr="0065649D">
        <w:rPr>
          <w:rFonts w:cstheme="minorHAnsi"/>
          <w:b/>
        </w:rPr>
        <w:t>NMDS plot of site-to-site simila</w:t>
      </w:r>
      <w:r w:rsidR="002828AB">
        <w:rPr>
          <w:rFonts w:cstheme="minorHAnsi"/>
          <w:b/>
        </w:rPr>
        <w:t xml:space="preserve">rity </w:t>
      </w:r>
      <w:r w:rsidR="00F942D5" w:rsidRPr="0065649D">
        <w:rPr>
          <w:rFonts w:cstheme="minorHAnsi"/>
          <w:b/>
        </w:rPr>
        <w:t xml:space="preserve">matrix based on </w:t>
      </w:r>
      <w:r w:rsidR="002828AB">
        <w:rPr>
          <w:rFonts w:cstheme="minorHAnsi"/>
          <w:b/>
        </w:rPr>
        <w:t xml:space="preserve">16S rRNA gene-based </w:t>
      </w:r>
      <w:r w:rsidR="00F942D5" w:rsidRPr="0065649D">
        <w:rPr>
          <w:rFonts w:cstheme="minorHAnsi"/>
          <w:b/>
        </w:rPr>
        <w:t>OT</w:t>
      </w:r>
      <w:r w:rsidR="00905A1B" w:rsidRPr="0065649D">
        <w:rPr>
          <w:rFonts w:cstheme="minorHAnsi"/>
          <w:b/>
        </w:rPr>
        <w:t>U</w:t>
      </w:r>
      <w:r w:rsidR="00F942D5" w:rsidRPr="0065649D">
        <w:rPr>
          <w:rFonts w:cstheme="minorHAnsi"/>
          <w:b/>
        </w:rPr>
        <w:t xml:space="preserve"> tables </w:t>
      </w:r>
      <w:r w:rsidR="002828AB">
        <w:rPr>
          <w:rFonts w:cstheme="minorHAnsi"/>
          <w:b/>
        </w:rPr>
        <w:t xml:space="preserve">and the </w:t>
      </w:r>
      <w:r w:rsidR="002828AB" w:rsidRPr="0065649D">
        <w:rPr>
          <w:rFonts w:cstheme="minorHAnsi"/>
          <w:b/>
        </w:rPr>
        <w:t xml:space="preserve">Bray-Curtis </w:t>
      </w:r>
      <w:r w:rsidR="002828AB">
        <w:rPr>
          <w:rFonts w:cstheme="minorHAnsi"/>
          <w:b/>
        </w:rPr>
        <w:t>metric</w:t>
      </w:r>
      <w:r w:rsidR="00F942D5" w:rsidRPr="0065649D">
        <w:rPr>
          <w:rFonts w:cstheme="minorHAnsi"/>
          <w:b/>
        </w:rPr>
        <w:t>.</w:t>
      </w:r>
      <w:r w:rsidR="00905A1B" w:rsidRPr="0065649D">
        <w:rPr>
          <w:rFonts w:cstheme="minorHAnsi"/>
          <w:b/>
        </w:rPr>
        <w:t xml:space="preserve"> </w:t>
      </w:r>
      <w:r w:rsidR="00E31A49" w:rsidRPr="0065649D">
        <w:rPr>
          <w:rFonts w:cstheme="minorHAnsi"/>
        </w:rPr>
        <w:t xml:space="preserve">Symbols in different colors indicate different </w:t>
      </w:r>
      <w:proofErr w:type="gramStart"/>
      <w:r w:rsidR="00E31A49" w:rsidRPr="0065649D">
        <w:rPr>
          <w:rFonts w:cstheme="minorHAnsi"/>
        </w:rPr>
        <w:t>As</w:t>
      </w:r>
      <w:proofErr w:type="gramEnd"/>
      <w:r w:rsidR="00E31A49" w:rsidRPr="0065649D">
        <w:rPr>
          <w:rFonts w:cstheme="minorHAnsi"/>
        </w:rPr>
        <w:t xml:space="preserve"> levels (circle</w:t>
      </w:r>
      <w:r w:rsidR="00ED3CFD" w:rsidRPr="0065649D">
        <w:rPr>
          <w:rFonts w:cstheme="minorHAnsi"/>
        </w:rPr>
        <w:t xml:space="preserve"> in red</w:t>
      </w:r>
      <w:r w:rsidR="00E31A49" w:rsidRPr="0065649D">
        <w:rPr>
          <w:rFonts w:cstheme="minorHAnsi"/>
        </w:rPr>
        <w:t>: high As levels; triangle</w:t>
      </w:r>
      <w:r w:rsidR="00ED3CFD" w:rsidRPr="0065649D">
        <w:rPr>
          <w:rFonts w:cstheme="minorHAnsi"/>
        </w:rPr>
        <w:t xml:space="preserve"> in blue</w:t>
      </w:r>
      <w:r w:rsidR="00E31A49" w:rsidRPr="0065649D">
        <w:rPr>
          <w:rFonts w:cstheme="minorHAnsi"/>
        </w:rPr>
        <w:t>: low As levels).</w:t>
      </w:r>
    </w:p>
    <w:p w14:paraId="28C695D2" w14:textId="77777777" w:rsidR="00E22AFE" w:rsidRPr="0065649D" w:rsidRDefault="00E22AFE" w:rsidP="00DB2175">
      <w:pPr>
        <w:jc w:val="both"/>
        <w:rPr>
          <w:rFonts w:cstheme="minorHAnsi"/>
        </w:rPr>
      </w:pPr>
      <w:r w:rsidRPr="0065649D">
        <w:rPr>
          <w:rFonts w:cstheme="minorHAnsi"/>
        </w:rPr>
        <w:br w:type="page"/>
      </w:r>
    </w:p>
    <w:p w14:paraId="656E6377" w14:textId="77777777" w:rsidR="004615FE" w:rsidRPr="0065649D" w:rsidRDefault="005E0D9F" w:rsidP="00DB2175">
      <w:pPr>
        <w:spacing w:before="120" w:after="120" w:line="480" w:lineRule="auto"/>
        <w:jc w:val="both"/>
        <w:rPr>
          <w:rFonts w:cstheme="minorHAnsi"/>
        </w:rPr>
      </w:pPr>
      <w:r w:rsidRPr="0065649D">
        <w:rPr>
          <w:rFonts w:cstheme="minorHAnsi"/>
          <w:noProof/>
        </w:rPr>
        <w:lastRenderedPageBreak/>
        <w:drawing>
          <wp:inline distT="0" distB="0" distL="0" distR="0" wp14:anchorId="6C585DC2" wp14:editId="1511CC65">
            <wp:extent cx="5943600" cy="306578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3065780"/>
                    </a:xfrm>
                    <a:prstGeom prst="rect">
                      <a:avLst/>
                    </a:prstGeom>
                  </pic:spPr>
                </pic:pic>
              </a:graphicData>
            </a:graphic>
          </wp:inline>
        </w:drawing>
      </w:r>
    </w:p>
    <w:p w14:paraId="56EAC5B0" w14:textId="5769E3C5" w:rsidR="000421E5" w:rsidRDefault="005E0D9F" w:rsidP="00DB2175">
      <w:pPr>
        <w:spacing w:before="120" w:after="120" w:line="480" w:lineRule="auto"/>
        <w:jc w:val="both"/>
        <w:rPr>
          <w:rFonts w:cstheme="minorHAnsi"/>
        </w:rPr>
      </w:pPr>
      <w:r w:rsidRPr="0065649D">
        <w:rPr>
          <w:rFonts w:cstheme="minorHAnsi"/>
          <w:b/>
        </w:rPr>
        <w:t>Figure S2.</w:t>
      </w:r>
      <w:r w:rsidRPr="0065649D">
        <w:rPr>
          <w:rFonts w:cstheme="minorHAnsi"/>
        </w:rPr>
        <w:t xml:space="preserve"> </w:t>
      </w:r>
      <w:r w:rsidR="003266BE" w:rsidRPr="0065649D">
        <w:rPr>
          <w:rFonts w:cstheme="minorHAnsi"/>
          <w:b/>
        </w:rPr>
        <w:t xml:space="preserve">Relative abundance and transcription </w:t>
      </w:r>
      <w:r w:rsidR="00B92F39">
        <w:rPr>
          <w:rFonts w:cstheme="minorHAnsi"/>
          <w:b/>
        </w:rPr>
        <w:t xml:space="preserve">level </w:t>
      </w:r>
      <w:r w:rsidR="003266BE" w:rsidRPr="0065649D">
        <w:rPr>
          <w:rFonts w:cstheme="minorHAnsi"/>
          <w:b/>
        </w:rPr>
        <w:t xml:space="preserve">of </w:t>
      </w:r>
      <w:proofErr w:type="spellStart"/>
      <w:r w:rsidR="003266BE" w:rsidRPr="0065649D">
        <w:rPr>
          <w:rFonts w:cstheme="minorHAnsi"/>
          <w:b/>
          <w:i/>
        </w:rPr>
        <w:t>ars</w:t>
      </w:r>
      <w:proofErr w:type="spellEnd"/>
      <w:r w:rsidR="003266BE" w:rsidRPr="0065649D">
        <w:rPr>
          <w:rFonts w:cstheme="minorHAnsi"/>
          <w:b/>
        </w:rPr>
        <w:t xml:space="preserve">, </w:t>
      </w:r>
      <w:proofErr w:type="spellStart"/>
      <w:r w:rsidR="003266BE" w:rsidRPr="0065649D">
        <w:rPr>
          <w:rFonts w:cstheme="minorHAnsi"/>
          <w:b/>
          <w:i/>
        </w:rPr>
        <w:t>aioA</w:t>
      </w:r>
      <w:proofErr w:type="spellEnd"/>
      <w:r w:rsidR="003266BE" w:rsidRPr="0065649D">
        <w:rPr>
          <w:rFonts w:cstheme="minorHAnsi"/>
          <w:b/>
        </w:rPr>
        <w:t xml:space="preserve"> and </w:t>
      </w:r>
      <w:proofErr w:type="spellStart"/>
      <w:r w:rsidR="003266BE" w:rsidRPr="0065649D">
        <w:rPr>
          <w:rFonts w:cstheme="minorHAnsi"/>
          <w:b/>
          <w:i/>
        </w:rPr>
        <w:t>arrA</w:t>
      </w:r>
      <w:proofErr w:type="spellEnd"/>
      <w:r w:rsidR="003266BE" w:rsidRPr="0065649D">
        <w:rPr>
          <w:rFonts w:cstheme="minorHAnsi"/>
          <w:b/>
          <w:i/>
        </w:rPr>
        <w:t xml:space="preserve"> </w:t>
      </w:r>
      <w:r w:rsidR="003266BE" w:rsidRPr="0065649D">
        <w:rPr>
          <w:rFonts w:cstheme="minorHAnsi"/>
          <w:b/>
        </w:rPr>
        <w:t xml:space="preserve">genes in high and low </w:t>
      </w:r>
      <w:proofErr w:type="gramStart"/>
      <w:r w:rsidR="003266BE" w:rsidRPr="0065649D">
        <w:rPr>
          <w:rFonts w:cstheme="minorHAnsi"/>
          <w:b/>
        </w:rPr>
        <w:t>As</w:t>
      </w:r>
      <w:proofErr w:type="gramEnd"/>
      <w:r w:rsidR="003266BE" w:rsidRPr="0065649D">
        <w:rPr>
          <w:rFonts w:cstheme="minorHAnsi"/>
          <w:b/>
        </w:rPr>
        <w:t xml:space="preserve"> paddy soils</w:t>
      </w:r>
      <w:r w:rsidR="003266BE" w:rsidRPr="0065649D">
        <w:rPr>
          <w:rFonts w:cstheme="minorHAnsi"/>
        </w:rPr>
        <w:t xml:space="preserve">. </w:t>
      </w:r>
      <w:r w:rsidR="00DD200F">
        <w:t xml:space="preserve">The relative abundance and transcription of </w:t>
      </w:r>
      <w:proofErr w:type="spellStart"/>
      <w:r w:rsidR="00DD200F">
        <w:rPr>
          <w:i/>
          <w:iCs/>
        </w:rPr>
        <w:t>a</w:t>
      </w:r>
      <w:r w:rsidR="00DD200F" w:rsidRPr="00016DFA">
        <w:rPr>
          <w:i/>
          <w:iCs/>
        </w:rPr>
        <w:t>rs</w:t>
      </w:r>
      <w:proofErr w:type="spellEnd"/>
      <w:r w:rsidR="00DD200F">
        <w:t xml:space="preserve"> genes is a sum of </w:t>
      </w:r>
      <w:proofErr w:type="spellStart"/>
      <w:r w:rsidR="00DD200F" w:rsidRPr="00956DDB">
        <w:rPr>
          <w:i/>
          <w:iCs/>
        </w:rPr>
        <w:t>arsR</w:t>
      </w:r>
      <w:proofErr w:type="spellEnd"/>
      <w:r w:rsidR="00DD200F">
        <w:t xml:space="preserve"> (</w:t>
      </w:r>
      <w:r w:rsidR="00DD200F" w:rsidRPr="00FE41A6">
        <w:rPr>
          <w:i/>
          <w:iCs/>
        </w:rPr>
        <w:t>arsR1</w:t>
      </w:r>
      <w:r w:rsidR="00DD200F">
        <w:t xml:space="preserve">, </w:t>
      </w:r>
      <w:r w:rsidR="00DD200F" w:rsidRPr="00FE41A6">
        <w:rPr>
          <w:i/>
          <w:iCs/>
        </w:rPr>
        <w:t>arsR2</w:t>
      </w:r>
      <w:r w:rsidR="00DD200F">
        <w:t xml:space="preserve">, </w:t>
      </w:r>
      <w:r w:rsidR="00DD200F" w:rsidRPr="00FE41A6">
        <w:rPr>
          <w:i/>
          <w:iCs/>
        </w:rPr>
        <w:t>arsR3</w:t>
      </w:r>
      <w:r w:rsidR="00DD200F">
        <w:t xml:space="preserve">, </w:t>
      </w:r>
      <w:r w:rsidR="00DD200F" w:rsidRPr="00FE41A6">
        <w:rPr>
          <w:i/>
          <w:iCs/>
        </w:rPr>
        <w:t>arsR4</w:t>
      </w:r>
      <w:r w:rsidR="00DD200F">
        <w:t>),</w:t>
      </w:r>
      <w:r w:rsidR="00DD200F" w:rsidRPr="00225059">
        <w:t xml:space="preserve"> </w:t>
      </w:r>
      <w:r w:rsidR="00DD200F" w:rsidRPr="00FE41A6">
        <w:rPr>
          <w:i/>
          <w:iCs/>
        </w:rPr>
        <w:t>acr3</w:t>
      </w:r>
      <w:r w:rsidR="00DD200F" w:rsidRPr="00225059">
        <w:t xml:space="preserve">, </w:t>
      </w:r>
      <w:proofErr w:type="spellStart"/>
      <w:r w:rsidR="00DD200F" w:rsidRPr="00FE41A6">
        <w:rPr>
          <w:i/>
          <w:iCs/>
        </w:rPr>
        <w:t>arsB</w:t>
      </w:r>
      <w:proofErr w:type="spellEnd"/>
      <w:r w:rsidR="00DD200F" w:rsidRPr="00225059">
        <w:t xml:space="preserve">, </w:t>
      </w:r>
      <w:proofErr w:type="spellStart"/>
      <w:r w:rsidR="00DD200F" w:rsidRPr="00FE41A6">
        <w:rPr>
          <w:i/>
          <w:iCs/>
        </w:rPr>
        <w:t>arsC</w:t>
      </w:r>
      <w:proofErr w:type="spellEnd"/>
      <w:r w:rsidR="00DD200F">
        <w:t xml:space="preserve"> (</w:t>
      </w:r>
      <w:r w:rsidR="00DD200F" w:rsidRPr="00FE41A6">
        <w:rPr>
          <w:i/>
          <w:iCs/>
        </w:rPr>
        <w:t>arsC1</w:t>
      </w:r>
      <w:r w:rsidR="00DD200F">
        <w:t xml:space="preserve">, </w:t>
      </w:r>
      <w:r w:rsidR="00DD200F" w:rsidRPr="00FE41A6">
        <w:rPr>
          <w:i/>
          <w:iCs/>
        </w:rPr>
        <w:t>arsC2</w:t>
      </w:r>
      <w:r w:rsidR="00DD200F">
        <w:t xml:space="preserve"> and </w:t>
      </w:r>
      <w:r w:rsidR="00DD200F" w:rsidRPr="00FE41A6">
        <w:rPr>
          <w:i/>
          <w:iCs/>
        </w:rPr>
        <w:t>acr2</w:t>
      </w:r>
      <w:r w:rsidR="00DD200F">
        <w:t>)</w:t>
      </w:r>
      <w:r w:rsidR="00DD200F" w:rsidRPr="00225059">
        <w:t xml:space="preserve">, </w:t>
      </w:r>
      <w:proofErr w:type="spellStart"/>
      <w:r w:rsidR="00DD200F" w:rsidRPr="00FE41A6">
        <w:rPr>
          <w:i/>
          <w:iCs/>
        </w:rPr>
        <w:t>arsM</w:t>
      </w:r>
      <w:proofErr w:type="spellEnd"/>
      <w:r w:rsidR="00DD200F" w:rsidRPr="00225059">
        <w:t xml:space="preserve">, </w:t>
      </w:r>
      <w:proofErr w:type="spellStart"/>
      <w:r w:rsidR="00DD200F" w:rsidRPr="00FE41A6">
        <w:rPr>
          <w:i/>
          <w:iCs/>
        </w:rPr>
        <w:t>arsI</w:t>
      </w:r>
      <w:proofErr w:type="spellEnd"/>
      <w:r w:rsidR="00DD200F" w:rsidRPr="00225059">
        <w:t xml:space="preserve">, </w:t>
      </w:r>
      <w:proofErr w:type="spellStart"/>
      <w:r w:rsidR="00DD200F" w:rsidRPr="00FE41A6">
        <w:rPr>
          <w:i/>
          <w:iCs/>
        </w:rPr>
        <w:t>arsP</w:t>
      </w:r>
      <w:proofErr w:type="spellEnd"/>
      <w:r w:rsidR="00DD200F">
        <w:t xml:space="preserve"> and</w:t>
      </w:r>
      <w:r w:rsidR="00DD200F" w:rsidRPr="00225059">
        <w:t xml:space="preserve"> </w:t>
      </w:r>
      <w:proofErr w:type="spellStart"/>
      <w:r w:rsidR="00DD200F" w:rsidRPr="00FE41A6">
        <w:rPr>
          <w:i/>
          <w:iCs/>
        </w:rPr>
        <w:t>arsH</w:t>
      </w:r>
      <w:proofErr w:type="spellEnd"/>
      <w:r w:rsidR="00DD200F">
        <w:t xml:space="preserve"> genes abundances and transcription. </w:t>
      </w:r>
      <w:r w:rsidR="003266BE" w:rsidRPr="0065649D">
        <w:rPr>
          <w:rFonts w:cstheme="minorHAnsi"/>
        </w:rPr>
        <w:t xml:space="preserve">Relative abundance of </w:t>
      </w:r>
      <w:proofErr w:type="gramStart"/>
      <w:r w:rsidR="003266BE" w:rsidRPr="0065649D">
        <w:rPr>
          <w:rFonts w:cstheme="minorHAnsi"/>
        </w:rPr>
        <w:t>As</w:t>
      </w:r>
      <w:proofErr w:type="gramEnd"/>
      <w:r w:rsidR="003266BE" w:rsidRPr="0065649D">
        <w:rPr>
          <w:rFonts w:cstheme="minorHAnsi"/>
        </w:rPr>
        <w:t xml:space="preserve"> metabolism genes in metagenomes was normalized by the statistic RPKG (reads per kb per genome equivalent). The As metabolism genes transcriptional activity was evaluated by the relative abundance of </w:t>
      </w:r>
      <w:proofErr w:type="gramStart"/>
      <w:r w:rsidR="003266BE" w:rsidRPr="0065649D">
        <w:rPr>
          <w:rFonts w:cstheme="minorHAnsi"/>
        </w:rPr>
        <w:t>As</w:t>
      </w:r>
      <w:proofErr w:type="gramEnd"/>
      <w:r w:rsidR="003266BE" w:rsidRPr="0065649D">
        <w:rPr>
          <w:rFonts w:cstheme="minorHAnsi"/>
        </w:rPr>
        <w:t xml:space="preserve"> metabolism genes in </w:t>
      </w:r>
      <w:proofErr w:type="spellStart"/>
      <w:r w:rsidR="003266BE" w:rsidRPr="0065649D">
        <w:rPr>
          <w:rFonts w:cstheme="minorHAnsi"/>
        </w:rPr>
        <w:t>metatranscriptomics</w:t>
      </w:r>
      <w:proofErr w:type="spellEnd"/>
      <w:r w:rsidR="003266BE" w:rsidRPr="0065649D">
        <w:rPr>
          <w:rFonts w:cstheme="minorHAnsi"/>
        </w:rPr>
        <w:t xml:space="preserve"> (RPKM reads per kb per millions of reads) normalized by the relative abundance of the same gene identified in metagenomics (RPKM).</w:t>
      </w:r>
    </w:p>
    <w:p w14:paraId="1453DE33" w14:textId="77777777" w:rsidR="000421E5" w:rsidRDefault="000421E5">
      <w:pPr>
        <w:rPr>
          <w:rFonts w:cstheme="minorHAnsi"/>
        </w:rPr>
      </w:pPr>
      <w:r>
        <w:rPr>
          <w:rFonts w:cstheme="minorHAnsi"/>
        </w:rPr>
        <w:br w:type="page"/>
      </w:r>
    </w:p>
    <w:p w14:paraId="765C8BBE" w14:textId="15BF5E57" w:rsidR="00E22AFE" w:rsidRDefault="000421E5" w:rsidP="00DB2175">
      <w:pPr>
        <w:spacing w:before="120" w:after="120" w:line="480" w:lineRule="auto"/>
        <w:jc w:val="both"/>
        <w:rPr>
          <w:rFonts w:cstheme="minorHAnsi"/>
        </w:rPr>
      </w:pPr>
      <w:r w:rsidRPr="00882D55">
        <w:rPr>
          <w:rFonts w:cstheme="minorHAnsi"/>
          <w:noProof/>
        </w:rPr>
        <w:lastRenderedPageBreak/>
        <w:drawing>
          <wp:inline distT="0" distB="0" distL="0" distR="0" wp14:anchorId="4A98D13B" wp14:editId="6E74E699">
            <wp:extent cx="5943600" cy="18815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1881505"/>
                    </a:xfrm>
                    <a:prstGeom prst="rect">
                      <a:avLst/>
                    </a:prstGeom>
                  </pic:spPr>
                </pic:pic>
              </a:graphicData>
            </a:graphic>
          </wp:inline>
        </w:drawing>
      </w:r>
    </w:p>
    <w:p w14:paraId="6E56E954" w14:textId="720E482D" w:rsidR="00D6466E" w:rsidRDefault="000421E5" w:rsidP="00D6466E">
      <w:pPr>
        <w:spacing w:line="480" w:lineRule="auto"/>
        <w:jc w:val="both"/>
      </w:pPr>
      <w:r w:rsidRPr="0065649D">
        <w:rPr>
          <w:rFonts w:cstheme="minorHAnsi"/>
          <w:b/>
        </w:rPr>
        <w:t>Figure S</w:t>
      </w:r>
      <w:r>
        <w:rPr>
          <w:rFonts w:cstheme="minorHAnsi"/>
          <w:b/>
        </w:rPr>
        <w:t>3</w:t>
      </w:r>
      <w:r w:rsidRPr="0065649D">
        <w:rPr>
          <w:rFonts w:cstheme="minorHAnsi"/>
          <w:b/>
        </w:rPr>
        <w:t>.</w:t>
      </w:r>
      <w:r>
        <w:rPr>
          <w:rFonts w:cstheme="minorHAnsi"/>
          <w:b/>
        </w:rPr>
        <w:t xml:space="preserve"> </w:t>
      </w:r>
      <w:r w:rsidR="00D6466E" w:rsidRPr="00D6466E">
        <w:rPr>
          <w:b/>
          <w:bCs/>
        </w:rPr>
        <w:t xml:space="preserve">NMDS plot of the Bray-Curtis metric based on the counts of </w:t>
      </w:r>
      <w:proofErr w:type="spellStart"/>
      <w:r w:rsidR="00D6466E" w:rsidRPr="00D6466E">
        <w:rPr>
          <w:b/>
          <w:bCs/>
          <w:i/>
          <w:iCs/>
        </w:rPr>
        <w:t>ars</w:t>
      </w:r>
      <w:proofErr w:type="spellEnd"/>
      <w:r w:rsidR="00D6466E" w:rsidRPr="00D6466E">
        <w:rPr>
          <w:b/>
          <w:bCs/>
        </w:rPr>
        <w:t xml:space="preserve"> (</w:t>
      </w:r>
      <w:r w:rsidR="00D6466E" w:rsidRPr="00D6466E">
        <w:rPr>
          <w:b/>
          <w:bCs/>
          <w:i/>
        </w:rPr>
        <w:t>acr3</w:t>
      </w:r>
      <w:r w:rsidR="00D6466E" w:rsidRPr="00D6466E">
        <w:rPr>
          <w:b/>
          <w:bCs/>
        </w:rPr>
        <w:t xml:space="preserve">, </w:t>
      </w:r>
      <w:proofErr w:type="spellStart"/>
      <w:r w:rsidR="00D6466E" w:rsidRPr="00D6466E">
        <w:rPr>
          <w:b/>
          <w:bCs/>
          <w:i/>
        </w:rPr>
        <w:t>arsB</w:t>
      </w:r>
      <w:proofErr w:type="spellEnd"/>
      <w:r w:rsidR="00D6466E" w:rsidRPr="00D6466E">
        <w:rPr>
          <w:b/>
          <w:bCs/>
        </w:rPr>
        <w:t xml:space="preserve">, </w:t>
      </w:r>
      <w:proofErr w:type="spellStart"/>
      <w:r w:rsidR="00D6466E" w:rsidRPr="00D6466E">
        <w:rPr>
          <w:b/>
          <w:bCs/>
          <w:i/>
        </w:rPr>
        <w:t>arsC</w:t>
      </w:r>
      <w:proofErr w:type="spellEnd"/>
      <w:r w:rsidR="00D6466E" w:rsidRPr="00D6466E">
        <w:rPr>
          <w:b/>
          <w:bCs/>
        </w:rPr>
        <w:t xml:space="preserve">, </w:t>
      </w:r>
      <w:proofErr w:type="spellStart"/>
      <w:r w:rsidR="00D6466E" w:rsidRPr="00D6466E">
        <w:rPr>
          <w:b/>
          <w:bCs/>
          <w:i/>
        </w:rPr>
        <w:t>arsM</w:t>
      </w:r>
      <w:proofErr w:type="spellEnd"/>
      <w:r w:rsidR="00D6466E" w:rsidRPr="00D6466E">
        <w:rPr>
          <w:b/>
          <w:bCs/>
        </w:rPr>
        <w:t xml:space="preserve">, </w:t>
      </w:r>
      <w:proofErr w:type="spellStart"/>
      <w:r w:rsidR="00D6466E" w:rsidRPr="00D6466E">
        <w:rPr>
          <w:b/>
          <w:bCs/>
          <w:i/>
        </w:rPr>
        <w:t>arsI</w:t>
      </w:r>
      <w:proofErr w:type="spellEnd"/>
      <w:r w:rsidR="00D6466E" w:rsidRPr="00D6466E">
        <w:rPr>
          <w:b/>
          <w:bCs/>
        </w:rPr>
        <w:t xml:space="preserve">, </w:t>
      </w:r>
      <w:proofErr w:type="spellStart"/>
      <w:r w:rsidR="00D6466E" w:rsidRPr="00D6466E">
        <w:rPr>
          <w:b/>
          <w:bCs/>
          <w:i/>
        </w:rPr>
        <w:t>arsH</w:t>
      </w:r>
      <w:proofErr w:type="spellEnd"/>
      <w:r w:rsidR="00D6466E" w:rsidRPr="00D6466E">
        <w:rPr>
          <w:b/>
          <w:bCs/>
        </w:rPr>
        <w:t xml:space="preserve">, </w:t>
      </w:r>
      <w:proofErr w:type="spellStart"/>
      <w:r w:rsidR="00D6466E" w:rsidRPr="00D6466E">
        <w:rPr>
          <w:b/>
          <w:bCs/>
          <w:i/>
        </w:rPr>
        <w:t>arsP</w:t>
      </w:r>
      <w:proofErr w:type="spellEnd"/>
      <w:r w:rsidR="00D6466E" w:rsidRPr="00D6466E">
        <w:rPr>
          <w:b/>
          <w:bCs/>
        </w:rPr>
        <w:t xml:space="preserve"> and </w:t>
      </w:r>
      <w:proofErr w:type="spellStart"/>
      <w:r w:rsidR="00D6466E" w:rsidRPr="00D6466E">
        <w:rPr>
          <w:b/>
          <w:bCs/>
          <w:i/>
        </w:rPr>
        <w:t>arsR</w:t>
      </w:r>
      <w:proofErr w:type="spellEnd"/>
      <w:r w:rsidR="00D6466E" w:rsidRPr="00D6466E">
        <w:rPr>
          <w:b/>
          <w:bCs/>
        </w:rPr>
        <w:t xml:space="preserve">), </w:t>
      </w:r>
      <w:proofErr w:type="spellStart"/>
      <w:r w:rsidR="00D6466E" w:rsidRPr="00D6466E">
        <w:rPr>
          <w:b/>
          <w:bCs/>
          <w:i/>
          <w:iCs/>
        </w:rPr>
        <w:t>aioA</w:t>
      </w:r>
      <w:proofErr w:type="spellEnd"/>
      <w:r w:rsidR="00D6466E" w:rsidRPr="00D6466E">
        <w:rPr>
          <w:b/>
          <w:bCs/>
        </w:rPr>
        <w:t xml:space="preserve"> and </w:t>
      </w:r>
      <w:proofErr w:type="spellStart"/>
      <w:r w:rsidR="00D6466E" w:rsidRPr="00D6466E">
        <w:rPr>
          <w:b/>
          <w:bCs/>
          <w:i/>
          <w:iCs/>
        </w:rPr>
        <w:t>arrA</w:t>
      </w:r>
      <w:proofErr w:type="spellEnd"/>
      <w:r w:rsidR="00D6466E" w:rsidRPr="00D6466E">
        <w:rPr>
          <w:b/>
          <w:bCs/>
        </w:rPr>
        <w:t xml:space="preserve"> genes annotated from metagenomes.</w:t>
      </w:r>
      <w:r w:rsidR="00D6466E">
        <w:t xml:space="preserve"> </w:t>
      </w:r>
      <w:r w:rsidR="00D6466E" w:rsidRPr="0065649D">
        <w:rPr>
          <w:rFonts w:cstheme="minorHAnsi"/>
        </w:rPr>
        <w:t xml:space="preserve">Symbols in different colors indicate different </w:t>
      </w:r>
      <w:proofErr w:type="gramStart"/>
      <w:r w:rsidR="00D6466E" w:rsidRPr="0065649D">
        <w:rPr>
          <w:rFonts w:cstheme="minorHAnsi"/>
        </w:rPr>
        <w:t>As</w:t>
      </w:r>
      <w:proofErr w:type="gramEnd"/>
      <w:r w:rsidR="00D6466E" w:rsidRPr="0065649D">
        <w:rPr>
          <w:rFonts w:cstheme="minorHAnsi"/>
        </w:rPr>
        <w:t xml:space="preserve"> levels (red: high As levels; blue: low As levels).</w:t>
      </w:r>
    </w:p>
    <w:p w14:paraId="6992F2AA" w14:textId="174236DA" w:rsidR="000421E5" w:rsidRPr="0065649D" w:rsidRDefault="000421E5" w:rsidP="00DB2175">
      <w:pPr>
        <w:spacing w:before="120" w:after="120" w:line="480" w:lineRule="auto"/>
        <w:jc w:val="both"/>
        <w:rPr>
          <w:rFonts w:cstheme="minorHAnsi"/>
        </w:rPr>
      </w:pPr>
    </w:p>
    <w:p w14:paraId="07AEDBA4" w14:textId="77777777" w:rsidR="00E22AFE" w:rsidRPr="0065649D" w:rsidRDefault="00E22AFE" w:rsidP="00DB2175">
      <w:pPr>
        <w:jc w:val="both"/>
        <w:rPr>
          <w:rFonts w:cstheme="minorHAnsi"/>
        </w:rPr>
      </w:pPr>
      <w:r w:rsidRPr="0065649D">
        <w:rPr>
          <w:rFonts w:cstheme="minorHAnsi"/>
        </w:rPr>
        <w:br w:type="page"/>
      </w:r>
    </w:p>
    <w:p w14:paraId="5A2CC8DD" w14:textId="77777777" w:rsidR="005E0D9F" w:rsidRPr="0065649D" w:rsidRDefault="00EC137D" w:rsidP="00DB2175">
      <w:pPr>
        <w:spacing w:before="120" w:after="120" w:line="480" w:lineRule="auto"/>
        <w:jc w:val="both"/>
        <w:rPr>
          <w:rFonts w:cstheme="minorHAnsi"/>
        </w:rPr>
      </w:pPr>
      <w:r w:rsidRPr="0065649D">
        <w:rPr>
          <w:rFonts w:cstheme="minorHAnsi"/>
          <w:noProof/>
        </w:rPr>
        <w:lastRenderedPageBreak/>
        <w:drawing>
          <wp:inline distT="0" distB="0" distL="0" distR="0" wp14:anchorId="66DB0E57" wp14:editId="7CC1FCAA">
            <wp:extent cx="5943600" cy="2700020"/>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2700020"/>
                    </a:xfrm>
                    <a:prstGeom prst="rect">
                      <a:avLst/>
                    </a:prstGeom>
                  </pic:spPr>
                </pic:pic>
              </a:graphicData>
            </a:graphic>
          </wp:inline>
        </w:drawing>
      </w:r>
    </w:p>
    <w:p w14:paraId="0322BF86" w14:textId="5C1FEF55" w:rsidR="000F7929" w:rsidRPr="0065649D" w:rsidRDefault="00EC137D" w:rsidP="00DB2175">
      <w:pPr>
        <w:spacing w:before="120" w:after="120" w:line="480" w:lineRule="auto"/>
        <w:jc w:val="both"/>
        <w:rPr>
          <w:rFonts w:cstheme="minorHAnsi"/>
        </w:rPr>
      </w:pPr>
      <w:r w:rsidRPr="0065649D">
        <w:rPr>
          <w:rFonts w:cstheme="minorHAnsi"/>
          <w:b/>
        </w:rPr>
        <w:t>Figure S</w:t>
      </w:r>
      <w:r w:rsidR="00E94808">
        <w:rPr>
          <w:rFonts w:cstheme="minorHAnsi"/>
          <w:b/>
        </w:rPr>
        <w:t>4</w:t>
      </w:r>
      <w:r w:rsidRPr="0065649D">
        <w:rPr>
          <w:rFonts w:cstheme="minorHAnsi"/>
          <w:b/>
        </w:rPr>
        <w:t>.</w:t>
      </w:r>
      <w:r w:rsidRPr="0065649D">
        <w:rPr>
          <w:rFonts w:cstheme="minorHAnsi"/>
        </w:rPr>
        <w:t xml:space="preserve"> </w:t>
      </w:r>
      <w:r w:rsidR="00704E0B">
        <w:t xml:space="preserve"> </w:t>
      </w:r>
      <w:r w:rsidR="000A0803" w:rsidRPr="000A0803">
        <w:rPr>
          <w:b/>
          <w:bCs/>
        </w:rPr>
        <w:t>P</w:t>
      </w:r>
      <w:r w:rsidR="00704E0B" w:rsidRPr="000A0803">
        <w:rPr>
          <w:b/>
          <w:bCs/>
        </w:rPr>
        <w:t xml:space="preserve">hylogenetic placement of </w:t>
      </w:r>
      <w:r w:rsidR="00704E0B" w:rsidRPr="000A0803">
        <w:rPr>
          <w:b/>
          <w:bCs/>
          <w:i/>
        </w:rPr>
        <w:t>acr3</w:t>
      </w:r>
      <w:r w:rsidR="00704E0B" w:rsidRPr="000A0803">
        <w:rPr>
          <w:b/>
          <w:bCs/>
        </w:rPr>
        <w:t xml:space="preserve">-carrying reads identified in metagenomes (DNA reads, in blue) and </w:t>
      </w:r>
      <w:proofErr w:type="spellStart"/>
      <w:r w:rsidR="00704E0B" w:rsidRPr="000A0803">
        <w:rPr>
          <w:b/>
          <w:bCs/>
        </w:rPr>
        <w:t>metatranscriptomes</w:t>
      </w:r>
      <w:proofErr w:type="spellEnd"/>
      <w:r w:rsidR="00704E0B" w:rsidRPr="000A0803">
        <w:rPr>
          <w:b/>
          <w:bCs/>
        </w:rPr>
        <w:t xml:space="preserve"> (RNA reads, in red) from high (left panel) and low </w:t>
      </w:r>
      <w:proofErr w:type="gramStart"/>
      <w:r w:rsidR="00704E0B" w:rsidRPr="000A0803">
        <w:rPr>
          <w:b/>
          <w:bCs/>
        </w:rPr>
        <w:t>As</w:t>
      </w:r>
      <w:proofErr w:type="gramEnd"/>
      <w:r w:rsidR="00704E0B" w:rsidRPr="000A0803">
        <w:rPr>
          <w:b/>
          <w:bCs/>
        </w:rPr>
        <w:t xml:space="preserve"> paddy soils (right panel).</w:t>
      </w:r>
      <w:r w:rsidR="00704E0B">
        <w:t xml:space="preserve"> For this analysis,</w:t>
      </w:r>
      <w:r w:rsidR="00704E0B" w:rsidRPr="005A7C78">
        <w:t xml:space="preserve"> </w:t>
      </w:r>
      <w:r w:rsidR="00704E0B">
        <w:t xml:space="preserve">the three metagenomes and </w:t>
      </w:r>
      <w:proofErr w:type="spellStart"/>
      <w:r w:rsidR="00704E0B">
        <w:t>metatranscriptomes</w:t>
      </w:r>
      <w:proofErr w:type="spellEnd"/>
      <w:r w:rsidR="00704E0B">
        <w:t xml:space="preserve"> from the same </w:t>
      </w:r>
      <w:proofErr w:type="gramStart"/>
      <w:r w:rsidR="00704E0B">
        <w:t>As</w:t>
      </w:r>
      <w:proofErr w:type="gramEnd"/>
      <w:r w:rsidR="00704E0B">
        <w:t xml:space="preserve"> level (i.e. high or low) sites were combined together. The pie size indicates the DNA abundance and the ratio indicate transcriptional activity for each clade (i.e., fraction of RNA vs DNA reads assigned to the class with the same thresholds for a match; see Methods for further details). Note that several clades in the high </w:t>
      </w:r>
      <w:proofErr w:type="gramStart"/>
      <w:r w:rsidR="00704E0B">
        <w:t>As</w:t>
      </w:r>
      <w:proofErr w:type="gramEnd"/>
      <w:r w:rsidR="00704E0B">
        <w:t xml:space="preserve"> recruited more RNA than DNA reads (red color dominates) whereas the opposite pattern was observed for most clades in the low As datasets.</w:t>
      </w:r>
      <w:r w:rsidR="000F7929" w:rsidRPr="0065649D">
        <w:rPr>
          <w:rFonts w:cstheme="minorHAnsi"/>
        </w:rPr>
        <w:br w:type="page"/>
      </w:r>
    </w:p>
    <w:p w14:paraId="671A271B" w14:textId="77777777" w:rsidR="00EC137D" w:rsidRPr="0065649D" w:rsidRDefault="00F56022" w:rsidP="00604C6D">
      <w:pPr>
        <w:spacing w:before="120" w:after="120" w:line="480" w:lineRule="auto"/>
        <w:jc w:val="center"/>
        <w:rPr>
          <w:rFonts w:cstheme="minorHAnsi"/>
        </w:rPr>
      </w:pPr>
      <w:r w:rsidRPr="0065649D">
        <w:rPr>
          <w:rFonts w:cstheme="minorHAnsi"/>
          <w:noProof/>
        </w:rPr>
        <w:lastRenderedPageBreak/>
        <w:drawing>
          <wp:inline distT="0" distB="0" distL="0" distR="0" wp14:anchorId="3906F687" wp14:editId="5B2C5AC1">
            <wp:extent cx="3840480" cy="31913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840480" cy="3191375"/>
                    </a:xfrm>
                    <a:prstGeom prst="rect">
                      <a:avLst/>
                    </a:prstGeom>
                  </pic:spPr>
                </pic:pic>
              </a:graphicData>
            </a:graphic>
          </wp:inline>
        </w:drawing>
      </w:r>
    </w:p>
    <w:p w14:paraId="533AB830" w14:textId="166797FB" w:rsidR="000F7929" w:rsidRPr="0065649D" w:rsidRDefault="00F56022" w:rsidP="001F7F84">
      <w:pPr>
        <w:spacing w:before="120" w:after="120" w:line="480" w:lineRule="auto"/>
        <w:jc w:val="both"/>
        <w:rPr>
          <w:rFonts w:cstheme="minorHAnsi"/>
        </w:rPr>
      </w:pPr>
      <w:r w:rsidRPr="0065649D">
        <w:rPr>
          <w:rFonts w:cstheme="minorHAnsi"/>
          <w:b/>
        </w:rPr>
        <w:t>Figure S</w:t>
      </w:r>
      <w:r w:rsidR="00E94808">
        <w:rPr>
          <w:rFonts w:cstheme="minorHAnsi"/>
          <w:b/>
        </w:rPr>
        <w:t>5</w:t>
      </w:r>
      <w:r w:rsidRPr="0065649D">
        <w:rPr>
          <w:rFonts w:cstheme="minorHAnsi"/>
          <w:b/>
        </w:rPr>
        <w:t>.</w:t>
      </w:r>
      <w:r w:rsidR="00022326" w:rsidRPr="0065649D">
        <w:rPr>
          <w:rFonts w:cstheme="minorHAnsi"/>
          <w:b/>
        </w:rPr>
        <w:t xml:space="preserve"> </w:t>
      </w:r>
      <w:r w:rsidR="000A0803" w:rsidRPr="000A0803">
        <w:rPr>
          <w:b/>
          <w:bCs/>
        </w:rPr>
        <w:t>P</w:t>
      </w:r>
      <w:r w:rsidR="001F7F84" w:rsidRPr="000A0803">
        <w:rPr>
          <w:b/>
          <w:bCs/>
        </w:rPr>
        <w:t xml:space="preserve">hylogenetic placement of </w:t>
      </w:r>
      <w:proofErr w:type="spellStart"/>
      <w:r w:rsidR="001F7F84" w:rsidRPr="000A0803">
        <w:rPr>
          <w:b/>
          <w:bCs/>
          <w:i/>
        </w:rPr>
        <w:t>arsB</w:t>
      </w:r>
      <w:proofErr w:type="spellEnd"/>
      <w:r w:rsidR="001F7F84" w:rsidRPr="000A0803">
        <w:rPr>
          <w:b/>
          <w:bCs/>
        </w:rPr>
        <w:t xml:space="preserve">-carrying reads identified in metagenomes (DNA reads, in blue) and </w:t>
      </w:r>
      <w:proofErr w:type="spellStart"/>
      <w:r w:rsidR="001F7F84" w:rsidRPr="000A0803">
        <w:rPr>
          <w:b/>
          <w:bCs/>
        </w:rPr>
        <w:t>metatranscriptomes</w:t>
      </w:r>
      <w:proofErr w:type="spellEnd"/>
      <w:r w:rsidR="001F7F84" w:rsidRPr="000A0803">
        <w:rPr>
          <w:b/>
          <w:bCs/>
        </w:rPr>
        <w:t xml:space="preserve"> (RNA reads, in red) from high </w:t>
      </w:r>
      <w:proofErr w:type="gramStart"/>
      <w:r w:rsidR="001F7F84" w:rsidRPr="000A0803">
        <w:rPr>
          <w:b/>
          <w:bCs/>
        </w:rPr>
        <w:t>As</w:t>
      </w:r>
      <w:proofErr w:type="gramEnd"/>
      <w:r w:rsidR="001F7F84" w:rsidRPr="000A0803">
        <w:rPr>
          <w:b/>
          <w:bCs/>
        </w:rPr>
        <w:t xml:space="preserve"> paddy soils.</w:t>
      </w:r>
      <w:r w:rsidR="001F7F84">
        <w:t xml:space="preserve"> For this analysis,</w:t>
      </w:r>
      <w:r w:rsidR="001F7F84" w:rsidRPr="005A7C78">
        <w:t xml:space="preserve"> </w:t>
      </w:r>
      <w:r w:rsidR="001F7F84">
        <w:t xml:space="preserve">the three metagenomes and </w:t>
      </w:r>
      <w:proofErr w:type="spellStart"/>
      <w:r w:rsidR="001F7F84">
        <w:t>metatranscriptomes</w:t>
      </w:r>
      <w:proofErr w:type="spellEnd"/>
      <w:r w:rsidR="001F7F84">
        <w:t xml:space="preserve"> from the same </w:t>
      </w:r>
      <w:proofErr w:type="gramStart"/>
      <w:r w:rsidR="001F7F84">
        <w:t>As</w:t>
      </w:r>
      <w:proofErr w:type="gramEnd"/>
      <w:r w:rsidR="001F7F84">
        <w:t xml:space="preserve"> level (i.e. high or low) sites were combined together. The pie size indicates the DNA abundance and the ratio indicate transcriptional activity for each clade (i.e., fraction of RNA vs DNA reads assigned to the class with the same thresholds for a match; see Methods for further details). </w:t>
      </w:r>
      <w:r w:rsidR="003B439A">
        <w:t>O</w:t>
      </w:r>
      <w:r w:rsidR="001F7F84">
        <w:t xml:space="preserve">nly 17% of the total clades recruited </w:t>
      </w:r>
      <w:proofErr w:type="spellStart"/>
      <w:r w:rsidR="001F7F84" w:rsidRPr="00F1727E">
        <w:rPr>
          <w:i/>
        </w:rPr>
        <w:t>arsB</w:t>
      </w:r>
      <w:proofErr w:type="spellEnd"/>
      <w:r w:rsidR="001F7F84">
        <w:t xml:space="preserve">-carrying reads from high </w:t>
      </w:r>
      <w:proofErr w:type="gramStart"/>
      <w:r w:rsidR="001F7F84">
        <w:t>As</w:t>
      </w:r>
      <w:proofErr w:type="gramEnd"/>
      <w:r w:rsidR="001F7F84">
        <w:t xml:space="preserve"> paddy soils and no clade recruited reads from the low As paddy soils. </w:t>
      </w:r>
      <w:r w:rsidR="000F7929" w:rsidRPr="0065649D">
        <w:rPr>
          <w:rFonts w:cstheme="minorHAnsi"/>
        </w:rPr>
        <w:br w:type="page"/>
      </w:r>
    </w:p>
    <w:p w14:paraId="0EB8E0E2" w14:textId="77777777" w:rsidR="00F56022" w:rsidRPr="0065649D" w:rsidRDefault="00976C73" w:rsidP="00DB2175">
      <w:pPr>
        <w:spacing w:before="120" w:after="120" w:line="480" w:lineRule="auto"/>
        <w:jc w:val="both"/>
        <w:rPr>
          <w:rFonts w:cstheme="minorHAnsi"/>
        </w:rPr>
      </w:pPr>
      <w:r w:rsidRPr="0065649D">
        <w:rPr>
          <w:rFonts w:cstheme="minorHAnsi"/>
          <w:noProof/>
        </w:rPr>
        <w:lastRenderedPageBreak/>
        <w:drawing>
          <wp:inline distT="0" distB="0" distL="0" distR="0" wp14:anchorId="4FA2836A" wp14:editId="28986987">
            <wp:extent cx="5943600" cy="25711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2571115"/>
                    </a:xfrm>
                    <a:prstGeom prst="rect">
                      <a:avLst/>
                    </a:prstGeom>
                  </pic:spPr>
                </pic:pic>
              </a:graphicData>
            </a:graphic>
          </wp:inline>
        </w:drawing>
      </w:r>
    </w:p>
    <w:p w14:paraId="6597F09A" w14:textId="300063A5" w:rsidR="000F7929" w:rsidRPr="0065649D" w:rsidRDefault="00976C73" w:rsidP="00DB2175">
      <w:pPr>
        <w:spacing w:before="120" w:after="120" w:line="480" w:lineRule="auto"/>
        <w:jc w:val="both"/>
        <w:rPr>
          <w:rFonts w:cstheme="minorHAnsi"/>
          <w:b/>
        </w:rPr>
      </w:pPr>
      <w:r w:rsidRPr="0065649D">
        <w:rPr>
          <w:rFonts w:cstheme="minorHAnsi"/>
          <w:b/>
        </w:rPr>
        <w:t>Figure S</w:t>
      </w:r>
      <w:r w:rsidR="00E94808">
        <w:rPr>
          <w:rFonts w:cstheme="minorHAnsi"/>
          <w:b/>
        </w:rPr>
        <w:t>6</w:t>
      </w:r>
      <w:r w:rsidRPr="0065649D">
        <w:rPr>
          <w:rFonts w:cstheme="minorHAnsi"/>
          <w:b/>
        </w:rPr>
        <w:t>.</w:t>
      </w:r>
      <w:r w:rsidR="00537D60" w:rsidRPr="0065649D">
        <w:rPr>
          <w:rFonts w:cstheme="minorHAnsi"/>
          <w:b/>
        </w:rPr>
        <w:t xml:space="preserve"> </w:t>
      </w:r>
      <w:r w:rsidR="000A0803" w:rsidRPr="000A0803">
        <w:rPr>
          <w:b/>
          <w:bCs/>
        </w:rPr>
        <w:t>P</w:t>
      </w:r>
      <w:r w:rsidR="00C036B4" w:rsidRPr="000A0803">
        <w:rPr>
          <w:b/>
          <w:bCs/>
        </w:rPr>
        <w:t xml:space="preserve">hylogenetic placement of </w:t>
      </w:r>
      <w:proofErr w:type="spellStart"/>
      <w:r w:rsidR="00C036B4" w:rsidRPr="000A0803">
        <w:rPr>
          <w:b/>
          <w:bCs/>
          <w:i/>
        </w:rPr>
        <w:t>arsM</w:t>
      </w:r>
      <w:proofErr w:type="spellEnd"/>
      <w:r w:rsidR="00C036B4" w:rsidRPr="000A0803">
        <w:rPr>
          <w:b/>
          <w:bCs/>
        </w:rPr>
        <w:t xml:space="preserve">-carrying reads identified in metagenomes (DNA reads, in blue) and </w:t>
      </w:r>
      <w:proofErr w:type="spellStart"/>
      <w:r w:rsidR="00C036B4" w:rsidRPr="000A0803">
        <w:rPr>
          <w:b/>
          <w:bCs/>
        </w:rPr>
        <w:t>metatranscriptomes</w:t>
      </w:r>
      <w:proofErr w:type="spellEnd"/>
      <w:r w:rsidR="00C036B4" w:rsidRPr="000A0803">
        <w:rPr>
          <w:b/>
          <w:bCs/>
        </w:rPr>
        <w:t xml:space="preserve"> (RNA reads, in red) from high (left panel) and low </w:t>
      </w:r>
      <w:proofErr w:type="gramStart"/>
      <w:r w:rsidR="00C036B4" w:rsidRPr="000A0803">
        <w:rPr>
          <w:b/>
          <w:bCs/>
        </w:rPr>
        <w:t>As</w:t>
      </w:r>
      <w:proofErr w:type="gramEnd"/>
      <w:r w:rsidR="00C036B4" w:rsidRPr="000A0803">
        <w:rPr>
          <w:b/>
          <w:bCs/>
        </w:rPr>
        <w:t xml:space="preserve"> paddy soils (right panel).</w:t>
      </w:r>
      <w:r w:rsidR="00C036B4">
        <w:t xml:space="preserve"> For this analysis,</w:t>
      </w:r>
      <w:r w:rsidR="00C036B4" w:rsidRPr="005A7C78">
        <w:t xml:space="preserve"> </w:t>
      </w:r>
      <w:r w:rsidR="00C036B4">
        <w:t xml:space="preserve">the three metagenomes and </w:t>
      </w:r>
      <w:proofErr w:type="spellStart"/>
      <w:r w:rsidR="00C036B4">
        <w:t>metatranscriptomes</w:t>
      </w:r>
      <w:proofErr w:type="spellEnd"/>
      <w:r w:rsidR="00C036B4">
        <w:t xml:space="preserve"> from the same </w:t>
      </w:r>
      <w:proofErr w:type="gramStart"/>
      <w:r w:rsidR="00C036B4">
        <w:t>As</w:t>
      </w:r>
      <w:proofErr w:type="gramEnd"/>
      <w:r w:rsidR="00C036B4">
        <w:t xml:space="preserve"> level (i.e. high or low) sites were combined together. The pie size indicates the DNA abundance and the ratio indicate transcriptional activity for each clade (i.e., fraction of RNA vs DNA reads assigned to the class with the same thresholds for a match; see Methods for further details). Note that several clades in the high </w:t>
      </w:r>
      <w:proofErr w:type="gramStart"/>
      <w:r w:rsidR="00C036B4">
        <w:t>As</w:t>
      </w:r>
      <w:proofErr w:type="gramEnd"/>
      <w:r w:rsidR="00C036B4">
        <w:t xml:space="preserve"> recruited more RNA than DNA reads (red color dominates) whereas the opposite pattern was observed for most clades in the low As datasets.</w:t>
      </w:r>
    </w:p>
    <w:p w14:paraId="10F62E1F" w14:textId="77777777" w:rsidR="000F7929" w:rsidRPr="0065649D" w:rsidRDefault="000F7929" w:rsidP="00DB2175">
      <w:pPr>
        <w:jc w:val="both"/>
        <w:rPr>
          <w:rFonts w:cstheme="minorHAnsi"/>
        </w:rPr>
      </w:pPr>
      <w:r w:rsidRPr="0065649D">
        <w:rPr>
          <w:rFonts w:cstheme="minorHAnsi"/>
        </w:rPr>
        <w:br w:type="page"/>
      </w:r>
    </w:p>
    <w:p w14:paraId="4F541D7F" w14:textId="77777777" w:rsidR="00976C73" w:rsidRPr="0065649D" w:rsidRDefault="00976C73" w:rsidP="00DB2175">
      <w:pPr>
        <w:spacing w:before="120" w:after="120" w:line="480" w:lineRule="auto"/>
        <w:jc w:val="both"/>
        <w:rPr>
          <w:rFonts w:cstheme="minorHAnsi"/>
        </w:rPr>
      </w:pPr>
      <w:r w:rsidRPr="0065649D">
        <w:rPr>
          <w:rFonts w:cstheme="minorHAnsi"/>
          <w:noProof/>
        </w:rPr>
        <w:lastRenderedPageBreak/>
        <w:drawing>
          <wp:inline distT="0" distB="0" distL="0" distR="0" wp14:anchorId="7A1528B8" wp14:editId="18C82264">
            <wp:extent cx="5943600" cy="250634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2506345"/>
                    </a:xfrm>
                    <a:prstGeom prst="rect">
                      <a:avLst/>
                    </a:prstGeom>
                  </pic:spPr>
                </pic:pic>
              </a:graphicData>
            </a:graphic>
          </wp:inline>
        </w:drawing>
      </w:r>
    </w:p>
    <w:p w14:paraId="68FC80DA" w14:textId="136AB445" w:rsidR="000F7929" w:rsidRPr="0065649D" w:rsidRDefault="00976C73" w:rsidP="00DB2175">
      <w:pPr>
        <w:spacing w:before="120" w:after="120" w:line="480" w:lineRule="auto"/>
        <w:jc w:val="both"/>
        <w:rPr>
          <w:rFonts w:cstheme="minorHAnsi"/>
        </w:rPr>
      </w:pPr>
      <w:r w:rsidRPr="00A51D54">
        <w:rPr>
          <w:rFonts w:cstheme="minorHAnsi"/>
          <w:b/>
        </w:rPr>
        <w:t>Figure S</w:t>
      </w:r>
      <w:r w:rsidR="00E94808" w:rsidRPr="00A51D54">
        <w:rPr>
          <w:rFonts w:cstheme="minorHAnsi"/>
          <w:b/>
        </w:rPr>
        <w:t>7</w:t>
      </w:r>
      <w:r w:rsidRPr="00A51D54">
        <w:rPr>
          <w:rFonts w:cstheme="minorHAnsi"/>
          <w:b/>
        </w:rPr>
        <w:t xml:space="preserve">. </w:t>
      </w:r>
      <w:r w:rsidR="00A51D54" w:rsidRPr="00A51D54">
        <w:rPr>
          <w:b/>
        </w:rPr>
        <w:t>P</w:t>
      </w:r>
      <w:r w:rsidR="00C036B4" w:rsidRPr="00A51D54">
        <w:rPr>
          <w:b/>
        </w:rPr>
        <w:t xml:space="preserve">hylogenetic placement of </w:t>
      </w:r>
      <w:proofErr w:type="spellStart"/>
      <w:r w:rsidR="00C036B4" w:rsidRPr="00A51D54">
        <w:rPr>
          <w:b/>
          <w:i/>
        </w:rPr>
        <w:t>arsH</w:t>
      </w:r>
      <w:proofErr w:type="spellEnd"/>
      <w:r w:rsidR="00C036B4" w:rsidRPr="00A51D54">
        <w:rPr>
          <w:b/>
        </w:rPr>
        <w:t xml:space="preserve">-carrying reads identified in metagenomes (DNA reads, in blue) and </w:t>
      </w:r>
      <w:proofErr w:type="spellStart"/>
      <w:r w:rsidR="00C036B4" w:rsidRPr="00A51D54">
        <w:rPr>
          <w:b/>
        </w:rPr>
        <w:t>metatranscriptomes</w:t>
      </w:r>
      <w:proofErr w:type="spellEnd"/>
      <w:r w:rsidR="00C036B4" w:rsidRPr="00A51D54">
        <w:rPr>
          <w:b/>
        </w:rPr>
        <w:t xml:space="preserve"> (RNA reads, in red) from high (left panel) and low </w:t>
      </w:r>
      <w:proofErr w:type="gramStart"/>
      <w:r w:rsidR="00C036B4" w:rsidRPr="00A51D54">
        <w:rPr>
          <w:b/>
        </w:rPr>
        <w:t>As</w:t>
      </w:r>
      <w:proofErr w:type="gramEnd"/>
      <w:r w:rsidR="00C036B4" w:rsidRPr="00A51D54">
        <w:rPr>
          <w:b/>
        </w:rPr>
        <w:t xml:space="preserve"> paddy soils (right panel).</w:t>
      </w:r>
      <w:r w:rsidR="00C036B4">
        <w:t xml:space="preserve"> For this analysis,</w:t>
      </w:r>
      <w:r w:rsidR="00C036B4" w:rsidRPr="005A7C78">
        <w:t xml:space="preserve"> </w:t>
      </w:r>
      <w:r w:rsidR="00C036B4">
        <w:t xml:space="preserve">the three metagenomes and </w:t>
      </w:r>
      <w:proofErr w:type="spellStart"/>
      <w:r w:rsidR="00C036B4">
        <w:t>metatranscriptomes</w:t>
      </w:r>
      <w:proofErr w:type="spellEnd"/>
      <w:r w:rsidR="00C036B4">
        <w:t xml:space="preserve"> from the same </w:t>
      </w:r>
      <w:proofErr w:type="gramStart"/>
      <w:r w:rsidR="00C036B4">
        <w:t>As</w:t>
      </w:r>
      <w:proofErr w:type="gramEnd"/>
      <w:r w:rsidR="00C036B4">
        <w:t xml:space="preserve"> level (i.e. high or low) sites were combined together. The pie size indicates the DNA abundance and the ratio indicate transcriptional activity for each clade (i.e., fraction of RNA vs DNA reads assigned to the class with the same thresholds for a match; see Methods for further details). Note that several clades in the high </w:t>
      </w:r>
      <w:proofErr w:type="gramStart"/>
      <w:r w:rsidR="00C036B4">
        <w:t>As</w:t>
      </w:r>
      <w:proofErr w:type="gramEnd"/>
      <w:r w:rsidR="00C036B4">
        <w:t xml:space="preserve"> recruited more RNA than DNA reads (red color dominates) whereas the opposite pattern was observed for most clades in the low As datasets.</w:t>
      </w:r>
    </w:p>
    <w:p w14:paraId="39E824BB" w14:textId="77777777" w:rsidR="000F7929" w:rsidRPr="0065649D" w:rsidRDefault="000F7929" w:rsidP="00DB2175">
      <w:pPr>
        <w:jc w:val="both"/>
        <w:rPr>
          <w:rFonts w:cstheme="minorHAnsi"/>
        </w:rPr>
      </w:pPr>
      <w:r w:rsidRPr="0065649D">
        <w:rPr>
          <w:rFonts w:cstheme="minorHAnsi"/>
        </w:rPr>
        <w:br w:type="page"/>
      </w:r>
    </w:p>
    <w:p w14:paraId="19D5E53D" w14:textId="77777777" w:rsidR="00976C73" w:rsidRPr="0065649D" w:rsidRDefault="009B7005" w:rsidP="00DB2175">
      <w:pPr>
        <w:spacing w:before="120" w:after="120" w:line="480" w:lineRule="auto"/>
        <w:jc w:val="both"/>
        <w:rPr>
          <w:rFonts w:cstheme="minorHAnsi"/>
        </w:rPr>
      </w:pPr>
      <w:r w:rsidRPr="0065649D">
        <w:rPr>
          <w:rFonts w:cstheme="minorHAnsi"/>
          <w:noProof/>
        </w:rPr>
        <w:lastRenderedPageBreak/>
        <w:drawing>
          <wp:inline distT="0" distB="0" distL="0" distR="0" wp14:anchorId="50DC206E" wp14:editId="27D50E74">
            <wp:extent cx="5943600" cy="25438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2543810"/>
                    </a:xfrm>
                    <a:prstGeom prst="rect">
                      <a:avLst/>
                    </a:prstGeom>
                  </pic:spPr>
                </pic:pic>
              </a:graphicData>
            </a:graphic>
          </wp:inline>
        </w:drawing>
      </w:r>
    </w:p>
    <w:p w14:paraId="3DC81DB1" w14:textId="5526A394" w:rsidR="00026A42" w:rsidRPr="0065649D" w:rsidRDefault="009B7005" w:rsidP="00DB2175">
      <w:pPr>
        <w:spacing w:before="120" w:after="120" w:line="480" w:lineRule="auto"/>
        <w:jc w:val="both"/>
        <w:rPr>
          <w:rFonts w:cstheme="minorHAnsi"/>
        </w:rPr>
      </w:pPr>
      <w:r w:rsidRPr="0065649D">
        <w:rPr>
          <w:rFonts w:cstheme="minorHAnsi"/>
          <w:b/>
        </w:rPr>
        <w:t>Figure S</w:t>
      </w:r>
      <w:r w:rsidR="00E94808">
        <w:rPr>
          <w:rFonts w:cstheme="minorHAnsi"/>
          <w:b/>
        </w:rPr>
        <w:t>8</w:t>
      </w:r>
      <w:r w:rsidRPr="0065649D">
        <w:rPr>
          <w:rFonts w:cstheme="minorHAnsi"/>
          <w:b/>
        </w:rPr>
        <w:t>.</w:t>
      </w:r>
      <w:r w:rsidRPr="0065649D">
        <w:rPr>
          <w:rFonts w:cstheme="minorHAnsi"/>
        </w:rPr>
        <w:t xml:space="preserve"> </w:t>
      </w:r>
      <w:r w:rsidR="00A51D54" w:rsidRPr="00A51D54">
        <w:rPr>
          <w:b/>
          <w:bCs/>
        </w:rPr>
        <w:t>P</w:t>
      </w:r>
      <w:r w:rsidR="00C036B4" w:rsidRPr="00A51D54">
        <w:rPr>
          <w:b/>
          <w:bCs/>
        </w:rPr>
        <w:t xml:space="preserve">hylogenetic placement of </w:t>
      </w:r>
      <w:proofErr w:type="spellStart"/>
      <w:r w:rsidR="00C036B4" w:rsidRPr="00A51D54">
        <w:rPr>
          <w:b/>
          <w:bCs/>
          <w:i/>
        </w:rPr>
        <w:t>arsI</w:t>
      </w:r>
      <w:proofErr w:type="spellEnd"/>
      <w:r w:rsidR="00C036B4" w:rsidRPr="00A51D54">
        <w:rPr>
          <w:b/>
          <w:bCs/>
        </w:rPr>
        <w:t xml:space="preserve">-carrying reads identified in metagenomes (DNA reads, in blue) and </w:t>
      </w:r>
      <w:proofErr w:type="spellStart"/>
      <w:r w:rsidR="00C036B4" w:rsidRPr="00A51D54">
        <w:rPr>
          <w:b/>
          <w:bCs/>
        </w:rPr>
        <w:t>metatranscriptomes</w:t>
      </w:r>
      <w:proofErr w:type="spellEnd"/>
      <w:r w:rsidR="00C036B4" w:rsidRPr="00A51D54">
        <w:rPr>
          <w:b/>
          <w:bCs/>
        </w:rPr>
        <w:t xml:space="preserve"> (RNA reads, in red) from high (left panel) and low </w:t>
      </w:r>
      <w:proofErr w:type="gramStart"/>
      <w:r w:rsidR="00C036B4" w:rsidRPr="00A51D54">
        <w:rPr>
          <w:b/>
          <w:bCs/>
        </w:rPr>
        <w:t>As</w:t>
      </w:r>
      <w:proofErr w:type="gramEnd"/>
      <w:r w:rsidR="00C036B4" w:rsidRPr="00A51D54">
        <w:rPr>
          <w:b/>
          <w:bCs/>
        </w:rPr>
        <w:t xml:space="preserve"> paddy soils (right panel).</w:t>
      </w:r>
      <w:r w:rsidR="00C036B4">
        <w:t xml:space="preserve"> For this analysis,</w:t>
      </w:r>
      <w:r w:rsidR="00C036B4" w:rsidRPr="005A7C78">
        <w:t xml:space="preserve"> </w:t>
      </w:r>
      <w:r w:rsidR="00C036B4">
        <w:t xml:space="preserve">the three metagenomes and </w:t>
      </w:r>
      <w:proofErr w:type="spellStart"/>
      <w:r w:rsidR="00C036B4">
        <w:t>metatranscriptomes</w:t>
      </w:r>
      <w:proofErr w:type="spellEnd"/>
      <w:r w:rsidR="00C036B4">
        <w:t xml:space="preserve"> from the same </w:t>
      </w:r>
      <w:proofErr w:type="gramStart"/>
      <w:r w:rsidR="00C036B4">
        <w:t>As</w:t>
      </w:r>
      <w:proofErr w:type="gramEnd"/>
      <w:r w:rsidR="00C036B4">
        <w:t xml:space="preserve"> level (i.e. high or low) sites were combined together. The pie size indicates the DNA abundance and the ratio indicate transcriptional activity for each clade (i.e., fraction of RNA vs DNA reads assigned to the class with the same thresholds for a match; see Methods for further details). Note that several clades in the high </w:t>
      </w:r>
      <w:proofErr w:type="gramStart"/>
      <w:r w:rsidR="00C036B4">
        <w:t>As</w:t>
      </w:r>
      <w:proofErr w:type="gramEnd"/>
      <w:r w:rsidR="00C036B4">
        <w:t xml:space="preserve"> recruited more RNA than DNA reads (red color dominates) whereas the opposite pattern was observed for most clades in the low As datasets.</w:t>
      </w:r>
    </w:p>
    <w:p w14:paraId="4127E28C" w14:textId="77777777" w:rsidR="00026A42" w:rsidRPr="0065649D" w:rsidRDefault="00026A42" w:rsidP="00DB2175">
      <w:pPr>
        <w:jc w:val="both"/>
        <w:rPr>
          <w:rFonts w:cstheme="minorHAnsi"/>
        </w:rPr>
      </w:pPr>
      <w:r w:rsidRPr="0065649D">
        <w:rPr>
          <w:rFonts w:cstheme="minorHAnsi"/>
        </w:rPr>
        <w:br w:type="page"/>
      </w:r>
    </w:p>
    <w:p w14:paraId="322AE722" w14:textId="77777777" w:rsidR="009B7005" w:rsidRPr="0065649D" w:rsidRDefault="003F6342" w:rsidP="00DB2175">
      <w:pPr>
        <w:spacing w:before="120" w:after="120" w:line="480" w:lineRule="auto"/>
        <w:jc w:val="both"/>
        <w:rPr>
          <w:rFonts w:cstheme="minorHAnsi"/>
        </w:rPr>
      </w:pPr>
      <w:r w:rsidRPr="0065649D">
        <w:rPr>
          <w:rFonts w:cstheme="minorHAnsi"/>
          <w:noProof/>
        </w:rPr>
        <w:lastRenderedPageBreak/>
        <w:drawing>
          <wp:inline distT="0" distB="0" distL="0" distR="0" wp14:anchorId="33984099" wp14:editId="72F2F9DB">
            <wp:extent cx="5943600" cy="242824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428240"/>
                    </a:xfrm>
                    <a:prstGeom prst="rect">
                      <a:avLst/>
                    </a:prstGeom>
                  </pic:spPr>
                </pic:pic>
              </a:graphicData>
            </a:graphic>
          </wp:inline>
        </w:drawing>
      </w:r>
    </w:p>
    <w:p w14:paraId="32F1C7C3" w14:textId="56D70CD4" w:rsidR="00026A42" w:rsidRPr="0065649D" w:rsidRDefault="003F6342" w:rsidP="00DB2175">
      <w:pPr>
        <w:spacing w:before="120" w:after="120" w:line="480" w:lineRule="auto"/>
        <w:jc w:val="both"/>
        <w:rPr>
          <w:rFonts w:cstheme="minorHAnsi"/>
        </w:rPr>
      </w:pPr>
      <w:r w:rsidRPr="0065649D">
        <w:rPr>
          <w:rFonts w:cstheme="minorHAnsi"/>
          <w:b/>
        </w:rPr>
        <w:t>Figure S</w:t>
      </w:r>
      <w:r w:rsidR="00E94808">
        <w:rPr>
          <w:rFonts w:cstheme="minorHAnsi"/>
          <w:b/>
        </w:rPr>
        <w:t>9</w:t>
      </w:r>
      <w:r w:rsidRPr="0065649D">
        <w:rPr>
          <w:rFonts w:cstheme="minorHAnsi"/>
          <w:b/>
        </w:rPr>
        <w:t>.</w:t>
      </w:r>
      <w:r w:rsidRPr="0065649D">
        <w:rPr>
          <w:rFonts w:cstheme="minorHAnsi"/>
        </w:rPr>
        <w:t xml:space="preserve"> </w:t>
      </w:r>
      <w:r w:rsidR="00A51D54" w:rsidRPr="00A51D54">
        <w:rPr>
          <w:b/>
          <w:bCs/>
        </w:rPr>
        <w:t>P</w:t>
      </w:r>
      <w:r w:rsidR="00C036B4" w:rsidRPr="00A51D54">
        <w:rPr>
          <w:b/>
          <w:bCs/>
        </w:rPr>
        <w:t xml:space="preserve">hylogenetic placement of </w:t>
      </w:r>
      <w:proofErr w:type="spellStart"/>
      <w:r w:rsidR="00C036B4" w:rsidRPr="00A51D54">
        <w:rPr>
          <w:b/>
          <w:bCs/>
          <w:i/>
        </w:rPr>
        <w:t>arsP</w:t>
      </w:r>
      <w:proofErr w:type="spellEnd"/>
      <w:r w:rsidR="00C036B4" w:rsidRPr="00A51D54">
        <w:rPr>
          <w:b/>
          <w:bCs/>
        </w:rPr>
        <w:t xml:space="preserve">-carrying reads identified in metagenomes (DNA reads, in blue) and </w:t>
      </w:r>
      <w:proofErr w:type="spellStart"/>
      <w:r w:rsidR="00C036B4" w:rsidRPr="00A51D54">
        <w:rPr>
          <w:b/>
          <w:bCs/>
        </w:rPr>
        <w:t>metatranscriptomes</w:t>
      </w:r>
      <w:proofErr w:type="spellEnd"/>
      <w:r w:rsidR="00C036B4" w:rsidRPr="00A51D54">
        <w:rPr>
          <w:b/>
          <w:bCs/>
        </w:rPr>
        <w:t xml:space="preserve"> (RNA reads, in red) from high (left panel) and low </w:t>
      </w:r>
      <w:proofErr w:type="gramStart"/>
      <w:r w:rsidR="00C036B4" w:rsidRPr="00A51D54">
        <w:rPr>
          <w:b/>
          <w:bCs/>
        </w:rPr>
        <w:t>As</w:t>
      </w:r>
      <w:proofErr w:type="gramEnd"/>
      <w:r w:rsidR="00C036B4" w:rsidRPr="00A51D54">
        <w:rPr>
          <w:b/>
          <w:bCs/>
        </w:rPr>
        <w:t xml:space="preserve"> paddy soils (right panel). </w:t>
      </w:r>
      <w:r w:rsidR="00C036B4">
        <w:t>For this analysis,</w:t>
      </w:r>
      <w:r w:rsidR="00C036B4" w:rsidRPr="005A7C78">
        <w:t xml:space="preserve"> </w:t>
      </w:r>
      <w:r w:rsidR="00C036B4">
        <w:t xml:space="preserve">the three metagenomes and </w:t>
      </w:r>
      <w:proofErr w:type="spellStart"/>
      <w:r w:rsidR="00C036B4">
        <w:t>metatranscriptomes</w:t>
      </w:r>
      <w:proofErr w:type="spellEnd"/>
      <w:r w:rsidR="00C036B4">
        <w:t xml:space="preserve"> from the same </w:t>
      </w:r>
      <w:proofErr w:type="gramStart"/>
      <w:r w:rsidR="00C036B4">
        <w:t>As</w:t>
      </w:r>
      <w:proofErr w:type="gramEnd"/>
      <w:r w:rsidR="00C036B4">
        <w:t xml:space="preserve"> level (i.e. high or low) sites were combined together. The pie size indicates the DNA abundance and the ratio indicate transcriptional activity for each clade (i.e., fraction of RNA vs DNA reads assigned to the class with the same thresholds for a match; see Methods for further details). Note that several clades in the high </w:t>
      </w:r>
      <w:proofErr w:type="gramStart"/>
      <w:r w:rsidR="00C036B4">
        <w:t>As</w:t>
      </w:r>
      <w:proofErr w:type="gramEnd"/>
      <w:r w:rsidR="00C036B4">
        <w:t xml:space="preserve"> recruited more RNA than DNA reads (red color dominates) whereas the opposite pattern was observed for most clades in the low As datasets.</w:t>
      </w:r>
    </w:p>
    <w:p w14:paraId="00895777" w14:textId="77777777" w:rsidR="00026A42" w:rsidRPr="0065649D" w:rsidRDefault="00026A42" w:rsidP="00DB2175">
      <w:pPr>
        <w:jc w:val="both"/>
        <w:rPr>
          <w:rFonts w:cstheme="minorHAnsi"/>
        </w:rPr>
      </w:pPr>
      <w:r w:rsidRPr="0065649D">
        <w:rPr>
          <w:rFonts w:cstheme="minorHAnsi"/>
        </w:rPr>
        <w:br w:type="page"/>
      </w:r>
    </w:p>
    <w:p w14:paraId="2FED189E" w14:textId="77777777" w:rsidR="003F6342" w:rsidRPr="0065649D" w:rsidRDefault="00FE2239" w:rsidP="00DB2175">
      <w:pPr>
        <w:spacing w:before="120" w:after="120" w:line="480" w:lineRule="auto"/>
        <w:jc w:val="both"/>
        <w:rPr>
          <w:rFonts w:cstheme="minorHAnsi"/>
        </w:rPr>
      </w:pPr>
      <w:r w:rsidRPr="0065649D">
        <w:rPr>
          <w:rFonts w:cstheme="minorHAnsi"/>
          <w:noProof/>
        </w:rPr>
        <w:lastRenderedPageBreak/>
        <w:drawing>
          <wp:inline distT="0" distB="0" distL="0" distR="0" wp14:anchorId="6E684350" wp14:editId="30EB3E89">
            <wp:extent cx="5943600" cy="2520950"/>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2520950"/>
                    </a:xfrm>
                    <a:prstGeom prst="rect">
                      <a:avLst/>
                    </a:prstGeom>
                  </pic:spPr>
                </pic:pic>
              </a:graphicData>
            </a:graphic>
          </wp:inline>
        </w:drawing>
      </w:r>
    </w:p>
    <w:p w14:paraId="35D63B91" w14:textId="20D89B88" w:rsidR="00026A42" w:rsidRPr="0065649D" w:rsidRDefault="00FE2239" w:rsidP="00DB2175">
      <w:pPr>
        <w:spacing w:before="120" w:after="120" w:line="480" w:lineRule="auto"/>
        <w:jc w:val="both"/>
        <w:rPr>
          <w:rFonts w:cstheme="minorHAnsi"/>
        </w:rPr>
      </w:pPr>
      <w:r w:rsidRPr="00A51D54">
        <w:rPr>
          <w:rFonts w:cstheme="minorHAnsi"/>
          <w:b/>
        </w:rPr>
        <w:t>Figure S</w:t>
      </w:r>
      <w:r w:rsidR="00E94808" w:rsidRPr="00A51D54">
        <w:rPr>
          <w:rFonts w:cstheme="minorHAnsi"/>
          <w:b/>
        </w:rPr>
        <w:t>10</w:t>
      </w:r>
      <w:r w:rsidRPr="00A51D54">
        <w:rPr>
          <w:rFonts w:cstheme="minorHAnsi"/>
          <w:b/>
        </w:rPr>
        <w:t xml:space="preserve">. </w:t>
      </w:r>
      <w:r w:rsidR="00A51D54" w:rsidRPr="00A51D54">
        <w:rPr>
          <w:b/>
        </w:rPr>
        <w:t>P</w:t>
      </w:r>
      <w:r w:rsidR="00C036B4" w:rsidRPr="00A51D54">
        <w:rPr>
          <w:b/>
        </w:rPr>
        <w:t xml:space="preserve">hylogenetic placement of </w:t>
      </w:r>
      <w:proofErr w:type="spellStart"/>
      <w:r w:rsidR="00C036B4" w:rsidRPr="00A51D54">
        <w:rPr>
          <w:b/>
          <w:i/>
        </w:rPr>
        <w:t>arsR</w:t>
      </w:r>
      <w:proofErr w:type="spellEnd"/>
      <w:r w:rsidR="00C036B4" w:rsidRPr="00A51D54">
        <w:rPr>
          <w:b/>
        </w:rPr>
        <w:t xml:space="preserve">-carrying reads identified in metagenomes (DNA reads, in blue) and </w:t>
      </w:r>
      <w:proofErr w:type="spellStart"/>
      <w:r w:rsidR="00C036B4" w:rsidRPr="00A51D54">
        <w:rPr>
          <w:b/>
        </w:rPr>
        <w:t>metatranscriptomes</w:t>
      </w:r>
      <w:proofErr w:type="spellEnd"/>
      <w:r w:rsidR="00C036B4" w:rsidRPr="00A51D54">
        <w:rPr>
          <w:b/>
        </w:rPr>
        <w:t xml:space="preserve"> (RNA reads, in red) from high (left panel) and low </w:t>
      </w:r>
      <w:proofErr w:type="gramStart"/>
      <w:r w:rsidR="00C036B4" w:rsidRPr="00A51D54">
        <w:rPr>
          <w:b/>
        </w:rPr>
        <w:t>As</w:t>
      </w:r>
      <w:proofErr w:type="gramEnd"/>
      <w:r w:rsidR="00C036B4" w:rsidRPr="00A51D54">
        <w:rPr>
          <w:b/>
        </w:rPr>
        <w:t xml:space="preserve"> paddy soils (right panel).</w:t>
      </w:r>
      <w:r w:rsidR="00C036B4">
        <w:t xml:space="preserve"> For this analysis,</w:t>
      </w:r>
      <w:r w:rsidR="00C036B4" w:rsidRPr="005A7C78">
        <w:t xml:space="preserve"> </w:t>
      </w:r>
      <w:r w:rsidR="00C036B4">
        <w:t xml:space="preserve">the three metagenomes and </w:t>
      </w:r>
      <w:proofErr w:type="spellStart"/>
      <w:r w:rsidR="00C036B4">
        <w:t>metatranscriptomes</w:t>
      </w:r>
      <w:proofErr w:type="spellEnd"/>
      <w:r w:rsidR="00C036B4">
        <w:t xml:space="preserve"> from the same </w:t>
      </w:r>
      <w:proofErr w:type="gramStart"/>
      <w:r w:rsidR="00C036B4">
        <w:t>As</w:t>
      </w:r>
      <w:proofErr w:type="gramEnd"/>
      <w:r w:rsidR="00C036B4">
        <w:t xml:space="preserve"> level (i.e. high or low) sites were combined together. The pie size indicates the DNA abundance and the ratio indicate transcriptional activity for each clade (i.e., fraction of RNA vs DNA reads assigned to the class with the same thresholds for a match; see Methods for further details). Note that several clades in the high </w:t>
      </w:r>
      <w:proofErr w:type="gramStart"/>
      <w:r w:rsidR="00C036B4">
        <w:t>As</w:t>
      </w:r>
      <w:proofErr w:type="gramEnd"/>
      <w:r w:rsidR="00C036B4">
        <w:t xml:space="preserve"> recruited more RNA than DNA reads (red color dominates) whereas the opposite pattern was observed for most clades in the low As datasets.</w:t>
      </w:r>
    </w:p>
    <w:p w14:paraId="76B80AAB" w14:textId="77777777" w:rsidR="00026A42" w:rsidRPr="0065649D" w:rsidRDefault="00026A42" w:rsidP="00DB2175">
      <w:pPr>
        <w:jc w:val="both"/>
        <w:rPr>
          <w:rFonts w:cstheme="minorHAnsi"/>
        </w:rPr>
      </w:pPr>
      <w:r w:rsidRPr="0065649D">
        <w:rPr>
          <w:rFonts w:cstheme="minorHAnsi"/>
        </w:rPr>
        <w:br w:type="page"/>
      </w:r>
    </w:p>
    <w:p w14:paraId="0D7E3451" w14:textId="77777777" w:rsidR="00FE2239" w:rsidRPr="0065649D" w:rsidRDefault="002D37E0" w:rsidP="00DB2175">
      <w:pPr>
        <w:spacing w:before="120" w:after="120" w:line="480" w:lineRule="auto"/>
        <w:jc w:val="both"/>
        <w:rPr>
          <w:rFonts w:cstheme="minorHAnsi"/>
        </w:rPr>
      </w:pPr>
      <w:r w:rsidRPr="0065649D">
        <w:rPr>
          <w:rFonts w:cstheme="minorHAnsi"/>
          <w:noProof/>
        </w:rPr>
        <w:lastRenderedPageBreak/>
        <w:drawing>
          <wp:inline distT="0" distB="0" distL="0" distR="0" wp14:anchorId="4BCAEBF4" wp14:editId="42CAD5D8">
            <wp:extent cx="5943600" cy="2538095"/>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2538095"/>
                    </a:xfrm>
                    <a:prstGeom prst="rect">
                      <a:avLst/>
                    </a:prstGeom>
                  </pic:spPr>
                </pic:pic>
              </a:graphicData>
            </a:graphic>
          </wp:inline>
        </w:drawing>
      </w:r>
    </w:p>
    <w:p w14:paraId="3DA9B402" w14:textId="6261D185" w:rsidR="00026A42" w:rsidRPr="0065649D" w:rsidRDefault="002D37E0" w:rsidP="00DB2175">
      <w:pPr>
        <w:spacing w:before="120" w:after="120" w:line="480" w:lineRule="auto"/>
        <w:jc w:val="both"/>
        <w:rPr>
          <w:rFonts w:cstheme="minorHAnsi"/>
        </w:rPr>
      </w:pPr>
      <w:r w:rsidRPr="00A51D54">
        <w:rPr>
          <w:rFonts w:cstheme="minorHAnsi"/>
          <w:b/>
        </w:rPr>
        <w:t>Figure S1</w:t>
      </w:r>
      <w:r w:rsidR="00E94808" w:rsidRPr="00A51D54">
        <w:rPr>
          <w:rFonts w:cstheme="minorHAnsi"/>
          <w:b/>
        </w:rPr>
        <w:t>1</w:t>
      </w:r>
      <w:r w:rsidRPr="00A51D54">
        <w:rPr>
          <w:rFonts w:cstheme="minorHAnsi"/>
          <w:b/>
        </w:rPr>
        <w:t xml:space="preserve">. </w:t>
      </w:r>
      <w:r w:rsidR="00A51D54" w:rsidRPr="00A51D54">
        <w:rPr>
          <w:b/>
        </w:rPr>
        <w:t>P</w:t>
      </w:r>
      <w:r w:rsidR="00DF6BE9" w:rsidRPr="00A51D54">
        <w:rPr>
          <w:b/>
        </w:rPr>
        <w:t xml:space="preserve">hylogenetic placement of </w:t>
      </w:r>
      <w:proofErr w:type="spellStart"/>
      <w:r w:rsidR="00DF6BE9" w:rsidRPr="00A51D54">
        <w:rPr>
          <w:b/>
          <w:i/>
        </w:rPr>
        <w:t>aioA</w:t>
      </w:r>
      <w:proofErr w:type="spellEnd"/>
      <w:r w:rsidR="00DF6BE9" w:rsidRPr="00A51D54">
        <w:rPr>
          <w:b/>
        </w:rPr>
        <w:t xml:space="preserve">-carrying reads identified in metagenomes (DNA reads, in blue) and </w:t>
      </w:r>
      <w:proofErr w:type="spellStart"/>
      <w:r w:rsidR="00DF6BE9" w:rsidRPr="00A51D54">
        <w:rPr>
          <w:b/>
        </w:rPr>
        <w:t>metatranscriptomes</w:t>
      </w:r>
      <w:proofErr w:type="spellEnd"/>
      <w:r w:rsidR="00DF6BE9" w:rsidRPr="00A51D54">
        <w:rPr>
          <w:b/>
        </w:rPr>
        <w:t xml:space="preserve"> (RNA reads, in red) from high (left panel) and low </w:t>
      </w:r>
      <w:proofErr w:type="gramStart"/>
      <w:r w:rsidR="00DF6BE9" w:rsidRPr="00A51D54">
        <w:rPr>
          <w:b/>
        </w:rPr>
        <w:t>As</w:t>
      </w:r>
      <w:proofErr w:type="gramEnd"/>
      <w:r w:rsidR="00DF6BE9" w:rsidRPr="00A51D54">
        <w:rPr>
          <w:b/>
        </w:rPr>
        <w:t xml:space="preserve"> paddy soils (right panel).</w:t>
      </w:r>
      <w:r w:rsidR="00DF6BE9">
        <w:t xml:space="preserve"> For this analysis,</w:t>
      </w:r>
      <w:r w:rsidR="00DF6BE9" w:rsidRPr="005A7C78">
        <w:t xml:space="preserve"> </w:t>
      </w:r>
      <w:r w:rsidR="00DF6BE9">
        <w:t xml:space="preserve">the three metagenomes and </w:t>
      </w:r>
      <w:proofErr w:type="spellStart"/>
      <w:r w:rsidR="00DF6BE9">
        <w:t>metatranscriptomes</w:t>
      </w:r>
      <w:proofErr w:type="spellEnd"/>
      <w:r w:rsidR="00DF6BE9">
        <w:t xml:space="preserve"> from the same </w:t>
      </w:r>
      <w:proofErr w:type="gramStart"/>
      <w:r w:rsidR="00DF6BE9">
        <w:t>As</w:t>
      </w:r>
      <w:proofErr w:type="gramEnd"/>
      <w:r w:rsidR="00DF6BE9">
        <w:t xml:space="preserve"> level (i.e. high or low) sites were combined together. The pie size indicates the DNA abundance and the ratio indicate transcriptional activity for each clade (i.e., fraction of RNA vs DNA reads assigned to the class with the same thresholds for a match; see Methods for further details). Note that several clades in the high </w:t>
      </w:r>
      <w:proofErr w:type="gramStart"/>
      <w:r w:rsidR="00DF6BE9">
        <w:t>As</w:t>
      </w:r>
      <w:proofErr w:type="gramEnd"/>
      <w:r w:rsidR="00DF6BE9">
        <w:t xml:space="preserve"> recruited more RNA than DNA reads (red color dominates) whereas the opposite pattern was observed for most clades in the low As datasets.</w:t>
      </w:r>
    </w:p>
    <w:p w14:paraId="326B8D7D" w14:textId="77777777" w:rsidR="00026A42" w:rsidRPr="0065649D" w:rsidRDefault="00026A42" w:rsidP="00DB2175">
      <w:pPr>
        <w:jc w:val="both"/>
        <w:rPr>
          <w:rFonts w:cstheme="minorHAnsi"/>
        </w:rPr>
      </w:pPr>
      <w:r w:rsidRPr="0065649D">
        <w:rPr>
          <w:rFonts w:cstheme="minorHAnsi"/>
        </w:rPr>
        <w:br w:type="page"/>
      </w:r>
    </w:p>
    <w:p w14:paraId="631FC94D" w14:textId="77777777" w:rsidR="002D37E0" w:rsidRPr="0065649D" w:rsidRDefault="00ED2208" w:rsidP="00DB2175">
      <w:pPr>
        <w:spacing w:before="120" w:after="120" w:line="480" w:lineRule="auto"/>
        <w:jc w:val="both"/>
        <w:rPr>
          <w:rFonts w:cstheme="minorHAnsi"/>
        </w:rPr>
      </w:pPr>
      <w:r w:rsidRPr="0065649D">
        <w:rPr>
          <w:rFonts w:cstheme="minorHAnsi"/>
          <w:noProof/>
        </w:rPr>
        <w:lastRenderedPageBreak/>
        <w:drawing>
          <wp:inline distT="0" distB="0" distL="0" distR="0" wp14:anchorId="7A7A9003" wp14:editId="4AF3CD68">
            <wp:extent cx="5943600" cy="2664460"/>
            <wp:effectExtent l="0" t="0" r="0" b="254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2664460"/>
                    </a:xfrm>
                    <a:prstGeom prst="rect">
                      <a:avLst/>
                    </a:prstGeom>
                  </pic:spPr>
                </pic:pic>
              </a:graphicData>
            </a:graphic>
          </wp:inline>
        </w:drawing>
      </w:r>
    </w:p>
    <w:p w14:paraId="557A8775" w14:textId="545E47CB" w:rsidR="00026A42" w:rsidRPr="0065649D" w:rsidRDefault="00ED2208" w:rsidP="00DB2175">
      <w:pPr>
        <w:spacing w:before="120" w:after="120" w:line="480" w:lineRule="auto"/>
        <w:jc w:val="both"/>
        <w:rPr>
          <w:rFonts w:cstheme="minorHAnsi"/>
        </w:rPr>
      </w:pPr>
      <w:r w:rsidRPr="00A51D54">
        <w:rPr>
          <w:rFonts w:cstheme="minorHAnsi"/>
          <w:b/>
        </w:rPr>
        <w:t>Figure S1</w:t>
      </w:r>
      <w:r w:rsidR="00E94808" w:rsidRPr="00A51D54">
        <w:rPr>
          <w:rFonts w:cstheme="minorHAnsi"/>
          <w:b/>
        </w:rPr>
        <w:t>2</w:t>
      </w:r>
      <w:r w:rsidRPr="00A51D54">
        <w:rPr>
          <w:rFonts w:cstheme="minorHAnsi"/>
          <w:b/>
        </w:rPr>
        <w:t xml:space="preserve">. </w:t>
      </w:r>
      <w:r w:rsidR="00A51D54" w:rsidRPr="00A51D54">
        <w:rPr>
          <w:b/>
        </w:rPr>
        <w:t>P</w:t>
      </w:r>
      <w:r w:rsidR="00DF6BE9" w:rsidRPr="00A51D54">
        <w:rPr>
          <w:b/>
        </w:rPr>
        <w:t xml:space="preserve">hylogenetic placement of </w:t>
      </w:r>
      <w:proofErr w:type="spellStart"/>
      <w:r w:rsidR="00DF6BE9" w:rsidRPr="00A51D54">
        <w:rPr>
          <w:b/>
          <w:i/>
        </w:rPr>
        <w:t>arrA</w:t>
      </w:r>
      <w:proofErr w:type="spellEnd"/>
      <w:r w:rsidR="00DF6BE9" w:rsidRPr="00A51D54">
        <w:rPr>
          <w:b/>
        </w:rPr>
        <w:t xml:space="preserve">-carrying reads identified in metagenomes (DNA reads, in blue) and </w:t>
      </w:r>
      <w:proofErr w:type="spellStart"/>
      <w:r w:rsidR="00DF6BE9" w:rsidRPr="00A51D54">
        <w:rPr>
          <w:b/>
        </w:rPr>
        <w:t>metatranscriptomes</w:t>
      </w:r>
      <w:proofErr w:type="spellEnd"/>
      <w:r w:rsidR="00DF6BE9" w:rsidRPr="00A51D54">
        <w:rPr>
          <w:b/>
        </w:rPr>
        <w:t xml:space="preserve"> (RNA reads, in red) from high (left panel) and low </w:t>
      </w:r>
      <w:proofErr w:type="gramStart"/>
      <w:r w:rsidR="00DF6BE9" w:rsidRPr="00A51D54">
        <w:rPr>
          <w:b/>
        </w:rPr>
        <w:t>As</w:t>
      </w:r>
      <w:proofErr w:type="gramEnd"/>
      <w:r w:rsidR="00DF6BE9" w:rsidRPr="00A51D54">
        <w:rPr>
          <w:b/>
        </w:rPr>
        <w:t xml:space="preserve"> paddy soils (right panel).</w:t>
      </w:r>
      <w:r w:rsidR="00DF6BE9">
        <w:t xml:space="preserve"> For this analysis,</w:t>
      </w:r>
      <w:r w:rsidR="00DF6BE9" w:rsidRPr="005A7C78">
        <w:t xml:space="preserve"> </w:t>
      </w:r>
      <w:r w:rsidR="00DF6BE9">
        <w:t xml:space="preserve">the three metagenomes and </w:t>
      </w:r>
      <w:proofErr w:type="spellStart"/>
      <w:r w:rsidR="00DF6BE9">
        <w:t>metatranscriptomes</w:t>
      </w:r>
      <w:proofErr w:type="spellEnd"/>
      <w:r w:rsidR="00DF6BE9">
        <w:t xml:space="preserve"> from the same </w:t>
      </w:r>
      <w:proofErr w:type="gramStart"/>
      <w:r w:rsidR="00DF6BE9">
        <w:t>As</w:t>
      </w:r>
      <w:proofErr w:type="gramEnd"/>
      <w:r w:rsidR="00DF6BE9">
        <w:t xml:space="preserve"> level (i.e. high or low) sites were combined together. The pie size indicates the DNA abundance and the ratio indicate transcriptional activity for each clade (i.e., fraction of RNA vs DNA reads assigned to the class with the same thresholds for a match; see Methods for further details). Note that several clades in the high </w:t>
      </w:r>
      <w:proofErr w:type="gramStart"/>
      <w:r w:rsidR="00DF6BE9">
        <w:t>As</w:t>
      </w:r>
      <w:proofErr w:type="gramEnd"/>
      <w:r w:rsidR="00DF6BE9">
        <w:t xml:space="preserve"> recruited more RNA than DNA reads (red color dominates) whereas the opposite pattern was observed for most clades in the low As datasets.</w:t>
      </w:r>
    </w:p>
    <w:p w14:paraId="58AB7057" w14:textId="77777777" w:rsidR="00026A42" w:rsidRPr="0065649D" w:rsidRDefault="00026A42" w:rsidP="00DB2175">
      <w:pPr>
        <w:jc w:val="both"/>
        <w:rPr>
          <w:rFonts w:cstheme="minorHAnsi"/>
        </w:rPr>
      </w:pPr>
      <w:r w:rsidRPr="0065649D">
        <w:rPr>
          <w:rFonts w:cstheme="minorHAnsi"/>
        </w:rPr>
        <w:br w:type="page"/>
      </w:r>
    </w:p>
    <w:p w14:paraId="44019578" w14:textId="77777777" w:rsidR="00ED2208" w:rsidRPr="0065649D" w:rsidRDefault="00120225" w:rsidP="005866EB">
      <w:pPr>
        <w:spacing w:before="120" w:after="120" w:line="480" w:lineRule="auto"/>
        <w:jc w:val="center"/>
        <w:rPr>
          <w:rFonts w:cstheme="minorHAnsi"/>
        </w:rPr>
      </w:pPr>
      <w:r w:rsidRPr="0065649D">
        <w:rPr>
          <w:rFonts w:cstheme="minorHAnsi"/>
          <w:noProof/>
        </w:rPr>
        <w:lastRenderedPageBreak/>
        <w:drawing>
          <wp:inline distT="0" distB="0" distL="0" distR="0" wp14:anchorId="061BF49D" wp14:editId="7983D8BD">
            <wp:extent cx="4572000" cy="33703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572000" cy="3370380"/>
                    </a:xfrm>
                    <a:prstGeom prst="rect">
                      <a:avLst/>
                    </a:prstGeom>
                  </pic:spPr>
                </pic:pic>
              </a:graphicData>
            </a:graphic>
          </wp:inline>
        </w:drawing>
      </w:r>
    </w:p>
    <w:p w14:paraId="0BCFEA99" w14:textId="73159B71" w:rsidR="00120225" w:rsidRDefault="00120225" w:rsidP="00DB2175">
      <w:pPr>
        <w:spacing w:before="120" w:after="120" w:line="480" w:lineRule="auto"/>
        <w:jc w:val="both"/>
        <w:rPr>
          <w:rFonts w:cstheme="minorHAnsi"/>
        </w:rPr>
      </w:pPr>
      <w:r w:rsidRPr="0065649D">
        <w:rPr>
          <w:rFonts w:cstheme="minorHAnsi"/>
          <w:b/>
        </w:rPr>
        <w:t>Figure S1</w:t>
      </w:r>
      <w:r w:rsidR="00E94808">
        <w:rPr>
          <w:rFonts w:cstheme="minorHAnsi"/>
          <w:b/>
        </w:rPr>
        <w:t>3</w:t>
      </w:r>
      <w:r w:rsidRPr="0065649D">
        <w:rPr>
          <w:rFonts w:cstheme="minorHAnsi"/>
          <w:b/>
        </w:rPr>
        <w:t xml:space="preserve">. </w:t>
      </w:r>
      <w:r w:rsidR="005866EB" w:rsidRPr="0065649D">
        <w:rPr>
          <w:rFonts w:cstheme="minorHAnsi"/>
          <w:b/>
        </w:rPr>
        <w:t>NMDS plot of site-to-site simila</w:t>
      </w:r>
      <w:r w:rsidR="00FC15AA">
        <w:rPr>
          <w:rFonts w:cstheme="minorHAnsi"/>
          <w:b/>
        </w:rPr>
        <w:t xml:space="preserve">rity </w:t>
      </w:r>
      <w:r w:rsidR="005866EB" w:rsidRPr="0065649D">
        <w:rPr>
          <w:rFonts w:cstheme="minorHAnsi"/>
          <w:b/>
        </w:rPr>
        <w:t xml:space="preserve">matrix based on Mash distances of </w:t>
      </w:r>
      <w:r w:rsidR="00FC15AA">
        <w:rPr>
          <w:rFonts w:cstheme="minorHAnsi"/>
          <w:b/>
        </w:rPr>
        <w:t>the metagenomes determined by this st</w:t>
      </w:r>
      <w:r w:rsidR="005118A7">
        <w:rPr>
          <w:rFonts w:cstheme="minorHAnsi"/>
          <w:b/>
        </w:rPr>
        <w:t>u</w:t>
      </w:r>
      <w:r w:rsidR="00FC15AA">
        <w:rPr>
          <w:rFonts w:cstheme="minorHAnsi"/>
          <w:b/>
        </w:rPr>
        <w:t xml:space="preserve">dy and selected publicly available metagenomes. </w:t>
      </w:r>
      <w:r w:rsidR="00FC15AA">
        <w:rPr>
          <w:rFonts w:cstheme="minorHAnsi"/>
        </w:rPr>
        <w:t xml:space="preserve">Public metagenomes </w:t>
      </w:r>
      <w:r w:rsidR="005866EB" w:rsidRPr="0000793E">
        <w:rPr>
          <w:rFonts w:cstheme="minorHAnsi"/>
        </w:rPr>
        <w:t>includ</w:t>
      </w:r>
      <w:r w:rsidR="00FC15AA">
        <w:rPr>
          <w:rFonts w:cstheme="minorHAnsi"/>
        </w:rPr>
        <w:t>ed</w:t>
      </w:r>
      <w:r w:rsidR="005866EB" w:rsidRPr="0000793E">
        <w:rPr>
          <w:rFonts w:cstheme="minorHAnsi"/>
        </w:rPr>
        <w:t xml:space="preserve"> eight paddy soils with low </w:t>
      </w:r>
      <w:proofErr w:type="gramStart"/>
      <w:r w:rsidR="005866EB" w:rsidRPr="0000793E">
        <w:rPr>
          <w:rFonts w:cstheme="minorHAnsi"/>
        </w:rPr>
        <w:t>As</w:t>
      </w:r>
      <w:proofErr w:type="gramEnd"/>
      <w:r w:rsidR="005866EB" w:rsidRPr="0000793E">
        <w:rPr>
          <w:rFonts w:cstheme="minorHAnsi"/>
        </w:rPr>
        <w:t xml:space="preserve"> levels collected from Hunan, Zhejiang, Jiangxi and Guangdong provinces, and five soils with high As levels collected from mine filed affected area in Hunan province.</w:t>
      </w:r>
      <w:r w:rsidR="005866EB" w:rsidRPr="0065649D">
        <w:rPr>
          <w:rFonts w:cstheme="minorHAnsi"/>
        </w:rPr>
        <w:t xml:space="preserve"> All datasets were subsampled to 2 </w:t>
      </w:r>
      <w:proofErr w:type="spellStart"/>
      <w:r w:rsidR="005866EB" w:rsidRPr="0065649D">
        <w:rPr>
          <w:rFonts w:cstheme="minorHAnsi"/>
        </w:rPr>
        <w:t>Gbp</w:t>
      </w:r>
      <w:proofErr w:type="spellEnd"/>
      <w:r w:rsidR="005866EB" w:rsidRPr="0065649D">
        <w:rPr>
          <w:rFonts w:cstheme="minorHAnsi"/>
        </w:rPr>
        <w:t xml:space="preserve"> to avoid effects of differential sequencing effort on the results. Symbols in different colors indicate samples from different provinces (green: Hunan; red: Guangdong; blue: Jiangxi; purple: Zhejiang). The shape of </w:t>
      </w:r>
      <w:r w:rsidR="008E21D9">
        <w:rPr>
          <w:rFonts w:cstheme="minorHAnsi"/>
        </w:rPr>
        <w:t xml:space="preserve">the </w:t>
      </w:r>
      <w:r w:rsidR="005866EB" w:rsidRPr="0065649D">
        <w:rPr>
          <w:rFonts w:cstheme="minorHAnsi"/>
        </w:rPr>
        <w:t>symbols indicate</w:t>
      </w:r>
      <w:r w:rsidR="008E21D9">
        <w:rPr>
          <w:rFonts w:cstheme="minorHAnsi"/>
        </w:rPr>
        <w:t>s</w:t>
      </w:r>
      <w:r w:rsidR="005866EB" w:rsidRPr="0065649D">
        <w:rPr>
          <w:rFonts w:cstheme="minorHAnsi"/>
        </w:rPr>
        <w:t xml:space="preserve"> different </w:t>
      </w:r>
      <w:proofErr w:type="gramStart"/>
      <w:r w:rsidR="005866EB" w:rsidRPr="0065649D">
        <w:rPr>
          <w:rFonts w:cstheme="minorHAnsi"/>
        </w:rPr>
        <w:t>As</w:t>
      </w:r>
      <w:proofErr w:type="gramEnd"/>
      <w:r w:rsidR="005866EB" w:rsidRPr="0065649D">
        <w:rPr>
          <w:rFonts w:cstheme="minorHAnsi"/>
        </w:rPr>
        <w:t xml:space="preserve"> levels of these samples (circle: high As levels; triangle: low As levels).</w:t>
      </w:r>
    </w:p>
    <w:p w14:paraId="4267A66E" w14:textId="77777777" w:rsidR="00203669" w:rsidRDefault="00203669" w:rsidP="00203669">
      <w:pPr>
        <w:spacing w:before="120" w:after="120" w:line="480" w:lineRule="auto"/>
        <w:jc w:val="center"/>
        <w:rPr>
          <w:rFonts w:cstheme="minorHAnsi"/>
        </w:rPr>
      </w:pPr>
      <w:r>
        <w:rPr>
          <w:noProof/>
        </w:rPr>
        <w:lastRenderedPageBreak/>
        <w:drawing>
          <wp:inline distT="0" distB="0" distL="0" distR="0" wp14:anchorId="521EC338" wp14:editId="01341F3A">
            <wp:extent cx="4754880" cy="3302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754880" cy="3302000"/>
                    </a:xfrm>
                    <a:prstGeom prst="rect">
                      <a:avLst/>
                    </a:prstGeom>
                  </pic:spPr>
                </pic:pic>
              </a:graphicData>
            </a:graphic>
          </wp:inline>
        </w:drawing>
      </w:r>
    </w:p>
    <w:p w14:paraId="1D68A24E" w14:textId="4E61D40E" w:rsidR="004F09F1" w:rsidRDefault="00203669" w:rsidP="00DB2175">
      <w:pPr>
        <w:spacing w:before="120" w:after="120" w:line="480" w:lineRule="auto"/>
        <w:jc w:val="both"/>
      </w:pPr>
      <w:r w:rsidRPr="0065649D">
        <w:rPr>
          <w:rFonts w:cstheme="minorHAnsi"/>
          <w:b/>
        </w:rPr>
        <w:t>Figure S1</w:t>
      </w:r>
      <w:r w:rsidR="00E94808">
        <w:rPr>
          <w:rFonts w:cstheme="minorHAnsi"/>
          <w:b/>
        </w:rPr>
        <w:t>4</w:t>
      </w:r>
      <w:r>
        <w:rPr>
          <w:rFonts w:cstheme="minorHAnsi"/>
          <w:b/>
        </w:rPr>
        <w:t xml:space="preserve">. </w:t>
      </w:r>
      <w:r w:rsidR="0067718B">
        <w:rPr>
          <w:rFonts w:cstheme="minorHAnsi"/>
          <w:b/>
        </w:rPr>
        <w:t>C</w:t>
      </w:r>
      <w:r w:rsidR="004E198D">
        <w:rPr>
          <w:rFonts w:cstheme="minorHAnsi"/>
          <w:b/>
        </w:rPr>
        <w:t>orrelation of</w:t>
      </w:r>
      <w:r w:rsidR="002C76E8">
        <w:rPr>
          <w:rFonts w:cstheme="minorHAnsi"/>
          <w:b/>
        </w:rPr>
        <w:t xml:space="preserve"> the relative abundance of </w:t>
      </w:r>
      <w:proofErr w:type="spellStart"/>
      <w:r w:rsidR="002C76E8" w:rsidRPr="002C76E8">
        <w:rPr>
          <w:rFonts w:cstheme="minorHAnsi"/>
          <w:b/>
          <w:i/>
        </w:rPr>
        <w:t>ars</w:t>
      </w:r>
      <w:proofErr w:type="spellEnd"/>
      <w:r w:rsidR="002C76E8">
        <w:rPr>
          <w:rFonts w:cstheme="minorHAnsi"/>
          <w:b/>
        </w:rPr>
        <w:t xml:space="preserve"> genes and </w:t>
      </w:r>
      <w:proofErr w:type="gramStart"/>
      <w:r w:rsidR="002C76E8">
        <w:rPr>
          <w:rFonts w:cstheme="minorHAnsi"/>
          <w:b/>
        </w:rPr>
        <w:t>As</w:t>
      </w:r>
      <w:proofErr w:type="gramEnd"/>
      <w:r w:rsidR="002C76E8">
        <w:rPr>
          <w:rFonts w:cstheme="minorHAnsi"/>
          <w:b/>
        </w:rPr>
        <w:t xml:space="preserve"> concentration </w:t>
      </w:r>
      <w:r w:rsidR="0067718B">
        <w:rPr>
          <w:rFonts w:cstheme="minorHAnsi"/>
          <w:b/>
        </w:rPr>
        <w:t xml:space="preserve">in five </w:t>
      </w:r>
      <w:r w:rsidR="004771B8">
        <w:rPr>
          <w:rFonts w:cstheme="minorHAnsi"/>
          <w:b/>
        </w:rPr>
        <w:t xml:space="preserve">soils collected from </w:t>
      </w:r>
      <w:r w:rsidR="0067718B">
        <w:rPr>
          <w:rFonts w:cstheme="minorHAnsi"/>
          <w:b/>
        </w:rPr>
        <w:t xml:space="preserve">a </w:t>
      </w:r>
      <w:r w:rsidR="004771B8">
        <w:rPr>
          <w:rFonts w:cstheme="minorHAnsi"/>
          <w:b/>
        </w:rPr>
        <w:t>mine affected area in Hunan, China</w:t>
      </w:r>
      <w:r w:rsidR="0067718B">
        <w:rPr>
          <w:rFonts w:cstheme="minorHAnsi"/>
          <w:b/>
        </w:rPr>
        <w:t xml:space="preserve"> previously</w:t>
      </w:r>
      <w:r w:rsidR="004771B8">
        <w:rPr>
          <w:rFonts w:cstheme="minorHAnsi"/>
          <w:b/>
        </w:rPr>
        <w:t xml:space="preserve">. </w:t>
      </w:r>
      <w:r w:rsidR="004771B8">
        <w:rPr>
          <w:rFonts w:cstheme="minorHAnsi"/>
        </w:rPr>
        <w:t xml:space="preserve">X axis shows the relative abundance of </w:t>
      </w:r>
      <w:proofErr w:type="spellStart"/>
      <w:r w:rsidR="004771B8" w:rsidRPr="004771B8">
        <w:rPr>
          <w:rFonts w:cstheme="minorHAnsi"/>
          <w:i/>
        </w:rPr>
        <w:t>ars</w:t>
      </w:r>
      <w:proofErr w:type="spellEnd"/>
      <w:r w:rsidR="004771B8">
        <w:rPr>
          <w:rFonts w:cstheme="minorHAnsi"/>
        </w:rPr>
        <w:t xml:space="preserve"> genes in the metagenomes </w:t>
      </w:r>
      <w:r w:rsidR="004771B8">
        <w:t>normalized by the statistic RPKG (reads per kb per genome equivalent). Y axis shows the As concentration in the soils</w:t>
      </w:r>
      <w:r w:rsidR="0067718B">
        <w:t xml:space="preserve"> determined previousl</w:t>
      </w:r>
      <w:r w:rsidR="0000793E">
        <w:t>y</w:t>
      </w:r>
      <w:r w:rsidR="001833D6">
        <w:t xml:space="preserve"> </w:t>
      </w:r>
      <w:r w:rsidR="001833D6">
        <w:fldChar w:fldCharType="begin"/>
      </w:r>
      <w:r w:rsidR="00542674">
        <w:instrText xml:space="preserve"> ADDIN EN.CITE &lt;EndNote&gt;&lt;Cite&gt;&lt;Author&gt;Luo&lt;/Author&gt;&lt;Year&gt;2014&lt;/Year&gt;&lt;RecNum&gt;171&lt;/RecNum&gt;&lt;DisplayText&gt;[12]&lt;/DisplayText&gt;&lt;record&gt;&lt;rec-number&gt;171&lt;/rec-number&gt;&lt;foreign-keys&gt;&lt;key app="EN" db-id="ed9z0swxqztevgetwfn5zte8dfaxttwd50sf" timestamp="1589925362"&gt;171&lt;/key&gt;&lt;/foreign-keys&gt;&lt;ref-type name="Journal Article"&gt;17&lt;/ref-type&gt;&lt;contributors&gt;&lt;authors&gt;&lt;author&gt;Luo, Jinming&lt;/author&gt;&lt;author&gt;Bai, Yaohui&lt;/author&gt;&lt;author&gt;Liang, Jinsong&lt;/author&gt;&lt;author&gt;Qu, Jiuhui&lt;/author&gt;&lt;/authors&gt;&lt;/contributors&gt;&lt;titles&gt;&lt;title&gt;Metagenomic approach reveals variation of microbes with arsenic and antimony metabolism genes from highly contaminated soil&lt;/title&gt;&lt;secondary-title&gt;PLoS One&lt;/secondary-title&gt;&lt;/titles&gt;&lt;periodical&gt;&lt;full-title&gt;PloS one&lt;/full-title&gt;&lt;/periodical&gt;&lt;volume&gt;9&lt;/volume&gt;&lt;number&gt;10&lt;/number&gt;&lt;dates&gt;&lt;year&gt;2014&lt;/year&gt;&lt;/dates&gt;&lt;urls&gt;&lt;/urls&gt;&lt;/record&gt;&lt;/Cite&gt;&lt;/EndNote&gt;</w:instrText>
      </w:r>
      <w:r w:rsidR="001833D6">
        <w:fldChar w:fldCharType="separate"/>
      </w:r>
      <w:r w:rsidR="00542674">
        <w:rPr>
          <w:noProof/>
        </w:rPr>
        <w:t>[12]</w:t>
      </w:r>
      <w:r w:rsidR="001833D6">
        <w:fldChar w:fldCharType="end"/>
      </w:r>
      <w:r w:rsidR="004771B8">
        <w:t xml:space="preserve">. </w:t>
      </w:r>
      <w:r w:rsidR="0067718B">
        <w:t>Data p</w:t>
      </w:r>
      <w:r w:rsidR="004771B8">
        <w:t xml:space="preserve">oints are arranged according to the </w:t>
      </w:r>
      <w:r w:rsidR="0067718B">
        <w:t>soil</w:t>
      </w:r>
      <w:r w:rsidR="004771B8">
        <w:t xml:space="preserve"> concentration of </w:t>
      </w:r>
      <w:proofErr w:type="gramStart"/>
      <w:r w:rsidR="004771B8">
        <w:t>As</w:t>
      </w:r>
      <w:proofErr w:type="gramEnd"/>
      <w:r w:rsidR="004771B8">
        <w:t xml:space="preserve"> </w:t>
      </w:r>
      <w:r w:rsidR="0067718B">
        <w:t xml:space="preserve">on the y-axis </w:t>
      </w:r>
      <w:r w:rsidR="00682313">
        <w:t>(</w:t>
      </w:r>
      <w:r w:rsidR="004771B8">
        <w:t>from low to high</w:t>
      </w:r>
      <w:r w:rsidR="0067718B">
        <w:t>,</w:t>
      </w:r>
      <w:r w:rsidR="00682313">
        <w:t xml:space="preserve"> </w:t>
      </w:r>
      <w:r w:rsidR="004771B8">
        <w:t>rang</w:t>
      </w:r>
      <w:r w:rsidR="00682313">
        <w:t xml:space="preserve">ing </w:t>
      </w:r>
      <w:r w:rsidR="004771B8">
        <w:t>from 34.1 to 821.2 mg kg</w:t>
      </w:r>
      <w:r w:rsidR="004771B8" w:rsidRPr="004771B8">
        <w:rPr>
          <w:vertAlign w:val="superscript"/>
        </w:rPr>
        <w:t>-1</w:t>
      </w:r>
      <w:r w:rsidR="00682313">
        <w:t>)</w:t>
      </w:r>
      <w:r w:rsidR="004771B8">
        <w:t xml:space="preserve">. </w:t>
      </w:r>
      <w:r w:rsidR="005A7614">
        <w:t xml:space="preserve">The line </w:t>
      </w:r>
      <w:r w:rsidR="0067718B">
        <w:t xml:space="preserve">represents the </w:t>
      </w:r>
      <w:r w:rsidR="005A7614">
        <w:t xml:space="preserve">linear </w:t>
      </w:r>
      <w:r w:rsidR="0067718B">
        <w:t>regression</w:t>
      </w:r>
      <w:r w:rsidR="005A7614">
        <w:t xml:space="preserve"> and the trendline equation is y = 14011x – 7.7973 (R</w:t>
      </w:r>
      <w:r w:rsidR="005A7614" w:rsidRPr="009834D3">
        <w:rPr>
          <w:vertAlign w:val="superscript"/>
        </w:rPr>
        <w:t>2</w:t>
      </w:r>
      <w:r w:rsidR="005A7614">
        <w:t xml:space="preserve"> = 0.6934).</w:t>
      </w:r>
    </w:p>
    <w:p w14:paraId="5038B0AE" w14:textId="6FCBCA8F" w:rsidR="00976C73" w:rsidRPr="0065649D" w:rsidRDefault="00976C73" w:rsidP="00DB2175">
      <w:pPr>
        <w:spacing w:before="120" w:after="120" w:line="480" w:lineRule="auto"/>
        <w:jc w:val="both"/>
        <w:rPr>
          <w:rFonts w:cstheme="minorHAnsi"/>
        </w:rPr>
      </w:pPr>
    </w:p>
    <w:sectPr w:rsidR="00976C73" w:rsidRPr="0065649D" w:rsidSect="004F54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00000001" w:usb1="08070000" w:usb2="00000010" w:usb3="00000000" w:csb0="0002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BMC Microbi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915B50"/>
    <w:rsid w:val="00005830"/>
    <w:rsid w:val="0000793E"/>
    <w:rsid w:val="00022326"/>
    <w:rsid w:val="00024092"/>
    <w:rsid w:val="00026A42"/>
    <w:rsid w:val="0003326D"/>
    <w:rsid w:val="00034AE3"/>
    <w:rsid w:val="000421E5"/>
    <w:rsid w:val="000535FE"/>
    <w:rsid w:val="00056332"/>
    <w:rsid w:val="00067F48"/>
    <w:rsid w:val="00094F00"/>
    <w:rsid w:val="000A0803"/>
    <w:rsid w:val="000A72BA"/>
    <w:rsid w:val="000C426A"/>
    <w:rsid w:val="000C4ABD"/>
    <w:rsid w:val="000C5C44"/>
    <w:rsid w:val="000F7929"/>
    <w:rsid w:val="00120225"/>
    <w:rsid w:val="00134C67"/>
    <w:rsid w:val="00142424"/>
    <w:rsid w:val="0016179E"/>
    <w:rsid w:val="001833D6"/>
    <w:rsid w:val="001918C9"/>
    <w:rsid w:val="001A277A"/>
    <w:rsid w:val="001D5854"/>
    <w:rsid w:val="001F7F84"/>
    <w:rsid w:val="00203669"/>
    <w:rsid w:val="002039ED"/>
    <w:rsid w:val="00241B99"/>
    <w:rsid w:val="002828AB"/>
    <w:rsid w:val="002A29C4"/>
    <w:rsid w:val="002C76E8"/>
    <w:rsid w:val="002D37E0"/>
    <w:rsid w:val="00312F4A"/>
    <w:rsid w:val="003266BE"/>
    <w:rsid w:val="00394278"/>
    <w:rsid w:val="003B2614"/>
    <w:rsid w:val="003B439A"/>
    <w:rsid w:val="003C61CA"/>
    <w:rsid w:val="003F6342"/>
    <w:rsid w:val="00412DA1"/>
    <w:rsid w:val="00425345"/>
    <w:rsid w:val="004615FE"/>
    <w:rsid w:val="004771B8"/>
    <w:rsid w:val="00480DB7"/>
    <w:rsid w:val="0049021B"/>
    <w:rsid w:val="004D0CFF"/>
    <w:rsid w:val="004E198D"/>
    <w:rsid w:val="004F09F1"/>
    <w:rsid w:val="004F541E"/>
    <w:rsid w:val="00500F18"/>
    <w:rsid w:val="00501E4E"/>
    <w:rsid w:val="005118A7"/>
    <w:rsid w:val="00513D0F"/>
    <w:rsid w:val="00521C5D"/>
    <w:rsid w:val="00527A9E"/>
    <w:rsid w:val="005337EB"/>
    <w:rsid w:val="00537D60"/>
    <w:rsid w:val="00542505"/>
    <w:rsid w:val="00542674"/>
    <w:rsid w:val="00550D0C"/>
    <w:rsid w:val="00585452"/>
    <w:rsid w:val="005866EB"/>
    <w:rsid w:val="005A7614"/>
    <w:rsid w:val="005B6FFF"/>
    <w:rsid w:val="005E0D9F"/>
    <w:rsid w:val="00604C6D"/>
    <w:rsid w:val="00627342"/>
    <w:rsid w:val="0065649D"/>
    <w:rsid w:val="0067718B"/>
    <w:rsid w:val="00682313"/>
    <w:rsid w:val="006906AF"/>
    <w:rsid w:val="006A3E41"/>
    <w:rsid w:val="006D3BFA"/>
    <w:rsid w:val="006F7CEF"/>
    <w:rsid w:val="00704E0B"/>
    <w:rsid w:val="0071606B"/>
    <w:rsid w:val="00724021"/>
    <w:rsid w:val="00744FF1"/>
    <w:rsid w:val="00745DED"/>
    <w:rsid w:val="007611B2"/>
    <w:rsid w:val="00763155"/>
    <w:rsid w:val="00787A64"/>
    <w:rsid w:val="00790E62"/>
    <w:rsid w:val="007C26DB"/>
    <w:rsid w:val="007E56A8"/>
    <w:rsid w:val="00846AAF"/>
    <w:rsid w:val="008662F3"/>
    <w:rsid w:val="00882D55"/>
    <w:rsid w:val="00896E74"/>
    <w:rsid w:val="008A63A6"/>
    <w:rsid w:val="008A790A"/>
    <w:rsid w:val="008B38B4"/>
    <w:rsid w:val="008C6019"/>
    <w:rsid w:val="008D289A"/>
    <w:rsid w:val="008E21D9"/>
    <w:rsid w:val="00905A1B"/>
    <w:rsid w:val="00910CD6"/>
    <w:rsid w:val="00915B50"/>
    <w:rsid w:val="00926278"/>
    <w:rsid w:val="00976C73"/>
    <w:rsid w:val="00982067"/>
    <w:rsid w:val="009834D3"/>
    <w:rsid w:val="00984388"/>
    <w:rsid w:val="009A0520"/>
    <w:rsid w:val="009A45D2"/>
    <w:rsid w:val="009B4D69"/>
    <w:rsid w:val="009B7005"/>
    <w:rsid w:val="009C684C"/>
    <w:rsid w:val="00A477A6"/>
    <w:rsid w:val="00A51D54"/>
    <w:rsid w:val="00A96BF6"/>
    <w:rsid w:val="00AA2584"/>
    <w:rsid w:val="00AC3A83"/>
    <w:rsid w:val="00AD247E"/>
    <w:rsid w:val="00AD2BD2"/>
    <w:rsid w:val="00AE58BA"/>
    <w:rsid w:val="00B12D79"/>
    <w:rsid w:val="00B151ED"/>
    <w:rsid w:val="00B92F39"/>
    <w:rsid w:val="00BA38E9"/>
    <w:rsid w:val="00BC73F2"/>
    <w:rsid w:val="00BD3B2A"/>
    <w:rsid w:val="00BD3DE8"/>
    <w:rsid w:val="00BD7122"/>
    <w:rsid w:val="00BD79EF"/>
    <w:rsid w:val="00C036B4"/>
    <w:rsid w:val="00C130F1"/>
    <w:rsid w:val="00C34108"/>
    <w:rsid w:val="00C52122"/>
    <w:rsid w:val="00C8709E"/>
    <w:rsid w:val="00CE4498"/>
    <w:rsid w:val="00CF1259"/>
    <w:rsid w:val="00D04A8B"/>
    <w:rsid w:val="00D6466E"/>
    <w:rsid w:val="00D96428"/>
    <w:rsid w:val="00DB2175"/>
    <w:rsid w:val="00DB3235"/>
    <w:rsid w:val="00DB4426"/>
    <w:rsid w:val="00DD200F"/>
    <w:rsid w:val="00DF6BE9"/>
    <w:rsid w:val="00DF71AD"/>
    <w:rsid w:val="00E02AB3"/>
    <w:rsid w:val="00E06B8D"/>
    <w:rsid w:val="00E20441"/>
    <w:rsid w:val="00E22AFE"/>
    <w:rsid w:val="00E309E2"/>
    <w:rsid w:val="00E31A49"/>
    <w:rsid w:val="00E34076"/>
    <w:rsid w:val="00E36C4A"/>
    <w:rsid w:val="00E73E18"/>
    <w:rsid w:val="00E82848"/>
    <w:rsid w:val="00E94808"/>
    <w:rsid w:val="00E96DF8"/>
    <w:rsid w:val="00EA356E"/>
    <w:rsid w:val="00EB4791"/>
    <w:rsid w:val="00EC137D"/>
    <w:rsid w:val="00ED2208"/>
    <w:rsid w:val="00ED3CFD"/>
    <w:rsid w:val="00EE2BEA"/>
    <w:rsid w:val="00EF111B"/>
    <w:rsid w:val="00F4737A"/>
    <w:rsid w:val="00F56022"/>
    <w:rsid w:val="00F942D5"/>
    <w:rsid w:val="00FC15AA"/>
    <w:rsid w:val="00FE2239"/>
    <w:rsid w:val="00FF25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06466"/>
  <w15:chartTrackingRefBased/>
  <w15:docId w15:val="{DE1ECE4C-8AA1-E84E-B1B0-AD47DF9B8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5B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615FE"/>
    <w:rPr>
      <w:color w:val="0563C1"/>
      <w:u w:val="single"/>
    </w:rPr>
  </w:style>
  <w:style w:type="paragraph" w:customStyle="1" w:styleId="EndNoteBibliography">
    <w:name w:val="EndNote Bibliography"/>
    <w:basedOn w:val="Normal"/>
    <w:rsid w:val="0065649D"/>
    <w:pPr>
      <w:jc w:val="both"/>
    </w:pPr>
    <w:rPr>
      <w:rFonts w:ascii="Calibri" w:eastAsia="MS Mincho" w:hAnsi="Calibri" w:cs="Calibri"/>
      <w:lang w:eastAsia="en-US"/>
    </w:rPr>
  </w:style>
  <w:style w:type="paragraph" w:customStyle="1" w:styleId="EndNoteBibliographyTitle">
    <w:name w:val="EndNote Bibliography Title"/>
    <w:basedOn w:val="Normal"/>
    <w:link w:val="EndNoteBibliographyTitleChar"/>
    <w:rsid w:val="00CF1259"/>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CF1259"/>
    <w:rPr>
      <w:rFonts w:ascii="Calibri" w:hAnsi="Calibri" w:cs="Calibri"/>
    </w:rPr>
  </w:style>
  <w:style w:type="paragraph" w:styleId="BalloonText">
    <w:name w:val="Balloon Text"/>
    <w:basedOn w:val="Normal"/>
    <w:link w:val="BalloonTextChar"/>
    <w:uiPriority w:val="99"/>
    <w:semiHidden/>
    <w:unhideWhenUsed/>
    <w:rsid w:val="00E02AB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02AB3"/>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D96428"/>
    <w:rPr>
      <w:sz w:val="16"/>
      <w:szCs w:val="16"/>
    </w:rPr>
  </w:style>
  <w:style w:type="paragraph" w:styleId="CommentText">
    <w:name w:val="annotation text"/>
    <w:basedOn w:val="Normal"/>
    <w:link w:val="CommentTextChar"/>
    <w:uiPriority w:val="99"/>
    <w:semiHidden/>
    <w:unhideWhenUsed/>
    <w:rsid w:val="00D96428"/>
    <w:rPr>
      <w:sz w:val="20"/>
      <w:szCs w:val="20"/>
    </w:rPr>
  </w:style>
  <w:style w:type="character" w:customStyle="1" w:styleId="CommentTextChar">
    <w:name w:val="Comment Text Char"/>
    <w:basedOn w:val="DefaultParagraphFont"/>
    <w:link w:val="CommentText"/>
    <w:uiPriority w:val="99"/>
    <w:semiHidden/>
    <w:rsid w:val="00D96428"/>
    <w:rPr>
      <w:sz w:val="20"/>
      <w:szCs w:val="20"/>
    </w:rPr>
  </w:style>
  <w:style w:type="paragraph" w:styleId="CommentSubject">
    <w:name w:val="annotation subject"/>
    <w:basedOn w:val="CommentText"/>
    <w:next w:val="CommentText"/>
    <w:link w:val="CommentSubjectChar"/>
    <w:uiPriority w:val="99"/>
    <w:semiHidden/>
    <w:unhideWhenUsed/>
    <w:rsid w:val="00D96428"/>
    <w:rPr>
      <w:b/>
      <w:bCs/>
    </w:rPr>
  </w:style>
  <w:style w:type="character" w:customStyle="1" w:styleId="CommentSubjectChar">
    <w:name w:val="Comment Subject Char"/>
    <w:basedOn w:val="CommentTextChar"/>
    <w:link w:val="CommentSubject"/>
    <w:uiPriority w:val="99"/>
    <w:semiHidden/>
    <w:rsid w:val="00D9642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hyperlink" Target="mailto:siyu.zhang@ce.gatech.edu" TargetMode="External"/><Relationship Id="rId15" Type="http://schemas.openxmlformats.org/officeDocument/2006/relationships/image" Target="media/image10.emf"/><Relationship Id="rId10" Type="http://schemas.openxmlformats.org/officeDocument/2006/relationships/image" Target="media/image5.emf"/><Relationship Id="rId19" Type="http://schemas.openxmlformats.org/officeDocument/2006/relationships/image" Target="media/image14.tiff"/><Relationship Id="rId4" Type="http://schemas.openxmlformats.org/officeDocument/2006/relationships/hyperlink" Target="mailto:kostas@ce.gatech.edu" TargetMode="Externa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18</Pages>
  <Words>4323</Words>
  <Characters>23869</Characters>
  <Application>Microsoft Office Word</Application>
  <DocSecurity>0</DocSecurity>
  <Lines>372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Siyu</dc:creator>
  <cp:keywords/>
  <dc:description/>
  <cp:lastModifiedBy>Zhang, Siyu</cp:lastModifiedBy>
  <cp:revision>57</cp:revision>
  <dcterms:created xsi:type="dcterms:W3CDTF">2020-05-24T14:29:00Z</dcterms:created>
  <dcterms:modified xsi:type="dcterms:W3CDTF">2020-12-23T09:01:00Z</dcterms:modified>
</cp:coreProperties>
</file>