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355" w:rsidRDefault="00D67355" w:rsidP="00D67355">
      <w:pPr>
        <w:widowControl/>
        <w:jc w:val="center"/>
        <w:rPr>
          <w:rFonts w:ascii="Times New Roman" w:eastAsia="宋体" w:hAnsi="Times New Roman" w:cs="Times New Roman" w:hint="eastAsia"/>
          <w:b/>
          <w:sz w:val="24"/>
          <w:szCs w:val="24"/>
        </w:rPr>
      </w:pPr>
      <w:r w:rsidRPr="003C319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3C319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0B41DA">
        <w:rPr>
          <w:rFonts w:ascii="Times New Roman" w:eastAsia="宋体" w:hAnsi="Times New Roman" w:cs="Times New Roman"/>
          <w:b/>
          <w:sz w:val="24"/>
          <w:szCs w:val="24"/>
        </w:rPr>
        <w:t>Top enriched pathways associated with the 154 DAFs.</w:t>
      </w:r>
    </w:p>
    <w:p w:rsidR="00D67355" w:rsidRPr="000B41DA" w:rsidRDefault="00D67355" w:rsidP="00D67355">
      <w:pPr>
        <w:widowControl/>
        <w:jc w:val="center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3"/>
        <w:gridCol w:w="1948"/>
      </w:tblGrid>
      <w:tr w:rsidR="00D67355" w:rsidRPr="00411004" w:rsidTr="00C137BF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b/>
                <w:sz w:val="20"/>
                <w:szCs w:val="20"/>
              </w:rPr>
              <w:t>Pathway Name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b/>
                <w:sz w:val="20"/>
                <w:szCs w:val="20"/>
              </w:rPr>
              <w:t>Metabolite count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mcc00350 Tyrosine metabolism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mcc01230 Biosynthesis of amino acids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mcc04974 Protein digestion and absorption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mcc00250 Alanine, aspartate and glutamate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mcc00380 Tryptophan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mcc02010 ABC transporters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mcc04978 Mineral absorption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mcc00970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Aminoacyl-tRNA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mcc00230 Purine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mcc00260 Glycine, serine and threonine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mcc00270 Cysteine and methionine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mcc00290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Valine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leucine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 and isoleucine biosynthesis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mcc00760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Nicotinate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nicotinamide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mcc01210 2-Oxocarboxylic acid metabolism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mcc04024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cAMP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 signaling pathway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mcc04080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Neuroactive</w:t>
            </w:r>
            <w:proofErr w:type="spellEnd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 ligand-receptor interaction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 xml:space="preserve">mcc04261 Adrenergic signaling in </w:t>
            </w:r>
            <w:proofErr w:type="spellStart"/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cardiomyocytes</w:t>
            </w:r>
            <w:proofErr w:type="spellEnd"/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mcc04917 Prolactin signaling pathway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mcc04923 Regulation of lipolysis in adipocytes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mcc04924 Renin secretion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7355" w:rsidRPr="00411004" w:rsidTr="00C137BF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D67355" w:rsidRPr="00411004" w:rsidRDefault="00D67355" w:rsidP="00C13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mcc05230 Central carbon metabolism in cancer</w:t>
            </w:r>
          </w:p>
        </w:tc>
        <w:tc>
          <w:tcPr>
            <w:tcW w:w="1948" w:type="dxa"/>
          </w:tcPr>
          <w:p w:rsidR="00D67355" w:rsidRPr="00411004" w:rsidRDefault="00D67355" w:rsidP="00C13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1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2965B0" w:rsidRDefault="002965B0" w:rsidP="00D67355">
      <w:bookmarkStart w:id="0" w:name="_GoBack"/>
      <w:bookmarkEnd w:id="0"/>
    </w:p>
    <w:sectPr w:rsidR="00296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938" w:rsidRDefault="00130938" w:rsidP="00D67355">
      <w:r>
        <w:separator/>
      </w:r>
    </w:p>
  </w:endnote>
  <w:endnote w:type="continuationSeparator" w:id="0">
    <w:p w:rsidR="00130938" w:rsidRDefault="00130938" w:rsidP="00D67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938" w:rsidRDefault="00130938" w:rsidP="00D67355">
      <w:r>
        <w:separator/>
      </w:r>
    </w:p>
  </w:footnote>
  <w:footnote w:type="continuationSeparator" w:id="0">
    <w:p w:rsidR="00130938" w:rsidRDefault="00130938" w:rsidP="00D673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30"/>
    <w:rsid w:val="000C6F30"/>
    <w:rsid w:val="00130938"/>
    <w:rsid w:val="002965B0"/>
    <w:rsid w:val="00D6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7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73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7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7355"/>
    <w:rPr>
      <w:sz w:val="18"/>
      <w:szCs w:val="18"/>
    </w:rPr>
  </w:style>
  <w:style w:type="table" w:styleId="a5">
    <w:name w:val="Table Grid"/>
    <w:basedOn w:val="a1"/>
    <w:uiPriority w:val="39"/>
    <w:rsid w:val="00D673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7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73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7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7355"/>
    <w:rPr>
      <w:sz w:val="18"/>
      <w:szCs w:val="18"/>
    </w:rPr>
  </w:style>
  <w:style w:type="table" w:styleId="a5">
    <w:name w:val="Table Grid"/>
    <w:basedOn w:val="a1"/>
    <w:uiPriority w:val="39"/>
    <w:rsid w:val="00D673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zhangpeng6128</dc:creator>
  <cp:keywords/>
  <dc:description/>
  <cp:lastModifiedBy>zhangpeng6128</cp:lastModifiedBy>
  <cp:revision>2</cp:revision>
  <dcterms:created xsi:type="dcterms:W3CDTF">2020-12-31T01:34:00Z</dcterms:created>
  <dcterms:modified xsi:type="dcterms:W3CDTF">2020-12-31T01:34:00Z</dcterms:modified>
</cp:coreProperties>
</file>