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F4B" w:rsidRPr="002B6F4B" w:rsidRDefault="002B6F4B" w:rsidP="002B6F4B">
      <w:pPr>
        <w:spacing w:line="360" w:lineRule="auto"/>
        <w:rPr>
          <w:rFonts w:hint="eastAsia"/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 xml:space="preserve">Supplemental Data </w:t>
      </w:r>
      <w:r>
        <w:rPr>
          <w:rFonts w:hint="eastAsia"/>
          <w:b/>
          <w:color w:val="000000"/>
          <w:sz w:val="28"/>
          <w:szCs w:val="24"/>
        </w:rPr>
        <w:t>3</w:t>
      </w:r>
    </w:p>
    <w:p w:rsidR="000360EC" w:rsidRDefault="000360EC" w:rsidP="002B6F4B">
      <w:pPr>
        <w:spacing w:line="480" w:lineRule="auto"/>
        <w:rPr>
          <w:rFonts w:hint="eastAsia"/>
          <w:b/>
          <w:sz w:val="24"/>
          <w:szCs w:val="24"/>
        </w:rPr>
      </w:pPr>
    </w:p>
    <w:p w:rsidR="002B6F4B" w:rsidRDefault="000360EC" w:rsidP="002B6F4B">
      <w:pPr>
        <w:spacing w:line="480" w:lineRule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Methods</w:t>
      </w:r>
    </w:p>
    <w:p w:rsidR="002B6F4B" w:rsidRPr="00DF2659" w:rsidRDefault="002B6F4B" w:rsidP="002B6F4B">
      <w:pPr>
        <w:spacing w:line="480" w:lineRule="auto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T</w:t>
      </w:r>
      <w:r w:rsidRPr="00DF2659">
        <w:rPr>
          <w:b/>
          <w:sz w:val="24"/>
          <w:szCs w:val="24"/>
        </w:rPr>
        <w:t>ube formation assay</w:t>
      </w:r>
      <w:r w:rsidRPr="007536E5">
        <w:rPr>
          <w:rFonts w:hint="eastAsia"/>
          <w:b/>
          <w:i/>
          <w:sz w:val="24"/>
          <w:szCs w:val="24"/>
        </w:rPr>
        <w:t xml:space="preserve"> </w:t>
      </w:r>
      <w:r>
        <w:rPr>
          <w:rFonts w:hint="eastAsia"/>
          <w:b/>
          <w:i/>
          <w:sz w:val="24"/>
          <w:szCs w:val="24"/>
        </w:rPr>
        <w:t>i</w:t>
      </w:r>
      <w:r w:rsidRPr="00DF2659">
        <w:rPr>
          <w:rFonts w:hint="eastAsia"/>
          <w:b/>
          <w:i/>
          <w:sz w:val="24"/>
          <w:szCs w:val="24"/>
        </w:rPr>
        <w:t>n vitro</w:t>
      </w:r>
    </w:p>
    <w:p w:rsidR="002B6F4B" w:rsidRPr="00DF2659" w:rsidRDefault="002B6F4B" w:rsidP="002B6F4B">
      <w:pPr>
        <w:spacing w:line="480" w:lineRule="auto"/>
        <w:rPr>
          <w:rFonts w:hint="eastAsia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The </w:t>
      </w:r>
      <w:r w:rsidRPr="00DF2659">
        <w:rPr>
          <w:sz w:val="24"/>
          <w:szCs w:val="24"/>
        </w:rPr>
        <w:t xml:space="preserve">supernatants of </w:t>
      </w:r>
      <w:proofErr w:type="spellStart"/>
      <w:r w:rsidRPr="00DF2659">
        <w:rPr>
          <w:sz w:val="24"/>
          <w:szCs w:val="24"/>
        </w:rPr>
        <w:t>hBMSCs</w:t>
      </w:r>
      <w:proofErr w:type="spellEnd"/>
      <w:r w:rsidRPr="00DF2659">
        <w:rPr>
          <w:sz w:val="24"/>
          <w:szCs w:val="24"/>
        </w:rPr>
        <w:t xml:space="preserve"> </w:t>
      </w:r>
      <w:r w:rsidRPr="00DF2659">
        <w:rPr>
          <w:rFonts w:hint="eastAsia"/>
          <w:sz w:val="24"/>
          <w:szCs w:val="24"/>
        </w:rPr>
        <w:t>in each group (</w:t>
      </w:r>
      <w:r w:rsidRPr="00DF2659">
        <w:rPr>
          <w:sz w:val="24"/>
          <w:szCs w:val="24"/>
        </w:rPr>
        <w:t>P3, P8, P8-</w:t>
      </w:r>
      <w:r>
        <w:rPr>
          <w:sz w:val="24"/>
          <w:szCs w:val="24"/>
        </w:rPr>
        <w:t>SHED-CM</w:t>
      </w:r>
      <w:r w:rsidRPr="00DF2659">
        <w:rPr>
          <w:sz w:val="24"/>
          <w:szCs w:val="24"/>
        </w:rPr>
        <w:t xml:space="preserve"> and P8-</w:t>
      </w:r>
      <w:r>
        <w:rPr>
          <w:sz w:val="24"/>
          <w:szCs w:val="24"/>
        </w:rPr>
        <w:t>hBMSCs-CM</w:t>
      </w:r>
      <w:r w:rsidRPr="00DF2659"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 xml:space="preserve"> were collected after </w:t>
      </w:r>
      <w:r w:rsidRPr="00DF2659">
        <w:rPr>
          <w:rFonts w:hint="eastAsia"/>
          <w:sz w:val="24"/>
          <w:szCs w:val="24"/>
        </w:rPr>
        <w:t>3 days culture</w:t>
      </w:r>
      <w:r>
        <w:rPr>
          <w:rFonts w:hint="eastAsia"/>
          <w:sz w:val="24"/>
          <w:szCs w:val="24"/>
        </w:rPr>
        <w:t>d in DMEM.</w:t>
      </w:r>
      <w:r w:rsidRPr="00DF2659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</w:t>
      </w:r>
      <w:r w:rsidRPr="00DF2659">
        <w:rPr>
          <w:sz w:val="24"/>
          <w:szCs w:val="24"/>
        </w:rPr>
        <w:t xml:space="preserve">ube formation assay were performed as below </w:t>
      </w:r>
      <w:r>
        <w:rPr>
          <w:rFonts w:hint="eastAsia"/>
          <w:sz w:val="24"/>
          <w:szCs w:val="24"/>
        </w:rPr>
        <w:t>t</w:t>
      </w:r>
      <w:r w:rsidRPr="00DF2659">
        <w:rPr>
          <w:sz w:val="24"/>
          <w:szCs w:val="24"/>
        </w:rPr>
        <w:t>o evaluate the pro-</w:t>
      </w:r>
      <w:proofErr w:type="spellStart"/>
      <w:r w:rsidRPr="00DF2659">
        <w:rPr>
          <w:sz w:val="24"/>
          <w:szCs w:val="24"/>
        </w:rPr>
        <w:t>angiogenic</w:t>
      </w:r>
      <w:proofErr w:type="spellEnd"/>
      <w:r w:rsidRPr="00DF2659">
        <w:rPr>
          <w:sz w:val="24"/>
          <w:szCs w:val="24"/>
        </w:rPr>
        <w:t xml:space="preserve"> capacity</w:t>
      </w:r>
      <w:r>
        <w:rPr>
          <w:rFonts w:hint="eastAsia"/>
          <w:sz w:val="24"/>
          <w:szCs w:val="24"/>
        </w:rPr>
        <w:t xml:space="preserve"> of </w:t>
      </w:r>
      <w:proofErr w:type="spellStart"/>
      <w:r w:rsidRPr="00DF2659">
        <w:rPr>
          <w:sz w:val="24"/>
          <w:szCs w:val="24"/>
        </w:rPr>
        <w:t>hBMSCs</w:t>
      </w:r>
      <w:proofErr w:type="spellEnd"/>
      <w:r>
        <w:rPr>
          <w:rFonts w:hint="eastAsia"/>
          <w:sz w:val="24"/>
          <w:szCs w:val="24"/>
        </w:rPr>
        <w:t>. Briefly,</w:t>
      </w:r>
      <w:r w:rsidRPr="00DF2659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a</w:t>
      </w:r>
      <w:r w:rsidRPr="00DF2659">
        <w:rPr>
          <w:sz w:val="24"/>
          <w:szCs w:val="24"/>
        </w:rPr>
        <w:t xml:space="preserve"> 48-well culture plate was prepared with 100 </w:t>
      </w:r>
      <w:proofErr w:type="spellStart"/>
      <w:r w:rsidRPr="00DF2659">
        <w:rPr>
          <w:sz w:val="24"/>
          <w:szCs w:val="24"/>
        </w:rPr>
        <w:t>μl</w:t>
      </w:r>
      <w:proofErr w:type="spellEnd"/>
      <w:r w:rsidRPr="00DF2659">
        <w:rPr>
          <w:sz w:val="24"/>
          <w:szCs w:val="24"/>
        </w:rPr>
        <w:t xml:space="preserve"> </w:t>
      </w:r>
      <w:proofErr w:type="spellStart"/>
      <w:r w:rsidRPr="00DF2659">
        <w:rPr>
          <w:sz w:val="24"/>
          <w:szCs w:val="24"/>
        </w:rPr>
        <w:t>matrigel</w:t>
      </w:r>
      <w:proofErr w:type="spellEnd"/>
      <w:r w:rsidRPr="00DF2659">
        <w:rPr>
          <w:sz w:val="24"/>
          <w:szCs w:val="24"/>
        </w:rPr>
        <w:t xml:space="preserve"> matrix mixture (mixed with serum-free DMEM at a ratio of 1:1) (BD Biosciences, USA) per well </w:t>
      </w:r>
      <w:r w:rsidRPr="00D66F22">
        <w:rPr>
          <w:sz w:val="24"/>
          <w:szCs w:val="24"/>
        </w:rPr>
        <w:t>in advance</w:t>
      </w:r>
      <w:r w:rsidRPr="00DF2659">
        <w:rPr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 xml:space="preserve">Then, </w:t>
      </w:r>
      <w:r w:rsidRPr="00DF2659">
        <w:rPr>
          <w:sz w:val="24"/>
          <w:szCs w:val="24"/>
        </w:rPr>
        <w:t xml:space="preserve">HUVECs were </w:t>
      </w:r>
      <w:proofErr w:type="spellStart"/>
      <w:r w:rsidRPr="00DF2659">
        <w:rPr>
          <w:sz w:val="24"/>
          <w:szCs w:val="24"/>
        </w:rPr>
        <w:t>resuspended</w:t>
      </w:r>
      <w:proofErr w:type="spellEnd"/>
      <w:r w:rsidRPr="00DF2659">
        <w:rPr>
          <w:sz w:val="24"/>
          <w:szCs w:val="24"/>
        </w:rPr>
        <w:t xml:space="preserve"> by </w:t>
      </w:r>
      <w:r w:rsidRPr="00DF2659">
        <w:rPr>
          <w:rFonts w:hint="eastAsia"/>
          <w:sz w:val="24"/>
          <w:szCs w:val="24"/>
        </w:rPr>
        <w:t xml:space="preserve">the </w:t>
      </w:r>
      <w:r w:rsidRPr="00D66F22">
        <w:rPr>
          <w:sz w:val="24"/>
          <w:szCs w:val="24"/>
        </w:rPr>
        <w:t>supernatants</w:t>
      </w:r>
      <w:r w:rsidRPr="00D66F22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of</w:t>
      </w:r>
      <w:r w:rsidRPr="00DF2659">
        <w:rPr>
          <w:rFonts w:hint="eastAsia"/>
          <w:sz w:val="24"/>
          <w:szCs w:val="24"/>
        </w:rPr>
        <w:t xml:space="preserve"> </w:t>
      </w:r>
      <w:proofErr w:type="spellStart"/>
      <w:r w:rsidRPr="00DF2659">
        <w:rPr>
          <w:sz w:val="24"/>
          <w:szCs w:val="24"/>
        </w:rPr>
        <w:t>hBMSCs</w:t>
      </w:r>
      <w:proofErr w:type="spellEnd"/>
      <w:r>
        <w:rPr>
          <w:rFonts w:hint="eastAsia"/>
          <w:sz w:val="24"/>
          <w:szCs w:val="24"/>
        </w:rPr>
        <w:t>,</w:t>
      </w:r>
      <w:r w:rsidRPr="00DF2659">
        <w:rPr>
          <w:rFonts w:hint="eastAsia"/>
          <w:sz w:val="24"/>
          <w:szCs w:val="24"/>
        </w:rPr>
        <w:t xml:space="preserve"> </w:t>
      </w:r>
      <w:r w:rsidRPr="00DF2659">
        <w:rPr>
          <w:sz w:val="24"/>
          <w:szCs w:val="24"/>
        </w:rPr>
        <w:t xml:space="preserve">and seeded into plates </w:t>
      </w:r>
      <w:r>
        <w:rPr>
          <w:rFonts w:hint="eastAsia"/>
          <w:sz w:val="24"/>
          <w:szCs w:val="24"/>
        </w:rPr>
        <w:t xml:space="preserve">at </w:t>
      </w:r>
      <w:r w:rsidRPr="00DF2659">
        <w:rPr>
          <w:sz w:val="24"/>
          <w:szCs w:val="24"/>
        </w:rPr>
        <w:t>6 × 10</w:t>
      </w:r>
      <w:r w:rsidRPr="00DF2659">
        <w:rPr>
          <w:sz w:val="24"/>
          <w:szCs w:val="24"/>
          <w:vertAlign w:val="superscript"/>
        </w:rPr>
        <w:t>4</w:t>
      </w:r>
      <w:r w:rsidRPr="00DF2659">
        <w:rPr>
          <w:sz w:val="24"/>
          <w:szCs w:val="24"/>
        </w:rPr>
        <w:t xml:space="preserve"> cells per well. </w:t>
      </w:r>
      <w:r>
        <w:rPr>
          <w:rFonts w:hint="eastAsia"/>
          <w:sz w:val="24"/>
          <w:szCs w:val="24"/>
        </w:rPr>
        <w:t>A</w:t>
      </w:r>
      <w:r w:rsidRPr="00DF2659">
        <w:rPr>
          <w:sz w:val="24"/>
          <w:szCs w:val="24"/>
        </w:rPr>
        <w:t>fter</w:t>
      </w:r>
      <w:r w:rsidRPr="002B6F4B">
        <w:rPr>
          <w:sz w:val="24"/>
          <w:szCs w:val="24"/>
        </w:rPr>
        <w:t xml:space="preserve"> 4 h, 8 h and 24 h</w:t>
      </w:r>
      <w:r w:rsidRPr="00DF2659">
        <w:rPr>
          <w:sz w:val="24"/>
          <w:szCs w:val="24"/>
        </w:rPr>
        <w:t xml:space="preserve"> incubation</w:t>
      </w:r>
      <w:r w:rsidRPr="00646E66">
        <w:t xml:space="preserve"> </w:t>
      </w:r>
      <w:r w:rsidRPr="00646E66">
        <w:rPr>
          <w:sz w:val="24"/>
          <w:szCs w:val="24"/>
        </w:rPr>
        <w:t xml:space="preserve">at </w:t>
      </w:r>
      <w:r>
        <w:rPr>
          <w:sz w:val="24"/>
          <w:szCs w:val="24"/>
        </w:rPr>
        <w:t>37 °C, 5% CO</w:t>
      </w:r>
      <w:r w:rsidRPr="008933DE">
        <w:rPr>
          <w:sz w:val="24"/>
          <w:szCs w:val="24"/>
          <w:vertAlign w:val="subscript"/>
        </w:rPr>
        <w:t>2</w:t>
      </w:r>
      <w:r>
        <w:rPr>
          <w:rFonts w:hint="eastAsia"/>
          <w:sz w:val="24"/>
          <w:szCs w:val="24"/>
        </w:rPr>
        <w:t>,</w:t>
      </w:r>
      <w:r w:rsidRPr="00DF2659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</w:t>
      </w:r>
      <w:r w:rsidRPr="00DF2659">
        <w:rPr>
          <w:sz w:val="24"/>
          <w:szCs w:val="24"/>
        </w:rPr>
        <w:t xml:space="preserve">ube formation </w:t>
      </w:r>
      <w:r w:rsidRPr="00DF2659">
        <w:rPr>
          <w:rFonts w:hint="eastAsia"/>
          <w:sz w:val="24"/>
          <w:szCs w:val="24"/>
        </w:rPr>
        <w:t>in each group</w:t>
      </w:r>
      <w:r w:rsidRPr="00DF2659">
        <w:rPr>
          <w:sz w:val="24"/>
          <w:szCs w:val="24"/>
        </w:rPr>
        <w:t xml:space="preserve"> was detected under microscopy. The results of tube length, tube area, and the number of branch points were analyzed by </w:t>
      </w:r>
      <w:proofErr w:type="spellStart"/>
      <w:r w:rsidRPr="00DF2659">
        <w:rPr>
          <w:sz w:val="24"/>
          <w:szCs w:val="24"/>
        </w:rPr>
        <w:t>ImageJ</w:t>
      </w:r>
      <w:proofErr w:type="spellEnd"/>
      <w:r w:rsidRPr="00DF2659">
        <w:rPr>
          <w:sz w:val="24"/>
          <w:szCs w:val="24"/>
        </w:rPr>
        <w:t xml:space="preserve"> software.</w:t>
      </w:r>
    </w:p>
    <w:p w:rsidR="002B6F4B" w:rsidRDefault="002B6F4B" w:rsidP="002B6F4B">
      <w:pPr>
        <w:spacing w:line="480" w:lineRule="auto"/>
        <w:rPr>
          <w:rFonts w:hint="eastAsia"/>
          <w:sz w:val="24"/>
          <w:szCs w:val="24"/>
        </w:rPr>
      </w:pPr>
    </w:p>
    <w:p w:rsidR="000360EC" w:rsidRPr="000360EC" w:rsidRDefault="000360EC" w:rsidP="002B6F4B">
      <w:pPr>
        <w:spacing w:line="480" w:lineRule="auto"/>
        <w:rPr>
          <w:rFonts w:hint="eastAsia"/>
          <w:b/>
          <w:sz w:val="24"/>
          <w:szCs w:val="24"/>
        </w:rPr>
      </w:pPr>
      <w:r w:rsidRPr="000360EC">
        <w:rPr>
          <w:rFonts w:hint="eastAsia"/>
          <w:b/>
          <w:sz w:val="24"/>
          <w:szCs w:val="24"/>
        </w:rPr>
        <w:t>Result</w:t>
      </w:r>
      <w:r>
        <w:rPr>
          <w:rFonts w:hint="eastAsia"/>
          <w:b/>
          <w:sz w:val="24"/>
          <w:szCs w:val="24"/>
        </w:rPr>
        <w:t>s</w:t>
      </w:r>
    </w:p>
    <w:p w:rsidR="002B6F4B" w:rsidRPr="00104A40" w:rsidRDefault="002B6F4B" w:rsidP="002B6F4B">
      <w:pPr>
        <w:spacing w:line="480" w:lineRule="auto"/>
        <w:rPr>
          <w:rFonts w:hint="eastAsia"/>
          <w:b/>
          <w:color w:val="000000"/>
          <w:sz w:val="24"/>
          <w:szCs w:val="24"/>
        </w:rPr>
      </w:pPr>
      <w:proofErr w:type="spellStart"/>
      <w:proofErr w:type="gramStart"/>
      <w:r w:rsidRPr="00104A40">
        <w:rPr>
          <w:b/>
          <w:color w:val="000000"/>
          <w:sz w:val="24"/>
          <w:szCs w:val="24"/>
        </w:rPr>
        <w:t>hBMSCs</w:t>
      </w:r>
      <w:proofErr w:type="spellEnd"/>
      <w:proofErr w:type="gramEnd"/>
      <w:r w:rsidRPr="00104A40">
        <w:rPr>
          <w:b/>
          <w:color w:val="000000"/>
          <w:sz w:val="24"/>
          <w:szCs w:val="24"/>
        </w:rPr>
        <w:t xml:space="preserve"> cultured in </w:t>
      </w:r>
      <w:bookmarkStart w:id="0" w:name="OLE_LINK82"/>
      <w:bookmarkStart w:id="1" w:name="OLE_LINK83"/>
      <w:r w:rsidRPr="00AC38F0">
        <w:rPr>
          <w:b/>
          <w:color w:val="000000"/>
          <w:sz w:val="24"/>
          <w:szCs w:val="24"/>
        </w:rPr>
        <w:t>SHED-CM</w:t>
      </w:r>
      <w:bookmarkEnd w:id="0"/>
      <w:bookmarkEnd w:id="1"/>
      <w:r w:rsidRPr="00104A40">
        <w:rPr>
          <w:b/>
          <w:color w:val="000000"/>
          <w:sz w:val="24"/>
          <w:szCs w:val="24"/>
        </w:rPr>
        <w:t xml:space="preserve"> had enhanced</w:t>
      </w:r>
      <w:r w:rsidRPr="00104A40">
        <w:t xml:space="preserve"> </w:t>
      </w:r>
      <w:r w:rsidRPr="00104A40">
        <w:rPr>
          <w:b/>
          <w:color w:val="000000"/>
          <w:sz w:val="24"/>
          <w:szCs w:val="24"/>
        </w:rPr>
        <w:t>pro-</w:t>
      </w:r>
      <w:proofErr w:type="spellStart"/>
      <w:r w:rsidRPr="00104A40">
        <w:rPr>
          <w:b/>
          <w:color w:val="000000"/>
          <w:sz w:val="24"/>
          <w:szCs w:val="24"/>
        </w:rPr>
        <w:t>angiogenic</w:t>
      </w:r>
      <w:proofErr w:type="spellEnd"/>
      <w:r w:rsidRPr="00104A40">
        <w:rPr>
          <w:b/>
          <w:color w:val="000000"/>
          <w:sz w:val="24"/>
          <w:szCs w:val="24"/>
        </w:rPr>
        <w:t xml:space="preserve"> capacity during</w:t>
      </w:r>
      <w:r w:rsidRPr="00104A40">
        <w:rPr>
          <w:rFonts w:hint="eastAsia"/>
          <w:b/>
          <w:color w:val="000000"/>
          <w:sz w:val="24"/>
          <w:szCs w:val="24"/>
        </w:rPr>
        <w:t xml:space="preserve"> long-term </w:t>
      </w:r>
      <w:r>
        <w:rPr>
          <w:rFonts w:hint="eastAsia"/>
          <w:b/>
          <w:color w:val="000000"/>
          <w:sz w:val="24"/>
          <w:szCs w:val="24"/>
        </w:rPr>
        <w:t>expansion</w:t>
      </w:r>
    </w:p>
    <w:p w:rsidR="002B6F4B" w:rsidRDefault="002B6F4B" w:rsidP="002B6F4B">
      <w:pPr>
        <w:spacing w:line="480" w:lineRule="auto"/>
        <w:rPr>
          <w:rFonts w:hint="eastAsia"/>
          <w:color w:val="000000"/>
          <w:sz w:val="24"/>
          <w:szCs w:val="24"/>
        </w:rPr>
      </w:pPr>
      <w:r w:rsidRPr="00104A40">
        <w:rPr>
          <w:color w:val="000000"/>
          <w:sz w:val="24"/>
          <w:szCs w:val="24"/>
        </w:rPr>
        <w:t xml:space="preserve">Tube formation assay was performed to assess the </w:t>
      </w:r>
      <w:r w:rsidRPr="00104A40">
        <w:rPr>
          <w:rFonts w:hint="eastAsia"/>
          <w:color w:val="000000"/>
          <w:sz w:val="24"/>
          <w:szCs w:val="24"/>
        </w:rPr>
        <w:t>p</w:t>
      </w:r>
      <w:r w:rsidRPr="00104A40">
        <w:rPr>
          <w:color w:val="000000"/>
          <w:sz w:val="24"/>
          <w:szCs w:val="24"/>
        </w:rPr>
        <w:t>ro-</w:t>
      </w:r>
      <w:proofErr w:type="spellStart"/>
      <w:r w:rsidRPr="00104A40">
        <w:rPr>
          <w:color w:val="000000"/>
          <w:sz w:val="24"/>
          <w:szCs w:val="24"/>
        </w:rPr>
        <w:t>angiogenic</w:t>
      </w:r>
      <w:proofErr w:type="spellEnd"/>
      <w:r w:rsidRPr="00104A40">
        <w:rPr>
          <w:color w:val="000000"/>
          <w:sz w:val="24"/>
          <w:szCs w:val="24"/>
        </w:rPr>
        <w:t xml:space="preserve"> capacity</w:t>
      </w:r>
      <w:r w:rsidRPr="00104A40">
        <w:t xml:space="preserve"> </w:t>
      </w:r>
      <w:r w:rsidRPr="00104A40">
        <w:rPr>
          <w:rFonts w:hint="eastAsia"/>
        </w:rPr>
        <w:t xml:space="preserve">of </w:t>
      </w:r>
      <w:proofErr w:type="spellStart"/>
      <w:r w:rsidRPr="00104A40">
        <w:rPr>
          <w:color w:val="000000"/>
          <w:sz w:val="24"/>
          <w:szCs w:val="24"/>
        </w:rPr>
        <w:t>hBMSCs</w:t>
      </w:r>
      <w:proofErr w:type="spellEnd"/>
      <w:r w:rsidRPr="00104A40">
        <w:rPr>
          <w:color w:val="000000"/>
          <w:sz w:val="24"/>
          <w:szCs w:val="24"/>
        </w:rPr>
        <w:t xml:space="preserve"> </w:t>
      </w:r>
      <w:r w:rsidRPr="00104A40">
        <w:rPr>
          <w:i/>
          <w:color w:val="000000"/>
          <w:sz w:val="24"/>
          <w:szCs w:val="24"/>
        </w:rPr>
        <w:t>in vitro</w:t>
      </w:r>
      <w:r w:rsidRPr="00104A40">
        <w:rPr>
          <w:rFonts w:hint="eastAsia"/>
          <w:color w:val="000000"/>
          <w:sz w:val="24"/>
          <w:szCs w:val="24"/>
        </w:rPr>
        <w:t>, which i</w:t>
      </w:r>
      <w:r w:rsidRPr="00104A40">
        <w:rPr>
          <w:color w:val="000000"/>
          <w:sz w:val="24"/>
          <w:szCs w:val="24"/>
        </w:rPr>
        <w:t xml:space="preserve">s an essential </w:t>
      </w:r>
      <w:r w:rsidRPr="00104A40">
        <w:rPr>
          <w:rFonts w:hint="eastAsia"/>
          <w:color w:val="000000"/>
          <w:sz w:val="24"/>
          <w:szCs w:val="24"/>
        </w:rPr>
        <w:t>property</w:t>
      </w:r>
      <w:r w:rsidRPr="00104A40">
        <w:rPr>
          <w:color w:val="000000"/>
          <w:sz w:val="24"/>
          <w:szCs w:val="24"/>
        </w:rPr>
        <w:t xml:space="preserve"> of MSCs</w:t>
      </w:r>
      <w:r w:rsidRPr="00104A40">
        <w:rPr>
          <w:rFonts w:hint="eastAsia"/>
          <w:color w:val="000000"/>
          <w:sz w:val="24"/>
          <w:szCs w:val="24"/>
        </w:rPr>
        <w:t>.</w:t>
      </w:r>
      <w:r w:rsidRPr="002B6F4B">
        <w:t xml:space="preserve"> </w:t>
      </w:r>
      <w:r w:rsidRPr="002B6F4B">
        <w:rPr>
          <w:color w:val="000000"/>
          <w:sz w:val="24"/>
          <w:szCs w:val="24"/>
        </w:rPr>
        <w:t xml:space="preserve">Results showed that HUVECs migrate and begin to form small branches at 4 h. However, many tubes began to disconnect by 8 h in P8 and P8-hBMSCs-CM group. At 24 h, maximum tube </w:t>
      </w:r>
      <w:r w:rsidRPr="002B6F4B">
        <w:rPr>
          <w:color w:val="000000"/>
          <w:sz w:val="24"/>
          <w:szCs w:val="24"/>
        </w:rPr>
        <w:lastRenderedPageBreak/>
        <w:t xml:space="preserve">formation was reached in P3 and P8-SHED-CM group, while there were no closed tubular structures remained in P8 and P8-hBMSCs-CM group. Overall, these results indicate that </w:t>
      </w:r>
      <w:proofErr w:type="spellStart"/>
      <w:r w:rsidRPr="002B6F4B">
        <w:rPr>
          <w:color w:val="000000"/>
          <w:sz w:val="24"/>
          <w:szCs w:val="24"/>
        </w:rPr>
        <w:t>hBMSCs</w:t>
      </w:r>
      <w:proofErr w:type="spellEnd"/>
      <w:r w:rsidRPr="002B6F4B">
        <w:rPr>
          <w:color w:val="000000"/>
          <w:sz w:val="24"/>
          <w:szCs w:val="24"/>
        </w:rPr>
        <w:t xml:space="preserve"> cultured in SHED-CM after long-term expansion also retained potential clinical applications in promoting neovascularization </w:t>
      </w:r>
      <w:r w:rsidRPr="002B6F4B">
        <w:rPr>
          <w:i/>
          <w:color w:val="000000"/>
          <w:sz w:val="24"/>
          <w:szCs w:val="24"/>
        </w:rPr>
        <w:t>in vivo</w:t>
      </w:r>
      <w:r w:rsidRPr="002B6F4B">
        <w:rPr>
          <w:color w:val="000000"/>
          <w:sz w:val="24"/>
          <w:szCs w:val="24"/>
        </w:rPr>
        <w:t>.</w:t>
      </w:r>
    </w:p>
    <w:p w:rsidR="002B6F4B" w:rsidRDefault="002B6F4B" w:rsidP="002B6F4B">
      <w:pPr>
        <w:spacing w:line="480" w:lineRule="auto"/>
        <w:rPr>
          <w:rFonts w:hint="eastAsia"/>
          <w:color w:val="000000"/>
          <w:sz w:val="24"/>
          <w:szCs w:val="24"/>
        </w:rPr>
      </w:pPr>
      <w:r w:rsidRPr="002B6F4B">
        <w:rPr>
          <w:noProof/>
          <w:color w:val="FF0000"/>
          <w:kern w:val="0"/>
          <w:sz w:val="24"/>
          <w:szCs w:val="24"/>
        </w:rPr>
        <w:drawing>
          <wp:inline distT="0" distB="0" distL="0" distR="0" wp14:anchorId="5B0AC1C7" wp14:editId="46B8C53C">
            <wp:extent cx="5274310" cy="3177698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76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360EC" w:rsidRPr="002B6F4B" w:rsidRDefault="000360EC" w:rsidP="000360EC">
      <w:pPr>
        <w:rPr>
          <w:rFonts w:hint="eastAsia"/>
          <w:color w:val="000000"/>
          <w:sz w:val="24"/>
          <w:szCs w:val="24"/>
        </w:rPr>
      </w:pPr>
    </w:p>
    <w:p w:rsidR="002B6F4B" w:rsidRPr="000360EC" w:rsidRDefault="002B6F4B" w:rsidP="002B6F4B">
      <w:pPr>
        <w:spacing w:line="480" w:lineRule="auto"/>
        <w:rPr>
          <w:rFonts w:hint="eastAsia"/>
          <w:b/>
          <w:color w:val="000000"/>
          <w:sz w:val="24"/>
          <w:szCs w:val="24"/>
        </w:rPr>
      </w:pPr>
      <w:r w:rsidRPr="000360EC">
        <w:rPr>
          <w:b/>
          <w:color w:val="000000"/>
          <w:sz w:val="24"/>
          <w:szCs w:val="24"/>
        </w:rPr>
        <w:t xml:space="preserve">Supplemental Data </w:t>
      </w:r>
      <w:r w:rsidRPr="000360EC">
        <w:rPr>
          <w:rFonts w:hint="eastAsia"/>
          <w:b/>
          <w:color w:val="000000"/>
          <w:sz w:val="24"/>
          <w:szCs w:val="24"/>
        </w:rPr>
        <w:t>3</w:t>
      </w:r>
      <w:r w:rsidRPr="000360EC">
        <w:rPr>
          <w:b/>
          <w:color w:val="000000"/>
          <w:sz w:val="24"/>
          <w:szCs w:val="24"/>
        </w:rPr>
        <w:t xml:space="preserve"> </w:t>
      </w:r>
      <w:proofErr w:type="spellStart"/>
      <w:r w:rsidRPr="000360EC">
        <w:rPr>
          <w:b/>
          <w:color w:val="000000"/>
          <w:sz w:val="24"/>
          <w:szCs w:val="24"/>
        </w:rPr>
        <w:t>hBMSCs</w:t>
      </w:r>
      <w:proofErr w:type="spellEnd"/>
      <w:r w:rsidRPr="000360EC">
        <w:rPr>
          <w:b/>
          <w:color w:val="000000"/>
          <w:sz w:val="24"/>
          <w:szCs w:val="24"/>
        </w:rPr>
        <w:t xml:space="preserve"> cultured in SHED-CM had enhanced pro-</w:t>
      </w:r>
      <w:proofErr w:type="spellStart"/>
      <w:r w:rsidRPr="000360EC">
        <w:rPr>
          <w:b/>
          <w:color w:val="000000"/>
          <w:sz w:val="24"/>
          <w:szCs w:val="24"/>
        </w:rPr>
        <w:t>angiogenic</w:t>
      </w:r>
      <w:proofErr w:type="spellEnd"/>
      <w:r w:rsidRPr="000360EC">
        <w:rPr>
          <w:b/>
          <w:color w:val="000000"/>
          <w:sz w:val="24"/>
          <w:szCs w:val="24"/>
        </w:rPr>
        <w:t xml:space="preserve"> capacity d</w:t>
      </w:r>
      <w:bookmarkStart w:id="2" w:name="_GoBack"/>
      <w:bookmarkEnd w:id="2"/>
      <w:r w:rsidRPr="000360EC">
        <w:rPr>
          <w:b/>
          <w:color w:val="000000"/>
          <w:sz w:val="24"/>
          <w:szCs w:val="24"/>
        </w:rPr>
        <w:t>uring long-term expansion.</w:t>
      </w:r>
    </w:p>
    <w:p w:rsidR="00182978" w:rsidRPr="002B6F4B" w:rsidRDefault="002B6F4B" w:rsidP="002B6F4B">
      <w:pPr>
        <w:spacing w:line="480" w:lineRule="auto"/>
      </w:pPr>
      <w:r w:rsidRPr="002B6F4B">
        <w:rPr>
          <w:color w:val="000000"/>
          <w:sz w:val="24"/>
          <w:szCs w:val="24"/>
        </w:rPr>
        <w:t>The pro-</w:t>
      </w:r>
      <w:proofErr w:type="spellStart"/>
      <w:r w:rsidRPr="002B6F4B">
        <w:rPr>
          <w:color w:val="000000"/>
          <w:sz w:val="24"/>
          <w:szCs w:val="24"/>
        </w:rPr>
        <w:t>angiogenic</w:t>
      </w:r>
      <w:proofErr w:type="spellEnd"/>
      <w:r w:rsidRPr="002B6F4B">
        <w:rPr>
          <w:color w:val="000000"/>
          <w:sz w:val="24"/>
          <w:szCs w:val="24"/>
        </w:rPr>
        <w:t xml:space="preserve"> capacity of passage 3 (P3) and passage 8 (P8) </w:t>
      </w:r>
      <w:proofErr w:type="spellStart"/>
      <w:r w:rsidRPr="002B6F4B">
        <w:rPr>
          <w:color w:val="000000"/>
          <w:sz w:val="24"/>
          <w:szCs w:val="24"/>
        </w:rPr>
        <w:t>hBMSCs</w:t>
      </w:r>
      <w:proofErr w:type="spellEnd"/>
      <w:r w:rsidRPr="002B6F4B">
        <w:rPr>
          <w:color w:val="000000"/>
          <w:sz w:val="24"/>
          <w:szCs w:val="24"/>
        </w:rPr>
        <w:t xml:space="preserve"> cultured in DMEM, SHED-CM (P8-SHED-CM) and </w:t>
      </w:r>
      <w:proofErr w:type="spellStart"/>
      <w:r w:rsidRPr="002B6F4B">
        <w:rPr>
          <w:color w:val="000000"/>
          <w:sz w:val="24"/>
          <w:szCs w:val="24"/>
        </w:rPr>
        <w:t>hBMSCs</w:t>
      </w:r>
      <w:proofErr w:type="spellEnd"/>
      <w:r w:rsidRPr="002B6F4B">
        <w:rPr>
          <w:color w:val="000000"/>
          <w:sz w:val="24"/>
          <w:szCs w:val="24"/>
        </w:rPr>
        <w:t>-CM (P8-hBMSCs-CM). Representative images of the tube formation assay per group when cells incubated for 4 h, 8 h and 24 h.</w:t>
      </w:r>
    </w:p>
    <w:sectPr w:rsidR="00182978" w:rsidRPr="002B6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C87" w:rsidRDefault="00F40C87" w:rsidP="002B6F4B">
      <w:r>
        <w:separator/>
      </w:r>
    </w:p>
  </w:endnote>
  <w:endnote w:type="continuationSeparator" w:id="0">
    <w:p w:rsidR="00F40C87" w:rsidRDefault="00F40C87" w:rsidP="002B6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C87" w:rsidRDefault="00F40C87" w:rsidP="002B6F4B">
      <w:r>
        <w:separator/>
      </w:r>
    </w:p>
  </w:footnote>
  <w:footnote w:type="continuationSeparator" w:id="0">
    <w:p w:rsidR="00F40C87" w:rsidRDefault="00F40C87" w:rsidP="002B6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DC9"/>
    <w:rsid w:val="000360EC"/>
    <w:rsid w:val="00182978"/>
    <w:rsid w:val="002B6F4B"/>
    <w:rsid w:val="00B82DC9"/>
    <w:rsid w:val="00F4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F4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6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F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6F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F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6F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6F4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F4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6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F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6F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F4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6F4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6F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277</Words>
  <Characters>1584</Characters>
  <Application>Microsoft Office Word</Application>
  <DocSecurity>0</DocSecurity>
  <Lines>13</Lines>
  <Paragraphs>3</Paragraphs>
  <ScaleCrop>false</ScaleCrop>
  <Company>Personal Computer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Zeyuan C.</dc:creator>
  <cp:keywords/>
  <dc:description/>
  <cp:lastModifiedBy>Zeyuan C.</cp:lastModifiedBy>
  <cp:revision>2</cp:revision>
  <dcterms:created xsi:type="dcterms:W3CDTF">2020-05-22T16:59:00Z</dcterms:created>
  <dcterms:modified xsi:type="dcterms:W3CDTF">2020-05-22T17:12:00Z</dcterms:modified>
</cp:coreProperties>
</file>