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8BCE6F" w14:textId="77777777" w:rsidR="00154EB4" w:rsidRPr="00DC657F" w:rsidRDefault="00154EB4" w:rsidP="00656357">
      <w:pPr>
        <w:pStyle w:val="Title2"/>
        <w:rPr>
          <w:b w:val="0"/>
          <w:color w:val="000000"/>
          <w:sz w:val="32"/>
          <w:szCs w:val="32"/>
        </w:rPr>
      </w:pPr>
      <w:bookmarkStart w:id="0" w:name="_Hlk43985933"/>
      <w:bookmarkEnd w:id="0"/>
      <w:r w:rsidRPr="00DC657F">
        <w:rPr>
          <w:b w:val="0"/>
          <w:color w:val="000000"/>
          <w:sz w:val="32"/>
          <w:szCs w:val="32"/>
        </w:rPr>
        <w:t>Supplementary Information</w:t>
      </w:r>
    </w:p>
    <w:p w14:paraId="1D7B5371" w14:textId="77777777" w:rsidR="00154EB4" w:rsidRPr="00DC657F" w:rsidRDefault="00154EB4" w:rsidP="00656357"/>
    <w:p w14:paraId="564D3E29" w14:textId="1B8AF59F" w:rsidR="00F9677E" w:rsidRPr="00AD2ECA" w:rsidRDefault="0071373F" w:rsidP="00F9677E">
      <w:pPr>
        <w:pStyle w:val="Title2"/>
        <w:spacing w:line="480" w:lineRule="auto"/>
        <w:jc w:val="both"/>
        <w:rPr>
          <w:rFonts w:eastAsiaTheme="minorEastAsia"/>
          <w:bCs/>
          <w:sz w:val="32"/>
          <w:lang w:eastAsia="ko-KR"/>
        </w:rPr>
      </w:pPr>
      <w:r>
        <w:rPr>
          <w:rFonts w:eastAsiaTheme="minorEastAsia"/>
          <w:bCs/>
          <w:sz w:val="32"/>
          <w:lang w:eastAsia="ko-KR"/>
        </w:rPr>
        <w:t>Coupling the s</w:t>
      </w:r>
      <w:r w:rsidRPr="00AD2ECA">
        <w:rPr>
          <w:rFonts w:eastAsiaTheme="minorEastAsia"/>
          <w:bCs/>
          <w:sz w:val="32"/>
          <w:lang w:eastAsia="ko-KR"/>
        </w:rPr>
        <w:t>tructure</w:t>
      </w:r>
      <w:r>
        <w:rPr>
          <w:rFonts w:eastAsiaTheme="minorEastAsia"/>
          <w:bCs/>
          <w:sz w:val="32"/>
          <w:lang w:eastAsia="ko-KR"/>
        </w:rPr>
        <w:t xml:space="preserve"> </w:t>
      </w:r>
      <w:r w:rsidR="001B080D">
        <w:rPr>
          <w:rFonts w:eastAsiaTheme="minorEastAsia"/>
          <w:bCs/>
          <w:sz w:val="32"/>
          <w:lang w:eastAsia="ko-KR"/>
        </w:rPr>
        <w:t xml:space="preserve">evolution </w:t>
      </w:r>
      <w:r>
        <w:rPr>
          <w:rFonts w:eastAsiaTheme="minorEastAsia"/>
          <w:bCs/>
          <w:sz w:val="32"/>
          <w:lang w:eastAsia="ko-KR"/>
        </w:rPr>
        <w:t xml:space="preserve">and the </w:t>
      </w:r>
      <w:r w:rsidRPr="00AD2ECA">
        <w:rPr>
          <w:rFonts w:eastAsiaTheme="minorEastAsia"/>
          <w:bCs/>
          <w:sz w:val="32"/>
          <w:lang w:eastAsia="ko-KR"/>
        </w:rPr>
        <w:t>oxygen</w:t>
      </w:r>
      <w:r>
        <w:rPr>
          <w:rFonts w:eastAsiaTheme="minorEastAsia"/>
          <w:bCs/>
          <w:sz w:val="32"/>
          <w:lang w:eastAsia="ko-KR"/>
        </w:rPr>
        <w:t xml:space="preserve"> </w:t>
      </w:r>
      <w:r w:rsidRPr="00AD2ECA">
        <w:rPr>
          <w:rFonts w:eastAsiaTheme="minorEastAsia"/>
          <w:bCs/>
          <w:sz w:val="32"/>
          <w:lang w:eastAsia="ko-KR"/>
        </w:rPr>
        <w:t>redox electrochemistry in layered transition</w:t>
      </w:r>
      <w:r>
        <w:rPr>
          <w:rFonts w:eastAsiaTheme="minorEastAsia"/>
          <w:bCs/>
          <w:sz w:val="32"/>
          <w:lang w:eastAsia="ko-KR"/>
        </w:rPr>
        <w:t xml:space="preserve"> </w:t>
      </w:r>
      <w:r w:rsidRPr="00AD2ECA">
        <w:rPr>
          <w:rFonts w:eastAsiaTheme="minorEastAsia"/>
          <w:bCs/>
          <w:sz w:val="32"/>
          <w:lang w:eastAsia="ko-KR"/>
        </w:rPr>
        <w:t>metal</w:t>
      </w:r>
      <w:r>
        <w:rPr>
          <w:rFonts w:eastAsiaTheme="minorEastAsia"/>
          <w:bCs/>
          <w:sz w:val="32"/>
          <w:lang w:eastAsia="ko-KR"/>
        </w:rPr>
        <w:t xml:space="preserve"> </w:t>
      </w:r>
      <w:r w:rsidRPr="00AD2ECA">
        <w:rPr>
          <w:rFonts w:eastAsiaTheme="minorEastAsia"/>
          <w:bCs/>
          <w:sz w:val="32"/>
          <w:lang w:eastAsia="ko-KR"/>
        </w:rPr>
        <w:t>oxide</w:t>
      </w:r>
      <w:r>
        <w:rPr>
          <w:rFonts w:eastAsiaTheme="minorEastAsia"/>
          <w:bCs/>
          <w:sz w:val="32"/>
          <w:lang w:eastAsia="ko-KR"/>
        </w:rPr>
        <w:t>s</w:t>
      </w:r>
    </w:p>
    <w:p w14:paraId="6C569BA9" w14:textId="77777777" w:rsidR="00F9677E" w:rsidRPr="00806D75" w:rsidRDefault="00F9677E" w:rsidP="00F9677E">
      <w:pPr>
        <w:pStyle w:val="Title2"/>
        <w:spacing w:line="480" w:lineRule="auto"/>
        <w:jc w:val="both"/>
        <w:rPr>
          <w:rFonts w:eastAsiaTheme="minorEastAsia"/>
          <w:b w:val="0"/>
          <w:sz w:val="32"/>
          <w:lang w:eastAsia="ko-KR"/>
        </w:rPr>
      </w:pPr>
    </w:p>
    <w:p w14:paraId="519E8A65" w14:textId="77777777" w:rsidR="00F9677E" w:rsidRPr="00A90206" w:rsidRDefault="00F9677E" w:rsidP="00F9677E">
      <w:pPr>
        <w:pStyle w:val="Title2"/>
        <w:tabs>
          <w:tab w:val="left" w:pos="3779"/>
        </w:tabs>
        <w:rPr>
          <w:b w:val="0"/>
          <w:color w:val="000000" w:themeColor="text1"/>
          <w:sz w:val="20"/>
          <w:szCs w:val="20"/>
        </w:rPr>
      </w:pPr>
    </w:p>
    <w:p w14:paraId="5EFF3504" w14:textId="77777777" w:rsidR="00CE7C32" w:rsidRPr="00A90206" w:rsidRDefault="00CE7C32" w:rsidP="00CE7C32">
      <w:pPr>
        <w:pStyle w:val="BBAuthorName"/>
        <w:jc w:val="both"/>
        <w:rPr>
          <w:rFonts w:cs="Times"/>
          <w:sz w:val="20"/>
          <w:vertAlign w:val="superscript"/>
        </w:rPr>
      </w:pPr>
      <w:bookmarkStart w:id="1" w:name="_Hlk43976551"/>
      <w:r w:rsidRPr="00A90206">
        <w:rPr>
          <w:rFonts w:cs="Times"/>
          <w:sz w:val="20"/>
        </w:rPr>
        <w:t>Donggun Eum</w:t>
      </w:r>
      <w:r w:rsidRPr="00A90206">
        <w:rPr>
          <w:rFonts w:cs="Times"/>
          <w:sz w:val="20"/>
          <w:vertAlign w:val="superscript"/>
        </w:rPr>
        <w:t>1, 2</w:t>
      </w:r>
      <w:r w:rsidRPr="00A90206">
        <w:rPr>
          <w:rFonts w:cs="Times"/>
          <w:sz w:val="20"/>
        </w:rPr>
        <w:t>, Byunghoon Kim</w:t>
      </w:r>
      <w:r w:rsidRPr="00A90206">
        <w:rPr>
          <w:rFonts w:cs="Times"/>
          <w:sz w:val="20"/>
          <w:vertAlign w:val="superscript"/>
        </w:rPr>
        <w:t>1, 2</w:t>
      </w:r>
      <w:r w:rsidRPr="00A90206">
        <w:rPr>
          <w:rFonts w:cs="Times"/>
          <w:sz w:val="20"/>
        </w:rPr>
        <w:t>, Jun</w:t>
      </w:r>
      <w:r w:rsidRPr="00A90206">
        <w:rPr>
          <w:rFonts w:eastAsiaTheme="minorEastAsia"/>
          <w:sz w:val="20"/>
          <w:lang w:eastAsia="ko-KR"/>
        </w:rPr>
        <w:t>-</w:t>
      </w:r>
      <w:r w:rsidRPr="00A90206">
        <w:rPr>
          <w:rFonts w:cs="Times"/>
          <w:sz w:val="20"/>
        </w:rPr>
        <w:t>Hyuk Song</w:t>
      </w:r>
      <w:r w:rsidRPr="00A90206">
        <w:rPr>
          <w:rFonts w:cs="Times"/>
          <w:sz w:val="20"/>
          <w:vertAlign w:val="superscript"/>
        </w:rPr>
        <w:t>1</w:t>
      </w:r>
      <w:r w:rsidRPr="00A90206">
        <w:rPr>
          <w:rFonts w:cs="Times"/>
          <w:sz w:val="20"/>
        </w:rPr>
        <w:t xml:space="preserve">, </w:t>
      </w:r>
      <w:r w:rsidRPr="00A90206">
        <w:rPr>
          <w:rFonts w:cs="Times"/>
          <w:color w:val="000000"/>
          <w:sz w:val="20"/>
          <w:shd w:val="clear" w:color="auto" w:fill="FFFFFF"/>
        </w:rPr>
        <w:t>Hyeokjun Park</w:t>
      </w:r>
      <w:r w:rsidRPr="00A90206">
        <w:rPr>
          <w:rFonts w:cs="Times"/>
          <w:sz w:val="20"/>
          <w:vertAlign w:val="superscript"/>
        </w:rPr>
        <w:t>1</w:t>
      </w:r>
      <w:r w:rsidRPr="00A90206">
        <w:rPr>
          <w:rFonts w:cs="Times"/>
          <w:color w:val="000000"/>
          <w:sz w:val="20"/>
          <w:shd w:val="clear" w:color="auto" w:fill="FFFFFF"/>
        </w:rPr>
        <w:t xml:space="preserve">, </w:t>
      </w:r>
      <w:r w:rsidRPr="00A90206">
        <w:rPr>
          <w:rFonts w:cs="Times"/>
          <w:sz w:val="20"/>
        </w:rPr>
        <w:t>Sung Joo Kim</w:t>
      </w:r>
      <w:r w:rsidRPr="00A90206">
        <w:rPr>
          <w:rFonts w:cs="Times"/>
          <w:sz w:val="20"/>
          <w:vertAlign w:val="superscript"/>
        </w:rPr>
        <w:t>1</w:t>
      </w:r>
      <w:r w:rsidRPr="00A90206">
        <w:rPr>
          <w:rFonts w:cs="Times"/>
          <w:color w:val="000000"/>
          <w:sz w:val="20"/>
          <w:shd w:val="clear" w:color="auto" w:fill="FFFFFF"/>
        </w:rPr>
        <w:t>, Sung-Pyo Cho</w:t>
      </w:r>
      <w:r w:rsidRPr="00A90206">
        <w:rPr>
          <w:rFonts w:cs="Times"/>
          <w:sz w:val="20"/>
          <w:vertAlign w:val="superscript"/>
        </w:rPr>
        <w:t>3</w:t>
      </w:r>
      <w:r w:rsidRPr="00A90206">
        <w:rPr>
          <w:rFonts w:cs="Times"/>
          <w:color w:val="000000"/>
          <w:sz w:val="20"/>
          <w:shd w:val="clear" w:color="auto" w:fill="FFFFFF"/>
        </w:rPr>
        <w:t>, Ho-Young Jang</w:t>
      </w:r>
      <w:r w:rsidRPr="00A90206">
        <w:rPr>
          <w:rFonts w:cs="Times"/>
          <w:color w:val="000000"/>
          <w:sz w:val="20"/>
          <w:shd w:val="clear" w:color="auto" w:fill="FFFFFF"/>
          <w:vertAlign w:val="superscript"/>
        </w:rPr>
        <w:t>1</w:t>
      </w:r>
      <w:r w:rsidRPr="00A90206">
        <w:rPr>
          <w:rFonts w:cs="Times"/>
          <w:color w:val="000000"/>
          <w:sz w:val="20"/>
          <w:shd w:val="clear" w:color="auto" w:fill="FFFFFF"/>
        </w:rPr>
        <w:t>, Myeong Hwan Lee</w:t>
      </w:r>
      <w:r w:rsidRPr="00A90206">
        <w:rPr>
          <w:rFonts w:cs="Times"/>
          <w:sz w:val="20"/>
          <w:vertAlign w:val="superscript"/>
        </w:rPr>
        <w:t>1, 2</w:t>
      </w:r>
      <w:r w:rsidRPr="00A90206">
        <w:rPr>
          <w:rFonts w:cs="Times"/>
          <w:color w:val="000000"/>
          <w:sz w:val="20"/>
          <w:shd w:val="clear" w:color="auto" w:fill="FFFFFF"/>
        </w:rPr>
        <w:t>, Jae Hoon Heo</w:t>
      </w:r>
      <w:r w:rsidRPr="00A90206">
        <w:rPr>
          <w:rFonts w:cs="Times"/>
          <w:color w:val="000000"/>
          <w:sz w:val="20"/>
          <w:shd w:val="clear" w:color="auto" w:fill="FFFFFF"/>
          <w:vertAlign w:val="superscript"/>
        </w:rPr>
        <w:t>1</w:t>
      </w:r>
      <w:r w:rsidRPr="00A90206">
        <w:rPr>
          <w:rFonts w:cs="Times"/>
          <w:color w:val="000000"/>
          <w:sz w:val="20"/>
          <w:shd w:val="clear" w:color="auto" w:fill="FFFFFF"/>
        </w:rPr>
        <w:t>, Youngmin Ko</w:t>
      </w:r>
      <w:r w:rsidRPr="00A90206">
        <w:rPr>
          <w:rFonts w:cs="Times"/>
          <w:color w:val="000000"/>
          <w:sz w:val="20"/>
          <w:shd w:val="clear" w:color="auto" w:fill="FFFFFF"/>
          <w:vertAlign w:val="superscript"/>
        </w:rPr>
        <w:t>1, 2</w:t>
      </w:r>
      <w:r w:rsidRPr="00A90206">
        <w:rPr>
          <w:rFonts w:cs="Times"/>
          <w:color w:val="000000"/>
          <w:sz w:val="20"/>
          <w:shd w:val="clear" w:color="auto" w:fill="FFFFFF"/>
        </w:rPr>
        <w:t>, Sung Kwan Park</w:t>
      </w:r>
      <w:r w:rsidRPr="00A90206">
        <w:rPr>
          <w:rFonts w:cs="Times"/>
          <w:color w:val="000000"/>
          <w:sz w:val="20"/>
          <w:shd w:val="clear" w:color="auto" w:fill="FFFFFF"/>
          <w:vertAlign w:val="superscript"/>
        </w:rPr>
        <w:t>1</w:t>
      </w:r>
      <w:r w:rsidRPr="00A90206">
        <w:rPr>
          <w:rFonts w:cs="Times"/>
          <w:color w:val="000000"/>
          <w:sz w:val="20"/>
          <w:shd w:val="clear" w:color="auto" w:fill="FFFFFF"/>
        </w:rPr>
        <w:t>, Kyungbae Oh</w:t>
      </w:r>
      <w:r w:rsidRPr="00A90206">
        <w:rPr>
          <w:rFonts w:cs="Times"/>
          <w:color w:val="000000"/>
          <w:sz w:val="20"/>
          <w:shd w:val="clear" w:color="auto" w:fill="FFFFFF"/>
          <w:vertAlign w:val="superscript"/>
        </w:rPr>
        <w:t>1, 2</w:t>
      </w:r>
      <w:r w:rsidRPr="00A90206">
        <w:rPr>
          <w:rFonts w:cs="Times"/>
          <w:color w:val="000000"/>
          <w:sz w:val="20"/>
          <w:shd w:val="clear" w:color="auto" w:fill="FFFFFF"/>
        </w:rPr>
        <w:t>, Do-Hoon Kim</w:t>
      </w:r>
      <w:r w:rsidRPr="00A90206">
        <w:rPr>
          <w:rFonts w:cs="Times"/>
          <w:color w:val="000000"/>
          <w:sz w:val="20"/>
          <w:shd w:val="clear" w:color="auto" w:fill="FFFFFF"/>
          <w:vertAlign w:val="superscript"/>
        </w:rPr>
        <w:t>1, 2</w:t>
      </w:r>
      <w:r w:rsidRPr="00A90206">
        <w:rPr>
          <w:rFonts w:cs="Times"/>
          <w:color w:val="000000"/>
          <w:sz w:val="20"/>
          <w:shd w:val="clear" w:color="auto" w:fill="FFFFFF"/>
        </w:rPr>
        <w:t xml:space="preserve">, </w:t>
      </w:r>
      <w:r w:rsidRPr="00A90206">
        <w:rPr>
          <w:rFonts w:cs="Times"/>
          <w:sz w:val="20"/>
        </w:rPr>
        <w:t>and Kisuk Kang</w:t>
      </w:r>
      <w:r w:rsidRPr="00A90206">
        <w:rPr>
          <w:rFonts w:cs="Times"/>
          <w:sz w:val="20"/>
          <w:vertAlign w:val="superscript"/>
        </w:rPr>
        <w:t>1, 2, 4, 5, *</w:t>
      </w:r>
    </w:p>
    <w:p w14:paraId="7FA1C2F9" w14:textId="77777777" w:rsidR="00CE7C32" w:rsidRPr="00A90206" w:rsidRDefault="00CE7C32" w:rsidP="00CE7C32">
      <w:pPr>
        <w:pStyle w:val="BCAuthorAddress"/>
        <w:jc w:val="both"/>
        <w:rPr>
          <w:rFonts w:ascii="Times New Roman" w:hAnsi="Times New Roman"/>
          <w:sz w:val="20"/>
        </w:rPr>
      </w:pPr>
      <w:r w:rsidRPr="00A90206">
        <w:rPr>
          <w:rFonts w:ascii="Times New Roman" w:hAnsi="Times New Roman"/>
          <w:i/>
          <w:sz w:val="20"/>
          <w:vertAlign w:val="superscript"/>
        </w:rPr>
        <w:t>1</w:t>
      </w:r>
      <w:r w:rsidRPr="00A90206">
        <w:rPr>
          <w:rFonts w:ascii="Times New Roman" w:hAnsi="Times New Roman"/>
          <w:sz w:val="20"/>
        </w:rPr>
        <w:t>Department of Materials Science and Engineering, Research Institute of Advanced Materials (RIAM), Seoul National University, 1 Gwanak-ro, Gwanak-gu, Seoul 08826, Republic of Korea.</w:t>
      </w:r>
    </w:p>
    <w:p w14:paraId="7BC1D991" w14:textId="77777777" w:rsidR="00CE7C32" w:rsidRPr="00A90206" w:rsidRDefault="00CE7C32" w:rsidP="00CE7C32">
      <w:pPr>
        <w:pStyle w:val="BCAuthorAddress"/>
        <w:jc w:val="both"/>
        <w:rPr>
          <w:rFonts w:ascii="Times New Roman" w:hAnsi="Times New Roman"/>
          <w:sz w:val="20"/>
        </w:rPr>
      </w:pPr>
      <w:r w:rsidRPr="00A90206">
        <w:rPr>
          <w:rFonts w:ascii="Times New Roman" w:hAnsi="Times New Roman"/>
          <w:i/>
          <w:sz w:val="20"/>
          <w:vertAlign w:val="superscript"/>
        </w:rPr>
        <w:t>2</w:t>
      </w:r>
      <w:r w:rsidRPr="00A90206">
        <w:rPr>
          <w:rFonts w:ascii="Times New Roman" w:hAnsi="Times New Roman"/>
          <w:sz w:val="20"/>
        </w:rPr>
        <w:t>Center for Nanoparticle Research, Institute for Basic Science (IBS), Seoul National University, 1 Gwanak-ro, Gwanak-gu, Seoul 08826, Republic of Korea.</w:t>
      </w:r>
    </w:p>
    <w:p w14:paraId="56C48D7B" w14:textId="77777777" w:rsidR="00CE7C32" w:rsidRPr="00A90206" w:rsidRDefault="00CE7C32" w:rsidP="00CE7C32">
      <w:pPr>
        <w:pStyle w:val="BCAuthorAddress"/>
        <w:jc w:val="both"/>
        <w:rPr>
          <w:rFonts w:ascii="Times New Roman" w:hAnsi="Times New Roman"/>
          <w:sz w:val="20"/>
        </w:rPr>
      </w:pPr>
      <w:r w:rsidRPr="00A90206">
        <w:rPr>
          <w:rFonts w:ascii="Times New Roman" w:hAnsi="Times New Roman"/>
          <w:i/>
          <w:sz w:val="20"/>
          <w:vertAlign w:val="superscript"/>
        </w:rPr>
        <w:t>3</w:t>
      </w:r>
      <w:r w:rsidRPr="00A90206">
        <w:rPr>
          <w:rFonts w:ascii="Times New Roman" w:hAnsi="Times New Roman"/>
          <w:sz w:val="20"/>
        </w:rPr>
        <w:t>National Center for Inter-University Research Facilities, Seoul National University, Seoul National University, 1 Gwanak-ro, Gwanak</w:t>
      </w:r>
      <w:bookmarkStart w:id="2" w:name="_Hlk43982298"/>
      <w:r w:rsidRPr="00A90206">
        <w:rPr>
          <w:rFonts w:ascii="Times New Roman" w:hAnsi="Times New Roman"/>
          <w:sz w:val="20"/>
        </w:rPr>
        <w:t>-</w:t>
      </w:r>
      <w:bookmarkEnd w:id="2"/>
      <w:r w:rsidRPr="00A90206">
        <w:rPr>
          <w:rFonts w:ascii="Times New Roman" w:hAnsi="Times New Roman"/>
          <w:sz w:val="20"/>
        </w:rPr>
        <w:t xml:space="preserve">gu, Seoul 08826, Republic of Korea. </w:t>
      </w:r>
    </w:p>
    <w:p w14:paraId="4D74809F" w14:textId="77777777" w:rsidR="00CE7C32" w:rsidRPr="00A90206" w:rsidRDefault="00CE7C32" w:rsidP="00CE7C32">
      <w:pPr>
        <w:pStyle w:val="BCAuthorAddress"/>
        <w:jc w:val="both"/>
        <w:rPr>
          <w:rFonts w:ascii="Times New Roman" w:hAnsi="Times New Roman"/>
          <w:sz w:val="20"/>
        </w:rPr>
      </w:pPr>
      <w:r w:rsidRPr="00A90206">
        <w:rPr>
          <w:rFonts w:ascii="Times New Roman" w:hAnsi="Times New Roman"/>
          <w:i/>
          <w:sz w:val="20"/>
          <w:vertAlign w:val="superscript"/>
        </w:rPr>
        <w:t>4</w:t>
      </w:r>
      <w:r w:rsidRPr="00A90206">
        <w:rPr>
          <w:rFonts w:ascii="Times New Roman" w:hAnsi="Times New Roman"/>
          <w:sz w:val="20"/>
        </w:rPr>
        <w:t>Institute of Engineering Research, College of Engineering, Seoul National University, Seoul 08826, Republic of Korea.</w:t>
      </w:r>
    </w:p>
    <w:p w14:paraId="097744E8" w14:textId="77777777" w:rsidR="00CE7C32" w:rsidRPr="00A90206" w:rsidRDefault="00CE7C32" w:rsidP="00CE7C32">
      <w:pPr>
        <w:pStyle w:val="BCAuthorAddress"/>
        <w:jc w:val="both"/>
        <w:rPr>
          <w:rFonts w:ascii="Times New Roman" w:hAnsi="Times New Roman"/>
          <w:sz w:val="20"/>
        </w:rPr>
      </w:pPr>
      <w:r w:rsidRPr="00A90206">
        <w:rPr>
          <w:rFonts w:ascii="Times New Roman" w:hAnsi="Times New Roman"/>
          <w:i/>
          <w:sz w:val="20"/>
          <w:vertAlign w:val="superscript"/>
        </w:rPr>
        <w:t>5</w:t>
      </w:r>
      <w:r w:rsidRPr="00A90206">
        <w:rPr>
          <w:rFonts w:ascii="Times New Roman" w:hAnsi="Times New Roman"/>
          <w:sz w:val="20"/>
        </w:rPr>
        <w:t>School of Chemical and Biological Engineering, College of Engineering, Seoul National University, 1 Gwanak</w:t>
      </w:r>
      <w:r w:rsidRPr="00A90206">
        <w:rPr>
          <w:rFonts w:eastAsiaTheme="minorEastAsia"/>
          <w:sz w:val="20"/>
          <w:lang w:eastAsia="ko-KR"/>
        </w:rPr>
        <w:t>-</w:t>
      </w:r>
      <w:r w:rsidRPr="00A90206">
        <w:rPr>
          <w:rFonts w:ascii="Times New Roman" w:hAnsi="Times New Roman"/>
          <w:sz w:val="20"/>
        </w:rPr>
        <w:t>ro, Gwanak</w:t>
      </w:r>
      <w:r w:rsidRPr="00A90206">
        <w:rPr>
          <w:rFonts w:eastAsiaTheme="minorEastAsia"/>
          <w:sz w:val="20"/>
          <w:lang w:eastAsia="ko-KR"/>
        </w:rPr>
        <w:t>-</w:t>
      </w:r>
      <w:r w:rsidRPr="00A90206">
        <w:rPr>
          <w:rFonts w:ascii="Times New Roman" w:hAnsi="Times New Roman"/>
          <w:sz w:val="20"/>
        </w:rPr>
        <w:t>gu, Seoul 08826, Republic of Korea.</w:t>
      </w:r>
    </w:p>
    <w:p w14:paraId="3F9B3666" w14:textId="77777777" w:rsidR="00CE7C32" w:rsidRPr="00A90206" w:rsidRDefault="00CE7C32" w:rsidP="00CE7C32">
      <w:pPr>
        <w:pStyle w:val="BCAuthorAddress"/>
        <w:jc w:val="both"/>
        <w:rPr>
          <w:rFonts w:ascii="Times New Roman" w:hAnsi="Times New Roman"/>
          <w:sz w:val="20"/>
        </w:rPr>
      </w:pPr>
      <w:r w:rsidRPr="00A90206">
        <w:rPr>
          <w:rFonts w:cs="Times"/>
          <w:i/>
          <w:sz w:val="20"/>
          <w:vertAlign w:val="superscript"/>
        </w:rPr>
        <w:t>*</w:t>
      </w:r>
      <w:r w:rsidRPr="00A90206">
        <w:rPr>
          <w:rFonts w:ascii="Times New Roman" w:hAnsi="Times New Roman"/>
          <w:sz w:val="20"/>
        </w:rPr>
        <w:t>Corresponding author: Kisuk Kang</w:t>
      </w:r>
    </w:p>
    <w:p w14:paraId="4082B0C9" w14:textId="77777777" w:rsidR="00CE7C32" w:rsidRPr="00A90206" w:rsidRDefault="00CE7C32" w:rsidP="00CE7C32">
      <w:pPr>
        <w:pStyle w:val="BGKeywords"/>
        <w:spacing w:after="240"/>
        <w:ind w:firstLine="0"/>
        <w:rPr>
          <w:rFonts w:ascii="Times New Roman" w:hAnsi="Times New Roman"/>
          <w:bCs/>
          <w:sz w:val="20"/>
        </w:rPr>
      </w:pPr>
      <w:bookmarkStart w:id="3" w:name="_Hlk43976631"/>
      <w:bookmarkEnd w:id="1"/>
      <w:r w:rsidRPr="00A90206">
        <w:rPr>
          <w:sz w:val="20"/>
        </w:rPr>
        <w:t xml:space="preserve">E-mail: </w:t>
      </w:r>
      <w:hyperlink r:id="rId8" w:history="1">
        <w:r w:rsidRPr="00A90206">
          <w:rPr>
            <w:rStyle w:val="a9"/>
            <w:sz w:val="20"/>
          </w:rPr>
          <w:t>matlgen1@snu.ac.kr</w:t>
        </w:r>
      </w:hyperlink>
      <w:r w:rsidRPr="00A90206">
        <w:rPr>
          <w:rFonts w:ascii="Times New Roman" w:hAnsi="Times New Roman"/>
          <w:bCs/>
          <w:sz w:val="20"/>
        </w:rPr>
        <w:t xml:space="preserve"> </w:t>
      </w:r>
    </w:p>
    <w:bookmarkEnd w:id="3"/>
    <w:p w14:paraId="70C4DEAA" w14:textId="77777777" w:rsidR="00CE7C32" w:rsidRPr="00A90206" w:rsidRDefault="00CE7C32" w:rsidP="00CE7C32">
      <w:pPr>
        <w:pStyle w:val="BGKeywords"/>
        <w:spacing w:after="240"/>
        <w:ind w:firstLine="0"/>
        <w:rPr>
          <w:rFonts w:ascii="Times New Roman" w:eastAsia="바탕체" w:hAnsi="Times New Roman"/>
          <w:sz w:val="20"/>
        </w:rPr>
      </w:pPr>
      <w:r w:rsidRPr="00A90206">
        <w:rPr>
          <w:rFonts w:ascii="Times New Roman" w:hAnsi="Times New Roman"/>
          <w:bCs/>
          <w:sz w:val="20"/>
        </w:rPr>
        <w:t xml:space="preserve">Keywords: </w:t>
      </w:r>
      <w:r w:rsidRPr="00A90206">
        <w:rPr>
          <w:rFonts w:ascii="Times New Roman" w:eastAsia="바탕체" w:hAnsi="Times New Roman"/>
          <w:sz w:val="20"/>
        </w:rPr>
        <w:t>Oxygen redox, Cation migration, Li-rich layered oxide, Voltage hysteresis, Electronic structure</w:t>
      </w:r>
    </w:p>
    <w:p w14:paraId="332876F0" w14:textId="15CE91E6" w:rsidR="004624C3" w:rsidRDefault="004624C3" w:rsidP="00FE0D2E">
      <w:pPr>
        <w:rPr>
          <w:lang w:eastAsia="en-US"/>
        </w:rPr>
      </w:pPr>
    </w:p>
    <w:p w14:paraId="30BFE73E" w14:textId="77777777" w:rsidR="00CE7C32" w:rsidRPr="00DC657F" w:rsidRDefault="00CE7C32" w:rsidP="00FE0D2E">
      <w:pPr>
        <w:rPr>
          <w:lang w:eastAsia="en-US"/>
        </w:rPr>
      </w:pPr>
    </w:p>
    <w:p w14:paraId="45AF8152" w14:textId="77777777" w:rsidR="00154EB4" w:rsidRPr="00DC657F" w:rsidRDefault="00154EB4" w:rsidP="00656357">
      <w:pPr>
        <w:wordWrap/>
        <w:adjustRightInd w:val="0"/>
        <w:spacing w:after="100" w:afterAutospacing="1" w:line="480" w:lineRule="auto"/>
        <w:jc w:val="left"/>
        <w:rPr>
          <w:rFonts w:ascii="Times New Roman" w:hAnsi="Times New Roman" w:cs="Times New Roman"/>
          <w:b/>
          <w:bCs/>
          <w:kern w:val="0"/>
          <w:sz w:val="24"/>
          <w:szCs w:val="24"/>
        </w:rPr>
      </w:pPr>
      <w:r w:rsidRPr="00DC657F">
        <w:rPr>
          <w:rFonts w:ascii="Times New Roman" w:hAnsi="Times New Roman" w:cs="Times New Roman"/>
          <w:b/>
          <w:bCs/>
          <w:kern w:val="0"/>
          <w:sz w:val="24"/>
          <w:szCs w:val="24"/>
        </w:rPr>
        <w:t>This PDF file includes:</w:t>
      </w:r>
    </w:p>
    <w:p w14:paraId="7901086B" w14:textId="05317DB0" w:rsidR="00154EB4" w:rsidRPr="00DC657F" w:rsidRDefault="00154EB4" w:rsidP="00656357">
      <w:pPr>
        <w:wordWrap/>
        <w:adjustRightInd w:val="0"/>
        <w:spacing w:after="100" w:afterAutospacing="1" w:line="480" w:lineRule="auto"/>
        <w:jc w:val="left"/>
        <w:rPr>
          <w:rFonts w:ascii="Times New Roman" w:hAnsi="Times New Roman" w:cs="Times New Roman"/>
          <w:kern w:val="0"/>
          <w:sz w:val="24"/>
          <w:szCs w:val="24"/>
        </w:rPr>
      </w:pPr>
      <w:r w:rsidRPr="00DC657F">
        <w:rPr>
          <w:rFonts w:ascii="Times New Roman" w:hAnsi="Times New Roman" w:cs="Times New Roman"/>
          <w:kern w:val="0"/>
          <w:sz w:val="24"/>
          <w:szCs w:val="24"/>
        </w:rPr>
        <w:t>Supplementary discussion S1</w:t>
      </w:r>
      <w:r w:rsidRPr="00DC657F">
        <w:rPr>
          <w:szCs w:val="24"/>
        </w:rPr>
        <w:t>–</w:t>
      </w:r>
      <w:r w:rsidRPr="00DC657F">
        <w:rPr>
          <w:rFonts w:ascii="Times New Roman" w:hAnsi="Times New Roman" w:cs="Times New Roman"/>
          <w:kern w:val="0"/>
          <w:sz w:val="24"/>
          <w:szCs w:val="24"/>
        </w:rPr>
        <w:t>S</w:t>
      </w:r>
      <w:r w:rsidR="008034BC">
        <w:rPr>
          <w:rFonts w:ascii="Times New Roman" w:hAnsi="Times New Roman" w:cs="Times New Roman"/>
          <w:kern w:val="0"/>
          <w:sz w:val="24"/>
          <w:szCs w:val="24"/>
        </w:rPr>
        <w:t>5</w:t>
      </w:r>
    </w:p>
    <w:p w14:paraId="37ACE4B6" w14:textId="48B7167F" w:rsidR="00154EB4" w:rsidRPr="00DC657F" w:rsidRDefault="00154EB4" w:rsidP="00656357">
      <w:pPr>
        <w:wordWrap/>
        <w:adjustRightInd w:val="0"/>
        <w:spacing w:after="100" w:afterAutospacing="1" w:line="480" w:lineRule="auto"/>
        <w:jc w:val="left"/>
        <w:rPr>
          <w:rFonts w:ascii="Times New Roman" w:hAnsi="Times New Roman" w:cs="Times New Roman"/>
          <w:kern w:val="0"/>
          <w:sz w:val="24"/>
          <w:szCs w:val="24"/>
        </w:rPr>
      </w:pPr>
      <w:r w:rsidRPr="00DC657F">
        <w:rPr>
          <w:rFonts w:ascii="Times New Roman" w:hAnsi="Times New Roman" w:cs="Times New Roman"/>
          <w:kern w:val="0"/>
          <w:sz w:val="24"/>
          <w:szCs w:val="24"/>
        </w:rPr>
        <w:t>Figures S1</w:t>
      </w:r>
      <w:r w:rsidRPr="00DC657F">
        <w:rPr>
          <w:szCs w:val="24"/>
        </w:rPr>
        <w:t>–</w:t>
      </w:r>
      <w:r w:rsidRPr="00DC657F">
        <w:rPr>
          <w:rFonts w:ascii="Times New Roman" w:hAnsi="Times New Roman" w:cs="Times New Roman"/>
          <w:kern w:val="0"/>
          <w:sz w:val="24"/>
          <w:szCs w:val="24"/>
        </w:rPr>
        <w:t>S2</w:t>
      </w:r>
      <w:r w:rsidR="00651397">
        <w:rPr>
          <w:rFonts w:ascii="Times New Roman" w:hAnsi="Times New Roman" w:cs="Times New Roman"/>
          <w:kern w:val="0"/>
          <w:sz w:val="24"/>
          <w:szCs w:val="24"/>
        </w:rPr>
        <w:t>3</w:t>
      </w:r>
    </w:p>
    <w:p w14:paraId="7ECEED0F" w14:textId="77777777" w:rsidR="00154EB4" w:rsidRPr="00DC657F" w:rsidRDefault="00154EB4" w:rsidP="00656357">
      <w:pPr>
        <w:wordWrap/>
        <w:adjustRightInd w:val="0"/>
        <w:spacing w:after="100" w:afterAutospacing="1" w:line="480" w:lineRule="auto"/>
        <w:jc w:val="left"/>
        <w:rPr>
          <w:rFonts w:ascii="Times New Roman" w:hAnsi="Times New Roman" w:cs="Times New Roman"/>
          <w:kern w:val="0"/>
          <w:sz w:val="24"/>
          <w:szCs w:val="24"/>
        </w:rPr>
      </w:pPr>
      <w:r w:rsidRPr="00DC657F">
        <w:rPr>
          <w:rFonts w:ascii="Times New Roman" w:hAnsi="Times New Roman" w:cs="Times New Roman"/>
          <w:kern w:val="0"/>
          <w:sz w:val="24"/>
          <w:szCs w:val="24"/>
        </w:rPr>
        <w:t>Tables S1</w:t>
      </w:r>
      <w:r w:rsidRPr="00DC657F">
        <w:rPr>
          <w:szCs w:val="24"/>
        </w:rPr>
        <w:t>–</w:t>
      </w:r>
      <w:r w:rsidRPr="00DC657F">
        <w:rPr>
          <w:rFonts w:ascii="Times New Roman" w:hAnsi="Times New Roman" w:cs="Times New Roman"/>
          <w:kern w:val="0"/>
          <w:sz w:val="24"/>
          <w:szCs w:val="24"/>
        </w:rPr>
        <w:t>S5</w:t>
      </w:r>
    </w:p>
    <w:p w14:paraId="63695B92" w14:textId="7DAC20CE" w:rsidR="00154EB4" w:rsidRPr="00DC657F" w:rsidRDefault="00154EB4" w:rsidP="00656357">
      <w:pPr>
        <w:wordWrap/>
        <w:spacing w:after="100" w:afterAutospacing="1" w:line="480" w:lineRule="auto"/>
        <w:rPr>
          <w:rFonts w:ascii="Times New Roman" w:hAnsi="Times New Roman" w:cs="Times New Roman"/>
          <w:kern w:val="0"/>
          <w:sz w:val="24"/>
          <w:szCs w:val="24"/>
        </w:rPr>
      </w:pPr>
      <w:r w:rsidRPr="00DC657F">
        <w:rPr>
          <w:rFonts w:ascii="Times New Roman" w:hAnsi="Times New Roman" w:cs="Times New Roman"/>
          <w:kern w:val="0"/>
          <w:sz w:val="24"/>
          <w:szCs w:val="24"/>
        </w:rPr>
        <w:t>References 1</w:t>
      </w:r>
      <w:r w:rsidRPr="00DC657F">
        <w:rPr>
          <w:szCs w:val="24"/>
        </w:rPr>
        <w:t>–</w:t>
      </w:r>
      <w:r w:rsidR="004B7C17">
        <w:rPr>
          <w:rFonts w:ascii="Times New Roman" w:hAnsi="Times New Roman" w:cs="Times New Roman"/>
          <w:kern w:val="0"/>
          <w:sz w:val="24"/>
          <w:szCs w:val="24"/>
        </w:rPr>
        <w:t>7</w:t>
      </w:r>
    </w:p>
    <w:p w14:paraId="5BEAEB72" w14:textId="4D170253" w:rsidR="00154EB4" w:rsidRDefault="00154EB4" w:rsidP="00656357">
      <w:pPr>
        <w:wordWrap/>
        <w:spacing w:after="100" w:afterAutospacing="1" w:line="480" w:lineRule="auto"/>
        <w:rPr>
          <w:rFonts w:ascii="Times New Roman" w:hAnsi="Times New Roman" w:cs="Times New Roman"/>
          <w:kern w:val="0"/>
          <w:sz w:val="24"/>
          <w:szCs w:val="24"/>
        </w:rPr>
      </w:pPr>
    </w:p>
    <w:p w14:paraId="06C10AF7" w14:textId="36CE4CEB" w:rsidR="00CE7C32" w:rsidRDefault="00CE7C32" w:rsidP="00656357">
      <w:pPr>
        <w:wordWrap/>
        <w:spacing w:after="100" w:afterAutospacing="1" w:line="480" w:lineRule="auto"/>
        <w:rPr>
          <w:rFonts w:ascii="Times New Roman" w:hAnsi="Times New Roman" w:cs="Times New Roman"/>
          <w:kern w:val="0"/>
          <w:sz w:val="24"/>
          <w:szCs w:val="24"/>
        </w:rPr>
      </w:pPr>
    </w:p>
    <w:p w14:paraId="2369AD23" w14:textId="2823E26C" w:rsidR="00CE7C32" w:rsidRDefault="00CE7C32" w:rsidP="00656357">
      <w:pPr>
        <w:wordWrap/>
        <w:spacing w:after="100" w:afterAutospacing="1" w:line="480" w:lineRule="auto"/>
        <w:rPr>
          <w:rFonts w:ascii="Times New Roman" w:hAnsi="Times New Roman" w:cs="Times New Roman"/>
          <w:kern w:val="0"/>
          <w:sz w:val="24"/>
          <w:szCs w:val="24"/>
        </w:rPr>
      </w:pPr>
    </w:p>
    <w:p w14:paraId="03B20063" w14:textId="5EC57D73" w:rsidR="00CE7C32" w:rsidRDefault="00CE7C32" w:rsidP="00656357">
      <w:pPr>
        <w:wordWrap/>
        <w:spacing w:after="100" w:afterAutospacing="1" w:line="480" w:lineRule="auto"/>
        <w:rPr>
          <w:rFonts w:ascii="Times New Roman" w:hAnsi="Times New Roman" w:cs="Times New Roman"/>
          <w:kern w:val="0"/>
          <w:sz w:val="24"/>
          <w:szCs w:val="24"/>
        </w:rPr>
      </w:pPr>
    </w:p>
    <w:p w14:paraId="596A9A6A" w14:textId="69B2B517" w:rsidR="00CE7C32" w:rsidRDefault="00CE7C32" w:rsidP="00656357">
      <w:pPr>
        <w:wordWrap/>
        <w:spacing w:after="100" w:afterAutospacing="1" w:line="480" w:lineRule="auto"/>
        <w:rPr>
          <w:rFonts w:ascii="Times New Roman" w:hAnsi="Times New Roman" w:cs="Times New Roman"/>
          <w:kern w:val="0"/>
          <w:sz w:val="24"/>
          <w:szCs w:val="24"/>
        </w:rPr>
      </w:pPr>
    </w:p>
    <w:p w14:paraId="07DA125E" w14:textId="53FF5FE9" w:rsidR="00CE7C32" w:rsidRDefault="00CE7C32" w:rsidP="00656357">
      <w:pPr>
        <w:wordWrap/>
        <w:spacing w:after="100" w:afterAutospacing="1" w:line="480" w:lineRule="auto"/>
        <w:rPr>
          <w:rFonts w:ascii="Times New Roman" w:hAnsi="Times New Roman" w:cs="Times New Roman"/>
          <w:kern w:val="0"/>
          <w:sz w:val="24"/>
          <w:szCs w:val="24"/>
        </w:rPr>
      </w:pPr>
    </w:p>
    <w:p w14:paraId="070F5D97" w14:textId="73862B91" w:rsidR="00CE7C32" w:rsidRDefault="00CE7C32" w:rsidP="00656357">
      <w:pPr>
        <w:wordWrap/>
        <w:spacing w:after="100" w:afterAutospacing="1" w:line="480" w:lineRule="auto"/>
        <w:rPr>
          <w:rFonts w:ascii="Times New Roman" w:hAnsi="Times New Roman" w:cs="Times New Roman"/>
          <w:kern w:val="0"/>
          <w:sz w:val="24"/>
          <w:szCs w:val="24"/>
        </w:rPr>
      </w:pPr>
    </w:p>
    <w:p w14:paraId="7D423EFA" w14:textId="7176ECD6" w:rsidR="00CE7C32" w:rsidRDefault="00CE7C32" w:rsidP="00656357">
      <w:pPr>
        <w:wordWrap/>
        <w:spacing w:after="100" w:afterAutospacing="1" w:line="480" w:lineRule="auto"/>
        <w:rPr>
          <w:rFonts w:ascii="Times New Roman" w:hAnsi="Times New Roman" w:cs="Times New Roman"/>
          <w:kern w:val="0"/>
          <w:sz w:val="24"/>
          <w:szCs w:val="24"/>
        </w:rPr>
      </w:pPr>
    </w:p>
    <w:p w14:paraId="7A68BCDC" w14:textId="1F222C26" w:rsidR="00CE7C32" w:rsidRDefault="00CE7C32" w:rsidP="00656357">
      <w:pPr>
        <w:wordWrap/>
        <w:spacing w:after="100" w:afterAutospacing="1" w:line="480" w:lineRule="auto"/>
        <w:rPr>
          <w:rFonts w:ascii="Times New Roman" w:hAnsi="Times New Roman" w:cs="Times New Roman"/>
          <w:kern w:val="0"/>
          <w:sz w:val="24"/>
          <w:szCs w:val="24"/>
        </w:rPr>
      </w:pPr>
    </w:p>
    <w:p w14:paraId="7D047AC1" w14:textId="77777777" w:rsidR="00CE7C32" w:rsidRPr="00DC657F" w:rsidRDefault="00CE7C32" w:rsidP="00656357">
      <w:pPr>
        <w:wordWrap/>
        <w:spacing w:after="100" w:afterAutospacing="1" w:line="480" w:lineRule="auto"/>
        <w:rPr>
          <w:rFonts w:ascii="Times New Roman" w:hAnsi="Times New Roman" w:cs="Times New Roman"/>
          <w:kern w:val="0"/>
          <w:sz w:val="24"/>
          <w:szCs w:val="24"/>
        </w:rPr>
      </w:pPr>
    </w:p>
    <w:p w14:paraId="69DD63CE" w14:textId="77777777" w:rsidR="00757655" w:rsidRPr="00806D75" w:rsidRDefault="00757655" w:rsidP="00757655">
      <w:pPr>
        <w:spacing w:line="480" w:lineRule="auto"/>
        <w:outlineLvl w:val="0"/>
        <w:rPr>
          <w:rFonts w:ascii="Times New Roman" w:eastAsia="바탕체" w:hAnsi="Times New Roman" w:cs="Times New Roman"/>
          <w:b/>
          <w:sz w:val="32"/>
          <w:szCs w:val="32"/>
        </w:rPr>
      </w:pPr>
      <w:r w:rsidRPr="00806D75">
        <w:rPr>
          <w:rFonts w:ascii="Times New Roman" w:eastAsia="바탕체" w:hAnsi="Times New Roman" w:cs="Times New Roman"/>
          <w:b/>
          <w:sz w:val="32"/>
          <w:szCs w:val="32"/>
        </w:rPr>
        <w:lastRenderedPageBreak/>
        <w:t>Supplementary Discussion</w:t>
      </w:r>
    </w:p>
    <w:p w14:paraId="6D4AC27B" w14:textId="54845BA0" w:rsidR="00757655" w:rsidRPr="00806D75" w:rsidRDefault="00757655" w:rsidP="00527BD2">
      <w:pPr>
        <w:pStyle w:val="Head1"/>
        <w:rPr>
          <w:rFonts w:eastAsia="MS Mincho"/>
        </w:rPr>
      </w:pPr>
      <w:r w:rsidRPr="00806D75">
        <w:rPr>
          <w:b/>
          <w:i/>
        </w:rPr>
        <w:t>Supplementary Note 1.</w:t>
      </w:r>
      <w:r w:rsidRPr="00806D75">
        <w:t xml:space="preserve"> To quantify the percentage</w:t>
      </w:r>
      <w:r>
        <w:t>s</w:t>
      </w:r>
      <w:r w:rsidRPr="00806D75">
        <w:t xml:space="preserve"> </w:t>
      </w:r>
      <w:r>
        <w:t>that each</w:t>
      </w:r>
      <w:r w:rsidRPr="00806D75">
        <w:t xml:space="preserve"> stabilization mechanism </w:t>
      </w:r>
      <w:r>
        <w:t xml:space="preserve">contributes </w:t>
      </w:r>
      <w:r w:rsidRPr="00806D75">
        <w:t xml:space="preserve">in </w:t>
      </w:r>
      <w:r>
        <w:t xml:space="preserve">the </w:t>
      </w:r>
      <w:r w:rsidRPr="00806D75">
        <w:t>NLMO and NLTMO electrodes during charging, we labeled the 0</w:t>
      </w:r>
      <w:r>
        <w:t>%</w:t>
      </w:r>
      <w:r w:rsidRPr="00806D75">
        <w:t>, 25</w:t>
      </w:r>
      <w:r>
        <w:t>%</w:t>
      </w:r>
      <w:r w:rsidRPr="00806D75">
        <w:t>, 50</w:t>
      </w:r>
      <w:r>
        <w:t>%</w:t>
      </w:r>
      <w:r w:rsidRPr="00806D75">
        <w:t>, 75</w:t>
      </w:r>
      <w:r>
        <w:t>%</w:t>
      </w:r>
      <w:r w:rsidRPr="00806D75">
        <w:t>, and 100</w:t>
      </w:r>
      <w:r>
        <w:t>%</w:t>
      </w:r>
      <w:r w:rsidRPr="00806D75">
        <w:t xml:space="preserve"> SOC as 1, 2, 3, 4, and 5, respectively, </w:t>
      </w:r>
      <w:r>
        <w:rPr>
          <w:lang w:eastAsia="ko-KR"/>
        </w:rPr>
        <w:t>to simplify the</w:t>
      </w:r>
      <w:r w:rsidRPr="00806D75">
        <w:rPr>
          <w:lang w:eastAsia="ko-KR"/>
        </w:rPr>
        <w:t xml:space="preserve"> calculations. </w:t>
      </w:r>
      <w:r>
        <w:rPr>
          <w:rFonts w:eastAsiaTheme="minorEastAsia"/>
          <w:lang w:eastAsia="ko-KR"/>
        </w:rPr>
        <w:t>The</w:t>
      </w:r>
      <w:r w:rsidRPr="00806D75">
        <w:rPr>
          <w:rFonts w:eastAsiaTheme="minorEastAsia"/>
          <w:lang w:eastAsia="ko-KR"/>
        </w:rPr>
        <w:t xml:space="preserve"> experimentally </w:t>
      </w:r>
      <w:r>
        <w:rPr>
          <w:rFonts w:eastAsiaTheme="minorEastAsia"/>
          <w:lang w:eastAsia="ko-KR"/>
        </w:rPr>
        <w:t>determined</w:t>
      </w:r>
      <w:r w:rsidRPr="00806D75">
        <w:rPr>
          <w:rFonts w:eastAsiaTheme="minorEastAsia"/>
          <w:lang w:eastAsia="ko-KR"/>
        </w:rPr>
        <w:t xml:space="preserve"> slope of NLMO was</w:t>
      </w:r>
      <w:r>
        <w:rPr>
          <w:rFonts w:eastAsiaTheme="minorEastAsia"/>
          <w:lang w:eastAsia="ko-KR"/>
        </w:rPr>
        <w:t xml:space="preserve"> then calculated to be</w:t>
      </w:r>
      <w:r w:rsidRPr="00806D75">
        <w:rPr>
          <w:rFonts w:eastAsiaTheme="minorEastAsia"/>
          <w:lang w:eastAsia="ko-KR"/>
        </w:rPr>
        <w:t xml:space="preserve"> </w:t>
      </w:r>
      <w:r w:rsidRPr="00806D75">
        <w:t>–</w:t>
      </w:r>
      <w:r w:rsidR="00E6127E">
        <w:t xml:space="preserve"> </w:t>
      </w:r>
      <w:r w:rsidRPr="00806D75">
        <w:t>0.</w:t>
      </w:r>
      <w:r w:rsidR="00805231" w:rsidRPr="00806D75">
        <w:t>03</w:t>
      </w:r>
      <w:r w:rsidR="00805231">
        <w:t>83</w:t>
      </w:r>
      <w:r w:rsidRPr="00806D75">
        <w:t>, and those of NLTMO were 0.</w:t>
      </w:r>
      <w:r w:rsidR="00805231">
        <w:t>1191</w:t>
      </w:r>
      <w:r w:rsidR="00805231" w:rsidRPr="00806D75">
        <w:t xml:space="preserve"> </w:t>
      </w:r>
      <w:r w:rsidRPr="00806D75">
        <w:t>and 0.</w:t>
      </w:r>
      <w:r w:rsidR="00805231" w:rsidRPr="00806D75">
        <w:t>1</w:t>
      </w:r>
      <w:r w:rsidR="00805231">
        <w:t>989</w:t>
      </w:r>
      <w:r w:rsidR="00805231" w:rsidRPr="00806D75">
        <w:t xml:space="preserve"> </w:t>
      </w:r>
      <w:r w:rsidRPr="00806D75">
        <w:t xml:space="preserve">for the start and end of charging, respectively. </w:t>
      </w:r>
      <w:r w:rsidRPr="00806D75">
        <w:rPr>
          <w:rFonts w:eastAsiaTheme="minorEastAsia"/>
          <w:lang w:eastAsia="ko-KR"/>
        </w:rPr>
        <w:t xml:space="preserve">As described in the main text, </w:t>
      </w:r>
      <w:r w:rsidR="00BF4F91">
        <w:rPr>
          <w:rFonts w:eastAsiaTheme="minorEastAsia"/>
          <w:lang w:eastAsia="ko-KR"/>
        </w:rPr>
        <w:t xml:space="preserve">three types of oxygen: </w:t>
      </w:r>
      <w:r w:rsidRPr="00806D75">
        <w:rPr>
          <w:rFonts w:eastAsiaTheme="minorEastAsia"/>
          <w:lang w:eastAsia="ko-KR"/>
        </w:rPr>
        <w:t xml:space="preserve">(i) </w:t>
      </w:r>
      <w:r w:rsidRPr="00806D75">
        <w:t>non-stabilized oxygen (localized holes)</w:t>
      </w:r>
      <w:r w:rsidR="00BF4F91">
        <w:rPr>
          <w:rFonts w:eastAsiaTheme="minorEastAsia"/>
          <w:lang w:eastAsia="ko-KR"/>
        </w:rPr>
        <w:t>,</w:t>
      </w:r>
      <w:r w:rsidRPr="00806D75">
        <w:rPr>
          <w:rFonts w:eastAsiaTheme="minorEastAsia"/>
          <w:lang w:eastAsia="ko-KR"/>
        </w:rPr>
        <w:t xml:space="preserve"> (ii) </w:t>
      </w:r>
      <w:r w:rsidRPr="00806D75">
        <w:t>weak π</w:t>
      </w:r>
      <w:r>
        <w:t>-</w:t>
      </w:r>
      <w:r w:rsidRPr="00806D75">
        <w:t>stabilized oxygen (delocalized holes by TM–O coupling)</w:t>
      </w:r>
      <w:r w:rsidR="00BF4F91">
        <w:t>, and</w:t>
      </w:r>
      <w:r w:rsidRPr="00806D75">
        <w:rPr>
          <w:rFonts w:eastAsiaTheme="minorEastAsia"/>
          <w:lang w:eastAsia="ko-KR"/>
        </w:rPr>
        <w:t xml:space="preserve"> </w:t>
      </w:r>
      <w:r w:rsidR="00BF4F91" w:rsidRPr="00806D75">
        <w:t>strong σ</w:t>
      </w:r>
      <w:r w:rsidR="00BF4F91">
        <w:t>-</w:t>
      </w:r>
      <w:r w:rsidR="00BF4F91" w:rsidRPr="00806D75">
        <w:t>stabilized oxygen (delocalized holes by O–O dimerization)</w:t>
      </w:r>
      <w:r w:rsidR="00BF4F91">
        <w:t xml:space="preserve"> </w:t>
      </w:r>
      <w:r w:rsidRPr="00806D75">
        <w:rPr>
          <w:rFonts w:eastAsiaTheme="minorEastAsia"/>
          <w:lang w:eastAsia="ko-KR"/>
        </w:rPr>
        <w:t xml:space="preserve">mechanisms were considered for </w:t>
      </w:r>
      <w:r w:rsidR="00BF4F91">
        <w:rPr>
          <w:rFonts w:eastAsiaTheme="minorEastAsia"/>
          <w:lang w:eastAsia="ko-KR"/>
        </w:rPr>
        <w:t>both</w:t>
      </w:r>
      <w:r w:rsidRPr="00806D75">
        <w:rPr>
          <w:rFonts w:eastAsiaTheme="minorEastAsia"/>
          <w:lang w:eastAsia="ko-KR"/>
        </w:rPr>
        <w:t xml:space="preserve"> electrode</w:t>
      </w:r>
      <w:r w:rsidR="00BF4F91">
        <w:rPr>
          <w:rFonts w:eastAsiaTheme="minorEastAsia"/>
          <w:lang w:eastAsia="ko-KR"/>
        </w:rPr>
        <w:t>s</w:t>
      </w:r>
      <w:r w:rsidRPr="00806D75">
        <w:t xml:space="preserve">. </w:t>
      </w:r>
      <w:r>
        <w:rPr>
          <w:rFonts w:eastAsiaTheme="minorEastAsia"/>
          <w:lang w:eastAsia="ko-KR"/>
        </w:rPr>
        <w:t>As</w:t>
      </w:r>
      <w:r w:rsidRPr="00806D75">
        <w:rPr>
          <w:rFonts w:eastAsiaTheme="minorEastAsia"/>
          <w:lang w:eastAsia="ko-KR"/>
        </w:rPr>
        <w:t xml:space="preserve"> the number of electrons extracted during charging can be calculated </w:t>
      </w:r>
      <w:r>
        <w:rPr>
          <w:rFonts w:eastAsiaTheme="minorEastAsia"/>
          <w:lang w:eastAsia="ko-KR"/>
        </w:rPr>
        <w:t>from the</w:t>
      </w:r>
      <w:r w:rsidRPr="00806D75">
        <w:rPr>
          <w:rFonts w:eastAsiaTheme="minorEastAsia"/>
          <w:lang w:eastAsia="ko-KR"/>
        </w:rPr>
        <w:t xml:space="preserve"> capacity </w:t>
      </w:r>
      <w:r>
        <w:rPr>
          <w:rFonts w:eastAsiaTheme="minorEastAsia"/>
          <w:lang w:eastAsia="ko-KR"/>
        </w:rPr>
        <w:t>using the</w:t>
      </w:r>
      <w:r w:rsidRPr="00806D75">
        <w:rPr>
          <w:rFonts w:eastAsiaTheme="minorEastAsia"/>
          <w:lang w:eastAsia="ko-KR"/>
        </w:rPr>
        <w:t xml:space="preserve"> molecular weight, exact quantification of </w:t>
      </w:r>
      <w:r>
        <w:rPr>
          <w:rFonts w:eastAsiaTheme="minorEastAsia"/>
          <w:lang w:eastAsia="ko-KR"/>
        </w:rPr>
        <w:t xml:space="preserve">the </w:t>
      </w:r>
      <w:r w:rsidRPr="00806D75">
        <w:rPr>
          <w:rFonts w:eastAsiaTheme="minorEastAsia"/>
          <w:lang w:eastAsia="ko-KR"/>
        </w:rPr>
        <w:t>electron</w:t>
      </w:r>
      <w:r>
        <w:rPr>
          <w:rFonts w:eastAsiaTheme="minorEastAsia"/>
          <w:lang w:eastAsia="ko-KR"/>
        </w:rPr>
        <w:t>s</w:t>
      </w:r>
      <w:r w:rsidRPr="00806D75">
        <w:rPr>
          <w:rFonts w:eastAsiaTheme="minorEastAsia"/>
          <w:lang w:eastAsia="ko-KR"/>
        </w:rPr>
        <w:t xml:space="preserve"> transfer</w:t>
      </w:r>
      <w:r>
        <w:rPr>
          <w:rFonts w:eastAsiaTheme="minorEastAsia"/>
          <w:lang w:eastAsia="ko-KR"/>
        </w:rPr>
        <w:t>red</w:t>
      </w:r>
      <w:r w:rsidRPr="00806D75">
        <w:rPr>
          <w:rFonts w:eastAsiaTheme="minorEastAsia"/>
          <w:lang w:eastAsia="ko-KR"/>
        </w:rPr>
        <w:t xml:space="preserve"> for each case </w:t>
      </w:r>
      <w:r>
        <w:rPr>
          <w:rFonts w:eastAsiaTheme="minorEastAsia"/>
          <w:lang w:eastAsia="ko-KR"/>
        </w:rPr>
        <w:t>was</w:t>
      </w:r>
      <w:r w:rsidRPr="00806D75">
        <w:rPr>
          <w:rFonts w:eastAsiaTheme="minorEastAsia"/>
          <w:lang w:eastAsia="ko-KR"/>
        </w:rPr>
        <w:t xml:space="preserve"> possible. Specifically, the charge capacit</w:t>
      </w:r>
      <w:r>
        <w:rPr>
          <w:rFonts w:eastAsiaTheme="minorEastAsia"/>
          <w:lang w:eastAsia="ko-KR"/>
        </w:rPr>
        <w:t>ies</w:t>
      </w:r>
      <w:r w:rsidRPr="00806D75">
        <w:rPr>
          <w:rFonts w:eastAsiaTheme="minorEastAsia"/>
          <w:lang w:eastAsia="ko-KR"/>
        </w:rPr>
        <w:t xml:space="preserve"> of NLMO (91.13 g mol</w:t>
      </w:r>
      <w:r w:rsidRPr="00806D75">
        <w:rPr>
          <w:vertAlign w:val="superscript"/>
        </w:rPr>
        <w:t>–</w:t>
      </w:r>
      <w:r w:rsidRPr="00806D75">
        <w:rPr>
          <w:rFonts w:eastAsiaTheme="minorEastAsia"/>
          <w:vertAlign w:val="superscript"/>
          <w:lang w:eastAsia="ko-KR"/>
        </w:rPr>
        <w:t>1</w:t>
      </w:r>
      <w:r w:rsidRPr="00806D75">
        <w:rPr>
          <w:rFonts w:eastAsiaTheme="minorEastAsia"/>
          <w:lang w:eastAsia="ko-KR"/>
        </w:rPr>
        <w:t>) and NLTMO (89.72 g mol</w:t>
      </w:r>
      <w:r w:rsidRPr="00806D75">
        <w:rPr>
          <w:vertAlign w:val="superscript"/>
        </w:rPr>
        <w:t>–</w:t>
      </w:r>
      <w:r w:rsidRPr="00806D75">
        <w:rPr>
          <w:rFonts w:eastAsiaTheme="minorEastAsia"/>
          <w:vertAlign w:val="superscript"/>
          <w:lang w:eastAsia="ko-KR"/>
        </w:rPr>
        <w:t>1</w:t>
      </w:r>
      <w:r w:rsidRPr="00806D75">
        <w:rPr>
          <w:rFonts w:eastAsiaTheme="minorEastAsia"/>
          <w:lang w:eastAsia="ko-KR"/>
        </w:rPr>
        <w:t>) at point 3 (SOC 50) were 54.55 and 67.47 mAh g</w:t>
      </w:r>
      <w:r w:rsidRPr="00806D75">
        <w:rPr>
          <w:vertAlign w:val="superscript"/>
        </w:rPr>
        <w:t>–</w:t>
      </w:r>
      <w:r w:rsidRPr="00806D75">
        <w:rPr>
          <w:rFonts w:eastAsiaTheme="minorEastAsia"/>
          <w:vertAlign w:val="superscript"/>
          <w:lang w:eastAsia="ko-KR"/>
        </w:rPr>
        <w:t>1</w:t>
      </w:r>
      <w:r w:rsidRPr="00806D75">
        <w:rPr>
          <w:rFonts w:eastAsiaTheme="minorEastAsia"/>
          <w:lang w:eastAsia="ko-KR"/>
        </w:rPr>
        <w:t xml:space="preserve">, respectively, which </w:t>
      </w:r>
      <w:r>
        <w:rPr>
          <w:rFonts w:eastAsiaTheme="minorEastAsia"/>
          <w:lang w:eastAsia="ko-KR"/>
        </w:rPr>
        <w:t>were converted</w:t>
      </w:r>
      <w:r w:rsidRPr="00806D75">
        <w:rPr>
          <w:rFonts w:eastAsiaTheme="minorEastAsia"/>
          <w:lang w:eastAsia="ko-KR"/>
        </w:rPr>
        <w:t xml:space="preserve"> to 0.185 (denoted as ‘a’) and 0.226 (denoted as ‘b’) electron</w:t>
      </w:r>
      <w:r w:rsidRPr="00806D75">
        <w:t>s</w:t>
      </w:r>
      <w:r>
        <w:t>, respectively</w:t>
      </w:r>
      <w:r w:rsidRPr="00806D75">
        <w:t xml:space="preserve">. </w:t>
      </w:r>
      <w:r w:rsidRPr="00806D75">
        <w:rPr>
          <w:lang w:eastAsia="ko-KR"/>
        </w:rPr>
        <w:t>Considering the different electron dynamics in each case, t</w:t>
      </w:r>
      <w:r w:rsidRPr="00806D75">
        <w:t xml:space="preserve">he number of unpaired electrons </w:t>
      </w:r>
      <w:r>
        <w:t>differed</w:t>
      </w:r>
      <w:r w:rsidRPr="00806D75">
        <w:t xml:space="preserve"> substantially depending on the stabilization mechanism and </w:t>
      </w:r>
      <w:r>
        <w:t>was</w:t>
      </w:r>
      <w:r w:rsidRPr="00806D75">
        <w:t xml:space="preserve"> calculated as the sum of mol </w:t>
      </w:r>
      <m:oMath>
        <m:r>
          <m:rPr>
            <m:sty m:val="p"/>
          </m:rPr>
          <w:rPr>
            <w:rFonts w:ascii="Cambria Math" w:hAnsi="Cambria Math"/>
          </w:rPr>
          <m:t>×</m:t>
        </m:r>
      </m:oMath>
      <w:r w:rsidRPr="00806D75">
        <w:rPr>
          <w:lang w:eastAsia="ko-KR"/>
        </w:rPr>
        <w:t xml:space="preserve"> number of unpaired electrons</w:t>
      </w:r>
      <w:r w:rsidRPr="00806D75">
        <w:t xml:space="preserve"> for each ion </w:t>
      </w:r>
      <m:oMath>
        <m:r>
          <m:rPr>
            <m:sty m:val="p"/>
          </m:rPr>
          <w:rPr>
            <w:rFonts w:ascii="Cambria Math" w:hAnsi="Cambria Math"/>
          </w:rPr>
          <m:t>(</m:t>
        </m:r>
        <m:nary>
          <m:naryPr>
            <m:chr m:val="∑"/>
            <m:limLoc m:val="undOvr"/>
            <m:supHide m:val="1"/>
            <m:ctrlPr>
              <w:rPr>
                <w:rFonts w:ascii="Cambria Math" w:hAnsi="Cambria Math"/>
                <w:iCs/>
              </w:rPr>
            </m:ctrlPr>
          </m:naryPr>
          <m:sub>
            <m:r>
              <m:rPr>
                <m:sty m:val="p"/>
              </m:rPr>
              <w:rPr>
                <w:rFonts w:ascii="Cambria Math" w:hAnsi="Cambria Math"/>
              </w:rPr>
              <m:t>i</m:t>
            </m:r>
          </m:sub>
          <m:sup/>
          <m:e>
            <m:sSub>
              <m:sSubPr>
                <m:ctrlPr>
                  <w:rPr>
                    <w:rFonts w:ascii="Cambria Math" w:hAnsi="Cambria Math"/>
                    <w:iCs/>
                  </w:rPr>
                </m:ctrlPr>
              </m:sSubPr>
              <m:e>
                <m:r>
                  <m:rPr>
                    <m:sty m:val="p"/>
                  </m:rPr>
                  <w:rPr>
                    <w:rFonts w:ascii="Cambria Math" w:hAnsi="Cambria Math"/>
                  </w:rPr>
                  <m:t>mol</m:t>
                </m:r>
              </m:e>
              <m:sub>
                <m:r>
                  <m:rPr>
                    <m:sty m:val="p"/>
                  </m:rPr>
                  <w:rPr>
                    <w:rFonts w:ascii="Cambria Math" w:hAnsi="Cambria Math"/>
                  </w:rPr>
                  <m:t>i</m:t>
                </m:r>
              </m:sub>
            </m:sSub>
            <m:r>
              <m:rPr>
                <m:sty m:val="p"/>
              </m:rPr>
              <w:rPr>
                <w:rFonts w:ascii="Cambria Math" w:hAnsi="Cambria Math"/>
              </w:rPr>
              <m:t xml:space="preserve">×unpaired </m:t>
            </m:r>
            <m:sSup>
              <m:sSupPr>
                <m:ctrlPr>
                  <w:rPr>
                    <w:rFonts w:ascii="Cambria Math" w:hAnsi="Cambria Math"/>
                    <w:iCs/>
                  </w:rPr>
                </m:ctrlPr>
              </m:sSupPr>
              <m:e>
                <m:r>
                  <m:rPr>
                    <m:sty m:val="p"/>
                  </m:rPr>
                  <w:rPr>
                    <w:rFonts w:ascii="Cambria Math" w:hAnsi="Cambria Math"/>
                  </w:rPr>
                  <m:t>e</m:t>
                </m:r>
              </m:e>
              <m:sup>
                <m:r>
                  <m:rPr>
                    <m:sty m:val="p"/>
                  </m:rPr>
                  <w:rPr>
                    <w:rFonts w:ascii="Cambria Math" w:hAnsi="Cambria Math"/>
                  </w:rPr>
                  <m:t>-</m:t>
                </m:r>
              </m:sup>
            </m:sSup>
            <m:r>
              <m:rPr>
                <m:sty m:val="p"/>
              </m:rPr>
              <w:rPr>
                <w:rFonts w:ascii="Cambria Math" w:hAnsi="Cambria Math"/>
              </w:rPr>
              <m:t xml:space="preserve"> of i)</m:t>
            </m:r>
          </m:e>
        </m:nary>
      </m:oMath>
      <w:r w:rsidRPr="00806D75">
        <w:t xml:space="preserve">: </w:t>
      </w:r>
      <m:oMath>
        <m:d>
          <m:dPr>
            <m:ctrlPr>
              <w:rPr>
                <w:rFonts w:ascii="Cambria Math" w:hAnsi="Cambria Math"/>
                <w:iCs/>
              </w:rPr>
            </m:ctrlPr>
          </m:dPr>
          <m:e>
            <m:r>
              <m:rPr>
                <m:sty m:val="p"/>
              </m:rPr>
              <w:rPr>
                <w:rFonts w:ascii="Cambria Math" w:hAnsi="Cambria Math"/>
              </w:rPr>
              <m:t>i</m:t>
            </m:r>
          </m:e>
        </m:d>
        <m:r>
          <m:rPr>
            <m:sty m:val="p"/>
          </m:rPr>
          <w:rPr>
            <w:rFonts w:ascii="Cambria Math" w:hAnsi="Cambria Math"/>
          </w:rPr>
          <m:t xml:space="preserve"> 0.8×</m:t>
        </m:r>
        <m:sSub>
          <m:sSubPr>
            <m:ctrlPr>
              <w:rPr>
                <w:rFonts w:ascii="Cambria Math" w:hAnsi="Cambria Math"/>
                <w:iCs/>
              </w:rPr>
            </m:ctrlPr>
          </m:sSubPr>
          <m:e>
            <m:r>
              <m:rPr>
                <m:sty m:val="p"/>
              </m:rPr>
              <w:rPr>
                <w:rFonts w:ascii="Cambria Math" w:hAnsi="Cambria Math"/>
              </w:rPr>
              <m:t>3</m:t>
            </m:r>
          </m:e>
          <m:sub>
            <m:r>
              <m:rPr>
                <m:sty m:val="p"/>
              </m:rPr>
              <w:rPr>
                <w:rFonts w:ascii="Cambria Math" w:hAnsi="Cambria Math"/>
              </w:rPr>
              <m:t>Mn</m:t>
            </m:r>
          </m:sub>
        </m:sSub>
        <m:r>
          <m:rPr>
            <m:sty m:val="p"/>
          </m:rPr>
          <w:rPr>
            <w:rFonts w:ascii="Cambria Math" w:hAnsi="Cambria Math"/>
          </w:rPr>
          <m:t>+a×</m:t>
        </m:r>
        <m:sSub>
          <m:sSubPr>
            <m:ctrlPr>
              <w:rPr>
                <w:rFonts w:ascii="Cambria Math" w:hAnsi="Cambria Math"/>
                <w:iCs/>
              </w:rPr>
            </m:ctrlPr>
          </m:sSubPr>
          <m:e>
            <m:r>
              <m:rPr>
                <m:sty m:val="p"/>
              </m:rPr>
              <w:rPr>
                <w:rFonts w:ascii="Cambria Math" w:hAnsi="Cambria Math"/>
              </w:rPr>
              <m:t>1</m:t>
            </m:r>
          </m:e>
          <m:sub>
            <m:r>
              <m:rPr>
                <m:sty m:val="p"/>
              </m:rPr>
              <w:rPr>
                <w:rFonts w:ascii="Cambria Math" w:hAnsi="Cambria Math"/>
              </w:rPr>
              <m:t>O</m:t>
            </m:r>
          </m:sub>
        </m:sSub>
      </m:oMath>
      <w:r w:rsidR="00A27A28">
        <w:rPr>
          <w:rFonts w:hint="eastAsia"/>
          <w:iCs/>
          <w:lang w:eastAsia="ko-KR"/>
        </w:rPr>
        <w:t xml:space="preserve">, </w:t>
      </w:r>
      <m:oMath>
        <m:d>
          <m:dPr>
            <m:ctrlPr>
              <w:rPr>
                <w:rFonts w:ascii="Cambria Math" w:hAnsi="Cambria Math"/>
                <w:iCs/>
              </w:rPr>
            </m:ctrlPr>
          </m:dPr>
          <m:e>
            <m:r>
              <m:rPr>
                <m:sty m:val="p"/>
              </m:rPr>
              <w:rPr>
                <w:rFonts w:ascii="Cambria Math" w:hAnsi="Cambria Math"/>
              </w:rPr>
              <m:t>ii</m:t>
            </m:r>
          </m:e>
        </m:d>
        <m:r>
          <m:rPr>
            <m:sty m:val="p"/>
          </m:rPr>
          <w:rPr>
            <w:rFonts w:ascii="Cambria Math" w:hAnsi="Cambria Math"/>
          </w:rPr>
          <m:t xml:space="preserve"> (0.8-a)×</m:t>
        </m:r>
        <m:sSub>
          <m:sSubPr>
            <m:ctrlPr>
              <w:rPr>
                <w:rFonts w:ascii="Cambria Math" w:hAnsi="Cambria Math"/>
                <w:iCs/>
              </w:rPr>
            </m:ctrlPr>
          </m:sSubPr>
          <m:e>
            <m:r>
              <m:rPr>
                <m:sty m:val="p"/>
              </m:rPr>
              <w:rPr>
                <w:rFonts w:ascii="Cambria Math" w:hAnsi="Cambria Math"/>
              </w:rPr>
              <m:t>3</m:t>
            </m:r>
          </m:e>
          <m:sub>
            <m:r>
              <m:rPr>
                <m:sty m:val="p"/>
              </m:rPr>
              <w:rPr>
                <w:rFonts w:ascii="Cambria Math" w:hAnsi="Cambria Math"/>
              </w:rPr>
              <m:t>Mn</m:t>
            </m:r>
          </m:sub>
        </m:sSub>
        <m:r>
          <m:rPr>
            <m:sty m:val="p"/>
          </m:rPr>
          <w:rPr>
            <w:rFonts w:ascii="Cambria Math" w:hAnsi="Cambria Math"/>
          </w:rPr>
          <m:t>+a×</m:t>
        </m:r>
        <m:sSub>
          <m:sSubPr>
            <m:ctrlPr>
              <w:rPr>
                <w:rFonts w:ascii="Cambria Math" w:hAnsi="Cambria Math"/>
                <w:iCs/>
              </w:rPr>
            </m:ctrlPr>
          </m:sSubPr>
          <m:e>
            <m:r>
              <m:rPr>
                <m:sty m:val="p"/>
              </m:rPr>
              <w:rPr>
                <w:rFonts w:ascii="Cambria Math" w:hAnsi="Cambria Math"/>
              </w:rPr>
              <m:t>2</m:t>
            </m:r>
          </m:e>
          <m:sub>
            <m:r>
              <m:rPr>
                <m:sty m:val="p"/>
              </m:rPr>
              <w:rPr>
                <w:rFonts w:ascii="Cambria Math" w:hAnsi="Cambria Math"/>
              </w:rPr>
              <m:t>Mn-O</m:t>
            </m:r>
          </m:sub>
        </m:sSub>
      </m:oMath>
      <w:r w:rsidR="00A27A28">
        <w:rPr>
          <w:rFonts w:hint="eastAsia"/>
          <w:iCs/>
          <w:lang w:eastAsia="ko-KR"/>
        </w:rPr>
        <w:t xml:space="preserve">, and </w:t>
      </w:r>
      <m:oMath>
        <m:r>
          <m:rPr>
            <m:sty m:val="p"/>
          </m:rPr>
          <w:rPr>
            <w:rFonts w:ascii="Cambria Math" w:hAnsi="Cambria Math"/>
          </w:rPr>
          <m:t>(iii) (0.8-a)×</m:t>
        </m:r>
        <m:sSub>
          <m:sSubPr>
            <m:ctrlPr>
              <w:rPr>
                <w:rFonts w:ascii="Cambria Math" w:hAnsi="Cambria Math"/>
                <w:iCs/>
              </w:rPr>
            </m:ctrlPr>
          </m:sSubPr>
          <m:e>
            <m:r>
              <m:rPr>
                <m:sty m:val="p"/>
              </m:rPr>
              <w:rPr>
                <w:rFonts w:ascii="Cambria Math" w:hAnsi="Cambria Math"/>
              </w:rPr>
              <m:t>3</m:t>
            </m:r>
          </m:e>
          <m:sub>
            <m:r>
              <m:rPr>
                <m:sty m:val="p"/>
              </m:rPr>
              <w:rPr>
                <w:rFonts w:ascii="Cambria Math" w:hAnsi="Cambria Math"/>
              </w:rPr>
              <m:t>Mn</m:t>
            </m:r>
          </m:sub>
        </m:sSub>
        <m:r>
          <m:rPr>
            <m:sty m:val="p"/>
          </m:rPr>
          <w:rPr>
            <w:rFonts w:ascii="Cambria Math" w:hAnsi="Cambria Math"/>
          </w:rPr>
          <m:t>+a×</m:t>
        </m:r>
        <m:sSub>
          <m:sSubPr>
            <m:ctrlPr>
              <w:rPr>
                <w:rFonts w:ascii="Cambria Math" w:hAnsi="Cambria Math"/>
                <w:iCs/>
              </w:rPr>
            </m:ctrlPr>
          </m:sSubPr>
          <m:e>
            <m:r>
              <m:rPr>
                <m:sty m:val="p"/>
              </m:rPr>
              <w:rPr>
                <w:rFonts w:ascii="Cambria Math" w:hAnsi="Cambria Math"/>
              </w:rPr>
              <m:t>4</m:t>
            </m:r>
          </m:e>
          <m:sub>
            <m:r>
              <m:rPr>
                <m:sty m:val="p"/>
              </m:rPr>
              <w:rPr>
                <w:rFonts w:ascii="Cambria Math" w:hAnsi="Cambria Math"/>
              </w:rPr>
              <m:t>Mn-(O-O)</m:t>
            </m:r>
          </m:sub>
        </m:sSub>
      </m:oMath>
      <w:r w:rsidRPr="00806D75">
        <w:rPr>
          <w:lang w:eastAsia="ko-KR"/>
        </w:rPr>
        <w:t xml:space="preserve"> for the NLMO electrode</w:t>
      </w:r>
      <w:r>
        <w:rPr>
          <w:lang w:eastAsia="ko-KR"/>
        </w:rPr>
        <w:t xml:space="preserve"> and</w:t>
      </w:r>
      <w:r w:rsidRPr="00806D75">
        <w:rPr>
          <w:lang w:eastAsia="ko-KR"/>
        </w:rPr>
        <w:t xml:space="preserve"> </w:t>
      </w:r>
      <m:oMath>
        <m:r>
          <m:rPr>
            <m:sty m:val="p"/>
          </m:rPr>
          <w:rPr>
            <w:rFonts w:ascii="Cambria Math" w:hAnsi="Cambria Math"/>
          </w:rPr>
          <m:t>(i) 0.6×</m:t>
        </m:r>
        <m:sSub>
          <m:sSubPr>
            <m:ctrlPr>
              <w:rPr>
                <w:rFonts w:ascii="Cambria Math" w:hAnsi="Cambria Math"/>
                <w:iCs/>
              </w:rPr>
            </m:ctrlPr>
          </m:sSubPr>
          <m:e>
            <m:r>
              <m:rPr>
                <m:sty m:val="p"/>
              </m:rPr>
              <w:rPr>
                <w:rFonts w:ascii="Cambria Math" w:hAnsi="Cambria Math"/>
              </w:rPr>
              <m:t>3</m:t>
            </m:r>
          </m:e>
          <m:sub>
            <m:r>
              <m:rPr>
                <m:sty m:val="p"/>
              </m:rPr>
              <w:rPr>
                <w:rFonts w:ascii="Cambria Math" w:hAnsi="Cambria Math"/>
              </w:rPr>
              <m:t>Mn</m:t>
            </m:r>
          </m:sub>
        </m:sSub>
        <m:r>
          <m:rPr>
            <m:sty m:val="p"/>
          </m:rPr>
          <w:rPr>
            <w:rFonts w:ascii="Cambria Math" w:hAnsi="Cambria Math"/>
          </w:rPr>
          <m:t>+b×</m:t>
        </m:r>
        <m:sSub>
          <m:sSubPr>
            <m:ctrlPr>
              <w:rPr>
                <w:rFonts w:ascii="Cambria Math" w:hAnsi="Cambria Math"/>
                <w:iCs/>
              </w:rPr>
            </m:ctrlPr>
          </m:sSubPr>
          <m:e>
            <m:r>
              <m:rPr>
                <m:sty m:val="p"/>
              </m:rPr>
              <w:rPr>
                <w:rFonts w:ascii="Cambria Math" w:hAnsi="Cambria Math"/>
              </w:rPr>
              <m:t>1</m:t>
            </m:r>
          </m:e>
          <m:sub>
            <m:r>
              <m:rPr>
                <m:sty m:val="p"/>
              </m:rPr>
              <w:rPr>
                <w:rFonts w:ascii="Cambria Math" w:hAnsi="Cambria Math"/>
              </w:rPr>
              <m:t>O</m:t>
            </m:r>
          </m:sub>
        </m:sSub>
      </m:oMath>
      <w:r w:rsidR="00A27A28">
        <w:rPr>
          <w:rFonts w:hint="eastAsia"/>
          <w:iCs/>
          <w:lang w:eastAsia="ko-KR"/>
        </w:rPr>
        <w:t xml:space="preserve">, </w:t>
      </w:r>
      <m:oMath>
        <m:d>
          <m:dPr>
            <m:ctrlPr>
              <w:rPr>
                <w:rFonts w:ascii="Cambria Math" w:hAnsi="Cambria Math"/>
                <w:iCs/>
              </w:rPr>
            </m:ctrlPr>
          </m:dPr>
          <m:e>
            <m:r>
              <m:rPr>
                <m:sty m:val="p"/>
              </m:rPr>
              <w:rPr>
                <w:rFonts w:ascii="Cambria Math" w:hAnsi="Cambria Math"/>
              </w:rPr>
              <m:t>ii</m:t>
            </m:r>
          </m:e>
        </m:d>
        <m:r>
          <m:rPr>
            <m:sty m:val="p"/>
          </m:rPr>
          <w:rPr>
            <w:rFonts w:ascii="Cambria Math" w:hAnsi="Cambria Math"/>
          </w:rPr>
          <m:t xml:space="preserve"> (0.6-b)×</m:t>
        </m:r>
        <m:sSub>
          <m:sSubPr>
            <m:ctrlPr>
              <w:rPr>
                <w:rFonts w:ascii="Cambria Math" w:hAnsi="Cambria Math"/>
                <w:iCs/>
              </w:rPr>
            </m:ctrlPr>
          </m:sSubPr>
          <m:e>
            <m:r>
              <m:rPr>
                <m:sty m:val="p"/>
              </m:rPr>
              <w:rPr>
                <w:rFonts w:ascii="Cambria Math" w:hAnsi="Cambria Math"/>
              </w:rPr>
              <m:t>3</m:t>
            </m:r>
          </m:e>
          <m:sub>
            <m:r>
              <m:rPr>
                <m:sty m:val="p"/>
              </m:rPr>
              <w:rPr>
                <w:rFonts w:ascii="Cambria Math" w:hAnsi="Cambria Math"/>
              </w:rPr>
              <m:t>Mn</m:t>
            </m:r>
          </m:sub>
        </m:sSub>
        <m:r>
          <m:rPr>
            <m:sty m:val="p"/>
          </m:rPr>
          <w:rPr>
            <w:rFonts w:ascii="Cambria Math" w:hAnsi="Cambria Math"/>
          </w:rPr>
          <m:t>+b×</m:t>
        </m:r>
        <m:sSub>
          <m:sSubPr>
            <m:ctrlPr>
              <w:rPr>
                <w:rFonts w:ascii="Cambria Math" w:hAnsi="Cambria Math"/>
                <w:iCs/>
              </w:rPr>
            </m:ctrlPr>
          </m:sSubPr>
          <m:e>
            <m:r>
              <m:rPr>
                <m:sty m:val="p"/>
              </m:rPr>
              <w:rPr>
                <w:rFonts w:ascii="Cambria Math" w:hAnsi="Cambria Math"/>
              </w:rPr>
              <m:t>2</m:t>
            </m:r>
          </m:e>
          <m:sub>
            <m:r>
              <m:rPr>
                <m:sty m:val="p"/>
              </m:rPr>
              <w:rPr>
                <w:rFonts w:ascii="Cambria Math" w:hAnsi="Cambria Math"/>
              </w:rPr>
              <m:t>Mn-O</m:t>
            </m:r>
          </m:sub>
        </m:sSub>
      </m:oMath>
      <w:r w:rsidR="00A27A28">
        <w:rPr>
          <w:rFonts w:hint="eastAsia"/>
          <w:iCs/>
          <w:lang w:eastAsia="ko-KR"/>
        </w:rPr>
        <w:t>,</w:t>
      </w:r>
      <w:r w:rsidRPr="00806D75">
        <w:rPr>
          <w:lang w:eastAsia="ko-KR"/>
        </w:rPr>
        <w:t xml:space="preserve"> and </w:t>
      </w:r>
      <m:oMath>
        <m:r>
          <m:rPr>
            <m:sty m:val="p"/>
          </m:rPr>
          <w:rPr>
            <w:rFonts w:ascii="Cambria Math" w:hAnsi="Cambria Math"/>
          </w:rPr>
          <m:t>(iii) (0.6-b)×</m:t>
        </m:r>
        <m:sSub>
          <m:sSubPr>
            <m:ctrlPr>
              <w:rPr>
                <w:rFonts w:ascii="Cambria Math" w:hAnsi="Cambria Math"/>
                <w:iCs/>
              </w:rPr>
            </m:ctrlPr>
          </m:sSubPr>
          <m:e>
            <m:r>
              <m:rPr>
                <m:sty m:val="p"/>
              </m:rPr>
              <w:rPr>
                <w:rFonts w:ascii="Cambria Math" w:hAnsi="Cambria Math"/>
              </w:rPr>
              <m:t>3</m:t>
            </m:r>
          </m:e>
          <m:sub>
            <m:r>
              <m:rPr>
                <m:sty m:val="p"/>
              </m:rPr>
              <w:rPr>
                <w:rFonts w:ascii="Cambria Math" w:hAnsi="Cambria Math"/>
              </w:rPr>
              <m:t>Mn</m:t>
            </m:r>
          </m:sub>
        </m:sSub>
        <m:r>
          <m:rPr>
            <m:sty m:val="p"/>
          </m:rPr>
          <w:rPr>
            <w:rFonts w:ascii="Cambria Math" w:hAnsi="Cambria Math"/>
          </w:rPr>
          <m:t>+b×</m:t>
        </m:r>
        <m:sSub>
          <m:sSubPr>
            <m:ctrlPr>
              <w:rPr>
                <w:rFonts w:ascii="Cambria Math" w:hAnsi="Cambria Math"/>
                <w:iCs/>
              </w:rPr>
            </m:ctrlPr>
          </m:sSubPr>
          <m:e>
            <m:r>
              <m:rPr>
                <m:sty m:val="p"/>
              </m:rPr>
              <w:rPr>
                <w:rFonts w:ascii="Cambria Math" w:hAnsi="Cambria Math"/>
              </w:rPr>
              <m:t>4</m:t>
            </m:r>
          </m:e>
          <m:sub>
            <m:r>
              <m:rPr>
                <m:sty m:val="p"/>
              </m:rPr>
              <w:rPr>
                <w:rFonts w:ascii="Cambria Math" w:hAnsi="Cambria Math"/>
              </w:rPr>
              <m:t>Mn-(O-O)</m:t>
            </m:r>
          </m:sub>
        </m:sSub>
      </m:oMath>
      <w:r w:rsidRPr="00806D75">
        <w:rPr>
          <w:lang w:eastAsia="ko-KR"/>
        </w:rPr>
        <w:t xml:space="preserve"> for the NLTMO electrode. As a result, the effective magnetic moments at point 3 (SOC 50) </w:t>
      </w:r>
      <w:r>
        <w:rPr>
          <w:lang w:eastAsia="ko-KR"/>
        </w:rPr>
        <w:t>were</w:t>
      </w:r>
      <w:r w:rsidRPr="00806D75">
        <w:rPr>
          <w:lang w:eastAsia="ko-KR"/>
        </w:rPr>
        <w:t xml:space="preserve"> (i) 3.</w:t>
      </w:r>
      <w:r w:rsidR="001C641B" w:rsidRPr="00806D75">
        <w:rPr>
          <w:lang w:eastAsia="ko-KR"/>
        </w:rPr>
        <w:t>9</w:t>
      </w:r>
      <w:r w:rsidR="001C641B">
        <w:rPr>
          <w:lang w:eastAsia="ko-KR"/>
        </w:rPr>
        <w:t>6</w:t>
      </w:r>
      <w:r w:rsidR="005A15FA">
        <w:rPr>
          <w:lang w:eastAsia="ko-KR"/>
        </w:rPr>
        <w:t xml:space="preserve">, </w:t>
      </w:r>
      <w:r w:rsidRPr="00806D75">
        <w:rPr>
          <w:lang w:eastAsia="ko-KR"/>
        </w:rPr>
        <w:t>(ii) 3.</w:t>
      </w:r>
      <w:r w:rsidR="001C641B">
        <w:rPr>
          <w:lang w:eastAsia="ko-KR"/>
        </w:rPr>
        <w:t>66</w:t>
      </w:r>
      <w:r w:rsidR="005A15FA">
        <w:rPr>
          <w:lang w:eastAsia="ko-KR"/>
        </w:rPr>
        <w:t xml:space="preserve">, </w:t>
      </w:r>
      <w:r w:rsidR="00D63BCC">
        <w:rPr>
          <w:lang w:eastAsia="ko-KR"/>
        </w:rPr>
        <w:t xml:space="preserve">(iii) </w:t>
      </w:r>
      <w:r w:rsidR="00C02A55">
        <w:rPr>
          <w:lang w:eastAsia="ko-KR"/>
        </w:rPr>
        <w:t>4</w:t>
      </w:r>
      <w:r w:rsidR="00D63BCC">
        <w:rPr>
          <w:lang w:eastAsia="ko-KR"/>
        </w:rPr>
        <w:t>.</w:t>
      </w:r>
      <w:r w:rsidR="001C641B">
        <w:rPr>
          <w:lang w:eastAsia="ko-KR"/>
        </w:rPr>
        <w:t>13</w:t>
      </w:r>
      <w:r w:rsidR="001C641B" w:rsidRPr="00806D75">
        <w:rPr>
          <w:lang w:eastAsia="ko-KR"/>
        </w:rPr>
        <w:t xml:space="preserve"> </w:t>
      </w:r>
      <w:r w:rsidRPr="00806D75">
        <w:rPr>
          <w:lang w:eastAsia="ko-KR"/>
        </w:rPr>
        <w:t xml:space="preserve">in NLMO and (i) </w:t>
      </w:r>
      <w:r w:rsidR="001C641B">
        <w:rPr>
          <w:lang w:eastAsia="ko-KR"/>
        </w:rPr>
        <w:t>4.02</w:t>
      </w:r>
      <w:r w:rsidR="005A15FA">
        <w:rPr>
          <w:lang w:eastAsia="ko-KR"/>
        </w:rPr>
        <w:t xml:space="preserve">, </w:t>
      </w:r>
      <w:r w:rsidR="00D63BCC">
        <w:rPr>
          <w:lang w:eastAsia="ko-KR"/>
        </w:rPr>
        <w:t>(ii) 3.</w:t>
      </w:r>
      <w:r w:rsidR="001C641B">
        <w:rPr>
          <w:lang w:eastAsia="ko-KR"/>
        </w:rPr>
        <w:t>52</w:t>
      </w:r>
      <w:r w:rsidR="005A15FA">
        <w:rPr>
          <w:lang w:eastAsia="ko-KR"/>
        </w:rPr>
        <w:t xml:space="preserve">, </w:t>
      </w:r>
      <w:r w:rsidRPr="00806D75">
        <w:rPr>
          <w:lang w:eastAsia="ko-KR"/>
        </w:rPr>
        <w:t>(iii) 4.</w:t>
      </w:r>
      <w:r w:rsidR="001C641B">
        <w:rPr>
          <w:lang w:eastAsia="ko-KR"/>
        </w:rPr>
        <w:t>29</w:t>
      </w:r>
      <w:r w:rsidR="001C641B" w:rsidRPr="00806D75">
        <w:rPr>
          <w:lang w:eastAsia="ko-KR"/>
        </w:rPr>
        <w:t xml:space="preserve"> </w:t>
      </w:r>
      <w:r w:rsidRPr="00806D75">
        <w:rPr>
          <w:lang w:eastAsia="ko-KR"/>
        </w:rPr>
        <w:t xml:space="preserve">in NLTMO </w:t>
      </w:r>
      <w:r w:rsidRPr="00806D75">
        <w:rPr>
          <w:rFonts w:eastAsiaTheme="minorEastAsia"/>
          <w:lang w:eastAsia="ko-KR"/>
        </w:rPr>
        <w:t xml:space="preserve">when the moments </w:t>
      </w:r>
      <w:r>
        <w:rPr>
          <w:rFonts w:eastAsiaTheme="minorEastAsia"/>
          <w:lang w:eastAsia="ko-KR"/>
        </w:rPr>
        <w:t>were</w:t>
      </w:r>
      <w:r w:rsidRPr="00806D75">
        <w:rPr>
          <w:rFonts w:eastAsiaTheme="minorEastAsia"/>
          <w:lang w:eastAsia="ko-KR"/>
        </w:rPr>
        <w:t xml:space="preserve"> normalized to the total number of Mn ions, deriving slopes of </w:t>
      </w:r>
      <w:r w:rsidRPr="00806D75">
        <w:rPr>
          <w:lang w:eastAsia="ko-KR"/>
        </w:rPr>
        <w:t xml:space="preserve">(i) </w:t>
      </w:r>
      <w:r w:rsidRPr="00806D75">
        <w:t>0.</w:t>
      </w:r>
      <w:r w:rsidR="001C641B" w:rsidRPr="00806D75">
        <w:t>0</w:t>
      </w:r>
      <w:r w:rsidR="001C641B">
        <w:t>443</w:t>
      </w:r>
      <w:r w:rsidR="005A15FA">
        <w:rPr>
          <w:lang w:eastAsia="ko-KR"/>
        </w:rPr>
        <w:t xml:space="preserve">, </w:t>
      </w:r>
      <w:r w:rsidRPr="00806D75">
        <w:rPr>
          <w:lang w:eastAsia="ko-KR"/>
        </w:rPr>
        <w:t xml:space="preserve">(ii) </w:t>
      </w:r>
      <w:r w:rsidRPr="00806D75">
        <w:t>– 0.</w:t>
      </w:r>
      <w:r w:rsidR="001C641B">
        <w:t>1075</w:t>
      </w:r>
      <w:r w:rsidR="005A15FA">
        <w:rPr>
          <w:lang w:eastAsia="ko-KR"/>
        </w:rPr>
        <w:t xml:space="preserve">, </w:t>
      </w:r>
      <w:r w:rsidR="00296B59" w:rsidRPr="00806D75">
        <w:rPr>
          <w:lang w:eastAsia="ko-KR"/>
        </w:rPr>
        <w:t xml:space="preserve">(iii) </w:t>
      </w:r>
      <w:r w:rsidR="00296B59" w:rsidRPr="00806D75">
        <w:t>0.</w:t>
      </w:r>
      <w:r w:rsidR="001C641B">
        <w:t>13</w:t>
      </w:r>
      <w:r w:rsidR="001C641B" w:rsidRPr="00806D75">
        <w:rPr>
          <w:lang w:eastAsia="ko-KR"/>
        </w:rPr>
        <w:t xml:space="preserve"> </w:t>
      </w:r>
      <w:r w:rsidRPr="00806D75">
        <w:rPr>
          <w:lang w:eastAsia="ko-KR"/>
        </w:rPr>
        <w:t xml:space="preserve">in NLMO and (i) </w:t>
      </w:r>
      <w:r w:rsidRPr="00806D75">
        <w:t>0.</w:t>
      </w:r>
      <w:r w:rsidR="001C641B" w:rsidRPr="00806D75">
        <w:t>0</w:t>
      </w:r>
      <w:r w:rsidR="001C641B">
        <w:t>716</w:t>
      </w:r>
      <w:r w:rsidR="005A15FA">
        <w:rPr>
          <w:lang w:eastAsia="ko-KR"/>
        </w:rPr>
        <w:t xml:space="preserve">, </w:t>
      </w:r>
      <w:r w:rsidR="00296B59">
        <w:rPr>
          <w:lang w:eastAsia="ko-KR"/>
        </w:rPr>
        <w:t>(ii</w:t>
      </w:r>
      <w:r w:rsidR="00296B59" w:rsidRPr="00806D75">
        <w:rPr>
          <w:lang w:eastAsia="ko-KR"/>
        </w:rPr>
        <w:t xml:space="preserve">) </w:t>
      </w:r>
      <w:r w:rsidR="00C02A55" w:rsidRPr="00806D75">
        <w:t>– 0</w:t>
      </w:r>
      <w:r w:rsidR="00296B59" w:rsidRPr="00806D75">
        <w:t>.</w:t>
      </w:r>
      <w:r w:rsidR="001C641B">
        <w:t>1784</w:t>
      </w:r>
      <w:r w:rsidR="005A15FA">
        <w:rPr>
          <w:lang w:eastAsia="ko-KR"/>
        </w:rPr>
        <w:t xml:space="preserve">, </w:t>
      </w:r>
      <w:r w:rsidRPr="00806D75">
        <w:rPr>
          <w:lang w:eastAsia="ko-KR"/>
        </w:rPr>
        <w:t xml:space="preserve">(iii) </w:t>
      </w:r>
      <w:r w:rsidRPr="00806D75">
        <w:t>0.</w:t>
      </w:r>
      <w:r w:rsidR="001C641B">
        <w:t>2077</w:t>
      </w:r>
      <w:r w:rsidR="001C641B" w:rsidRPr="00806D75">
        <w:rPr>
          <w:lang w:eastAsia="ko-KR"/>
        </w:rPr>
        <w:t xml:space="preserve"> </w:t>
      </w:r>
      <w:r w:rsidRPr="00806D75">
        <w:rPr>
          <w:lang w:eastAsia="ko-KR"/>
        </w:rPr>
        <w:t>in NLTMO between points 1 and 3</w:t>
      </w:r>
      <w:r w:rsidRPr="00806D75">
        <w:rPr>
          <w:rFonts w:eastAsiaTheme="minorEastAsia"/>
          <w:lang w:eastAsia="ko-KR"/>
        </w:rPr>
        <w:t xml:space="preserve">. </w:t>
      </w:r>
      <w:r>
        <w:rPr>
          <w:rFonts w:eastAsiaTheme="minorEastAsia"/>
          <w:lang w:eastAsia="ko-KR"/>
        </w:rPr>
        <w:t>Using</w:t>
      </w:r>
      <w:r w:rsidRPr="00806D75">
        <w:rPr>
          <w:rFonts w:eastAsiaTheme="minorEastAsia"/>
          <w:lang w:eastAsia="ko-KR"/>
        </w:rPr>
        <w:t xml:space="preserve"> these values, the observed slopes of </w:t>
      </w:r>
      <w:r w:rsidRPr="00806D75">
        <w:rPr>
          <w:rFonts w:eastAsiaTheme="minorEastAsia"/>
          <w:lang w:eastAsia="ko-KR"/>
        </w:rPr>
        <w:lastRenderedPageBreak/>
        <w:t xml:space="preserve">NLMO and NLTMO were accordingly deconvoluted using </w:t>
      </w:r>
      <w:r>
        <w:rPr>
          <w:rFonts w:eastAsiaTheme="minorEastAsia"/>
          <w:lang w:eastAsia="ko-KR"/>
        </w:rPr>
        <w:t xml:space="preserve">the </w:t>
      </w:r>
      <w:r w:rsidRPr="00806D75">
        <w:rPr>
          <w:rFonts w:eastAsiaTheme="minorEastAsia"/>
          <w:lang w:eastAsia="ko-KR"/>
        </w:rPr>
        <w:t xml:space="preserve">linear combination method. </w:t>
      </w:r>
      <w:r w:rsidR="00D146DC">
        <w:rPr>
          <w:rFonts w:eastAsiaTheme="minorEastAsia"/>
          <w:lang w:eastAsia="ko-KR"/>
        </w:rPr>
        <w:t xml:space="preserve">To be more specific, </w:t>
      </w:r>
      <w:r w:rsidR="0070279D">
        <w:rPr>
          <w:rFonts w:eastAsiaTheme="minorEastAsia"/>
          <w:lang w:eastAsia="ko-KR"/>
        </w:rPr>
        <w:t xml:space="preserve">set each </w:t>
      </w:r>
      <w:r w:rsidR="00E56E76">
        <w:rPr>
          <w:rFonts w:eastAsiaTheme="minorEastAsia"/>
          <w:lang w:eastAsia="ko-KR"/>
        </w:rPr>
        <w:t xml:space="preserve">of the </w:t>
      </w:r>
      <w:r w:rsidR="008F411E">
        <w:rPr>
          <w:rFonts w:eastAsiaTheme="minorEastAsia"/>
          <w:lang w:eastAsia="ko-KR"/>
        </w:rPr>
        <w:t xml:space="preserve">slopes of case (i), (ii), and (iii) </w:t>
      </w:r>
      <w:r w:rsidR="0070279D">
        <w:rPr>
          <w:rFonts w:eastAsiaTheme="minorEastAsia"/>
          <w:lang w:eastAsia="ko-KR"/>
        </w:rPr>
        <w:t xml:space="preserve">calculated </w:t>
      </w:r>
      <w:r w:rsidR="008F411E">
        <w:rPr>
          <w:rFonts w:eastAsiaTheme="minorEastAsia"/>
          <w:lang w:eastAsia="ko-KR"/>
        </w:rPr>
        <w:t>above</w:t>
      </w:r>
      <w:r w:rsidR="0070279D">
        <w:rPr>
          <w:rFonts w:eastAsiaTheme="minorEastAsia"/>
          <w:lang w:eastAsia="ko-KR"/>
        </w:rPr>
        <w:t xml:space="preserve"> to </w:t>
      </w:r>
      <m:oMath>
        <m:sSub>
          <m:sSubPr>
            <m:ctrlPr>
              <w:rPr>
                <w:rFonts w:ascii="Cambria Math" w:eastAsiaTheme="minorEastAsia" w:hAnsi="Cambria Math"/>
                <w:lang w:eastAsia="ko-KR"/>
              </w:rPr>
            </m:ctrlPr>
          </m:sSubPr>
          <m:e>
            <m:r>
              <w:rPr>
                <w:rFonts w:ascii="Cambria Math" w:eastAsiaTheme="minorEastAsia" w:hAnsi="Cambria Math"/>
                <w:lang w:eastAsia="ko-KR"/>
              </w:rPr>
              <m:t>x</m:t>
            </m:r>
          </m:e>
          <m:sub>
            <m:r>
              <w:rPr>
                <w:rFonts w:ascii="Cambria Math" w:eastAsiaTheme="minorEastAsia" w:hAnsi="Cambria Math"/>
                <w:lang w:eastAsia="ko-KR"/>
              </w:rPr>
              <m:t>1</m:t>
            </m:r>
          </m:sub>
        </m:sSub>
      </m:oMath>
      <w:r w:rsidR="0070279D">
        <w:rPr>
          <w:rFonts w:eastAsiaTheme="minorEastAsia" w:hint="eastAsia"/>
          <w:lang w:eastAsia="ko-KR"/>
        </w:rPr>
        <w:t>,</w:t>
      </w:r>
      <w:r w:rsidR="0070279D">
        <w:rPr>
          <w:rFonts w:eastAsiaTheme="minorEastAsia"/>
          <w:lang w:eastAsia="ko-KR"/>
        </w:rPr>
        <w:t xml:space="preserve"> </w:t>
      </w:r>
      <m:oMath>
        <m:sSub>
          <m:sSubPr>
            <m:ctrlPr>
              <w:rPr>
                <w:rFonts w:ascii="Cambria Math" w:eastAsiaTheme="minorEastAsia" w:hAnsi="Cambria Math"/>
                <w:lang w:eastAsia="ko-KR"/>
              </w:rPr>
            </m:ctrlPr>
          </m:sSubPr>
          <m:e>
            <m:r>
              <w:rPr>
                <w:rFonts w:ascii="Cambria Math" w:eastAsiaTheme="minorEastAsia" w:hAnsi="Cambria Math"/>
                <w:lang w:eastAsia="ko-KR"/>
              </w:rPr>
              <m:t>x</m:t>
            </m:r>
          </m:e>
          <m:sub>
            <m:r>
              <w:rPr>
                <w:rFonts w:ascii="Cambria Math" w:eastAsiaTheme="minorEastAsia" w:hAnsi="Cambria Math"/>
                <w:lang w:eastAsia="ko-KR"/>
              </w:rPr>
              <m:t>2</m:t>
            </m:r>
          </m:sub>
        </m:sSub>
      </m:oMath>
      <w:r w:rsidR="0070279D">
        <w:rPr>
          <w:rFonts w:eastAsiaTheme="minorEastAsia" w:hint="eastAsia"/>
          <w:lang w:eastAsia="ko-KR"/>
        </w:rPr>
        <w:t xml:space="preserve">, and </w:t>
      </w:r>
      <m:oMath>
        <m:sSub>
          <m:sSubPr>
            <m:ctrlPr>
              <w:rPr>
                <w:rFonts w:ascii="Cambria Math" w:eastAsiaTheme="minorEastAsia" w:hAnsi="Cambria Math"/>
                <w:lang w:eastAsia="ko-KR"/>
              </w:rPr>
            </m:ctrlPr>
          </m:sSubPr>
          <m:e>
            <m:r>
              <w:rPr>
                <w:rFonts w:ascii="Cambria Math" w:eastAsiaTheme="minorEastAsia" w:hAnsi="Cambria Math"/>
                <w:lang w:eastAsia="ko-KR"/>
              </w:rPr>
              <m:t>x</m:t>
            </m:r>
          </m:e>
          <m:sub>
            <m:r>
              <w:rPr>
                <w:rFonts w:ascii="Cambria Math" w:eastAsiaTheme="minorEastAsia" w:hAnsi="Cambria Math"/>
                <w:lang w:eastAsia="ko-KR"/>
              </w:rPr>
              <m:t>3</m:t>
            </m:r>
          </m:sub>
        </m:sSub>
      </m:oMath>
      <w:r w:rsidR="0070279D">
        <w:rPr>
          <w:rFonts w:eastAsiaTheme="minorEastAsia" w:hint="eastAsia"/>
          <w:lang w:eastAsia="ko-KR"/>
        </w:rPr>
        <w:t xml:space="preserve">, </w:t>
      </w:r>
      <w:r w:rsidR="0070279D">
        <w:rPr>
          <w:rFonts w:eastAsiaTheme="minorEastAsia"/>
          <w:lang w:eastAsia="ko-KR"/>
        </w:rPr>
        <w:t>respectively, and then</w:t>
      </w:r>
      <w:r w:rsidR="00E56E76">
        <w:rPr>
          <w:rFonts w:eastAsiaTheme="minorEastAsia"/>
          <w:lang w:eastAsia="ko-KR"/>
        </w:rPr>
        <w:t xml:space="preserve"> set the</w:t>
      </w:r>
      <w:r w:rsidR="0070279D">
        <w:rPr>
          <w:rFonts w:eastAsiaTheme="minorEastAsia"/>
          <w:lang w:eastAsia="ko-KR"/>
        </w:rPr>
        <w:t xml:space="preserve"> </w:t>
      </w:r>
      <w:r w:rsidR="00E56E76">
        <w:rPr>
          <w:rFonts w:eastAsiaTheme="minorEastAsia"/>
          <w:lang w:eastAsia="ko-KR"/>
        </w:rPr>
        <w:t xml:space="preserve">fractions of non-, </w:t>
      </w:r>
      <w:r w:rsidR="00E56E76">
        <w:t>π-</w:t>
      </w:r>
      <w:r w:rsidR="00E56E76">
        <w:rPr>
          <w:rFonts w:eastAsiaTheme="minorEastAsia"/>
          <w:lang w:eastAsia="ko-KR"/>
        </w:rPr>
        <w:t xml:space="preserve">, and </w:t>
      </w:r>
      <w:r w:rsidR="00E56E76">
        <w:t>σ-stabilized oxygen</w:t>
      </w:r>
      <w:r w:rsidR="00E56E76">
        <w:rPr>
          <w:rFonts w:eastAsiaTheme="minorEastAsia"/>
          <w:lang w:eastAsia="ko-KR"/>
        </w:rPr>
        <w:t xml:space="preserve"> to </w:t>
      </w:r>
      <m:oMath>
        <m:r>
          <w:rPr>
            <w:rFonts w:ascii="Cambria Math" w:eastAsiaTheme="minorEastAsia" w:hAnsi="Cambria Math"/>
            <w:lang w:eastAsia="ko-KR"/>
          </w:rPr>
          <m:t>α</m:t>
        </m:r>
      </m:oMath>
      <w:r w:rsidR="00E56E76">
        <w:rPr>
          <w:rFonts w:eastAsiaTheme="minorEastAsia" w:hint="eastAsia"/>
          <w:lang w:eastAsia="ko-KR"/>
        </w:rPr>
        <w:t>,</w:t>
      </w:r>
      <w:r w:rsidR="00E56E76">
        <w:rPr>
          <w:rFonts w:eastAsiaTheme="minorEastAsia"/>
          <w:lang w:eastAsia="ko-KR"/>
        </w:rPr>
        <w:t xml:space="preserve"> </w:t>
      </w:r>
      <m:oMath>
        <m:r>
          <w:rPr>
            <w:rFonts w:ascii="Cambria Math" w:eastAsiaTheme="minorEastAsia" w:hAnsi="Cambria Math"/>
            <w:lang w:eastAsia="ko-KR"/>
          </w:rPr>
          <m:t>β</m:t>
        </m:r>
      </m:oMath>
      <w:r w:rsidR="00E56E76">
        <w:rPr>
          <w:rFonts w:eastAsiaTheme="minorEastAsia" w:hint="eastAsia"/>
          <w:lang w:eastAsia="ko-KR"/>
        </w:rPr>
        <w:t xml:space="preserve">, and </w:t>
      </w:r>
      <m:oMath>
        <m:r>
          <w:rPr>
            <w:rFonts w:ascii="Cambria Math" w:eastAsiaTheme="minorEastAsia" w:hAnsi="Cambria Math"/>
            <w:lang w:eastAsia="ko-KR"/>
          </w:rPr>
          <m:t>γ</m:t>
        </m:r>
      </m:oMath>
      <w:r w:rsidR="00E56E76">
        <w:rPr>
          <w:rFonts w:eastAsiaTheme="minorEastAsia" w:hint="eastAsia"/>
          <w:lang w:eastAsia="ko-KR"/>
        </w:rPr>
        <w:t xml:space="preserve">, </w:t>
      </w:r>
      <w:r w:rsidR="00E56E76">
        <w:rPr>
          <w:rFonts w:eastAsiaTheme="minorEastAsia"/>
          <w:lang w:eastAsia="ko-KR"/>
        </w:rPr>
        <w:t>respectively</w:t>
      </w:r>
      <w:r w:rsidR="0070279D">
        <w:rPr>
          <w:rFonts w:eastAsiaTheme="minorEastAsia"/>
          <w:lang w:eastAsia="ko-KR"/>
        </w:rPr>
        <w:t>.</w:t>
      </w:r>
      <w:r w:rsidR="006333C1">
        <w:rPr>
          <w:rFonts w:eastAsiaTheme="minorEastAsia"/>
          <w:lang w:eastAsia="ko-KR"/>
        </w:rPr>
        <w:t xml:space="preserve"> </w:t>
      </w:r>
      <w:r w:rsidR="00350C3B">
        <w:rPr>
          <w:rFonts w:eastAsiaTheme="minorEastAsia"/>
          <w:lang w:eastAsia="ko-KR"/>
        </w:rPr>
        <w:t>Describing</w:t>
      </w:r>
      <w:r w:rsidR="006333C1">
        <w:rPr>
          <w:rFonts w:eastAsiaTheme="minorEastAsia"/>
          <w:lang w:eastAsia="ko-KR"/>
        </w:rPr>
        <w:t xml:space="preserve"> the experimentally observed slopes for the three regions in </w:t>
      </w:r>
      <w:r w:rsidR="006333C1" w:rsidRPr="00794F39">
        <w:rPr>
          <w:rFonts w:eastAsiaTheme="minorEastAsia"/>
          <w:b/>
          <w:lang w:eastAsia="ko-KR"/>
        </w:rPr>
        <w:t>Fig. 3</w:t>
      </w:r>
      <w:r w:rsidR="006333C1">
        <w:rPr>
          <w:rFonts w:eastAsiaTheme="minorEastAsia"/>
          <w:lang w:eastAsia="ko-KR"/>
        </w:rPr>
        <w:t>c</w:t>
      </w:r>
      <w:r w:rsidR="006333C1" w:rsidRPr="00806D75">
        <w:t>–</w:t>
      </w:r>
      <w:r w:rsidR="006333C1">
        <w:t xml:space="preserve">d as </w:t>
      </w:r>
      <m:oMath>
        <m:r>
          <m:rPr>
            <m:sty m:val="p"/>
          </m:rPr>
          <w:rPr>
            <w:rFonts w:ascii="Cambria Math" w:hAnsi="Cambria Math"/>
          </w:rPr>
          <m:t>∆</m:t>
        </m:r>
      </m:oMath>
      <w:r w:rsidR="006333C1">
        <w:t xml:space="preserve">, </w:t>
      </w:r>
      <w:r w:rsidR="00350C3B">
        <w:t xml:space="preserve">one linear equation of </w:t>
      </w:r>
      <m:oMath>
        <m:r>
          <m:rPr>
            <m:sty m:val="p"/>
          </m:rPr>
          <w:rPr>
            <w:rFonts w:ascii="Cambria Math" w:hAnsi="Cambria Math"/>
          </w:rPr>
          <m:t>∆=</m:t>
        </m:r>
        <m:r>
          <w:rPr>
            <w:rFonts w:ascii="Cambria Math" w:eastAsiaTheme="minorEastAsia" w:hAnsi="Cambria Math"/>
            <w:lang w:eastAsia="ko-KR"/>
          </w:rPr>
          <m:t>α</m:t>
        </m:r>
        <m:sSub>
          <m:sSubPr>
            <m:ctrlPr>
              <w:rPr>
                <w:rFonts w:ascii="Cambria Math" w:hAnsi="Cambria Math"/>
              </w:rPr>
            </m:ctrlPr>
          </m:sSubPr>
          <m:e>
            <m:r>
              <w:rPr>
                <w:rFonts w:ascii="Cambria Math" w:hAnsi="Cambria Math"/>
              </w:rPr>
              <m:t>x</m:t>
            </m:r>
          </m:e>
          <m:sub>
            <m:r>
              <w:rPr>
                <w:rFonts w:ascii="Cambria Math" w:hAnsi="Cambria Math"/>
              </w:rPr>
              <m:t>1</m:t>
            </m:r>
          </m:sub>
        </m:sSub>
        <m:r>
          <w:rPr>
            <w:rFonts w:ascii="Cambria Math" w:hAnsi="Cambria Math"/>
          </w:rPr>
          <m:t>+</m:t>
        </m:r>
        <m:r>
          <w:rPr>
            <w:rFonts w:ascii="Cambria Math" w:eastAsiaTheme="minorEastAsia" w:hAnsi="Cambria Math"/>
            <w:lang w:eastAsia="ko-KR"/>
          </w:rPr>
          <m:t>β</m:t>
        </m:r>
        <m:sSub>
          <m:sSubPr>
            <m:ctrlPr>
              <w:rPr>
                <w:rFonts w:ascii="Cambria Math" w:hAnsi="Cambria Math"/>
              </w:rPr>
            </m:ctrlPr>
          </m:sSubPr>
          <m:e>
            <m:r>
              <w:rPr>
                <w:rFonts w:ascii="Cambria Math" w:hAnsi="Cambria Math"/>
              </w:rPr>
              <m:t>x</m:t>
            </m:r>
          </m:e>
          <m:sub>
            <m:r>
              <w:rPr>
                <w:rFonts w:ascii="Cambria Math" w:hAnsi="Cambria Math"/>
              </w:rPr>
              <m:t>2</m:t>
            </m:r>
          </m:sub>
        </m:sSub>
        <m:r>
          <w:rPr>
            <w:rFonts w:ascii="Cambria Math" w:hAnsi="Cambria Math"/>
          </w:rPr>
          <m:t>+</m:t>
        </m:r>
        <m:r>
          <w:rPr>
            <w:rFonts w:ascii="Cambria Math" w:eastAsiaTheme="minorEastAsia" w:hAnsi="Cambria Math"/>
            <w:lang w:eastAsia="ko-KR"/>
          </w:rPr>
          <m:t>γ</m:t>
        </m:r>
        <m:sSub>
          <m:sSubPr>
            <m:ctrlPr>
              <w:rPr>
                <w:rFonts w:ascii="Cambria Math" w:hAnsi="Cambria Math"/>
              </w:rPr>
            </m:ctrlPr>
          </m:sSubPr>
          <m:e>
            <m:r>
              <w:rPr>
                <w:rFonts w:ascii="Cambria Math" w:hAnsi="Cambria Math"/>
              </w:rPr>
              <m:t>x</m:t>
            </m:r>
          </m:e>
          <m:sub>
            <m:r>
              <w:rPr>
                <w:rFonts w:ascii="Cambria Math" w:hAnsi="Cambria Math"/>
              </w:rPr>
              <m:t>3</m:t>
            </m:r>
          </m:sub>
        </m:sSub>
      </m:oMath>
      <w:r w:rsidR="00794F39">
        <w:t xml:space="preserve"> </w:t>
      </w:r>
      <w:r w:rsidR="00350C3B">
        <w:t xml:space="preserve">is derived with three variables of </w:t>
      </w:r>
      <m:oMath>
        <m:r>
          <w:rPr>
            <w:rFonts w:ascii="Cambria Math" w:eastAsiaTheme="minorEastAsia" w:hAnsi="Cambria Math"/>
            <w:lang w:eastAsia="ko-KR"/>
          </w:rPr>
          <m:t>α</m:t>
        </m:r>
      </m:oMath>
      <w:r w:rsidR="00350C3B">
        <w:rPr>
          <w:rFonts w:eastAsiaTheme="minorEastAsia" w:hint="eastAsia"/>
          <w:lang w:eastAsia="ko-KR"/>
        </w:rPr>
        <w:t>,</w:t>
      </w:r>
      <w:r w:rsidR="00350C3B">
        <w:rPr>
          <w:rFonts w:eastAsiaTheme="minorEastAsia"/>
          <w:lang w:eastAsia="ko-KR"/>
        </w:rPr>
        <w:t xml:space="preserve"> </w:t>
      </w:r>
      <m:oMath>
        <m:r>
          <w:rPr>
            <w:rFonts w:ascii="Cambria Math" w:eastAsiaTheme="minorEastAsia" w:hAnsi="Cambria Math"/>
            <w:lang w:eastAsia="ko-KR"/>
          </w:rPr>
          <m:t>β</m:t>
        </m:r>
      </m:oMath>
      <w:r w:rsidR="00350C3B">
        <w:rPr>
          <w:rFonts w:eastAsiaTheme="minorEastAsia" w:hint="eastAsia"/>
          <w:lang w:eastAsia="ko-KR"/>
        </w:rPr>
        <w:t xml:space="preserve">, and </w:t>
      </w:r>
      <m:oMath>
        <m:r>
          <w:rPr>
            <w:rFonts w:ascii="Cambria Math" w:eastAsiaTheme="minorEastAsia" w:hAnsi="Cambria Math"/>
            <w:lang w:eastAsia="ko-KR"/>
          </w:rPr>
          <m:t>γ</m:t>
        </m:r>
      </m:oMath>
      <w:r w:rsidR="00350C3B">
        <w:rPr>
          <w:rFonts w:eastAsiaTheme="minorEastAsia" w:hint="eastAsia"/>
          <w:lang w:eastAsia="ko-KR"/>
        </w:rPr>
        <w:t>.</w:t>
      </w:r>
      <w:r w:rsidR="00350C3B">
        <w:rPr>
          <w:rFonts w:eastAsiaTheme="minorEastAsia"/>
          <w:lang w:eastAsia="ko-KR"/>
        </w:rPr>
        <w:t xml:space="preserve"> </w:t>
      </w:r>
      <w:r w:rsidR="00DA70C0">
        <w:rPr>
          <w:rFonts w:eastAsiaTheme="minorEastAsia"/>
          <w:lang w:eastAsia="ko-KR"/>
        </w:rPr>
        <w:t xml:space="preserve">This equation can be simplified to </w:t>
      </w:r>
      <m:oMath>
        <m:r>
          <m:rPr>
            <m:sty m:val="p"/>
          </m:rPr>
          <w:rPr>
            <w:rFonts w:ascii="Cambria Math" w:hAnsi="Cambria Math"/>
          </w:rPr>
          <m:t>∆=</m:t>
        </m:r>
        <m:d>
          <m:dPr>
            <m:ctrlPr>
              <w:rPr>
                <w:rFonts w:ascii="Cambria Math" w:hAnsi="Cambria Math"/>
              </w:rPr>
            </m:ctrlPr>
          </m:dPr>
          <m:e>
            <m:r>
              <m:rPr>
                <m:sty m:val="p"/>
              </m:rPr>
              <w:rPr>
                <w:rFonts w:ascii="Cambria Math" w:hAnsi="Cambria Math"/>
              </w:rPr>
              <m:t>1-</m:t>
            </m:r>
            <m:r>
              <w:rPr>
                <w:rFonts w:ascii="Cambria Math" w:eastAsiaTheme="minorEastAsia" w:hAnsi="Cambria Math"/>
                <w:lang w:eastAsia="ko-KR"/>
              </w:rPr>
              <m:t>β</m:t>
            </m:r>
            <m:r>
              <m:rPr>
                <m:sty m:val="p"/>
              </m:rPr>
              <w:rPr>
                <w:rFonts w:ascii="Cambria Math" w:hAnsi="Cambria Math"/>
              </w:rPr>
              <m:t>-</m:t>
            </m:r>
            <m:r>
              <w:rPr>
                <w:rFonts w:ascii="Cambria Math" w:eastAsiaTheme="minorEastAsia" w:hAnsi="Cambria Math"/>
                <w:lang w:eastAsia="ko-KR"/>
              </w:rPr>
              <m:t>γ</m:t>
            </m:r>
          </m:e>
        </m:d>
        <m:sSub>
          <m:sSubPr>
            <m:ctrlPr>
              <w:rPr>
                <w:rFonts w:ascii="Cambria Math" w:hAnsi="Cambria Math"/>
              </w:rPr>
            </m:ctrlPr>
          </m:sSubPr>
          <m:e>
            <m:r>
              <w:rPr>
                <w:rFonts w:ascii="Cambria Math" w:hAnsi="Cambria Math"/>
              </w:rPr>
              <m:t>x</m:t>
            </m:r>
          </m:e>
          <m:sub>
            <m:r>
              <w:rPr>
                <w:rFonts w:ascii="Cambria Math" w:hAnsi="Cambria Math"/>
              </w:rPr>
              <m:t>1</m:t>
            </m:r>
          </m:sub>
        </m:sSub>
        <m:r>
          <w:rPr>
            <w:rFonts w:ascii="Cambria Math" w:hAnsi="Cambria Math"/>
          </w:rPr>
          <m:t>+</m:t>
        </m:r>
        <m:r>
          <w:rPr>
            <w:rFonts w:ascii="Cambria Math" w:eastAsiaTheme="minorEastAsia" w:hAnsi="Cambria Math"/>
            <w:lang w:eastAsia="ko-KR"/>
          </w:rPr>
          <m:t>β</m:t>
        </m:r>
        <m:sSub>
          <m:sSubPr>
            <m:ctrlPr>
              <w:rPr>
                <w:rFonts w:ascii="Cambria Math" w:hAnsi="Cambria Math"/>
              </w:rPr>
            </m:ctrlPr>
          </m:sSubPr>
          <m:e>
            <m:r>
              <w:rPr>
                <w:rFonts w:ascii="Cambria Math" w:hAnsi="Cambria Math"/>
              </w:rPr>
              <m:t>x</m:t>
            </m:r>
          </m:e>
          <m:sub>
            <m:r>
              <w:rPr>
                <w:rFonts w:ascii="Cambria Math" w:hAnsi="Cambria Math"/>
              </w:rPr>
              <m:t>2</m:t>
            </m:r>
          </m:sub>
        </m:sSub>
        <m:r>
          <w:rPr>
            <w:rFonts w:ascii="Cambria Math" w:hAnsi="Cambria Math"/>
          </w:rPr>
          <m:t>+</m:t>
        </m:r>
        <m:r>
          <w:rPr>
            <w:rFonts w:ascii="Cambria Math" w:eastAsiaTheme="minorEastAsia" w:hAnsi="Cambria Math"/>
            <w:lang w:eastAsia="ko-KR"/>
          </w:rPr>
          <m:t>γ</m:t>
        </m:r>
        <m:sSub>
          <m:sSubPr>
            <m:ctrlPr>
              <w:rPr>
                <w:rFonts w:ascii="Cambria Math" w:hAnsi="Cambria Math"/>
              </w:rPr>
            </m:ctrlPr>
          </m:sSubPr>
          <m:e>
            <m:r>
              <w:rPr>
                <w:rFonts w:ascii="Cambria Math" w:hAnsi="Cambria Math"/>
              </w:rPr>
              <m:t>x</m:t>
            </m:r>
          </m:e>
          <m:sub>
            <m:r>
              <w:rPr>
                <w:rFonts w:ascii="Cambria Math" w:hAnsi="Cambria Math"/>
              </w:rPr>
              <m:t>3</m:t>
            </m:r>
          </m:sub>
        </m:sSub>
        <m: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1</m:t>
            </m:r>
          </m:sub>
        </m:sSub>
        <m:r>
          <w:rPr>
            <w:rFonts w:ascii="Cambria Math" w:hAnsi="Cambria Math"/>
          </w:rPr>
          <m:t>+</m:t>
        </m:r>
        <m:r>
          <w:rPr>
            <w:rFonts w:ascii="Cambria Math" w:eastAsiaTheme="minorEastAsia" w:hAnsi="Cambria Math"/>
            <w:lang w:eastAsia="ko-KR"/>
          </w:rPr>
          <m:t>β</m:t>
        </m:r>
        <m:d>
          <m:dPr>
            <m:ctrlPr>
              <w:rPr>
                <w:rFonts w:ascii="Cambria Math" w:eastAsiaTheme="minorEastAsia" w:hAnsi="Cambria Math"/>
              </w:rPr>
            </m:ctrlPr>
          </m:dPr>
          <m:e>
            <m:sSub>
              <m:sSubPr>
                <m:ctrlPr>
                  <w:rPr>
                    <w:rFonts w:ascii="Cambria Math" w:hAnsi="Cambria Math"/>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1</m:t>
                </m:r>
              </m:sub>
            </m:sSub>
            <m:ctrlPr>
              <w:rPr>
                <w:rFonts w:ascii="Cambria Math" w:hAnsi="Cambria Math"/>
                <w:i/>
              </w:rPr>
            </m:ctrlPr>
          </m:e>
        </m:d>
        <m:r>
          <w:rPr>
            <w:rFonts w:ascii="Cambria Math" w:hAnsi="Cambria Math"/>
          </w:rPr>
          <m:t>-</m:t>
        </m:r>
        <m:r>
          <w:rPr>
            <w:rFonts w:ascii="Cambria Math" w:eastAsiaTheme="minorEastAsia" w:hAnsi="Cambria Math"/>
            <w:lang w:eastAsia="ko-KR"/>
          </w:rPr>
          <m:t>γ</m:t>
        </m:r>
        <m: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3</m:t>
            </m:r>
          </m:sub>
        </m:sSub>
        <m:r>
          <w:rPr>
            <w:rFonts w:ascii="Cambria Math" w:hAnsi="Cambria Math"/>
          </w:rPr>
          <m:t>)</m:t>
        </m:r>
      </m:oMath>
      <w:r w:rsidR="00DA70C0">
        <w:rPr>
          <w:rFonts w:eastAsiaTheme="minorEastAsia"/>
          <w:lang w:eastAsia="ko-KR"/>
        </w:rPr>
        <w:t xml:space="preserve"> due to the boundary conditions (</w:t>
      </w:r>
      <m:oMath>
        <m:r>
          <w:rPr>
            <w:rFonts w:ascii="Cambria Math" w:eastAsiaTheme="minorEastAsia" w:hAnsi="Cambria Math"/>
            <w:lang w:eastAsia="ko-KR"/>
          </w:rPr>
          <m:t>α</m:t>
        </m:r>
        <m:r>
          <m:rPr>
            <m:sty m:val="p"/>
          </m:rPr>
          <w:rPr>
            <w:rFonts w:ascii="Cambria Math" w:hAnsi="Cambria Math"/>
          </w:rPr>
          <m:t>+</m:t>
        </m:r>
        <m:r>
          <w:rPr>
            <w:rFonts w:ascii="Cambria Math" w:eastAsiaTheme="minorEastAsia" w:hAnsi="Cambria Math"/>
            <w:lang w:eastAsia="ko-KR"/>
          </w:rPr>
          <m:t>β</m:t>
        </m:r>
        <m:r>
          <m:rPr>
            <m:sty m:val="p"/>
          </m:rPr>
          <w:rPr>
            <w:rFonts w:ascii="Cambria Math" w:hAnsi="Cambria Math"/>
          </w:rPr>
          <m:t>+</m:t>
        </m:r>
        <m:r>
          <w:rPr>
            <w:rFonts w:ascii="Cambria Math" w:eastAsiaTheme="minorEastAsia" w:hAnsi="Cambria Math"/>
            <w:lang w:eastAsia="ko-KR"/>
          </w:rPr>
          <m:t>γ</m:t>
        </m:r>
        <m:r>
          <m:rPr>
            <m:sty m:val="p"/>
          </m:rPr>
          <w:rPr>
            <w:rFonts w:ascii="Cambria Math" w:hAnsi="Cambria Math"/>
          </w:rPr>
          <m:t xml:space="preserve">=1, </m:t>
        </m:r>
        <m:r>
          <w:rPr>
            <w:rFonts w:ascii="Cambria Math" w:eastAsiaTheme="minorEastAsia" w:hAnsi="Cambria Math"/>
            <w:lang w:eastAsia="ko-KR"/>
          </w:rPr>
          <m:t>α</m:t>
        </m:r>
        <m:r>
          <m:rPr>
            <m:sty m:val="p"/>
          </m:rPr>
          <w:rPr>
            <w:rFonts w:ascii="Cambria Math" w:hAnsi="Cambria Math"/>
          </w:rPr>
          <m:t xml:space="preserve">≥0, </m:t>
        </m:r>
        <m:r>
          <w:rPr>
            <w:rFonts w:ascii="Cambria Math" w:eastAsiaTheme="minorEastAsia" w:hAnsi="Cambria Math"/>
            <w:lang w:eastAsia="ko-KR"/>
          </w:rPr>
          <m:t>β</m:t>
        </m:r>
        <m:r>
          <m:rPr>
            <m:sty m:val="p"/>
          </m:rPr>
          <w:rPr>
            <w:rFonts w:ascii="Cambria Math" w:hAnsi="Cambria Math"/>
          </w:rPr>
          <m:t xml:space="preserve">≥0, </m:t>
        </m:r>
        <m:r>
          <w:rPr>
            <w:rFonts w:ascii="Cambria Math" w:eastAsiaTheme="minorEastAsia" w:hAnsi="Cambria Math"/>
            <w:lang w:eastAsia="ko-KR"/>
          </w:rPr>
          <m:t>γ</m:t>
        </m:r>
        <m:r>
          <m:rPr>
            <m:sty m:val="p"/>
          </m:rPr>
          <w:rPr>
            <w:rFonts w:ascii="Cambria Math" w:hAnsi="Cambria Math"/>
          </w:rPr>
          <m:t>≥0</m:t>
        </m:r>
      </m:oMath>
      <w:r w:rsidR="00DA70C0">
        <w:rPr>
          <w:rFonts w:eastAsiaTheme="minorEastAsia"/>
          <w:lang w:eastAsia="ko-KR"/>
        </w:rPr>
        <w:t>)</w:t>
      </w:r>
      <w:r w:rsidR="00FB0100">
        <w:rPr>
          <w:rFonts w:eastAsiaTheme="minorEastAsia"/>
          <w:lang w:eastAsia="ko-KR"/>
        </w:rPr>
        <w:t xml:space="preserve">, which </w:t>
      </w:r>
      <w:r w:rsidR="00921193">
        <w:rPr>
          <w:rFonts w:eastAsiaTheme="minorEastAsia"/>
          <w:lang w:eastAsia="ko-KR"/>
        </w:rPr>
        <w:t xml:space="preserve">is rearranged to </w:t>
      </w:r>
      <m:oMath>
        <m:r>
          <w:rPr>
            <w:rFonts w:ascii="Cambria Math" w:eastAsiaTheme="minorEastAsia" w:hAnsi="Cambria Math"/>
            <w:lang w:eastAsia="ko-KR"/>
          </w:rPr>
          <m:t>β</m:t>
        </m:r>
        <m:r>
          <m:rPr>
            <m:sty m:val="p"/>
          </m:rPr>
          <w:rPr>
            <w:rFonts w:ascii="Cambria Math" w:eastAsiaTheme="minorEastAsia" w:hAnsi="Cambria Math"/>
            <w:lang w:eastAsia="ko-KR"/>
          </w:rPr>
          <m:t>=</m:t>
        </m:r>
        <m:f>
          <m:fPr>
            <m:ctrlPr>
              <w:rPr>
                <w:rFonts w:ascii="Cambria Math" w:eastAsiaTheme="minorEastAsia" w:hAnsi="Cambria Math"/>
                <w:lang w:eastAsia="ko-KR"/>
              </w:rPr>
            </m:ctrlPr>
          </m:fPr>
          <m:num>
            <m:r>
              <w:rPr>
                <w:rFonts w:ascii="Cambria Math" w:eastAsiaTheme="minorEastAsia" w:hAnsi="Cambria Math"/>
                <w:lang w:eastAsia="ko-KR"/>
              </w:rPr>
              <m:t>∆-</m:t>
            </m:r>
            <m:sSub>
              <m:sSubPr>
                <m:ctrlPr>
                  <w:rPr>
                    <w:rFonts w:ascii="Cambria Math" w:eastAsiaTheme="minorEastAsia" w:hAnsi="Cambria Math"/>
                    <w:i/>
                    <w:lang w:eastAsia="ko-KR"/>
                  </w:rPr>
                </m:ctrlPr>
              </m:sSubPr>
              <m:e>
                <m:r>
                  <w:rPr>
                    <w:rFonts w:ascii="Cambria Math" w:eastAsiaTheme="minorEastAsia" w:hAnsi="Cambria Math"/>
                    <w:lang w:eastAsia="ko-KR"/>
                  </w:rPr>
                  <m:t>x</m:t>
                </m:r>
              </m:e>
              <m:sub>
                <m:r>
                  <w:rPr>
                    <w:rFonts w:ascii="Cambria Math" w:eastAsiaTheme="minorEastAsia" w:hAnsi="Cambria Math"/>
                    <w:lang w:eastAsia="ko-KR"/>
                  </w:rPr>
                  <m:t>1</m:t>
                </m:r>
              </m:sub>
            </m:sSub>
            <m:r>
              <w:rPr>
                <w:rFonts w:ascii="Cambria Math" w:eastAsiaTheme="minorEastAsia" w:hAnsi="Cambria Math"/>
                <w:lang w:eastAsia="ko-KR"/>
              </w:rPr>
              <m:t>+(</m:t>
            </m:r>
            <m:sSub>
              <m:sSubPr>
                <m:ctrlPr>
                  <w:rPr>
                    <w:rFonts w:ascii="Cambria Math" w:eastAsiaTheme="minorEastAsia" w:hAnsi="Cambria Math"/>
                    <w:i/>
                    <w:lang w:eastAsia="ko-KR"/>
                  </w:rPr>
                </m:ctrlPr>
              </m:sSubPr>
              <m:e>
                <m:r>
                  <w:rPr>
                    <w:rFonts w:ascii="Cambria Math" w:eastAsiaTheme="minorEastAsia" w:hAnsi="Cambria Math"/>
                    <w:lang w:eastAsia="ko-KR"/>
                  </w:rPr>
                  <m:t>x</m:t>
                </m:r>
              </m:e>
              <m:sub>
                <m:r>
                  <w:rPr>
                    <w:rFonts w:ascii="Cambria Math" w:eastAsiaTheme="minorEastAsia" w:hAnsi="Cambria Math"/>
                    <w:lang w:eastAsia="ko-KR"/>
                  </w:rPr>
                  <m:t>1</m:t>
                </m:r>
              </m:sub>
            </m:sSub>
            <m:r>
              <w:rPr>
                <w:rFonts w:ascii="Cambria Math" w:eastAsiaTheme="minorEastAsia" w:hAnsi="Cambria Math"/>
                <w:lang w:eastAsia="ko-KR"/>
              </w:rPr>
              <m:t>-</m:t>
            </m:r>
            <m:sSub>
              <m:sSubPr>
                <m:ctrlPr>
                  <w:rPr>
                    <w:rFonts w:ascii="Cambria Math" w:eastAsiaTheme="minorEastAsia" w:hAnsi="Cambria Math"/>
                    <w:i/>
                    <w:lang w:eastAsia="ko-KR"/>
                  </w:rPr>
                </m:ctrlPr>
              </m:sSubPr>
              <m:e>
                <m:r>
                  <w:rPr>
                    <w:rFonts w:ascii="Cambria Math" w:eastAsiaTheme="minorEastAsia" w:hAnsi="Cambria Math"/>
                    <w:lang w:eastAsia="ko-KR"/>
                  </w:rPr>
                  <m:t>x</m:t>
                </m:r>
              </m:e>
              <m:sub>
                <m:r>
                  <w:rPr>
                    <w:rFonts w:ascii="Cambria Math" w:eastAsiaTheme="minorEastAsia" w:hAnsi="Cambria Math"/>
                    <w:lang w:eastAsia="ko-KR"/>
                  </w:rPr>
                  <m:t>3</m:t>
                </m:r>
              </m:sub>
            </m:sSub>
            <m:r>
              <w:rPr>
                <w:rFonts w:ascii="Cambria Math" w:eastAsiaTheme="minorEastAsia" w:hAnsi="Cambria Math"/>
                <w:lang w:eastAsia="ko-KR"/>
              </w:rPr>
              <m:t>)γ</m:t>
            </m:r>
          </m:num>
          <m:den>
            <m:sSub>
              <m:sSubPr>
                <m:ctrlPr>
                  <w:rPr>
                    <w:rFonts w:ascii="Cambria Math" w:eastAsiaTheme="minorEastAsia" w:hAnsi="Cambria Math"/>
                    <w:i/>
                    <w:lang w:eastAsia="ko-KR"/>
                  </w:rPr>
                </m:ctrlPr>
              </m:sSubPr>
              <m:e>
                <m:r>
                  <w:rPr>
                    <w:rFonts w:ascii="Cambria Math" w:eastAsiaTheme="minorEastAsia" w:hAnsi="Cambria Math"/>
                    <w:lang w:eastAsia="ko-KR"/>
                  </w:rPr>
                  <m:t>x</m:t>
                </m:r>
              </m:e>
              <m:sub>
                <m:r>
                  <w:rPr>
                    <w:rFonts w:ascii="Cambria Math" w:eastAsiaTheme="minorEastAsia" w:hAnsi="Cambria Math"/>
                    <w:lang w:eastAsia="ko-KR"/>
                  </w:rPr>
                  <m:t>2</m:t>
                </m:r>
              </m:sub>
            </m:sSub>
            <m:r>
              <w:rPr>
                <w:rFonts w:ascii="Cambria Math" w:eastAsiaTheme="minorEastAsia" w:hAnsi="Cambria Math"/>
                <w:lang w:eastAsia="ko-KR"/>
              </w:rPr>
              <m:t>-</m:t>
            </m:r>
            <m:sSub>
              <m:sSubPr>
                <m:ctrlPr>
                  <w:rPr>
                    <w:rFonts w:ascii="Cambria Math" w:eastAsiaTheme="minorEastAsia" w:hAnsi="Cambria Math"/>
                    <w:i/>
                    <w:lang w:eastAsia="ko-KR"/>
                  </w:rPr>
                </m:ctrlPr>
              </m:sSubPr>
              <m:e>
                <m:r>
                  <w:rPr>
                    <w:rFonts w:ascii="Cambria Math" w:eastAsiaTheme="minorEastAsia" w:hAnsi="Cambria Math"/>
                    <w:lang w:eastAsia="ko-KR"/>
                  </w:rPr>
                  <m:t>x</m:t>
                </m:r>
              </m:e>
              <m:sub>
                <m:r>
                  <w:rPr>
                    <w:rFonts w:ascii="Cambria Math" w:eastAsiaTheme="minorEastAsia" w:hAnsi="Cambria Math"/>
                    <w:lang w:eastAsia="ko-KR"/>
                  </w:rPr>
                  <m:t>1</m:t>
                </m:r>
              </m:sub>
            </m:sSub>
          </m:den>
        </m:f>
      </m:oMath>
      <w:r w:rsidR="00DA70C0">
        <w:rPr>
          <w:rFonts w:eastAsiaTheme="minorEastAsia"/>
          <w:lang w:eastAsia="ko-KR"/>
        </w:rPr>
        <w:t>.</w:t>
      </w:r>
      <w:r w:rsidR="00BA7265">
        <w:rPr>
          <w:rFonts w:eastAsiaTheme="minorEastAsia"/>
          <w:lang w:eastAsia="ko-KR"/>
        </w:rPr>
        <w:t xml:space="preserve"> </w:t>
      </w:r>
      <w:r w:rsidR="007B15E1">
        <w:rPr>
          <w:rFonts w:eastAsiaTheme="minorEastAsia"/>
          <w:lang w:eastAsia="ko-KR"/>
        </w:rPr>
        <w:t xml:space="preserve">Because </w:t>
      </w:r>
      <w:r w:rsidR="00160A3A">
        <w:rPr>
          <w:rFonts w:eastAsiaTheme="minorEastAsia"/>
          <w:lang w:eastAsia="ko-KR"/>
        </w:rPr>
        <w:t xml:space="preserve">the values containing </w:t>
      </w:r>
      <m:oMath>
        <m:r>
          <m:rPr>
            <m:sty m:val="p"/>
          </m:rPr>
          <w:rPr>
            <w:rFonts w:ascii="Cambria Math" w:hAnsi="Cambria Math"/>
          </w:rPr>
          <m:t>∆</m:t>
        </m:r>
      </m:oMath>
      <w:r w:rsidR="00160A3A">
        <w:rPr>
          <w:rFonts w:eastAsiaTheme="minorEastAsia" w:hint="eastAsia"/>
          <w:lang w:eastAsia="ko-KR"/>
        </w:rPr>
        <w:t xml:space="preserve">, </w:t>
      </w:r>
      <m:oMath>
        <m:sSub>
          <m:sSubPr>
            <m:ctrlPr>
              <w:rPr>
                <w:rFonts w:ascii="Cambria Math" w:eastAsiaTheme="minorEastAsia" w:hAnsi="Cambria Math"/>
                <w:lang w:eastAsia="ko-KR"/>
              </w:rPr>
            </m:ctrlPr>
          </m:sSubPr>
          <m:e>
            <m:r>
              <w:rPr>
                <w:rFonts w:ascii="Cambria Math" w:eastAsiaTheme="minorEastAsia" w:hAnsi="Cambria Math"/>
                <w:lang w:eastAsia="ko-KR"/>
              </w:rPr>
              <m:t>x</m:t>
            </m:r>
          </m:e>
          <m:sub>
            <m:r>
              <w:rPr>
                <w:rFonts w:ascii="Cambria Math" w:eastAsiaTheme="minorEastAsia" w:hAnsi="Cambria Math"/>
                <w:lang w:eastAsia="ko-KR"/>
              </w:rPr>
              <m:t>1</m:t>
            </m:r>
          </m:sub>
        </m:sSub>
      </m:oMath>
      <w:r w:rsidR="00160A3A">
        <w:rPr>
          <w:rFonts w:eastAsiaTheme="minorEastAsia" w:hint="eastAsia"/>
          <w:lang w:eastAsia="ko-KR"/>
        </w:rPr>
        <w:t>,</w:t>
      </w:r>
      <w:r w:rsidR="00160A3A">
        <w:rPr>
          <w:rFonts w:eastAsiaTheme="minorEastAsia"/>
          <w:lang w:eastAsia="ko-KR"/>
        </w:rPr>
        <w:t xml:space="preserve"> </w:t>
      </w:r>
      <m:oMath>
        <m:sSub>
          <m:sSubPr>
            <m:ctrlPr>
              <w:rPr>
                <w:rFonts w:ascii="Cambria Math" w:eastAsiaTheme="minorEastAsia" w:hAnsi="Cambria Math"/>
                <w:lang w:eastAsia="ko-KR"/>
              </w:rPr>
            </m:ctrlPr>
          </m:sSubPr>
          <m:e>
            <m:r>
              <w:rPr>
                <w:rFonts w:ascii="Cambria Math" w:eastAsiaTheme="minorEastAsia" w:hAnsi="Cambria Math"/>
                <w:lang w:eastAsia="ko-KR"/>
              </w:rPr>
              <m:t>x</m:t>
            </m:r>
          </m:e>
          <m:sub>
            <m:r>
              <w:rPr>
                <w:rFonts w:ascii="Cambria Math" w:eastAsiaTheme="minorEastAsia" w:hAnsi="Cambria Math"/>
                <w:lang w:eastAsia="ko-KR"/>
              </w:rPr>
              <m:t>2</m:t>
            </m:r>
          </m:sub>
        </m:sSub>
      </m:oMath>
      <w:r w:rsidR="00160A3A">
        <w:rPr>
          <w:rFonts w:eastAsiaTheme="minorEastAsia" w:hint="eastAsia"/>
          <w:lang w:eastAsia="ko-KR"/>
        </w:rPr>
        <w:t xml:space="preserve">, and </w:t>
      </w:r>
      <m:oMath>
        <m:sSub>
          <m:sSubPr>
            <m:ctrlPr>
              <w:rPr>
                <w:rFonts w:ascii="Cambria Math" w:eastAsiaTheme="minorEastAsia" w:hAnsi="Cambria Math"/>
                <w:lang w:eastAsia="ko-KR"/>
              </w:rPr>
            </m:ctrlPr>
          </m:sSubPr>
          <m:e>
            <m:r>
              <w:rPr>
                <w:rFonts w:ascii="Cambria Math" w:eastAsiaTheme="minorEastAsia" w:hAnsi="Cambria Math"/>
                <w:lang w:eastAsia="ko-KR"/>
              </w:rPr>
              <m:t>x</m:t>
            </m:r>
          </m:e>
          <m:sub>
            <m:r>
              <w:rPr>
                <w:rFonts w:ascii="Cambria Math" w:eastAsiaTheme="minorEastAsia" w:hAnsi="Cambria Math"/>
                <w:lang w:eastAsia="ko-KR"/>
              </w:rPr>
              <m:t>3</m:t>
            </m:r>
          </m:sub>
        </m:sSub>
      </m:oMath>
      <w:r w:rsidR="00160A3A">
        <w:rPr>
          <w:rFonts w:eastAsiaTheme="minorEastAsia" w:hint="eastAsia"/>
          <w:lang w:eastAsia="ko-KR"/>
        </w:rPr>
        <w:t xml:space="preserve"> are </w:t>
      </w:r>
      <w:r w:rsidR="005A15FA">
        <w:rPr>
          <w:rFonts w:eastAsiaTheme="minorEastAsia"/>
          <w:lang w:eastAsia="ko-KR"/>
        </w:rPr>
        <w:t>the calculated values</w:t>
      </w:r>
      <w:r w:rsidR="007B15E1">
        <w:rPr>
          <w:rFonts w:eastAsiaTheme="minorEastAsia"/>
          <w:lang w:eastAsia="ko-KR"/>
        </w:rPr>
        <w:t>, the equation is eventually simplified to</w:t>
      </w:r>
      <w:r w:rsidR="00F32FF4">
        <w:rPr>
          <w:rFonts w:eastAsiaTheme="minorEastAsia"/>
          <w:lang w:eastAsia="ko-KR"/>
        </w:rPr>
        <w:t xml:space="preserve"> </w:t>
      </w:r>
      <w:r w:rsidR="00FD6F6A">
        <w:rPr>
          <w:rFonts w:eastAsiaTheme="minorEastAsia"/>
          <w:lang w:eastAsia="ko-KR"/>
        </w:rPr>
        <w:t xml:space="preserve">a </w:t>
      </w:r>
      <w:r w:rsidR="00F32FF4">
        <w:rPr>
          <w:rFonts w:eastAsiaTheme="minorEastAsia"/>
          <w:lang w:eastAsia="ko-KR"/>
        </w:rPr>
        <w:t>linear equation of</w:t>
      </w:r>
      <w:r w:rsidR="007B15E1">
        <w:rPr>
          <w:rFonts w:eastAsiaTheme="minorEastAsia"/>
          <w:lang w:eastAsia="ko-KR"/>
        </w:rPr>
        <w:t xml:space="preserve"> </w:t>
      </w:r>
      <m:oMath>
        <m:r>
          <w:rPr>
            <w:rFonts w:ascii="Cambria Math" w:eastAsiaTheme="minorEastAsia" w:hAnsi="Cambria Math"/>
            <w:lang w:eastAsia="ko-KR"/>
          </w:rPr>
          <m:t>β</m:t>
        </m:r>
        <m:r>
          <m:rPr>
            <m:sty m:val="p"/>
          </m:rPr>
          <w:rPr>
            <w:rFonts w:ascii="Cambria Math" w:eastAsiaTheme="minorEastAsia" w:hAnsi="Cambria Math"/>
            <w:lang w:eastAsia="ko-KR"/>
          </w:rPr>
          <m:t>=ε</m:t>
        </m:r>
        <m:r>
          <w:rPr>
            <w:rFonts w:ascii="Cambria Math" w:eastAsiaTheme="minorEastAsia" w:hAnsi="Cambria Math"/>
            <w:lang w:eastAsia="ko-KR"/>
          </w:rPr>
          <m:t>+ωγ</m:t>
        </m:r>
      </m:oMath>
      <w:r w:rsidR="007B15E1">
        <w:rPr>
          <w:rFonts w:eastAsiaTheme="minorEastAsia"/>
          <w:lang w:eastAsia="ko-KR"/>
        </w:rPr>
        <w:t xml:space="preserve"> (</w:t>
      </w:r>
      <m:oMath>
        <m:r>
          <m:rPr>
            <m:sty m:val="p"/>
          </m:rPr>
          <w:rPr>
            <w:rFonts w:ascii="Cambria Math" w:eastAsiaTheme="minorEastAsia" w:hAnsi="Cambria Math"/>
            <w:lang w:eastAsia="ko-KR"/>
          </w:rPr>
          <m:t>ε=</m:t>
        </m:r>
        <m:f>
          <m:fPr>
            <m:ctrlPr>
              <w:rPr>
                <w:rFonts w:ascii="Cambria Math" w:eastAsiaTheme="minorEastAsia" w:hAnsi="Cambria Math"/>
                <w:lang w:eastAsia="ko-KR"/>
              </w:rPr>
            </m:ctrlPr>
          </m:fPr>
          <m:num>
            <m:r>
              <w:rPr>
                <w:rFonts w:ascii="Cambria Math" w:eastAsiaTheme="minorEastAsia" w:hAnsi="Cambria Math"/>
                <w:lang w:eastAsia="ko-KR"/>
              </w:rPr>
              <m:t>∆-</m:t>
            </m:r>
            <m:sSub>
              <m:sSubPr>
                <m:ctrlPr>
                  <w:rPr>
                    <w:rFonts w:ascii="Cambria Math" w:eastAsiaTheme="minorEastAsia" w:hAnsi="Cambria Math"/>
                    <w:i/>
                    <w:lang w:eastAsia="ko-KR"/>
                  </w:rPr>
                </m:ctrlPr>
              </m:sSubPr>
              <m:e>
                <m:r>
                  <w:rPr>
                    <w:rFonts w:ascii="Cambria Math" w:eastAsiaTheme="minorEastAsia" w:hAnsi="Cambria Math"/>
                    <w:lang w:eastAsia="ko-KR"/>
                  </w:rPr>
                  <m:t>x</m:t>
                </m:r>
              </m:e>
              <m:sub>
                <m:r>
                  <w:rPr>
                    <w:rFonts w:ascii="Cambria Math" w:eastAsiaTheme="minorEastAsia" w:hAnsi="Cambria Math"/>
                    <w:lang w:eastAsia="ko-KR"/>
                  </w:rPr>
                  <m:t>1</m:t>
                </m:r>
              </m:sub>
            </m:sSub>
          </m:num>
          <m:den>
            <m:sSub>
              <m:sSubPr>
                <m:ctrlPr>
                  <w:rPr>
                    <w:rFonts w:ascii="Cambria Math" w:eastAsiaTheme="minorEastAsia" w:hAnsi="Cambria Math"/>
                    <w:i/>
                    <w:lang w:eastAsia="ko-KR"/>
                  </w:rPr>
                </m:ctrlPr>
              </m:sSubPr>
              <m:e>
                <m:r>
                  <w:rPr>
                    <w:rFonts w:ascii="Cambria Math" w:eastAsiaTheme="minorEastAsia" w:hAnsi="Cambria Math"/>
                    <w:lang w:eastAsia="ko-KR"/>
                  </w:rPr>
                  <m:t>x</m:t>
                </m:r>
              </m:e>
              <m:sub>
                <m:r>
                  <w:rPr>
                    <w:rFonts w:ascii="Cambria Math" w:eastAsiaTheme="minorEastAsia" w:hAnsi="Cambria Math"/>
                    <w:lang w:eastAsia="ko-KR"/>
                  </w:rPr>
                  <m:t>2</m:t>
                </m:r>
              </m:sub>
            </m:sSub>
            <m:r>
              <w:rPr>
                <w:rFonts w:ascii="Cambria Math" w:eastAsiaTheme="minorEastAsia" w:hAnsi="Cambria Math"/>
                <w:lang w:eastAsia="ko-KR"/>
              </w:rPr>
              <m:t>-</m:t>
            </m:r>
            <m:sSub>
              <m:sSubPr>
                <m:ctrlPr>
                  <w:rPr>
                    <w:rFonts w:ascii="Cambria Math" w:eastAsiaTheme="minorEastAsia" w:hAnsi="Cambria Math"/>
                    <w:i/>
                    <w:lang w:eastAsia="ko-KR"/>
                  </w:rPr>
                </m:ctrlPr>
              </m:sSubPr>
              <m:e>
                <m:r>
                  <w:rPr>
                    <w:rFonts w:ascii="Cambria Math" w:eastAsiaTheme="minorEastAsia" w:hAnsi="Cambria Math"/>
                    <w:lang w:eastAsia="ko-KR"/>
                  </w:rPr>
                  <m:t>x</m:t>
                </m:r>
              </m:e>
              <m:sub>
                <m:r>
                  <w:rPr>
                    <w:rFonts w:ascii="Cambria Math" w:eastAsiaTheme="minorEastAsia" w:hAnsi="Cambria Math"/>
                    <w:lang w:eastAsia="ko-KR"/>
                  </w:rPr>
                  <m:t>1</m:t>
                </m:r>
              </m:sub>
            </m:sSub>
          </m:den>
        </m:f>
      </m:oMath>
      <w:r w:rsidR="007B15E1">
        <w:rPr>
          <w:rFonts w:eastAsiaTheme="minorEastAsia"/>
          <w:lang w:eastAsia="ko-KR"/>
        </w:rPr>
        <w:t xml:space="preserve">, </w:t>
      </w:r>
      <m:oMath>
        <m:r>
          <w:rPr>
            <w:rFonts w:ascii="Cambria Math" w:eastAsiaTheme="minorEastAsia" w:hAnsi="Cambria Math"/>
            <w:lang w:eastAsia="ko-KR"/>
          </w:rPr>
          <m:t>ω</m:t>
        </m:r>
        <m:r>
          <m:rPr>
            <m:sty m:val="p"/>
          </m:rPr>
          <w:rPr>
            <w:rFonts w:ascii="Cambria Math" w:eastAsiaTheme="minorEastAsia" w:hAnsi="Cambria Math"/>
            <w:lang w:eastAsia="ko-KR"/>
          </w:rPr>
          <m:t>=</m:t>
        </m:r>
        <m:f>
          <m:fPr>
            <m:ctrlPr>
              <w:rPr>
                <w:rFonts w:ascii="Cambria Math" w:eastAsiaTheme="minorEastAsia" w:hAnsi="Cambria Math"/>
                <w:lang w:eastAsia="ko-KR"/>
              </w:rPr>
            </m:ctrlPr>
          </m:fPr>
          <m:num>
            <m:sSub>
              <m:sSubPr>
                <m:ctrlPr>
                  <w:rPr>
                    <w:rFonts w:ascii="Cambria Math" w:eastAsiaTheme="minorEastAsia" w:hAnsi="Cambria Math"/>
                    <w:i/>
                    <w:lang w:eastAsia="ko-KR"/>
                  </w:rPr>
                </m:ctrlPr>
              </m:sSubPr>
              <m:e>
                <m:r>
                  <w:rPr>
                    <w:rFonts w:ascii="Cambria Math" w:eastAsiaTheme="minorEastAsia" w:hAnsi="Cambria Math"/>
                    <w:lang w:eastAsia="ko-KR"/>
                  </w:rPr>
                  <m:t>x</m:t>
                </m:r>
              </m:e>
              <m:sub>
                <m:r>
                  <w:rPr>
                    <w:rFonts w:ascii="Cambria Math" w:eastAsiaTheme="minorEastAsia" w:hAnsi="Cambria Math"/>
                    <w:lang w:eastAsia="ko-KR"/>
                  </w:rPr>
                  <m:t>1</m:t>
                </m:r>
              </m:sub>
            </m:sSub>
            <m:r>
              <w:rPr>
                <w:rFonts w:ascii="Cambria Math" w:eastAsiaTheme="minorEastAsia" w:hAnsi="Cambria Math"/>
                <w:lang w:eastAsia="ko-KR"/>
              </w:rPr>
              <m:t>-</m:t>
            </m:r>
            <m:sSub>
              <m:sSubPr>
                <m:ctrlPr>
                  <w:rPr>
                    <w:rFonts w:ascii="Cambria Math" w:eastAsiaTheme="minorEastAsia" w:hAnsi="Cambria Math"/>
                    <w:i/>
                    <w:lang w:eastAsia="ko-KR"/>
                  </w:rPr>
                </m:ctrlPr>
              </m:sSubPr>
              <m:e>
                <m:r>
                  <w:rPr>
                    <w:rFonts w:ascii="Cambria Math" w:eastAsiaTheme="minorEastAsia" w:hAnsi="Cambria Math"/>
                    <w:lang w:eastAsia="ko-KR"/>
                  </w:rPr>
                  <m:t>x</m:t>
                </m:r>
              </m:e>
              <m:sub>
                <m:r>
                  <w:rPr>
                    <w:rFonts w:ascii="Cambria Math" w:eastAsiaTheme="minorEastAsia" w:hAnsi="Cambria Math"/>
                    <w:lang w:eastAsia="ko-KR"/>
                  </w:rPr>
                  <m:t>3</m:t>
                </m:r>
              </m:sub>
            </m:sSub>
          </m:num>
          <m:den>
            <m:sSub>
              <m:sSubPr>
                <m:ctrlPr>
                  <w:rPr>
                    <w:rFonts w:ascii="Cambria Math" w:eastAsiaTheme="minorEastAsia" w:hAnsi="Cambria Math"/>
                    <w:i/>
                    <w:lang w:eastAsia="ko-KR"/>
                  </w:rPr>
                </m:ctrlPr>
              </m:sSubPr>
              <m:e>
                <m:r>
                  <w:rPr>
                    <w:rFonts w:ascii="Cambria Math" w:eastAsiaTheme="minorEastAsia" w:hAnsi="Cambria Math"/>
                    <w:lang w:eastAsia="ko-KR"/>
                  </w:rPr>
                  <m:t>x</m:t>
                </m:r>
              </m:e>
              <m:sub>
                <m:r>
                  <w:rPr>
                    <w:rFonts w:ascii="Cambria Math" w:eastAsiaTheme="minorEastAsia" w:hAnsi="Cambria Math"/>
                    <w:lang w:eastAsia="ko-KR"/>
                  </w:rPr>
                  <m:t>2</m:t>
                </m:r>
              </m:sub>
            </m:sSub>
            <m:r>
              <w:rPr>
                <w:rFonts w:ascii="Cambria Math" w:eastAsiaTheme="minorEastAsia" w:hAnsi="Cambria Math"/>
                <w:lang w:eastAsia="ko-KR"/>
              </w:rPr>
              <m:t>-</m:t>
            </m:r>
            <m:sSub>
              <m:sSubPr>
                <m:ctrlPr>
                  <w:rPr>
                    <w:rFonts w:ascii="Cambria Math" w:eastAsiaTheme="minorEastAsia" w:hAnsi="Cambria Math"/>
                    <w:i/>
                    <w:lang w:eastAsia="ko-KR"/>
                  </w:rPr>
                </m:ctrlPr>
              </m:sSubPr>
              <m:e>
                <m:r>
                  <w:rPr>
                    <w:rFonts w:ascii="Cambria Math" w:eastAsiaTheme="minorEastAsia" w:hAnsi="Cambria Math"/>
                    <w:lang w:eastAsia="ko-KR"/>
                  </w:rPr>
                  <m:t>x</m:t>
                </m:r>
              </m:e>
              <m:sub>
                <m:r>
                  <w:rPr>
                    <w:rFonts w:ascii="Cambria Math" w:eastAsiaTheme="minorEastAsia" w:hAnsi="Cambria Math"/>
                    <w:lang w:eastAsia="ko-KR"/>
                  </w:rPr>
                  <m:t>1</m:t>
                </m:r>
              </m:sub>
            </m:sSub>
          </m:den>
        </m:f>
      </m:oMath>
      <w:r w:rsidR="007B15E1">
        <w:rPr>
          <w:rFonts w:eastAsiaTheme="minorEastAsia"/>
          <w:lang w:eastAsia="ko-KR"/>
        </w:rPr>
        <w:t>).</w:t>
      </w:r>
      <w:r w:rsidR="00C375DE">
        <w:rPr>
          <w:rFonts w:eastAsiaTheme="minorEastAsia"/>
          <w:lang w:eastAsia="ko-KR"/>
        </w:rPr>
        <w:t xml:space="preserve"> The linear function graphs for each region are shown in </w:t>
      </w:r>
      <w:r w:rsidR="00C375DE" w:rsidRPr="00806D75">
        <w:t xml:space="preserve">Supplementary Fig. </w:t>
      </w:r>
      <w:r w:rsidR="003D3E26">
        <w:t>8</w:t>
      </w:r>
      <w:r w:rsidR="00C375DE" w:rsidRPr="00806D75">
        <w:t>a–c</w:t>
      </w:r>
      <w:r w:rsidR="00C375DE">
        <w:t>.</w:t>
      </w:r>
      <w:r w:rsidR="00186794">
        <w:t xml:space="preserve"> </w:t>
      </w:r>
      <w:r w:rsidR="009360BF">
        <w:t xml:space="preserve">We can deduce that </w:t>
      </w:r>
      <w:r w:rsidR="005C6D9A">
        <w:t>the sum of the π- and σ-stabilized oxygen fractions (</w:t>
      </w:r>
      <m:oMath>
        <m:r>
          <w:rPr>
            <w:rFonts w:ascii="Cambria Math" w:eastAsiaTheme="minorEastAsia" w:hAnsi="Cambria Math"/>
            <w:lang w:eastAsia="ko-KR"/>
          </w:rPr>
          <m:t>β</m:t>
        </m:r>
        <m:r>
          <m:rPr>
            <m:sty m:val="p"/>
          </m:rPr>
          <w:rPr>
            <w:rFonts w:ascii="Cambria Math" w:hAnsi="Cambria Math"/>
          </w:rPr>
          <m:t>+</m:t>
        </m:r>
        <m:r>
          <w:rPr>
            <w:rFonts w:ascii="Cambria Math" w:eastAsiaTheme="minorEastAsia" w:hAnsi="Cambria Math"/>
            <w:lang w:eastAsia="ko-KR"/>
          </w:rPr>
          <m:t>γ</m:t>
        </m:r>
      </m:oMath>
      <w:r w:rsidR="005C6D9A">
        <w:t xml:space="preserve">) is between 0 and 1 </w:t>
      </w:r>
      <w:r w:rsidR="00902DA2">
        <w:t>due to</w:t>
      </w:r>
      <w:r w:rsidR="005C6D9A">
        <w:t xml:space="preserve"> the </w:t>
      </w:r>
      <w:r w:rsidR="000858A2">
        <w:rPr>
          <w:rFonts w:eastAsiaTheme="minorEastAsia"/>
          <w:lang w:eastAsia="ko-KR"/>
        </w:rPr>
        <w:t>boundary conditions (</w:t>
      </w:r>
      <m:oMath>
        <m:r>
          <w:rPr>
            <w:rFonts w:ascii="Cambria Math" w:eastAsiaTheme="minorEastAsia" w:hAnsi="Cambria Math"/>
            <w:lang w:eastAsia="ko-KR"/>
          </w:rPr>
          <m:t>α</m:t>
        </m:r>
        <m:r>
          <m:rPr>
            <m:sty m:val="p"/>
          </m:rPr>
          <w:rPr>
            <w:rFonts w:ascii="Cambria Math" w:hAnsi="Cambria Math"/>
          </w:rPr>
          <m:t>+</m:t>
        </m:r>
        <m:r>
          <w:rPr>
            <w:rFonts w:ascii="Cambria Math" w:eastAsiaTheme="minorEastAsia" w:hAnsi="Cambria Math"/>
            <w:lang w:eastAsia="ko-KR"/>
          </w:rPr>
          <m:t>β</m:t>
        </m:r>
        <m:r>
          <m:rPr>
            <m:sty m:val="p"/>
          </m:rPr>
          <w:rPr>
            <w:rFonts w:ascii="Cambria Math" w:hAnsi="Cambria Math"/>
          </w:rPr>
          <m:t>+</m:t>
        </m:r>
        <m:r>
          <w:rPr>
            <w:rFonts w:ascii="Cambria Math" w:eastAsiaTheme="minorEastAsia" w:hAnsi="Cambria Math"/>
            <w:lang w:eastAsia="ko-KR"/>
          </w:rPr>
          <m:t>γ</m:t>
        </m:r>
        <m:r>
          <m:rPr>
            <m:sty m:val="p"/>
          </m:rPr>
          <w:rPr>
            <w:rFonts w:ascii="Cambria Math" w:hAnsi="Cambria Math"/>
          </w:rPr>
          <m:t xml:space="preserve">=1, </m:t>
        </m:r>
        <m:r>
          <w:rPr>
            <w:rFonts w:ascii="Cambria Math" w:eastAsiaTheme="minorEastAsia" w:hAnsi="Cambria Math"/>
            <w:lang w:eastAsia="ko-KR"/>
          </w:rPr>
          <m:t>α</m:t>
        </m:r>
        <m:r>
          <m:rPr>
            <m:sty m:val="p"/>
          </m:rPr>
          <w:rPr>
            <w:rFonts w:ascii="Cambria Math" w:hAnsi="Cambria Math"/>
          </w:rPr>
          <m:t xml:space="preserve">≥0, </m:t>
        </m:r>
        <m:r>
          <w:rPr>
            <w:rFonts w:ascii="Cambria Math" w:eastAsiaTheme="minorEastAsia" w:hAnsi="Cambria Math"/>
            <w:lang w:eastAsia="ko-KR"/>
          </w:rPr>
          <m:t>β</m:t>
        </m:r>
        <m:r>
          <m:rPr>
            <m:sty m:val="p"/>
          </m:rPr>
          <w:rPr>
            <w:rFonts w:ascii="Cambria Math" w:hAnsi="Cambria Math"/>
          </w:rPr>
          <m:t xml:space="preserve">≥0, </m:t>
        </m:r>
        <m:r>
          <w:rPr>
            <w:rFonts w:ascii="Cambria Math" w:eastAsiaTheme="minorEastAsia" w:hAnsi="Cambria Math"/>
            <w:lang w:eastAsia="ko-KR"/>
          </w:rPr>
          <m:t>γ</m:t>
        </m:r>
        <m:r>
          <m:rPr>
            <m:sty m:val="p"/>
          </m:rPr>
          <w:rPr>
            <w:rFonts w:ascii="Cambria Math" w:hAnsi="Cambria Math"/>
          </w:rPr>
          <m:t>≥0</m:t>
        </m:r>
      </m:oMath>
      <w:r w:rsidR="000858A2">
        <w:rPr>
          <w:rFonts w:eastAsiaTheme="minorEastAsia"/>
          <w:lang w:eastAsia="ko-KR"/>
        </w:rPr>
        <w:t xml:space="preserve">). </w:t>
      </w:r>
      <w:r w:rsidR="00521992">
        <w:t>Therefore, by changing</w:t>
      </w:r>
      <w:r w:rsidR="00806739">
        <w:rPr>
          <w:rFonts w:hint="eastAsia"/>
          <w:lang w:eastAsia="ko-KR"/>
        </w:rPr>
        <w:t xml:space="preserve"> </w:t>
      </w:r>
      <w:r w:rsidR="001707C0">
        <w:rPr>
          <w:lang w:eastAsia="ko-KR"/>
        </w:rPr>
        <w:t xml:space="preserve">the </w:t>
      </w:r>
      <w:r w:rsidR="00806739">
        <w:rPr>
          <w:lang w:eastAsia="ko-KR"/>
        </w:rPr>
        <w:t>relation</w:t>
      </w:r>
      <w:r w:rsidR="001707C0">
        <w:rPr>
          <w:lang w:eastAsia="ko-KR"/>
        </w:rPr>
        <w:t xml:space="preserve"> of </w:t>
      </w:r>
      <m:oMath>
        <m:r>
          <w:rPr>
            <w:rFonts w:ascii="Cambria Math" w:hAnsi="Cambria Math"/>
          </w:rPr>
          <m:t>0≤</m:t>
        </m:r>
        <m:r>
          <w:rPr>
            <w:rFonts w:ascii="Cambria Math" w:eastAsiaTheme="minorEastAsia" w:hAnsi="Cambria Math"/>
            <w:lang w:eastAsia="ko-KR"/>
          </w:rPr>
          <m:t>β</m:t>
        </m:r>
        <m:r>
          <m:rPr>
            <m:sty m:val="p"/>
          </m:rPr>
          <w:rPr>
            <w:rFonts w:ascii="Cambria Math" w:hAnsi="Cambria Math"/>
          </w:rPr>
          <m:t>+</m:t>
        </m:r>
        <m:r>
          <w:rPr>
            <w:rFonts w:ascii="Cambria Math" w:eastAsiaTheme="minorEastAsia" w:hAnsi="Cambria Math"/>
            <w:lang w:eastAsia="ko-KR"/>
          </w:rPr>
          <m:t>γ</m:t>
        </m:r>
        <m:r>
          <w:rPr>
            <w:rFonts w:ascii="Cambria Math" w:hAnsi="Cambria Math"/>
          </w:rPr>
          <m:t>≤</m:t>
        </m:r>
        <m:r>
          <m:rPr>
            <m:sty m:val="p"/>
          </m:rPr>
          <w:rPr>
            <w:rFonts w:ascii="Cambria Math" w:hAnsi="Cambria Math"/>
          </w:rPr>
          <m:t>1</m:t>
        </m:r>
      </m:oMath>
      <w:r w:rsidR="00806739">
        <w:rPr>
          <w:lang w:eastAsia="ko-KR"/>
        </w:rPr>
        <w:t xml:space="preserve"> to </w:t>
      </w:r>
      <m:oMath>
        <m:r>
          <w:rPr>
            <w:rFonts w:ascii="Cambria Math" w:eastAsiaTheme="minorEastAsia" w:hAnsi="Cambria Math"/>
            <w:lang w:eastAsia="ko-KR"/>
          </w:rPr>
          <m:t>β</m:t>
        </m:r>
        <m:r>
          <m:rPr>
            <m:sty m:val="p"/>
          </m:rPr>
          <w:rPr>
            <w:rFonts w:ascii="Cambria Math" w:hAnsi="Cambria Math"/>
          </w:rPr>
          <m:t>≥</m:t>
        </m:r>
        <m:r>
          <w:rPr>
            <w:rFonts w:ascii="Cambria Math" w:eastAsiaTheme="minorEastAsia" w:hAnsi="Cambria Math"/>
            <w:lang w:eastAsia="ko-KR"/>
          </w:rPr>
          <m:t>-γ</m:t>
        </m:r>
      </m:oMath>
      <w:r w:rsidR="00806739">
        <w:rPr>
          <w:rFonts w:hint="eastAsia"/>
          <w:lang w:eastAsia="ko-KR"/>
        </w:rPr>
        <w:t xml:space="preserve"> </w:t>
      </w:r>
      <w:r w:rsidR="00806739">
        <w:rPr>
          <w:lang w:eastAsia="ko-KR"/>
        </w:rPr>
        <w:t xml:space="preserve">and </w:t>
      </w:r>
      <m:oMath>
        <m:r>
          <w:rPr>
            <w:rFonts w:ascii="Cambria Math" w:eastAsiaTheme="minorEastAsia" w:hAnsi="Cambria Math"/>
            <w:lang w:eastAsia="ko-KR"/>
          </w:rPr>
          <m:t>β</m:t>
        </m:r>
        <m:r>
          <w:rPr>
            <w:rFonts w:ascii="Cambria Math" w:hAnsi="Cambria Math"/>
          </w:rPr>
          <m:t>≤</m:t>
        </m:r>
        <m:r>
          <w:rPr>
            <w:rFonts w:ascii="Cambria Math" w:eastAsiaTheme="minorEastAsia" w:hAnsi="Cambria Math"/>
            <w:lang w:eastAsia="ko-KR"/>
          </w:rPr>
          <m:t>-γ</m:t>
        </m:r>
        <m:r>
          <m:rPr>
            <m:sty m:val="p"/>
          </m:rPr>
          <w:rPr>
            <w:rFonts w:ascii="Cambria Math" w:hAnsi="Cambria Math"/>
          </w:rPr>
          <m:t>+1</m:t>
        </m:r>
      </m:oMath>
      <w:r w:rsidR="00806739">
        <w:rPr>
          <w:lang w:eastAsia="ko-KR"/>
        </w:rPr>
        <w:t xml:space="preserve">, </w:t>
      </w:r>
      <w:r w:rsidR="00902DA2">
        <w:rPr>
          <w:lang w:eastAsia="ko-KR"/>
        </w:rPr>
        <w:t xml:space="preserve">the range of solutions for </w:t>
      </w:r>
      <m:oMath>
        <m:r>
          <w:rPr>
            <w:rFonts w:ascii="Cambria Math" w:eastAsiaTheme="minorEastAsia" w:hAnsi="Cambria Math"/>
            <w:lang w:eastAsia="ko-KR"/>
          </w:rPr>
          <m:t>α</m:t>
        </m:r>
      </m:oMath>
      <w:r w:rsidR="00902DA2">
        <w:rPr>
          <w:rFonts w:eastAsiaTheme="minorEastAsia" w:hint="eastAsia"/>
          <w:lang w:eastAsia="ko-KR"/>
        </w:rPr>
        <w:t>,</w:t>
      </w:r>
      <w:r w:rsidR="00902DA2">
        <w:rPr>
          <w:rFonts w:eastAsiaTheme="minorEastAsia"/>
          <w:lang w:eastAsia="ko-KR"/>
        </w:rPr>
        <w:t xml:space="preserve"> </w:t>
      </w:r>
      <m:oMath>
        <m:r>
          <w:rPr>
            <w:rFonts w:ascii="Cambria Math" w:eastAsiaTheme="minorEastAsia" w:hAnsi="Cambria Math"/>
            <w:lang w:eastAsia="ko-KR"/>
          </w:rPr>
          <m:t>β</m:t>
        </m:r>
      </m:oMath>
      <w:r w:rsidR="00902DA2">
        <w:rPr>
          <w:rFonts w:eastAsiaTheme="minorEastAsia" w:hint="eastAsia"/>
          <w:lang w:eastAsia="ko-KR"/>
        </w:rPr>
        <w:t xml:space="preserve">, and </w:t>
      </w:r>
      <m:oMath>
        <m:r>
          <w:rPr>
            <w:rFonts w:ascii="Cambria Math" w:eastAsiaTheme="minorEastAsia" w:hAnsi="Cambria Math"/>
            <w:lang w:eastAsia="ko-KR"/>
          </w:rPr>
          <m:t>γ</m:t>
        </m:r>
      </m:oMath>
      <w:r w:rsidR="00902DA2">
        <w:rPr>
          <w:lang w:eastAsia="ko-KR"/>
        </w:rPr>
        <w:t xml:space="preserve"> can be derived by intersecting </w:t>
      </w:r>
      <w:r w:rsidR="001707C0">
        <w:rPr>
          <w:lang w:eastAsia="ko-KR"/>
        </w:rPr>
        <w:t xml:space="preserve">the </w:t>
      </w:r>
      <w:r w:rsidR="00902DA2">
        <w:rPr>
          <w:lang w:eastAsia="ko-KR"/>
        </w:rPr>
        <w:t xml:space="preserve">three linear </w:t>
      </w:r>
      <w:r w:rsidR="001707C0">
        <w:rPr>
          <w:lang w:eastAsia="ko-KR"/>
        </w:rPr>
        <w:t>relations</w:t>
      </w:r>
      <w:r w:rsidR="00902DA2">
        <w:rPr>
          <w:lang w:eastAsia="ko-KR"/>
        </w:rPr>
        <w:t xml:space="preserve"> </w:t>
      </w:r>
      <m:oMath>
        <m:r>
          <m:rPr>
            <m:sty m:val="p"/>
          </m:rPr>
          <w:rPr>
            <w:rFonts w:ascii="Cambria Math" w:hAnsi="Cambria Math"/>
          </w:rPr>
          <m:t>(</m:t>
        </m:r>
        <m:r>
          <w:rPr>
            <w:rFonts w:ascii="Cambria Math" w:eastAsiaTheme="minorEastAsia" w:hAnsi="Cambria Math"/>
            <w:lang w:eastAsia="ko-KR"/>
          </w:rPr>
          <m:t>β</m:t>
        </m:r>
        <m:r>
          <m:rPr>
            <m:sty m:val="p"/>
          </m:rPr>
          <w:rPr>
            <w:rFonts w:ascii="Cambria Math" w:eastAsiaTheme="minorEastAsia" w:hAnsi="Cambria Math"/>
            <w:lang w:eastAsia="ko-KR"/>
          </w:rPr>
          <m:t>=ε</m:t>
        </m:r>
        <m:r>
          <w:rPr>
            <w:rFonts w:ascii="Cambria Math" w:eastAsiaTheme="minorEastAsia" w:hAnsi="Cambria Math"/>
            <w:lang w:eastAsia="ko-KR"/>
          </w:rPr>
          <m:t>+ωγ</m:t>
        </m:r>
      </m:oMath>
      <w:r w:rsidR="00902DA2">
        <w:rPr>
          <w:rFonts w:hint="eastAsia"/>
          <w:lang w:eastAsia="ko-KR"/>
        </w:rPr>
        <w:t>,</w:t>
      </w:r>
      <w:r w:rsidR="00902DA2">
        <w:rPr>
          <w:lang w:eastAsia="ko-KR"/>
        </w:rPr>
        <w:t xml:space="preserve"> </w:t>
      </w:r>
      <m:oMath>
        <m:r>
          <w:rPr>
            <w:rFonts w:ascii="Cambria Math" w:eastAsiaTheme="minorEastAsia" w:hAnsi="Cambria Math"/>
            <w:lang w:eastAsia="ko-KR"/>
          </w:rPr>
          <m:t>β</m:t>
        </m:r>
        <m:r>
          <m:rPr>
            <m:sty m:val="p"/>
          </m:rPr>
          <w:rPr>
            <w:rFonts w:ascii="Cambria Math" w:hAnsi="Cambria Math"/>
          </w:rPr>
          <m:t>≥</m:t>
        </m:r>
        <m:r>
          <w:rPr>
            <w:rFonts w:ascii="Cambria Math" w:eastAsiaTheme="minorEastAsia" w:hAnsi="Cambria Math"/>
            <w:lang w:eastAsia="ko-KR"/>
          </w:rPr>
          <m:t>-γ</m:t>
        </m:r>
      </m:oMath>
      <w:r w:rsidR="00902DA2">
        <w:rPr>
          <w:rFonts w:hint="eastAsia"/>
          <w:lang w:eastAsia="ko-KR"/>
        </w:rPr>
        <w:t>,</w:t>
      </w:r>
      <w:r w:rsidR="00902DA2">
        <w:rPr>
          <w:lang w:eastAsia="ko-KR"/>
        </w:rPr>
        <w:t xml:space="preserve"> and </w:t>
      </w:r>
      <m:oMath>
        <m:r>
          <w:rPr>
            <w:rFonts w:ascii="Cambria Math" w:eastAsiaTheme="minorEastAsia" w:hAnsi="Cambria Math"/>
            <w:lang w:eastAsia="ko-KR"/>
          </w:rPr>
          <m:t>β</m:t>
        </m:r>
        <m:r>
          <w:rPr>
            <w:rFonts w:ascii="Cambria Math" w:hAnsi="Cambria Math"/>
          </w:rPr>
          <m:t>≤</m:t>
        </m:r>
        <m:r>
          <w:rPr>
            <w:rFonts w:ascii="Cambria Math" w:eastAsiaTheme="minorEastAsia" w:hAnsi="Cambria Math"/>
            <w:lang w:eastAsia="ko-KR"/>
          </w:rPr>
          <m:t>-γ</m:t>
        </m:r>
        <m:r>
          <m:rPr>
            <m:sty m:val="p"/>
          </m:rPr>
          <w:rPr>
            <w:rFonts w:ascii="Cambria Math" w:hAnsi="Cambria Math"/>
          </w:rPr>
          <m:t xml:space="preserve">+1 </m:t>
        </m:r>
        <m:r>
          <m:rPr>
            <m:sty m:val="p"/>
          </m:rPr>
          <w:rPr>
            <w:rFonts w:ascii="Cambria Math" w:eastAsiaTheme="minorEastAsia" w:hAnsi="Cambria Math"/>
            <w:lang w:eastAsia="ko-KR"/>
          </w:rPr>
          <m:t>(</m:t>
        </m:r>
        <m:r>
          <w:rPr>
            <w:rFonts w:ascii="Cambria Math" w:eastAsiaTheme="minorEastAsia" w:hAnsi="Cambria Math"/>
            <w:lang w:eastAsia="ko-KR"/>
          </w:rPr>
          <m:t>β</m:t>
        </m:r>
        <m:r>
          <m:rPr>
            <m:sty m:val="p"/>
          </m:rPr>
          <w:rPr>
            <w:rFonts w:ascii="Cambria Math" w:hAnsi="Cambria Math"/>
          </w:rPr>
          <m:t xml:space="preserve">≥0, </m:t>
        </m:r>
        <m:r>
          <w:rPr>
            <w:rFonts w:ascii="Cambria Math" w:eastAsiaTheme="minorEastAsia" w:hAnsi="Cambria Math"/>
            <w:lang w:eastAsia="ko-KR"/>
          </w:rPr>
          <m:t>γ</m:t>
        </m:r>
        <m:r>
          <m:rPr>
            <m:sty m:val="p"/>
          </m:rPr>
          <w:rPr>
            <w:rFonts w:ascii="Cambria Math" w:hAnsi="Cambria Math"/>
          </w:rPr>
          <m:t>≥0</m:t>
        </m:r>
        <m:r>
          <m:rPr>
            <m:sty m:val="p"/>
          </m:rPr>
          <w:rPr>
            <w:rFonts w:ascii="Cambria Math" w:eastAsiaTheme="minorEastAsia" w:hAnsi="Cambria Math"/>
            <w:lang w:eastAsia="ko-KR"/>
          </w:rPr>
          <m:t>)</m:t>
        </m:r>
        <m:r>
          <m:rPr>
            <m:sty m:val="p"/>
          </m:rPr>
          <w:rPr>
            <w:rFonts w:ascii="Cambria Math" w:hAnsi="Cambria Math"/>
          </w:rPr>
          <m:t>)</m:t>
        </m:r>
      </m:oMath>
      <w:r w:rsidR="00977B81">
        <w:rPr>
          <w:rFonts w:hint="eastAsia"/>
          <w:lang w:eastAsia="ko-KR"/>
        </w:rPr>
        <w:t>,</w:t>
      </w:r>
      <w:r w:rsidR="00977B81">
        <w:rPr>
          <w:lang w:eastAsia="ko-KR"/>
        </w:rPr>
        <w:t xml:space="preserve"> as shown in</w:t>
      </w:r>
      <w:r w:rsidR="00902DA2">
        <w:rPr>
          <w:lang w:eastAsia="ko-KR"/>
        </w:rPr>
        <w:t xml:space="preserve"> </w:t>
      </w:r>
      <w:r w:rsidR="00902DA2" w:rsidRPr="00806D75">
        <w:t xml:space="preserve">Supplementary Fig. </w:t>
      </w:r>
      <w:r w:rsidR="003D3E26">
        <w:t>8</w:t>
      </w:r>
      <w:r w:rsidR="00902DA2" w:rsidRPr="00806D75">
        <w:t>a–c</w:t>
      </w:r>
      <w:r w:rsidR="00902DA2">
        <w:rPr>
          <w:lang w:eastAsia="ko-KR"/>
        </w:rPr>
        <w:t>.</w:t>
      </w:r>
      <w:r w:rsidR="005C6516">
        <w:rPr>
          <w:lang w:eastAsia="ko-KR"/>
        </w:rPr>
        <w:t xml:space="preserve"> </w:t>
      </w:r>
      <w:r w:rsidRPr="00806D75">
        <w:rPr>
          <w:rFonts w:eastAsiaTheme="minorEastAsia"/>
          <w:lang w:eastAsia="ko-KR"/>
        </w:rPr>
        <w:t>According to the results, the oxygens of the NLMO electrode follow the pathways of (i)</w:t>
      </w:r>
      <w:r w:rsidR="005A04B6">
        <w:rPr>
          <w:rFonts w:eastAsiaTheme="minorEastAsia"/>
          <w:lang w:eastAsia="ko-KR"/>
        </w:rPr>
        <w:t>, (ii),</w:t>
      </w:r>
      <w:r w:rsidRPr="00806D75">
        <w:rPr>
          <w:rFonts w:eastAsiaTheme="minorEastAsia"/>
          <w:lang w:eastAsia="ko-KR"/>
        </w:rPr>
        <w:t xml:space="preserve"> and (i</w:t>
      </w:r>
      <w:r w:rsidR="005A04B6">
        <w:rPr>
          <w:rFonts w:eastAsiaTheme="minorEastAsia"/>
          <w:lang w:eastAsia="ko-KR"/>
        </w:rPr>
        <w:t>i</w:t>
      </w:r>
      <w:r w:rsidRPr="00806D75">
        <w:rPr>
          <w:rFonts w:eastAsiaTheme="minorEastAsia"/>
          <w:lang w:eastAsia="ko-KR"/>
        </w:rPr>
        <w:t xml:space="preserve">i) </w:t>
      </w:r>
      <w:r w:rsidR="00616396">
        <w:rPr>
          <w:rFonts w:eastAsiaTheme="minorEastAsia"/>
          <w:lang w:eastAsia="ko-KR"/>
        </w:rPr>
        <w:t xml:space="preserve">at a percentage of </w:t>
      </w:r>
      <w:r w:rsidR="005A04B6">
        <w:t>2</w:t>
      </w:r>
      <w:r w:rsidR="00421FEE">
        <w:t>2</w:t>
      </w:r>
      <w:r w:rsidR="005A04B6">
        <w:t>.</w:t>
      </w:r>
      <w:r w:rsidR="00421FEE">
        <w:t>8</w:t>
      </w:r>
      <w:r>
        <w:t>%</w:t>
      </w:r>
      <w:r w:rsidR="005A04B6">
        <w:t>,</w:t>
      </w:r>
      <w:r w:rsidRPr="00806D75">
        <w:t xml:space="preserve"> </w:t>
      </w:r>
      <w:r w:rsidR="00421FEE">
        <w:t>62</w:t>
      </w:r>
      <w:r w:rsidR="005A04B6">
        <w:t>.</w:t>
      </w:r>
      <w:r w:rsidR="00421FEE">
        <w:t>6</w:t>
      </w:r>
      <w:r w:rsidR="005A04B6">
        <w:t xml:space="preserve">%, </w:t>
      </w:r>
      <w:r w:rsidRPr="00806D75">
        <w:t xml:space="preserve">and </w:t>
      </w:r>
      <w:r w:rsidR="005A04B6">
        <w:t>1</w:t>
      </w:r>
      <w:r w:rsidR="00421FEE">
        <w:t>4.6</w:t>
      </w:r>
      <w:r>
        <w:t>%</w:t>
      </w:r>
      <w:r w:rsidRPr="00806D75">
        <w:t xml:space="preserve">, respectively. </w:t>
      </w:r>
      <w:r>
        <w:rPr>
          <w:rFonts w:eastAsiaTheme="minorEastAsia"/>
          <w:lang w:eastAsia="ko-KR"/>
        </w:rPr>
        <w:t>In contrast</w:t>
      </w:r>
      <w:r w:rsidRPr="00806D75">
        <w:rPr>
          <w:rFonts w:eastAsiaTheme="minorEastAsia"/>
          <w:lang w:eastAsia="ko-KR"/>
        </w:rPr>
        <w:t xml:space="preserve">, </w:t>
      </w:r>
      <w:r>
        <w:rPr>
          <w:rFonts w:eastAsiaTheme="minorEastAsia"/>
          <w:lang w:eastAsia="ko-KR"/>
        </w:rPr>
        <w:t xml:space="preserve">percentages of </w:t>
      </w:r>
      <w:r w:rsidR="005A04B6">
        <w:rPr>
          <w:rFonts w:eastAsiaTheme="minorEastAsia"/>
          <w:lang w:eastAsia="ko-KR"/>
        </w:rPr>
        <w:t>32.</w:t>
      </w:r>
      <w:r w:rsidR="00421FEE">
        <w:rPr>
          <w:rFonts w:eastAsiaTheme="minorEastAsia"/>
          <w:lang w:eastAsia="ko-KR"/>
        </w:rPr>
        <w:t>5</w:t>
      </w:r>
      <w:r>
        <w:rPr>
          <w:rFonts w:eastAsiaTheme="minorEastAsia"/>
          <w:lang w:eastAsia="ko-KR"/>
        </w:rPr>
        <w:t>%</w:t>
      </w:r>
      <w:r w:rsidR="005A04B6">
        <w:rPr>
          <w:rFonts w:eastAsiaTheme="minorEastAsia"/>
          <w:lang w:eastAsia="ko-KR"/>
        </w:rPr>
        <w:t>,</w:t>
      </w:r>
      <w:r w:rsidRPr="00806D75">
        <w:rPr>
          <w:rFonts w:eastAsiaTheme="minorEastAsia"/>
          <w:lang w:eastAsia="ko-KR"/>
        </w:rPr>
        <w:t xml:space="preserve"> </w:t>
      </w:r>
      <w:r w:rsidR="005A04B6">
        <w:rPr>
          <w:rFonts w:eastAsiaTheme="minorEastAsia"/>
          <w:lang w:eastAsia="ko-KR"/>
        </w:rPr>
        <w:t>1</w:t>
      </w:r>
      <w:r w:rsidR="00421FEE">
        <w:rPr>
          <w:rFonts w:eastAsiaTheme="minorEastAsia"/>
          <w:lang w:eastAsia="ko-KR"/>
        </w:rPr>
        <w:t>1</w:t>
      </w:r>
      <w:r w:rsidR="005A04B6">
        <w:rPr>
          <w:rFonts w:eastAsiaTheme="minorEastAsia"/>
          <w:lang w:eastAsia="ko-KR"/>
        </w:rPr>
        <w:t>.</w:t>
      </w:r>
      <w:r w:rsidR="00421FEE">
        <w:rPr>
          <w:rFonts w:eastAsiaTheme="minorEastAsia"/>
          <w:lang w:eastAsia="ko-KR"/>
        </w:rPr>
        <w:t>5</w:t>
      </w:r>
      <w:r w:rsidR="005A04B6">
        <w:rPr>
          <w:rFonts w:eastAsiaTheme="minorEastAsia"/>
          <w:lang w:eastAsia="ko-KR"/>
        </w:rPr>
        <w:t xml:space="preserve">%, </w:t>
      </w:r>
      <w:r w:rsidRPr="00806D75">
        <w:rPr>
          <w:rFonts w:eastAsiaTheme="minorEastAsia"/>
          <w:lang w:eastAsia="ko-KR"/>
        </w:rPr>
        <w:t xml:space="preserve">and </w:t>
      </w:r>
      <w:r w:rsidR="005A04B6">
        <w:rPr>
          <w:rFonts w:eastAsiaTheme="minorEastAsia"/>
          <w:lang w:eastAsia="ko-KR"/>
        </w:rPr>
        <w:t>5</w:t>
      </w:r>
      <w:r w:rsidR="00421FEE">
        <w:rPr>
          <w:rFonts w:eastAsiaTheme="minorEastAsia"/>
          <w:lang w:eastAsia="ko-KR"/>
        </w:rPr>
        <w:t>6</w:t>
      </w:r>
      <w:r w:rsidR="005A04B6">
        <w:rPr>
          <w:rFonts w:eastAsiaTheme="minorEastAsia"/>
          <w:lang w:eastAsia="ko-KR"/>
        </w:rPr>
        <w:t>.</w:t>
      </w:r>
      <w:r w:rsidR="00421FEE">
        <w:rPr>
          <w:rFonts w:eastAsiaTheme="minorEastAsia"/>
          <w:lang w:eastAsia="ko-KR"/>
        </w:rPr>
        <w:t>0</w:t>
      </w:r>
      <w:r>
        <w:rPr>
          <w:rFonts w:eastAsiaTheme="minorEastAsia"/>
          <w:lang w:eastAsia="ko-KR"/>
        </w:rPr>
        <w:t>%</w:t>
      </w:r>
      <w:r w:rsidRPr="00806D75">
        <w:rPr>
          <w:rFonts w:eastAsiaTheme="minorEastAsia"/>
          <w:lang w:eastAsia="ko-KR"/>
        </w:rPr>
        <w:t xml:space="preserve"> </w:t>
      </w:r>
      <w:r>
        <w:rPr>
          <w:rFonts w:eastAsiaTheme="minorEastAsia"/>
          <w:lang w:eastAsia="ko-KR"/>
        </w:rPr>
        <w:t>were calculated for mechanisms</w:t>
      </w:r>
      <w:r w:rsidRPr="00806D75">
        <w:rPr>
          <w:rFonts w:eastAsiaTheme="minorEastAsia"/>
          <w:lang w:eastAsia="ko-KR"/>
        </w:rPr>
        <w:t xml:space="preserve"> (i)</w:t>
      </w:r>
      <w:r w:rsidR="005A04B6">
        <w:rPr>
          <w:rFonts w:eastAsiaTheme="minorEastAsia"/>
          <w:lang w:eastAsia="ko-KR"/>
        </w:rPr>
        <w:t>, (ii),</w:t>
      </w:r>
      <w:r w:rsidRPr="00806D75">
        <w:rPr>
          <w:rFonts w:eastAsiaTheme="minorEastAsia"/>
          <w:lang w:eastAsia="ko-KR"/>
        </w:rPr>
        <w:t xml:space="preserve"> and (iii) </w:t>
      </w:r>
      <w:r>
        <w:rPr>
          <w:rFonts w:eastAsiaTheme="minorEastAsia"/>
          <w:lang w:eastAsia="ko-KR"/>
        </w:rPr>
        <w:t>for</w:t>
      </w:r>
      <w:r w:rsidRPr="00806D75">
        <w:rPr>
          <w:rFonts w:eastAsiaTheme="minorEastAsia"/>
          <w:lang w:eastAsia="ko-KR"/>
        </w:rPr>
        <w:t xml:space="preserve"> the NLTMO electrode at the </w:t>
      </w:r>
      <w:r w:rsidRPr="00806D75">
        <w:rPr>
          <w:color w:val="000000" w:themeColor="text1"/>
        </w:rPr>
        <w:t>start of charging</w:t>
      </w:r>
      <w:r>
        <w:rPr>
          <w:color w:val="000000" w:themeColor="text1"/>
        </w:rPr>
        <w:t xml:space="preserve"> and changed to</w:t>
      </w:r>
      <w:r w:rsidRPr="00806D75">
        <w:rPr>
          <w:color w:val="000000" w:themeColor="text1"/>
        </w:rPr>
        <w:t xml:space="preserve"> </w:t>
      </w:r>
      <w:r w:rsidR="005A04B6">
        <w:rPr>
          <w:color w:val="000000" w:themeColor="text1"/>
        </w:rPr>
        <w:t>3.2</w:t>
      </w:r>
      <w:r>
        <w:rPr>
          <w:color w:val="000000" w:themeColor="text1"/>
        </w:rPr>
        <w:t>%</w:t>
      </w:r>
      <w:r w:rsidR="005A04B6">
        <w:rPr>
          <w:color w:val="000000" w:themeColor="text1"/>
        </w:rPr>
        <w:t>,</w:t>
      </w:r>
      <w:r w:rsidRPr="00806D75">
        <w:rPr>
          <w:color w:val="000000" w:themeColor="text1"/>
        </w:rPr>
        <w:t xml:space="preserve"> </w:t>
      </w:r>
      <w:r w:rsidR="00421FEE">
        <w:rPr>
          <w:color w:val="000000" w:themeColor="text1"/>
        </w:rPr>
        <w:t>1</w:t>
      </w:r>
      <w:r w:rsidR="005A04B6">
        <w:rPr>
          <w:color w:val="000000" w:themeColor="text1"/>
        </w:rPr>
        <w:t>.</w:t>
      </w:r>
      <w:r w:rsidR="00421FEE">
        <w:rPr>
          <w:color w:val="000000" w:themeColor="text1"/>
        </w:rPr>
        <w:t>1</w:t>
      </w:r>
      <w:r w:rsidR="005A04B6">
        <w:rPr>
          <w:color w:val="000000" w:themeColor="text1"/>
        </w:rPr>
        <w:t xml:space="preserve">%, </w:t>
      </w:r>
      <w:r w:rsidRPr="00806D75">
        <w:rPr>
          <w:color w:val="000000" w:themeColor="text1"/>
        </w:rPr>
        <w:t xml:space="preserve">and </w:t>
      </w:r>
      <w:r w:rsidR="00421FEE">
        <w:rPr>
          <w:color w:val="000000" w:themeColor="text1"/>
        </w:rPr>
        <w:t>95</w:t>
      </w:r>
      <w:r w:rsidR="005A04B6">
        <w:rPr>
          <w:color w:val="000000" w:themeColor="text1"/>
        </w:rPr>
        <w:t>.</w:t>
      </w:r>
      <w:r w:rsidR="00421FEE">
        <w:rPr>
          <w:color w:val="000000" w:themeColor="text1"/>
        </w:rPr>
        <w:t>7</w:t>
      </w:r>
      <w:r>
        <w:rPr>
          <w:color w:val="000000" w:themeColor="text1"/>
        </w:rPr>
        <w:t>%</w:t>
      </w:r>
      <w:r w:rsidRPr="00806D75">
        <w:rPr>
          <w:color w:val="000000" w:themeColor="text1"/>
        </w:rPr>
        <w:t>, respectively, in the highly charged state.</w:t>
      </w:r>
    </w:p>
    <w:p w14:paraId="6813D10E" w14:textId="52EECD7E" w:rsidR="00757655" w:rsidRDefault="00757655" w:rsidP="00757655">
      <w:pPr>
        <w:pStyle w:val="Head1"/>
        <w:rPr>
          <w:rFonts w:eastAsia="MS Mincho"/>
        </w:rPr>
      </w:pPr>
    </w:p>
    <w:p w14:paraId="2E4E3C42" w14:textId="0A6A6F85" w:rsidR="00031AEF" w:rsidRDefault="00031AEF" w:rsidP="00757655">
      <w:pPr>
        <w:pStyle w:val="Head1"/>
        <w:rPr>
          <w:rFonts w:eastAsia="MS Mincho"/>
        </w:rPr>
      </w:pPr>
    </w:p>
    <w:p w14:paraId="3044F5FE" w14:textId="6CA1DF3F" w:rsidR="00031AEF" w:rsidRDefault="00031AEF" w:rsidP="00757655">
      <w:pPr>
        <w:pStyle w:val="Head1"/>
        <w:rPr>
          <w:rFonts w:eastAsia="MS Mincho"/>
        </w:rPr>
      </w:pPr>
    </w:p>
    <w:p w14:paraId="5B480756" w14:textId="77777777" w:rsidR="00757655" w:rsidRPr="00806D75" w:rsidRDefault="00757655" w:rsidP="00757655">
      <w:pPr>
        <w:pStyle w:val="Head1"/>
        <w:rPr>
          <w:rFonts w:eastAsia="MS Mincho"/>
        </w:rPr>
      </w:pPr>
    </w:p>
    <w:p w14:paraId="04072221" w14:textId="5934D59D" w:rsidR="00E60DF0" w:rsidRDefault="00757655" w:rsidP="00757655">
      <w:pPr>
        <w:pStyle w:val="Head1"/>
      </w:pPr>
      <w:r w:rsidRPr="00806D75">
        <w:rPr>
          <w:b/>
          <w:i/>
        </w:rPr>
        <w:lastRenderedPageBreak/>
        <w:t>Supplementary Note 2.</w:t>
      </w:r>
      <w:r w:rsidRPr="00806D75">
        <w:rPr>
          <w:rFonts w:eastAsiaTheme="minorEastAsia"/>
          <w:lang w:eastAsia="ko-KR"/>
        </w:rPr>
        <w:t xml:space="preserve"> </w:t>
      </w:r>
      <w:r w:rsidR="00E60DF0" w:rsidRPr="00806D75">
        <w:t>When the NLMO electrode was cycled between 3.75 and 4.5 V, the high-voltage plateau was still observed during the discharge process even after 30 cycles</w:t>
      </w:r>
      <w:r w:rsidR="00E60DF0" w:rsidRPr="00806D75">
        <w:rPr>
          <w:lang w:eastAsia="ko-KR"/>
        </w:rPr>
        <w:t>, implying that irreversible transitions of the oxygen network are remarkably suppressed in this case (</w:t>
      </w:r>
      <w:r w:rsidR="00E60DF0" w:rsidRPr="00806D75">
        <w:t>Supplementary Fig. 1</w:t>
      </w:r>
      <w:r w:rsidR="009A35CF">
        <w:t>4</w:t>
      </w:r>
      <w:r w:rsidR="00E60DF0" w:rsidRPr="00806D75">
        <w:rPr>
          <w:lang w:eastAsia="ko-KR"/>
        </w:rPr>
        <w:t xml:space="preserve">). Because we demonstrated the strong coupling between the </w:t>
      </w:r>
      <w:r w:rsidR="00E60DF0">
        <w:rPr>
          <w:lang w:eastAsia="ko-KR"/>
        </w:rPr>
        <w:t xml:space="preserve">evolution of the </w:t>
      </w:r>
      <w:r w:rsidR="00E60DF0" w:rsidRPr="00806D75">
        <w:rPr>
          <w:lang w:eastAsia="ko-KR"/>
        </w:rPr>
        <w:t xml:space="preserve">voltage profile and </w:t>
      </w:r>
      <w:r w:rsidR="00E60DF0">
        <w:rPr>
          <w:lang w:eastAsia="ko-KR"/>
        </w:rPr>
        <w:t xml:space="preserve">the </w:t>
      </w:r>
      <w:r w:rsidR="00E60DF0" w:rsidRPr="00806D75">
        <w:rPr>
          <w:lang w:eastAsia="ko-KR"/>
        </w:rPr>
        <w:t>in</w:t>
      </w:r>
      <w:r w:rsidR="00E60DF0" w:rsidRPr="00806D75">
        <w:t>-plane Mn</w:t>
      </w:r>
      <w:r w:rsidR="00E60DF0" w:rsidRPr="00806D75">
        <w:rPr>
          <w:vertAlign w:val="subscript"/>
        </w:rPr>
        <w:t>Li</w:t>
      </w:r>
      <w:r w:rsidR="00E60DF0" w:rsidRPr="00806D75">
        <w:t xml:space="preserve"> defect formation </w:t>
      </w:r>
      <w:r w:rsidR="00E60DF0" w:rsidRPr="00806D75">
        <w:rPr>
          <w:lang w:eastAsia="ko-KR"/>
        </w:rPr>
        <w:t>in the NLMO electrode, the Li content for the 10th and 30th cycled electrodes operating between 3.75</w:t>
      </w:r>
      <w:r w:rsidR="00E60DF0">
        <w:t xml:space="preserve"> and </w:t>
      </w:r>
      <w:r w:rsidR="00E60DF0" w:rsidRPr="00806D75">
        <w:rPr>
          <w:lang w:eastAsia="ko-KR"/>
        </w:rPr>
        <w:t xml:space="preserve">4.5 V was further quantified to clarify the dependency of such migration on the Li/V concentrations and </w:t>
      </w:r>
      <w:r w:rsidR="00E60DF0">
        <w:rPr>
          <w:lang w:eastAsia="ko-KR"/>
        </w:rPr>
        <w:t>the</w:t>
      </w:r>
      <w:r w:rsidR="00E60DF0" w:rsidRPr="00806D75">
        <w:rPr>
          <w:lang w:eastAsia="ko-KR"/>
        </w:rPr>
        <w:t xml:space="preserve"> effects on the </w:t>
      </w:r>
      <w:r w:rsidR="00E60DF0">
        <w:rPr>
          <w:lang w:eastAsia="ko-KR"/>
        </w:rPr>
        <w:t xml:space="preserve">oxygen-redox </w:t>
      </w:r>
      <w:r w:rsidR="00E60DF0" w:rsidRPr="00806D75">
        <w:rPr>
          <w:lang w:eastAsia="ko-KR"/>
        </w:rPr>
        <w:t xml:space="preserve">profiles redox (Supplementary Table 4). </w:t>
      </w:r>
      <w:r w:rsidR="00E60DF0">
        <w:rPr>
          <w:lang w:eastAsia="ko-KR"/>
        </w:rPr>
        <w:t>The results indicated that the</w:t>
      </w:r>
      <w:r w:rsidR="00E60DF0" w:rsidRPr="00806D75">
        <w:rPr>
          <w:lang w:eastAsia="ko-KR"/>
        </w:rPr>
        <w:t xml:space="preserve"> 30th charged electrode contained </w:t>
      </w:r>
      <w:r w:rsidR="00E60DF0">
        <w:rPr>
          <w:lang w:eastAsia="ko-KR"/>
        </w:rPr>
        <w:t>approximately</w:t>
      </w:r>
      <w:r w:rsidR="00E60DF0" w:rsidRPr="00806D75">
        <w:rPr>
          <w:lang w:eastAsia="ko-KR"/>
        </w:rPr>
        <w:t xml:space="preserve"> two times more Li than the electrode cycled between 2.0</w:t>
      </w:r>
      <w:r w:rsidR="00E60DF0">
        <w:t xml:space="preserve"> and </w:t>
      </w:r>
      <w:r w:rsidR="00E60DF0" w:rsidRPr="00806D75">
        <w:rPr>
          <w:lang w:eastAsia="ko-KR"/>
        </w:rPr>
        <w:t xml:space="preserve">4.5 V for 30 cycles, and </w:t>
      </w:r>
      <w:r w:rsidR="00E60DF0">
        <w:rPr>
          <w:lang w:eastAsia="ko-KR"/>
        </w:rPr>
        <w:t>the Li content</w:t>
      </w:r>
      <w:r w:rsidR="00E60DF0" w:rsidRPr="00806D75">
        <w:rPr>
          <w:lang w:eastAsia="ko-KR"/>
        </w:rPr>
        <w:t xml:space="preserve"> was even greater than that of the electrode operated </w:t>
      </w:r>
      <w:r w:rsidR="00E60DF0">
        <w:rPr>
          <w:lang w:eastAsia="ko-KR"/>
        </w:rPr>
        <w:t xml:space="preserve">for </w:t>
      </w:r>
      <w:r w:rsidR="00E60DF0" w:rsidRPr="00806D75">
        <w:rPr>
          <w:lang w:eastAsia="ko-KR"/>
        </w:rPr>
        <w:t>10 cycles in the voltage range of 2.0</w:t>
      </w:r>
      <w:r w:rsidR="00E60DF0" w:rsidRPr="00806D75">
        <w:t>–</w:t>
      </w:r>
      <w:r w:rsidR="00E60DF0" w:rsidRPr="00806D75">
        <w:rPr>
          <w:lang w:eastAsia="ko-KR"/>
        </w:rPr>
        <w:t>4.5 V (see Supplementary Table 3). The well</w:t>
      </w:r>
      <w:r w:rsidR="00E60DF0">
        <w:t>-</w:t>
      </w:r>
      <w:r w:rsidR="00E60DF0" w:rsidRPr="00806D75">
        <w:t>preserved</w:t>
      </w:r>
      <w:r w:rsidR="00E60DF0" w:rsidRPr="00806D75">
        <w:rPr>
          <w:lang w:eastAsia="ko-KR"/>
        </w:rPr>
        <w:t xml:space="preserve"> Li content in NLMO over extended cycling inhibits </w:t>
      </w:r>
      <w:r w:rsidR="00E60DF0">
        <w:rPr>
          <w:lang w:eastAsia="ko-KR"/>
        </w:rPr>
        <w:t>in-plane</w:t>
      </w:r>
      <w:r w:rsidR="00E60DF0" w:rsidRPr="00806D75">
        <w:t xml:space="preserve"> cation movements, thereby suppressing the formation of oxygen dimers, which is the origin of</w:t>
      </w:r>
      <w:r w:rsidR="00E60DF0">
        <w:t xml:space="preserve"> the</w:t>
      </w:r>
      <w:r w:rsidR="00E60DF0" w:rsidRPr="00806D75">
        <w:t xml:space="preserve"> thermodynamic and kinetic challenges of the lattice oxygen redox. </w:t>
      </w:r>
      <w:r w:rsidR="00E60DF0" w:rsidRPr="00806D75">
        <w:rPr>
          <w:lang w:eastAsia="ko-KR"/>
        </w:rPr>
        <w:t>The complementary HRPD, Raman, Cs</w:t>
      </w:r>
      <w:r w:rsidR="00E60DF0" w:rsidRPr="00806D75">
        <w:t xml:space="preserve">-STEM, and XANES </w:t>
      </w:r>
      <w:r w:rsidR="00E60DF0">
        <w:t>characterization</w:t>
      </w:r>
      <w:r w:rsidR="00E60DF0" w:rsidRPr="00806D75">
        <w:t xml:space="preserve"> unequivocally confirmed the structural robustness of NLMO when cycled between </w:t>
      </w:r>
      <w:r w:rsidR="00E60DF0" w:rsidRPr="00806D75">
        <w:rPr>
          <w:lang w:eastAsia="ko-KR"/>
        </w:rPr>
        <w:t xml:space="preserve">3.75 and 4.5 V (Supplementary Fig. </w:t>
      </w:r>
      <w:r w:rsidR="009A35CF">
        <w:rPr>
          <w:lang w:eastAsia="ko-KR"/>
        </w:rPr>
        <w:t>15</w:t>
      </w:r>
      <w:r w:rsidR="00E60DF0" w:rsidRPr="00806D75">
        <w:t>–</w:t>
      </w:r>
      <w:r w:rsidR="009A35CF">
        <w:t>18</w:t>
      </w:r>
      <w:r w:rsidR="00E60DF0" w:rsidRPr="00806D75">
        <w:rPr>
          <w:lang w:eastAsia="ko-KR"/>
        </w:rPr>
        <w:t xml:space="preserve">). Supplementary Fig. </w:t>
      </w:r>
      <w:r w:rsidR="009A35CF">
        <w:rPr>
          <w:lang w:eastAsia="ko-KR"/>
        </w:rPr>
        <w:t>15</w:t>
      </w:r>
      <w:r w:rsidR="00E60DF0" w:rsidRPr="00806D75">
        <w:t>–</w:t>
      </w:r>
      <w:r w:rsidR="009A35CF">
        <w:t>16</w:t>
      </w:r>
      <w:r w:rsidR="00E60DF0" w:rsidRPr="00806D75">
        <w:t xml:space="preserve"> show that both out-of-plane and in-plane cation disordering </w:t>
      </w:r>
      <w:r w:rsidR="00E60DF0">
        <w:t>were</w:t>
      </w:r>
      <w:r w:rsidR="00E60DF0" w:rsidRPr="00806D75">
        <w:t xml:space="preserve"> noticeably alleviated, resulting in </w:t>
      </w:r>
      <w:r w:rsidR="00E60DF0">
        <w:t xml:space="preserve">an </w:t>
      </w:r>
      <w:r w:rsidR="00E60DF0" w:rsidRPr="00806D75">
        <w:t xml:space="preserve">electrode material free of strain and stress. </w:t>
      </w:r>
      <w:r w:rsidR="00E60DF0" w:rsidRPr="00806D75">
        <w:rPr>
          <w:rFonts w:eastAsiaTheme="minorEastAsia"/>
          <w:lang w:eastAsia="ko-KR"/>
        </w:rPr>
        <w:t xml:space="preserve">In addition, we identified </w:t>
      </w:r>
      <w:r w:rsidR="00E60DF0">
        <w:rPr>
          <w:rFonts w:eastAsiaTheme="minorEastAsia"/>
          <w:lang w:eastAsia="ko-KR"/>
        </w:rPr>
        <w:t xml:space="preserve">the </w:t>
      </w:r>
      <w:r w:rsidR="00E60DF0" w:rsidRPr="00806D75">
        <w:rPr>
          <w:rFonts w:eastAsiaTheme="minorEastAsia"/>
          <w:lang w:eastAsia="ko-KR"/>
        </w:rPr>
        <w:t>weak transition of the electronic structure in the 30</w:t>
      </w:r>
      <w:r w:rsidR="00E60DF0" w:rsidRPr="00806D75">
        <w:t>-</w:t>
      </w:r>
      <w:r w:rsidR="00E60DF0" w:rsidRPr="00806D75">
        <w:rPr>
          <w:rFonts w:eastAsiaTheme="minorEastAsia"/>
          <w:lang w:eastAsia="ko-KR"/>
        </w:rPr>
        <w:t xml:space="preserve">cycled electrode </w:t>
      </w:r>
      <w:r w:rsidR="00E60DF0">
        <w:rPr>
          <w:rFonts w:eastAsiaTheme="minorEastAsia"/>
          <w:lang w:eastAsia="ko-KR"/>
        </w:rPr>
        <w:t>operated</w:t>
      </w:r>
      <w:r w:rsidR="00E60DF0" w:rsidRPr="00806D75">
        <w:rPr>
          <w:rFonts w:eastAsiaTheme="minorEastAsia"/>
          <w:lang w:eastAsia="ko-KR"/>
        </w:rPr>
        <w:t xml:space="preserve"> between 3.75</w:t>
      </w:r>
      <w:r w:rsidR="00E60DF0">
        <w:t xml:space="preserve"> and </w:t>
      </w:r>
      <w:r w:rsidR="00E60DF0" w:rsidRPr="00806D75">
        <w:rPr>
          <w:rFonts w:eastAsiaTheme="minorEastAsia"/>
          <w:lang w:eastAsia="ko-KR"/>
        </w:rPr>
        <w:t>4.5 V</w:t>
      </w:r>
      <w:r w:rsidR="00E60DF0">
        <w:rPr>
          <w:rFonts w:eastAsiaTheme="minorEastAsia"/>
          <w:lang w:eastAsia="ko-KR"/>
        </w:rPr>
        <w:t xml:space="preserve">; </w:t>
      </w:r>
      <w:r w:rsidR="00E60DF0" w:rsidRPr="00806D75">
        <w:rPr>
          <w:rFonts w:eastAsiaTheme="minorEastAsia"/>
          <w:lang w:eastAsia="ko-KR"/>
        </w:rPr>
        <w:t xml:space="preserve">a small edge shift toward lower energy </w:t>
      </w:r>
      <w:r w:rsidR="00E60DF0">
        <w:rPr>
          <w:rFonts w:eastAsiaTheme="minorEastAsia"/>
          <w:lang w:eastAsia="ko-KR"/>
        </w:rPr>
        <w:t xml:space="preserve">was observed </w:t>
      </w:r>
      <w:r w:rsidR="00E60DF0" w:rsidRPr="00806D75">
        <w:rPr>
          <w:rFonts w:eastAsiaTheme="minorEastAsia"/>
          <w:lang w:eastAsia="ko-KR"/>
        </w:rPr>
        <w:t xml:space="preserve">in the XANES spectra even when the cycled electrode </w:t>
      </w:r>
      <w:r w:rsidR="00E60DF0">
        <w:rPr>
          <w:rFonts w:eastAsiaTheme="minorEastAsia"/>
          <w:lang w:eastAsia="ko-KR"/>
        </w:rPr>
        <w:t>was</w:t>
      </w:r>
      <w:r w:rsidR="00E60DF0" w:rsidRPr="00806D75">
        <w:rPr>
          <w:rFonts w:eastAsiaTheme="minorEastAsia"/>
          <w:lang w:eastAsia="ko-KR"/>
        </w:rPr>
        <w:t xml:space="preserve"> further discharged to 2.0 V</w:t>
      </w:r>
      <w:r w:rsidR="00E60DF0">
        <w:rPr>
          <w:rFonts w:eastAsiaTheme="minorEastAsia"/>
          <w:lang w:eastAsia="ko-KR"/>
        </w:rPr>
        <w:t>.</w:t>
      </w:r>
      <w:r w:rsidR="00E60DF0" w:rsidRPr="00806D75">
        <w:rPr>
          <w:rFonts w:eastAsiaTheme="minorEastAsia"/>
          <w:lang w:eastAsia="ko-KR"/>
        </w:rPr>
        <w:t xml:space="preserve"> </w:t>
      </w:r>
      <w:r w:rsidR="00E60DF0">
        <w:rPr>
          <w:rFonts w:eastAsiaTheme="minorEastAsia"/>
          <w:lang w:eastAsia="ko-KR"/>
        </w:rPr>
        <w:t>In addition,</w:t>
      </w:r>
      <w:r w:rsidR="00E60DF0" w:rsidRPr="00806D75">
        <w:rPr>
          <w:rFonts w:eastAsiaTheme="minorEastAsia"/>
          <w:lang w:eastAsia="ko-KR"/>
        </w:rPr>
        <w:t xml:space="preserve"> its edge position </w:t>
      </w:r>
      <w:r w:rsidR="00E60DF0">
        <w:rPr>
          <w:rFonts w:eastAsiaTheme="minorEastAsia"/>
          <w:lang w:eastAsia="ko-KR"/>
        </w:rPr>
        <w:t>was</w:t>
      </w:r>
      <w:r w:rsidR="00E60DF0" w:rsidRPr="00806D75">
        <w:rPr>
          <w:rFonts w:eastAsiaTheme="minorEastAsia"/>
          <w:lang w:eastAsia="ko-KR"/>
        </w:rPr>
        <w:t xml:space="preserve"> close to that of the </w:t>
      </w:r>
      <w:r w:rsidR="00E60DF0" w:rsidRPr="00806D75">
        <w:rPr>
          <w:lang w:eastAsia="ko-KR"/>
        </w:rPr>
        <w:t>10</w:t>
      </w:r>
      <w:r w:rsidR="00E60DF0" w:rsidRPr="00806D75">
        <w:t>-</w:t>
      </w:r>
      <w:r w:rsidR="00E60DF0" w:rsidRPr="00806D75">
        <w:rPr>
          <w:lang w:eastAsia="ko-KR"/>
        </w:rPr>
        <w:t>cycled electrode operated between 2.0</w:t>
      </w:r>
      <w:r w:rsidR="00E60DF0">
        <w:t xml:space="preserve"> and </w:t>
      </w:r>
      <w:r w:rsidR="00E60DF0" w:rsidRPr="00806D75">
        <w:rPr>
          <w:lang w:eastAsia="ko-KR"/>
        </w:rPr>
        <w:t xml:space="preserve">4.5 V, as </w:t>
      </w:r>
      <w:r w:rsidR="00E60DF0">
        <w:rPr>
          <w:lang w:eastAsia="ko-KR"/>
        </w:rPr>
        <w:t>shown</w:t>
      </w:r>
      <w:r w:rsidR="00E60DF0" w:rsidRPr="00806D75">
        <w:rPr>
          <w:lang w:eastAsia="ko-KR"/>
        </w:rPr>
        <w:t xml:space="preserve"> in Supplementary Fig. </w:t>
      </w:r>
      <w:r w:rsidR="009A35CF">
        <w:rPr>
          <w:lang w:eastAsia="ko-KR"/>
        </w:rPr>
        <w:t>17</w:t>
      </w:r>
      <w:r w:rsidR="00E60DF0" w:rsidRPr="00806D75">
        <w:rPr>
          <w:lang w:eastAsia="ko-KR"/>
        </w:rPr>
        <w:t xml:space="preserve">. Consistent with the Li/V concentration results, these structural behaviors comprehensively verify the importance of cation disordering in the redox stabilization of lattice oxygen and the </w:t>
      </w:r>
      <w:r w:rsidR="00E60DF0" w:rsidRPr="00806D75">
        <w:t xml:space="preserve">irreversible nature of lattice oxygen electrochemistry. </w:t>
      </w:r>
      <w:r w:rsidR="00E60DF0" w:rsidRPr="00806D75">
        <w:rPr>
          <w:lang w:eastAsia="ko-KR"/>
        </w:rPr>
        <w:lastRenderedPageBreak/>
        <w:t xml:space="preserve">Supplementary Fig. </w:t>
      </w:r>
      <w:r w:rsidR="009A35CF">
        <w:rPr>
          <w:lang w:eastAsia="ko-KR"/>
        </w:rPr>
        <w:t>18</w:t>
      </w:r>
      <w:r w:rsidR="00E60DF0" w:rsidRPr="00806D75">
        <w:rPr>
          <w:lang w:eastAsia="ko-KR"/>
        </w:rPr>
        <w:t xml:space="preserve"> </w:t>
      </w:r>
      <w:r w:rsidR="00E60DF0">
        <w:rPr>
          <w:lang w:eastAsia="ko-KR"/>
        </w:rPr>
        <w:t>shows</w:t>
      </w:r>
      <w:r w:rsidR="00E60DF0" w:rsidRPr="00806D75">
        <w:rPr>
          <w:lang w:eastAsia="ko-KR"/>
        </w:rPr>
        <w:t xml:space="preserve"> the structurally well</w:t>
      </w:r>
      <w:r w:rsidR="00E60DF0">
        <w:t>-</w:t>
      </w:r>
      <w:r w:rsidR="00E60DF0" w:rsidRPr="00806D75">
        <w:rPr>
          <w:lang w:eastAsia="ko-KR"/>
        </w:rPr>
        <w:t xml:space="preserve">aligned single oxygen environment, demonstrating again the stable oxygen network without the irreversible </w:t>
      </w:r>
      <w:r w:rsidR="00E60DF0" w:rsidRPr="00806D75">
        <w:t xml:space="preserve">rearrangements </w:t>
      </w:r>
      <w:r w:rsidR="00E60DF0" w:rsidRPr="00806D75">
        <w:rPr>
          <w:lang w:eastAsia="ko-KR"/>
        </w:rPr>
        <w:t>in the NLMO electrode cycled between 3.75</w:t>
      </w:r>
      <w:r w:rsidR="00E60DF0">
        <w:t xml:space="preserve"> and </w:t>
      </w:r>
      <w:r w:rsidR="00E60DF0" w:rsidRPr="00806D75">
        <w:rPr>
          <w:lang w:eastAsia="ko-KR"/>
        </w:rPr>
        <w:t>4.5 V</w:t>
      </w:r>
      <w:r w:rsidR="00E60DF0" w:rsidRPr="00806D75">
        <w:t>.</w:t>
      </w:r>
    </w:p>
    <w:p w14:paraId="238E3D83" w14:textId="79AA127D" w:rsidR="00031AEF" w:rsidRDefault="00031AEF" w:rsidP="00757655">
      <w:pPr>
        <w:pStyle w:val="Head1"/>
        <w:rPr>
          <w:rFonts w:eastAsia="MS Mincho"/>
        </w:rPr>
      </w:pPr>
    </w:p>
    <w:p w14:paraId="0C944E75" w14:textId="30929A86" w:rsidR="00031AEF" w:rsidRDefault="00031AEF" w:rsidP="00757655">
      <w:pPr>
        <w:pStyle w:val="Head1"/>
        <w:rPr>
          <w:rFonts w:eastAsia="MS Mincho"/>
        </w:rPr>
      </w:pPr>
    </w:p>
    <w:p w14:paraId="033ECD1E" w14:textId="1B4FA17C" w:rsidR="00031AEF" w:rsidRDefault="00031AEF" w:rsidP="00757655">
      <w:pPr>
        <w:pStyle w:val="Head1"/>
        <w:rPr>
          <w:rFonts w:eastAsia="MS Mincho"/>
        </w:rPr>
      </w:pPr>
    </w:p>
    <w:p w14:paraId="58F2E49E" w14:textId="793978AE" w:rsidR="00031AEF" w:rsidRDefault="00031AEF" w:rsidP="00757655">
      <w:pPr>
        <w:pStyle w:val="Head1"/>
        <w:rPr>
          <w:rFonts w:eastAsia="MS Mincho"/>
        </w:rPr>
      </w:pPr>
    </w:p>
    <w:p w14:paraId="2CD7B202" w14:textId="69D4C7DF" w:rsidR="00031AEF" w:rsidRDefault="00031AEF" w:rsidP="00757655">
      <w:pPr>
        <w:pStyle w:val="Head1"/>
        <w:rPr>
          <w:rFonts w:eastAsia="MS Mincho"/>
        </w:rPr>
      </w:pPr>
    </w:p>
    <w:p w14:paraId="2304AB5A" w14:textId="052E6069" w:rsidR="00031AEF" w:rsidRDefault="00031AEF" w:rsidP="00757655">
      <w:pPr>
        <w:pStyle w:val="Head1"/>
        <w:rPr>
          <w:rFonts w:eastAsia="MS Mincho"/>
        </w:rPr>
      </w:pPr>
    </w:p>
    <w:p w14:paraId="5F353EE9" w14:textId="18BB5547" w:rsidR="00031AEF" w:rsidRDefault="00031AEF" w:rsidP="00757655">
      <w:pPr>
        <w:pStyle w:val="Head1"/>
        <w:rPr>
          <w:rFonts w:eastAsia="MS Mincho"/>
        </w:rPr>
      </w:pPr>
    </w:p>
    <w:p w14:paraId="65C33618" w14:textId="0CFF247E" w:rsidR="00031AEF" w:rsidRDefault="00031AEF" w:rsidP="00757655">
      <w:pPr>
        <w:pStyle w:val="Head1"/>
        <w:rPr>
          <w:rFonts w:eastAsia="MS Mincho"/>
        </w:rPr>
      </w:pPr>
    </w:p>
    <w:p w14:paraId="3327AD39" w14:textId="142D2712" w:rsidR="00031AEF" w:rsidRDefault="00031AEF" w:rsidP="00757655">
      <w:pPr>
        <w:pStyle w:val="Head1"/>
        <w:rPr>
          <w:rFonts w:eastAsia="MS Mincho"/>
        </w:rPr>
      </w:pPr>
    </w:p>
    <w:p w14:paraId="23409C55" w14:textId="00BA249A" w:rsidR="00031AEF" w:rsidRDefault="00031AEF" w:rsidP="00757655">
      <w:pPr>
        <w:pStyle w:val="Head1"/>
        <w:rPr>
          <w:rFonts w:eastAsia="MS Mincho"/>
        </w:rPr>
      </w:pPr>
    </w:p>
    <w:p w14:paraId="001AD282" w14:textId="124CBDC1" w:rsidR="00031AEF" w:rsidRDefault="00031AEF" w:rsidP="00757655">
      <w:pPr>
        <w:pStyle w:val="Head1"/>
        <w:rPr>
          <w:rFonts w:eastAsia="MS Mincho"/>
        </w:rPr>
      </w:pPr>
    </w:p>
    <w:p w14:paraId="25184E96" w14:textId="308B902F" w:rsidR="00E60DF0" w:rsidRDefault="00E60DF0" w:rsidP="00757655">
      <w:pPr>
        <w:pStyle w:val="Head1"/>
        <w:rPr>
          <w:rFonts w:eastAsia="MS Mincho"/>
        </w:rPr>
      </w:pPr>
    </w:p>
    <w:p w14:paraId="75271DAF" w14:textId="78AAAEC4" w:rsidR="00E60DF0" w:rsidRDefault="00E60DF0" w:rsidP="00757655">
      <w:pPr>
        <w:pStyle w:val="Head1"/>
        <w:rPr>
          <w:rFonts w:eastAsia="MS Mincho"/>
        </w:rPr>
      </w:pPr>
    </w:p>
    <w:p w14:paraId="46FFA07F" w14:textId="57BCF563" w:rsidR="00E60DF0" w:rsidRDefault="00E60DF0" w:rsidP="00757655">
      <w:pPr>
        <w:pStyle w:val="Head1"/>
        <w:rPr>
          <w:rFonts w:eastAsia="MS Mincho"/>
        </w:rPr>
      </w:pPr>
    </w:p>
    <w:p w14:paraId="071EBB39" w14:textId="41012E88" w:rsidR="00E60DF0" w:rsidRDefault="00E60DF0" w:rsidP="00757655">
      <w:pPr>
        <w:pStyle w:val="Head1"/>
        <w:rPr>
          <w:rFonts w:eastAsia="MS Mincho"/>
        </w:rPr>
      </w:pPr>
    </w:p>
    <w:p w14:paraId="6562F36B" w14:textId="20212BCF" w:rsidR="00E60DF0" w:rsidRDefault="00E60DF0" w:rsidP="00757655">
      <w:pPr>
        <w:pStyle w:val="Head1"/>
        <w:rPr>
          <w:rFonts w:eastAsia="MS Mincho"/>
        </w:rPr>
      </w:pPr>
    </w:p>
    <w:p w14:paraId="339A792B" w14:textId="48273FB6" w:rsidR="00E60DF0" w:rsidRDefault="00E60DF0" w:rsidP="00757655">
      <w:pPr>
        <w:pStyle w:val="Head1"/>
        <w:rPr>
          <w:rFonts w:eastAsia="MS Mincho"/>
        </w:rPr>
      </w:pPr>
    </w:p>
    <w:p w14:paraId="24C401D6" w14:textId="77777777" w:rsidR="00E60DF0" w:rsidRDefault="00E60DF0" w:rsidP="00757655">
      <w:pPr>
        <w:pStyle w:val="Head1"/>
        <w:rPr>
          <w:rFonts w:eastAsia="MS Mincho"/>
        </w:rPr>
      </w:pPr>
    </w:p>
    <w:p w14:paraId="4DC2632E" w14:textId="3563C49D" w:rsidR="00031AEF" w:rsidRDefault="00031AEF" w:rsidP="00757655">
      <w:pPr>
        <w:pStyle w:val="Head1"/>
        <w:rPr>
          <w:rFonts w:eastAsia="MS Mincho"/>
        </w:rPr>
      </w:pPr>
    </w:p>
    <w:p w14:paraId="4F7A79E6" w14:textId="77777777" w:rsidR="00031AEF" w:rsidRDefault="00031AEF" w:rsidP="00757655">
      <w:pPr>
        <w:pStyle w:val="Head1"/>
        <w:rPr>
          <w:rFonts w:eastAsia="MS Mincho"/>
        </w:rPr>
      </w:pPr>
    </w:p>
    <w:p w14:paraId="380B4B55" w14:textId="77777777" w:rsidR="00031AEF" w:rsidRPr="00806D75" w:rsidRDefault="00031AEF" w:rsidP="00757655">
      <w:pPr>
        <w:pStyle w:val="Head1"/>
        <w:rPr>
          <w:rFonts w:eastAsia="MS Mincho"/>
        </w:rPr>
      </w:pPr>
    </w:p>
    <w:p w14:paraId="5BB7DE26" w14:textId="4C84BF32" w:rsidR="00757655" w:rsidRPr="00806D75" w:rsidRDefault="00757655" w:rsidP="00757655">
      <w:pPr>
        <w:pStyle w:val="Head1"/>
      </w:pPr>
      <w:r w:rsidRPr="00806D75">
        <w:rPr>
          <w:b/>
          <w:i/>
        </w:rPr>
        <w:lastRenderedPageBreak/>
        <w:t>Supplementary Note 3.</w:t>
      </w:r>
      <w:r w:rsidRPr="00806D75">
        <w:rPr>
          <w:rFonts w:eastAsiaTheme="minorEastAsia"/>
          <w:lang w:eastAsia="ko-KR"/>
        </w:rPr>
        <w:t xml:space="preserve"> </w:t>
      </w:r>
      <w:r w:rsidRPr="00806D75">
        <w:t xml:space="preserve">To remove the interference of the carbon signal in the Raman spectrum, </w:t>
      </w:r>
      <w:r>
        <w:t xml:space="preserve">an </w:t>
      </w:r>
      <w:r w:rsidRPr="00806D75">
        <w:t xml:space="preserve">additional cell test of NLMO with 90:05:05 wt% slurry was conducted </w:t>
      </w:r>
      <w:r>
        <w:t>with reduction of</w:t>
      </w:r>
      <w:r w:rsidRPr="00806D75">
        <w:t xml:space="preserve"> the absolute carbon content in the electrode. In addition, we concomitantly regulated </w:t>
      </w:r>
      <w:r>
        <w:t xml:space="preserve">the </w:t>
      </w:r>
      <w:r w:rsidRPr="00806D75">
        <w:t xml:space="preserve">neutral density (ND) filter that reflects the percentage of incident light, as </w:t>
      </w:r>
      <w:r>
        <w:t>shown</w:t>
      </w:r>
      <w:r w:rsidRPr="00806D75">
        <w:t xml:space="preserve"> in Supplementary Fig. </w:t>
      </w:r>
      <w:r w:rsidR="004A3BC8">
        <w:t>20</w:t>
      </w:r>
      <w:r w:rsidRPr="00806D75">
        <w:t xml:space="preserve">a–c. When the Raman spectrum of the NLMO electrode was </w:t>
      </w:r>
      <w:r>
        <w:t>obtained</w:t>
      </w:r>
      <w:r w:rsidRPr="00806D75">
        <w:t xml:space="preserve"> </w:t>
      </w:r>
      <w:r>
        <w:t>using the</w:t>
      </w:r>
      <w:r w:rsidRPr="00806D75">
        <w:t xml:space="preserve"> 10</w:t>
      </w:r>
      <w:r>
        <w:t>%</w:t>
      </w:r>
      <w:r w:rsidRPr="00806D75">
        <w:t xml:space="preserve"> ND filter, the carbon D and G bands screen</w:t>
      </w:r>
      <w:r>
        <w:t>ed</w:t>
      </w:r>
      <w:r w:rsidRPr="00806D75">
        <w:t xml:space="preserve"> the main regions where vibrations of short oxygen dimers are usually observed (Supplementary Fig. </w:t>
      </w:r>
      <w:r w:rsidR="004A3BC8">
        <w:t>20</w:t>
      </w:r>
      <w:r w:rsidRPr="00806D75">
        <w:t xml:space="preserve">a). Therefore, we conceived a way to eliminate the unnecessary carbon additive on the electrode surface by increasing the intensity of </w:t>
      </w:r>
      <w:r>
        <w:t xml:space="preserve">the </w:t>
      </w:r>
      <w:r w:rsidRPr="00806D75">
        <w:t>ND filter to 25</w:t>
      </w:r>
      <w:r>
        <w:t>%</w:t>
      </w:r>
      <w:r w:rsidRPr="00806D75">
        <w:t xml:space="preserve">. Supplementary Fig. </w:t>
      </w:r>
      <w:r w:rsidR="004A3BC8">
        <w:t>20</w:t>
      </w:r>
      <w:r w:rsidRPr="00806D75">
        <w:t>b presents the image and Raman results obtained when the electrode was exposed to the 25</w:t>
      </w:r>
      <w:r>
        <w:t>%</w:t>
      </w:r>
      <w:r w:rsidRPr="00806D75">
        <w:t xml:space="preserve"> ND filter. The results show that the electrode </w:t>
      </w:r>
      <w:r>
        <w:t>was</w:t>
      </w:r>
      <w:r w:rsidRPr="00806D75">
        <w:t xml:space="preserve"> slightly </w:t>
      </w:r>
      <w:r>
        <w:t>damaged</w:t>
      </w:r>
      <w:r w:rsidRPr="00806D75">
        <w:t xml:space="preserve"> and that the spectrum </w:t>
      </w:r>
      <w:r>
        <w:t>was</w:t>
      </w:r>
      <w:r w:rsidRPr="00806D75">
        <w:t xml:space="preserve"> accordingly interrupted. At this time, a brownish </w:t>
      </w:r>
      <w:r w:rsidRPr="00806D75">
        <w:rPr>
          <w:lang w:eastAsia="ko-KR"/>
        </w:rPr>
        <w:t>color</w:t>
      </w:r>
      <w:r w:rsidRPr="00806D75">
        <w:t xml:space="preserve"> was observed in the image, which surprisingly originate</w:t>
      </w:r>
      <w:r>
        <w:t>d</w:t>
      </w:r>
      <w:r w:rsidRPr="00806D75">
        <w:rPr>
          <w:rFonts w:eastAsiaTheme="minorEastAsia"/>
          <w:lang w:eastAsia="ko-KR"/>
        </w:rPr>
        <w:t xml:space="preserve"> from the active material, thereby confirming that the weakly bound carbon additive </w:t>
      </w:r>
      <w:r>
        <w:rPr>
          <w:rFonts w:eastAsiaTheme="minorEastAsia"/>
          <w:lang w:eastAsia="ko-KR"/>
        </w:rPr>
        <w:t>was</w:t>
      </w:r>
      <w:r w:rsidRPr="00806D75">
        <w:rPr>
          <w:rFonts w:eastAsiaTheme="minorEastAsia"/>
          <w:lang w:eastAsia="ko-KR"/>
        </w:rPr>
        <w:t xml:space="preserve"> effectively removed from the electrode. After </w:t>
      </w:r>
      <w:r>
        <w:rPr>
          <w:rFonts w:eastAsiaTheme="minorEastAsia"/>
          <w:lang w:eastAsia="ko-KR"/>
        </w:rPr>
        <w:t>that</w:t>
      </w:r>
      <w:r w:rsidRPr="00806D75">
        <w:rPr>
          <w:rFonts w:eastAsiaTheme="minorEastAsia"/>
          <w:lang w:eastAsia="ko-KR"/>
        </w:rPr>
        <w:t xml:space="preserve">, we changed </w:t>
      </w:r>
      <w:r>
        <w:rPr>
          <w:rFonts w:eastAsiaTheme="minorEastAsia"/>
          <w:lang w:eastAsia="ko-KR"/>
        </w:rPr>
        <w:t xml:space="preserve">the filter </w:t>
      </w:r>
      <w:r w:rsidRPr="00806D75">
        <w:rPr>
          <w:rFonts w:eastAsiaTheme="minorEastAsia"/>
          <w:lang w:eastAsia="ko-KR"/>
        </w:rPr>
        <w:t xml:space="preserve">to </w:t>
      </w:r>
      <w:r>
        <w:rPr>
          <w:rFonts w:eastAsiaTheme="minorEastAsia"/>
          <w:lang w:eastAsia="ko-KR"/>
        </w:rPr>
        <w:t xml:space="preserve">a </w:t>
      </w:r>
      <w:r w:rsidRPr="00806D75">
        <w:rPr>
          <w:rFonts w:eastAsiaTheme="minorEastAsia"/>
          <w:lang w:eastAsia="ko-KR"/>
        </w:rPr>
        <w:t>10</w:t>
      </w:r>
      <w:r>
        <w:rPr>
          <w:rFonts w:eastAsiaTheme="minorEastAsia"/>
          <w:lang w:eastAsia="ko-KR"/>
        </w:rPr>
        <w:t>%</w:t>
      </w:r>
      <w:r w:rsidRPr="00806D75">
        <w:rPr>
          <w:rFonts w:eastAsiaTheme="minorEastAsia"/>
          <w:lang w:eastAsia="ko-KR"/>
        </w:rPr>
        <w:t xml:space="preserve"> ND filter and again measured the Raman spectrum for the same region (</w:t>
      </w:r>
      <w:r w:rsidRPr="00806D75">
        <w:t>Supplementary Fig.</w:t>
      </w:r>
      <w:r w:rsidR="009A35CF">
        <w:t>20</w:t>
      </w:r>
      <w:r w:rsidRPr="00806D75">
        <w:t>c</w:t>
      </w:r>
      <w:r w:rsidRPr="00806D75">
        <w:rPr>
          <w:rFonts w:eastAsiaTheme="minorEastAsia"/>
          <w:lang w:eastAsia="ko-KR"/>
        </w:rPr>
        <w:t xml:space="preserve">). The final Raman spectrum </w:t>
      </w:r>
      <w:r>
        <w:rPr>
          <w:rFonts w:eastAsiaTheme="minorEastAsia"/>
          <w:lang w:eastAsia="ko-KR"/>
        </w:rPr>
        <w:t>differed from</w:t>
      </w:r>
      <w:r w:rsidRPr="00806D75">
        <w:rPr>
          <w:rFonts w:eastAsiaTheme="minorEastAsia"/>
          <w:lang w:eastAsia="ko-KR"/>
        </w:rPr>
        <w:t xml:space="preserve"> that initially measured </w:t>
      </w:r>
      <w:r>
        <w:rPr>
          <w:rFonts w:eastAsiaTheme="minorEastAsia"/>
          <w:lang w:eastAsia="ko-KR"/>
        </w:rPr>
        <w:t>using</w:t>
      </w:r>
      <w:r w:rsidRPr="00806D75">
        <w:rPr>
          <w:rFonts w:eastAsiaTheme="minorEastAsia"/>
          <w:lang w:eastAsia="ko-KR"/>
        </w:rPr>
        <w:t xml:space="preserve"> the same ND filter </w:t>
      </w:r>
      <w:r>
        <w:rPr>
          <w:rFonts w:eastAsiaTheme="minorEastAsia"/>
          <w:lang w:eastAsia="ko-KR"/>
        </w:rPr>
        <w:t>because of</w:t>
      </w:r>
      <w:r w:rsidRPr="00806D75">
        <w:rPr>
          <w:rFonts w:eastAsiaTheme="minorEastAsia"/>
          <w:lang w:eastAsia="ko-KR"/>
        </w:rPr>
        <w:t xml:space="preserve"> the absence of carbon interruption. As a result, we were able to conduct further investigations to detect short O</w:t>
      </w:r>
      <w:r w:rsidRPr="00806D75">
        <w:t>–O related vibrations</w:t>
      </w:r>
      <w:r w:rsidRPr="00806D75">
        <w:rPr>
          <w:rFonts w:eastAsiaTheme="minorEastAsia"/>
          <w:lang w:eastAsia="ko-KR"/>
        </w:rPr>
        <w:t>, as explained in the main text.</w:t>
      </w:r>
    </w:p>
    <w:p w14:paraId="37D23218" w14:textId="2455D771" w:rsidR="00757655" w:rsidRDefault="00757655" w:rsidP="00757655">
      <w:pPr>
        <w:pStyle w:val="Head1"/>
        <w:rPr>
          <w:rFonts w:eastAsia="MS Mincho"/>
        </w:rPr>
      </w:pPr>
    </w:p>
    <w:p w14:paraId="0C36E28B" w14:textId="28A3559B" w:rsidR="00031AEF" w:rsidRDefault="00031AEF" w:rsidP="00757655">
      <w:pPr>
        <w:pStyle w:val="Head1"/>
        <w:rPr>
          <w:rFonts w:eastAsia="MS Mincho"/>
        </w:rPr>
      </w:pPr>
    </w:p>
    <w:p w14:paraId="4AF35A84" w14:textId="5C007569" w:rsidR="00031AEF" w:rsidRDefault="00031AEF" w:rsidP="00757655">
      <w:pPr>
        <w:pStyle w:val="Head1"/>
        <w:rPr>
          <w:rFonts w:eastAsia="MS Mincho"/>
        </w:rPr>
      </w:pPr>
    </w:p>
    <w:p w14:paraId="18A5236D" w14:textId="77777777" w:rsidR="00E60DF0" w:rsidRDefault="00E60DF0" w:rsidP="00757655">
      <w:pPr>
        <w:pStyle w:val="Head1"/>
        <w:rPr>
          <w:rFonts w:eastAsia="MS Mincho"/>
        </w:rPr>
      </w:pPr>
    </w:p>
    <w:p w14:paraId="76FC3E14" w14:textId="77777777" w:rsidR="00031AEF" w:rsidRDefault="00031AEF" w:rsidP="00757655">
      <w:pPr>
        <w:pStyle w:val="Head1"/>
        <w:rPr>
          <w:rFonts w:eastAsia="MS Mincho"/>
        </w:rPr>
      </w:pPr>
    </w:p>
    <w:p w14:paraId="15D897D7" w14:textId="77777777" w:rsidR="00757655" w:rsidRPr="00806D75" w:rsidRDefault="00757655" w:rsidP="00757655">
      <w:pPr>
        <w:pStyle w:val="Head1"/>
        <w:rPr>
          <w:rFonts w:eastAsia="MS Mincho"/>
        </w:rPr>
      </w:pPr>
    </w:p>
    <w:p w14:paraId="3145D3C5" w14:textId="51E86C9C" w:rsidR="00757655" w:rsidRPr="00806D75" w:rsidRDefault="00757655" w:rsidP="00757655">
      <w:pPr>
        <w:pStyle w:val="Head1"/>
        <w:rPr>
          <w:lang w:eastAsia="ko-KR"/>
        </w:rPr>
      </w:pPr>
      <w:r w:rsidRPr="00806D75">
        <w:rPr>
          <w:b/>
          <w:i/>
        </w:rPr>
        <w:lastRenderedPageBreak/>
        <w:t>Supplementary Note 4.</w:t>
      </w:r>
      <w:r w:rsidRPr="00806D75">
        <w:t xml:space="preserve"> To </w:t>
      </w:r>
      <w:r>
        <w:t>determine</w:t>
      </w:r>
      <w:r w:rsidRPr="00806D75">
        <w:t xml:space="preserve"> whether short oxygen dimers </w:t>
      </w:r>
      <w:r>
        <w:t>were</w:t>
      </w:r>
      <w:r w:rsidRPr="00806D75">
        <w:t xml:space="preserve"> produced during the </w:t>
      </w:r>
      <w:r w:rsidR="00C75F8A">
        <w:t>in-plane</w:t>
      </w:r>
      <w:r w:rsidRPr="00806D75">
        <w:t xml:space="preserve"> anti-site defect formation, theoretical calculations were </w:t>
      </w:r>
      <w:r>
        <w:t>performed</w:t>
      </w:r>
      <w:r w:rsidRPr="00806D75">
        <w:t xml:space="preserve"> (Supplementary Fig. </w:t>
      </w:r>
      <w:r w:rsidR="009A35CF">
        <w:t>21</w:t>
      </w:r>
      <w:r w:rsidRPr="00806D75">
        <w:t>–</w:t>
      </w:r>
      <w:r w:rsidR="009A35CF">
        <w:t>23</w:t>
      </w:r>
      <w:r w:rsidRPr="00806D75">
        <w:t xml:space="preserve">). Because it was experimentally observed that the </w:t>
      </w:r>
      <w:r w:rsidR="00C75F8A">
        <w:t>in-plane</w:t>
      </w:r>
      <w:r w:rsidRPr="00806D75">
        <w:t xml:space="preserve"> cation disordering in NLMO occurs only when sufficient V</w:t>
      </w:r>
      <w:r w:rsidRPr="00806D75">
        <w:rPr>
          <w:vertAlign w:val="subscript"/>
        </w:rPr>
        <w:t>Li</w:t>
      </w:r>
      <w:r w:rsidRPr="00806D75">
        <w:t xml:space="preserve"> defects are formed, the calculations were based on the structure in which a</w:t>
      </w:r>
      <w:r w:rsidRPr="00806D75">
        <w:rPr>
          <w:lang w:eastAsia="ko-KR"/>
        </w:rPr>
        <w:t xml:space="preserve">ll Li ions in the TM layer </w:t>
      </w:r>
      <w:r>
        <w:rPr>
          <w:lang w:eastAsia="ko-KR"/>
        </w:rPr>
        <w:t>were</w:t>
      </w:r>
      <w:r w:rsidRPr="00806D75">
        <w:rPr>
          <w:lang w:eastAsia="ko-KR"/>
        </w:rPr>
        <w:t xml:space="preserve"> extracted. </w:t>
      </w:r>
      <w:r w:rsidRPr="00806D75">
        <w:t xml:space="preserve">Supplementary Fig. </w:t>
      </w:r>
      <w:r w:rsidR="009A35CF">
        <w:t>21</w:t>
      </w:r>
      <w:r w:rsidRPr="00806D75">
        <w:t xml:space="preserve"> and </w:t>
      </w:r>
      <w:r w:rsidR="009A35CF">
        <w:t>22</w:t>
      </w:r>
      <w:r w:rsidRPr="00806D75">
        <w:t xml:space="preserve"> </w:t>
      </w:r>
      <w:r>
        <w:t>show</w:t>
      </w:r>
      <w:r w:rsidRPr="00806D75">
        <w:t xml:space="preserve"> </w:t>
      </w:r>
      <w:r>
        <w:t>the</w:t>
      </w:r>
      <w:r w:rsidRPr="00806D75">
        <w:t xml:space="preserve"> one-step in-plane migration of </w:t>
      </w:r>
      <w:r>
        <w:t xml:space="preserve">a </w:t>
      </w:r>
      <w:r w:rsidRPr="00806D75">
        <w:t xml:space="preserve">Mn ion, whereas Supplementary Fig. </w:t>
      </w:r>
      <w:r w:rsidR="009A35CF">
        <w:t>23</w:t>
      </w:r>
      <w:r w:rsidRPr="00806D75">
        <w:t xml:space="preserve"> </w:t>
      </w:r>
      <w:r>
        <w:t>shows</w:t>
      </w:r>
      <w:r w:rsidRPr="00806D75">
        <w:t xml:space="preserve"> </w:t>
      </w:r>
      <w:r>
        <w:t>the</w:t>
      </w:r>
      <w:r w:rsidRPr="00806D75">
        <w:t xml:space="preserve"> two-step consecutive movement. </w:t>
      </w:r>
      <w:r w:rsidRPr="00806D75">
        <w:rPr>
          <w:rFonts w:eastAsia="MS Mincho"/>
        </w:rPr>
        <w:t xml:space="preserve">When </w:t>
      </w:r>
      <w:r>
        <w:rPr>
          <w:rFonts w:eastAsia="MS Mincho"/>
        </w:rPr>
        <w:t xml:space="preserve">the </w:t>
      </w:r>
      <w:r w:rsidRPr="00806D75">
        <w:rPr>
          <w:rFonts w:eastAsia="MS Mincho"/>
        </w:rPr>
        <w:t xml:space="preserve">Mn ion moves upward, as </w:t>
      </w:r>
      <w:r>
        <w:rPr>
          <w:rFonts w:eastAsia="MS Mincho"/>
        </w:rPr>
        <w:t>shown</w:t>
      </w:r>
      <w:r w:rsidRPr="00806D75">
        <w:rPr>
          <w:rFonts w:eastAsia="MS Mincho"/>
        </w:rPr>
        <w:t xml:space="preserve"> in </w:t>
      </w:r>
      <w:r w:rsidRPr="00806D75">
        <w:t xml:space="preserve">Supplementary Fig. </w:t>
      </w:r>
      <w:r w:rsidR="009A35CF">
        <w:t>21</w:t>
      </w:r>
      <w:r w:rsidRPr="00806D75">
        <w:t>a, vacancy clusters are not produced, which is essential to generate dangling oxygen ions (O–TM</w:t>
      </w:r>
      <w:r w:rsidRPr="00806D75">
        <w:rPr>
          <w:vertAlign w:val="subscript"/>
        </w:rPr>
        <w:t>1</w:t>
      </w:r>
      <w:r w:rsidRPr="00806D75">
        <w:t>) near the V</w:t>
      </w:r>
      <w:r w:rsidRPr="00806D75">
        <w:rPr>
          <w:vertAlign w:val="subscript"/>
        </w:rPr>
        <w:t>TM</w:t>
      </w:r>
      <w:r w:rsidRPr="00806D75">
        <w:t xml:space="preserve"> defects (Supplementary Fig. </w:t>
      </w:r>
      <w:r w:rsidR="009A35CF">
        <w:t>21</w:t>
      </w:r>
      <w:r w:rsidRPr="00806D75">
        <w:t xml:space="preserve">b). </w:t>
      </w:r>
      <w:r w:rsidRPr="00806D75">
        <w:rPr>
          <w:lang w:eastAsia="ko-KR"/>
        </w:rPr>
        <w:t xml:space="preserve">Therefore, the oxidized oxygens are stabilized through the </w:t>
      </w:r>
      <w:r w:rsidRPr="00806D75">
        <w:rPr>
          <w:color w:val="000000" w:themeColor="text1"/>
        </w:rPr>
        <w:t>TM</w:t>
      </w:r>
      <w:r w:rsidRPr="00806D75">
        <w:t>–</w:t>
      </w:r>
      <w:r w:rsidRPr="00806D75">
        <w:rPr>
          <w:color w:val="000000" w:themeColor="text1"/>
        </w:rPr>
        <w:t>O coupling rather than O</w:t>
      </w:r>
      <w:r w:rsidRPr="00806D75">
        <w:t>–</w:t>
      </w:r>
      <w:r w:rsidRPr="00806D75">
        <w:rPr>
          <w:color w:val="000000" w:themeColor="text1"/>
        </w:rPr>
        <w:t xml:space="preserve">O pairing, supporting the theoretical observation that the shortest length of </w:t>
      </w:r>
      <w:r>
        <w:rPr>
          <w:color w:val="000000" w:themeColor="text1"/>
        </w:rPr>
        <w:t xml:space="preserve">the </w:t>
      </w:r>
      <w:r w:rsidRPr="00806D75">
        <w:rPr>
          <w:color w:val="000000" w:themeColor="text1"/>
        </w:rPr>
        <w:t xml:space="preserve">oxygen dimer is 2.51 </w:t>
      </w:r>
      <w:r w:rsidRPr="00806D75">
        <w:t xml:space="preserve">Å. </w:t>
      </w:r>
      <w:r w:rsidRPr="00806D75">
        <w:rPr>
          <w:rFonts w:eastAsiaTheme="minorEastAsia"/>
          <w:lang w:eastAsia="ko-KR"/>
        </w:rPr>
        <w:t>However, when</w:t>
      </w:r>
      <w:r>
        <w:rPr>
          <w:rFonts w:eastAsiaTheme="minorEastAsia"/>
          <w:lang w:eastAsia="ko-KR"/>
        </w:rPr>
        <w:t xml:space="preserve"> the</w:t>
      </w:r>
      <w:r w:rsidRPr="00806D75">
        <w:rPr>
          <w:rFonts w:eastAsiaTheme="minorEastAsia"/>
          <w:lang w:eastAsia="ko-KR"/>
        </w:rPr>
        <w:t xml:space="preserve"> Mn ion migrates diagonally, </w:t>
      </w:r>
      <w:r>
        <w:rPr>
          <w:rFonts w:eastAsiaTheme="minorEastAsia"/>
          <w:lang w:eastAsia="ko-KR"/>
        </w:rPr>
        <w:t xml:space="preserve">a </w:t>
      </w:r>
      <w:r w:rsidRPr="00806D75">
        <w:rPr>
          <w:rFonts w:eastAsiaTheme="minorEastAsia"/>
          <w:lang w:eastAsia="ko-KR"/>
        </w:rPr>
        <w:t>di</w:t>
      </w:r>
      <w:r w:rsidRPr="00806D75">
        <w:t>-</w:t>
      </w:r>
      <w:r w:rsidRPr="00806D75">
        <w:rPr>
          <w:rFonts w:eastAsiaTheme="minorEastAsia"/>
          <w:lang w:eastAsia="ko-KR"/>
        </w:rPr>
        <w:t>vacancy cluster is created, thereby leaving two dangling oxygens (</w:t>
      </w:r>
      <w:r w:rsidRPr="00806D75">
        <w:t xml:space="preserve">Supplementary Fig. </w:t>
      </w:r>
      <w:r w:rsidR="009A35CF">
        <w:t>22</w:t>
      </w:r>
      <w:r w:rsidRPr="00806D75">
        <w:t>a and b</w:t>
      </w:r>
      <w:r w:rsidRPr="00806D75">
        <w:rPr>
          <w:rFonts w:eastAsiaTheme="minorEastAsia"/>
          <w:lang w:eastAsia="ko-KR"/>
        </w:rPr>
        <w:t xml:space="preserve">). To compensate </w:t>
      </w:r>
      <w:r>
        <w:rPr>
          <w:rFonts w:eastAsiaTheme="minorEastAsia"/>
          <w:lang w:eastAsia="ko-KR"/>
        </w:rPr>
        <w:t xml:space="preserve">for </w:t>
      </w:r>
      <w:r w:rsidRPr="00806D75">
        <w:rPr>
          <w:rFonts w:eastAsiaTheme="minorEastAsia"/>
          <w:lang w:eastAsia="ko-KR"/>
        </w:rPr>
        <w:t xml:space="preserve">the loss of </w:t>
      </w:r>
      <w:r w:rsidRPr="00806D75">
        <w:t>π</w:t>
      </w:r>
      <w:r>
        <w:t>-</w:t>
      </w:r>
      <w:r w:rsidRPr="00806D75">
        <w:rPr>
          <w:rFonts w:eastAsiaTheme="minorEastAsia"/>
          <w:lang w:eastAsia="ko-KR"/>
        </w:rPr>
        <w:t xml:space="preserve">stabilization effects, these dangling oxygens get closer to each other up to 1.36 </w:t>
      </w:r>
      <w:r w:rsidRPr="00806D75">
        <w:t xml:space="preserve">Å </w:t>
      </w:r>
      <w:r w:rsidRPr="00806D75">
        <w:rPr>
          <w:rFonts w:eastAsiaTheme="minorEastAsia"/>
          <w:lang w:eastAsia="ko-KR"/>
        </w:rPr>
        <w:t xml:space="preserve">for </w:t>
      </w:r>
      <w:r w:rsidRPr="00806D75">
        <w:t>σ</w:t>
      </w:r>
      <w:r>
        <w:t xml:space="preserve"> </w:t>
      </w:r>
      <w:r w:rsidRPr="00806D75">
        <w:t xml:space="preserve">stabilization of the </w:t>
      </w:r>
      <w:r w:rsidRPr="00806D75">
        <w:rPr>
          <w:color w:val="000000" w:themeColor="text1"/>
        </w:rPr>
        <w:t>O</w:t>
      </w:r>
      <w:r w:rsidRPr="00806D75">
        <w:t>–</w:t>
      </w:r>
      <w:r w:rsidRPr="00806D75">
        <w:rPr>
          <w:color w:val="000000" w:themeColor="text1"/>
        </w:rPr>
        <w:t xml:space="preserve">O pairing. The subsequent reshuffling of the electronic structure of oxygen was also confirmed, as </w:t>
      </w:r>
      <w:r>
        <w:rPr>
          <w:color w:val="000000" w:themeColor="text1"/>
        </w:rPr>
        <w:t>shown</w:t>
      </w:r>
      <w:r w:rsidRPr="00806D75">
        <w:rPr>
          <w:color w:val="000000" w:themeColor="text1"/>
        </w:rPr>
        <w:t xml:space="preserve"> in </w:t>
      </w:r>
      <w:r w:rsidRPr="00806D75">
        <w:t xml:space="preserve">Supplementary Fig. </w:t>
      </w:r>
      <w:r w:rsidR="009A35CF">
        <w:t>22</w:t>
      </w:r>
      <w:r w:rsidRPr="00806D75">
        <w:t>c</w:t>
      </w:r>
      <w:r w:rsidRPr="00806D75">
        <w:rPr>
          <w:color w:val="000000" w:themeColor="text1"/>
        </w:rPr>
        <w:t xml:space="preserve">. </w:t>
      </w:r>
      <w:r w:rsidRPr="00806D75">
        <w:rPr>
          <w:rFonts w:eastAsiaTheme="minorEastAsia"/>
          <w:lang w:eastAsia="ko-KR"/>
        </w:rPr>
        <w:t xml:space="preserve">Furthermore, </w:t>
      </w:r>
      <w:r>
        <w:rPr>
          <w:rFonts w:eastAsiaTheme="minorEastAsia"/>
          <w:lang w:eastAsia="ko-KR"/>
        </w:rPr>
        <w:t xml:space="preserve">a </w:t>
      </w:r>
      <w:r w:rsidRPr="00806D75">
        <w:rPr>
          <w:rFonts w:eastAsiaTheme="minorEastAsia"/>
          <w:lang w:eastAsia="ko-KR"/>
        </w:rPr>
        <w:t>tri</w:t>
      </w:r>
      <w:r w:rsidRPr="00806D75">
        <w:t xml:space="preserve">-vacancy cluster can also be developed when the two nearest Mn ions move in the same direction (see Supplementary Fig. </w:t>
      </w:r>
      <w:r w:rsidR="009A35CF">
        <w:t>23</w:t>
      </w:r>
      <w:r w:rsidRPr="00806D75">
        <w:t xml:space="preserve">a and b). </w:t>
      </w:r>
      <w:r w:rsidRPr="00806D75">
        <w:rPr>
          <w:lang w:eastAsia="ko-KR"/>
        </w:rPr>
        <w:t xml:space="preserve">Similarly, the dangling oxygen in this case is shortened to </w:t>
      </w:r>
      <w:r w:rsidRPr="00806D75">
        <w:rPr>
          <w:rFonts w:eastAsiaTheme="minorEastAsia"/>
          <w:lang w:eastAsia="ko-KR"/>
        </w:rPr>
        <w:t xml:space="preserve">1.33 </w:t>
      </w:r>
      <w:r w:rsidRPr="00806D75">
        <w:t>Å</w:t>
      </w:r>
      <w:r>
        <w:t>, leading to rearrangement of</w:t>
      </w:r>
      <w:r w:rsidRPr="00806D75">
        <w:t xml:space="preserve"> the band structure of oxygen (Supplementary Fig. </w:t>
      </w:r>
      <w:r w:rsidR="009A35CF">
        <w:t>23</w:t>
      </w:r>
      <w:r w:rsidRPr="00806D75">
        <w:t xml:space="preserve">c). </w:t>
      </w:r>
      <w:r w:rsidRPr="00806D75">
        <w:rPr>
          <w:lang w:eastAsia="ko-KR"/>
        </w:rPr>
        <w:t>Overall, in</w:t>
      </w:r>
      <w:r w:rsidRPr="00806D75">
        <w:t xml:space="preserve">-plane disordering toward vacancy aggregations </w:t>
      </w:r>
      <w:r w:rsidRPr="00806D75">
        <w:rPr>
          <w:rFonts w:eastAsiaTheme="minorEastAsia"/>
          <w:lang w:eastAsia="ko-KR"/>
        </w:rPr>
        <w:t xml:space="preserve">eventually leads to </w:t>
      </w:r>
      <w:r w:rsidRPr="00806D75">
        <w:t xml:space="preserve">σ–type </w:t>
      </w:r>
      <w:r w:rsidRPr="00806D75">
        <w:rPr>
          <w:color w:val="000000" w:themeColor="text1"/>
        </w:rPr>
        <w:t>O</w:t>
      </w:r>
      <w:r w:rsidRPr="00806D75">
        <w:t>–</w:t>
      </w:r>
      <w:r w:rsidRPr="00806D75">
        <w:rPr>
          <w:color w:val="000000" w:themeColor="text1"/>
        </w:rPr>
        <w:t>O dimerization t</w:t>
      </w:r>
      <w:r w:rsidRPr="00806D75">
        <w:rPr>
          <w:rFonts w:eastAsiaTheme="minorEastAsia"/>
          <w:lang w:eastAsia="ko-KR"/>
        </w:rPr>
        <w:t>o stabilize the energy of the material after anionic oxidation, and such</w:t>
      </w:r>
      <w:r>
        <w:rPr>
          <w:rFonts w:eastAsiaTheme="minorEastAsia"/>
          <w:lang w:eastAsia="ko-KR"/>
        </w:rPr>
        <w:t xml:space="preserve"> a</w:t>
      </w:r>
      <w:r w:rsidRPr="00806D75">
        <w:rPr>
          <w:rFonts w:eastAsiaTheme="minorEastAsia"/>
          <w:lang w:eastAsia="ko-KR"/>
        </w:rPr>
        <w:t xml:space="preserve"> transition in </w:t>
      </w:r>
      <w:r>
        <w:rPr>
          <w:rFonts w:eastAsiaTheme="minorEastAsia"/>
          <w:lang w:eastAsia="ko-KR"/>
        </w:rPr>
        <w:t xml:space="preserve">a </w:t>
      </w:r>
      <w:r w:rsidRPr="00806D75">
        <w:rPr>
          <w:rFonts w:eastAsiaTheme="minorEastAsia"/>
          <w:lang w:eastAsia="ko-KR"/>
        </w:rPr>
        <w:t xml:space="preserve">NLMO electrode is expected to be </w:t>
      </w:r>
      <w:r>
        <w:rPr>
          <w:rFonts w:eastAsiaTheme="minorEastAsia"/>
          <w:lang w:eastAsia="ko-KR"/>
        </w:rPr>
        <w:t xml:space="preserve">a </w:t>
      </w:r>
      <w:r w:rsidRPr="00806D75">
        <w:rPr>
          <w:rFonts w:eastAsiaTheme="minorEastAsia"/>
          <w:lang w:eastAsia="ko-KR"/>
        </w:rPr>
        <w:t>sluggish reaction compared with that in NLTMO</w:t>
      </w:r>
      <w:r>
        <w:rPr>
          <w:rFonts w:eastAsiaTheme="minorEastAsia"/>
          <w:lang w:eastAsia="ko-KR"/>
        </w:rPr>
        <w:t>,</w:t>
      </w:r>
      <w:r w:rsidRPr="00806D75">
        <w:rPr>
          <w:rFonts w:eastAsiaTheme="minorEastAsia"/>
          <w:lang w:eastAsia="ko-KR"/>
        </w:rPr>
        <w:t xml:space="preserve"> where fast out</w:t>
      </w:r>
      <w:r w:rsidRPr="00806D75">
        <w:t xml:space="preserve">-of-plane disordering is observed, </w:t>
      </w:r>
      <w:r w:rsidRPr="00806D75">
        <w:rPr>
          <w:rFonts w:eastAsiaTheme="minorEastAsia"/>
          <w:lang w:eastAsia="ko-KR"/>
        </w:rPr>
        <w:t>because the in</w:t>
      </w:r>
      <w:r w:rsidR="00C75F8A">
        <w:rPr>
          <w:rFonts w:eastAsiaTheme="minorEastAsia"/>
          <w:lang w:eastAsia="ko-KR"/>
        </w:rPr>
        <w:t>-plane</w:t>
      </w:r>
      <w:r w:rsidRPr="00806D75">
        <w:t xml:space="preserve"> cation migration is entirely </w:t>
      </w:r>
      <w:r w:rsidRPr="00806D75">
        <w:rPr>
          <w:rFonts w:eastAsiaTheme="minorEastAsia"/>
          <w:lang w:eastAsia="ko-KR"/>
        </w:rPr>
        <w:t>dependent on the Li content in the electrode and the direction of movements over the extended cycling.</w:t>
      </w:r>
    </w:p>
    <w:p w14:paraId="5ED9FD0A" w14:textId="3ED82B67" w:rsidR="00757655" w:rsidRDefault="00757655" w:rsidP="00757655">
      <w:pPr>
        <w:pStyle w:val="Head1"/>
        <w:rPr>
          <w:rFonts w:eastAsia="MS Mincho"/>
        </w:rPr>
      </w:pPr>
    </w:p>
    <w:p w14:paraId="4DD0BD71" w14:textId="21E04BF5" w:rsidR="00E60DF0" w:rsidRPr="00806D75" w:rsidRDefault="00757655" w:rsidP="00E60DF0">
      <w:pPr>
        <w:pStyle w:val="Head1"/>
        <w:rPr>
          <w:rFonts w:eastAsia="MS Mincho"/>
        </w:rPr>
      </w:pPr>
      <w:r w:rsidRPr="00806D75">
        <w:rPr>
          <w:b/>
          <w:i/>
        </w:rPr>
        <w:lastRenderedPageBreak/>
        <w:t>Supplementary Note 5.</w:t>
      </w:r>
      <w:r w:rsidRPr="00806D75">
        <w:t xml:space="preserve"> </w:t>
      </w:r>
      <w:r w:rsidR="00E60DF0">
        <w:rPr>
          <w:rFonts w:eastAsiaTheme="minorEastAsia"/>
          <w:lang w:eastAsia="ko-KR"/>
        </w:rPr>
        <w:t xml:space="preserve">The </w:t>
      </w:r>
      <w:r w:rsidR="00E60DF0" w:rsidRPr="00806D75">
        <w:t>P3-Na</w:t>
      </w:r>
      <w:r w:rsidR="00E60DF0" w:rsidRPr="00806D75">
        <w:rPr>
          <w:vertAlign w:val="subscript"/>
        </w:rPr>
        <w:t>0.6</w:t>
      </w:r>
      <w:r w:rsidR="00E60DF0" w:rsidRPr="00806D75">
        <w:t>(Li</w:t>
      </w:r>
      <w:r w:rsidR="00E60DF0" w:rsidRPr="00806D75">
        <w:rPr>
          <w:vertAlign w:val="subscript"/>
        </w:rPr>
        <w:t>0.</w:t>
      </w:r>
      <w:r w:rsidR="00E60DF0" w:rsidRPr="00806D75">
        <w:rPr>
          <w:bCs w:val="0"/>
          <w:vertAlign w:val="subscript"/>
        </w:rPr>
        <w:t>2</w:t>
      </w:r>
      <w:r w:rsidR="00E60DF0" w:rsidRPr="00806D75">
        <w:t>Mn</w:t>
      </w:r>
      <w:r w:rsidR="00E60DF0" w:rsidRPr="00806D75">
        <w:rPr>
          <w:vertAlign w:val="subscript"/>
        </w:rPr>
        <w:t>0.8</w:t>
      </w:r>
      <w:r w:rsidR="00E60DF0" w:rsidRPr="00806D75">
        <w:t>)O</w:t>
      </w:r>
      <w:r w:rsidR="00E60DF0" w:rsidRPr="00806D75">
        <w:rPr>
          <w:vertAlign w:val="subscript"/>
        </w:rPr>
        <w:t>2</w:t>
      </w:r>
      <w:r w:rsidR="00E60DF0" w:rsidRPr="00806D75">
        <w:t xml:space="preserve"> compound was described using </w:t>
      </w:r>
      <w:r w:rsidR="00E60DF0">
        <w:t xml:space="preserve">a </w:t>
      </w:r>
      <w:r w:rsidR="00E60DF0" w:rsidRPr="00806D75">
        <w:t>Na</w:t>
      </w:r>
      <w:r w:rsidR="00E60DF0" w:rsidRPr="00806D75">
        <w:rPr>
          <w:vertAlign w:val="subscript"/>
        </w:rPr>
        <w:t>36</w:t>
      </w:r>
      <w:r w:rsidR="00E60DF0" w:rsidRPr="00806D75">
        <w:t>(Li</w:t>
      </w:r>
      <w:r w:rsidR="00E60DF0" w:rsidRPr="00806D75">
        <w:rPr>
          <w:vertAlign w:val="subscript"/>
        </w:rPr>
        <w:t>12</w:t>
      </w:r>
      <w:r w:rsidR="00E60DF0" w:rsidRPr="00806D75">
        <w:t>Mn</w:t>
      </w:r>
      <w:r w:rsidR="00E60DF0" w:rsidRPr="00806D75">
        <w:rPr>
          <w:vertAlign w:val="subscript"/>
        </w:rPr>
        <w:t>48</w:t>
      </w:r>
      <w:r w:rsidR="00E60DF0" w:rsidRPr="00806D75">
        <w:t>)O</w:t>
      </w:r>
      <w:r w:rsidR="00E60DF0" w:rsidRPr="00806D75">
        <w:rPr>
          <w:vertAlign w:val="subscript"/>
        </w:rPr>
        <w:t>120</w:t>
      </w:r>
      <w:r w:rsidR="00E60DF0" w:rsidRPr="00806D75">
        <w:t xml:space="preserve"> supercell consisting of three </w:t>
      </w:r>
      <w:r w:rsidR="00E60DF0" w:rsidRPr="00806D75">
        <w:rPr>
          <w:bCs w:val="0"/>
        </w:rPr>
        <w:t xml:space="preserve">(lithium + </w:t>
      </w:r>
      <w:r w:rsidR="00E60DF0">
        <w:t>TM</w:t>
      </w:r>
      <w:r w:rsidR="00E60DF0" w:rsidRPr="00806D75">
        <w:rPr>
          <w:bCs w:val="0"/>
        </w:rPr>
        <w:t>)</w:t>
      </w:r>
      <w:r w:rsidR="00E60DF0" w:rsidRPr="00806D75">
        <w:t xml:space="preserve"> layers and </w:t>
      </w:r>
      <w:r w:rsidR="00E60DF0" w:rsidRPr="00806D75">
        <w:rPr>
          <w:bCs w:val="0"/>
        </w:rPr>
        <w:t>sodium</w:t>
      </w:r>
      <w:r w:rsidR="00E60DF0" w:rsidRPr="00806D75">
        <w:t xml:space="preserve"> layers. In each </w:t>
      </w:r>
      <w:r w:rsidR="00E60DF0" w:rsidRPr="00806D75">
        <w:rPr>
          <w:bCs w:val="0"/>
        </w:rPr>
        <w:t xml:space="preserve">(lithium + </w:t>
      </w:r>
      <w:r w:rsidR="00E60DF0">
        <w:t>TM</w:t>
      </w:r>
      <w:r w:rsidR="00E60DF0" w:rsidRPr="00806D75">
        <w:rPr>
          <w:bCs w:val="0"/>
        </w:rPr>
        <w:t>)</w:t>
      </w:r>
      <w:r w:rsidR="00E60DF0" w:rsidRPr="00806D75">
        <w:t xml:space="preserve"> layer,</w:t>
      </w:r>
      <w:r w:rsidR="00E60DF0" w:rsidRPr="00806D75">
        <w:rPr>
          <w:bCs w:val="0"/>
        </w:rPr>
        <w:t xml:space="preserve"> </w:t>
      </w:r>
      <w:r w:rsidR="00E60DF0" w:rsidRPr="00806D75">
        <w:t>4 Li and 12 Mn ions were placed to form ribbon-type in-plane ordering.</w:t>
      </w:r>
      <w:r w:rsidR="00E60DF0" w:rsidRPr="00806D75">
        <w:rPr>
          <w:bCs w:val="0"/>
          <w:vertAlign w:val="superscript"/>
        </w:rPr>
        <w:t>1</w:t>
      </w:r>
      <w:r w:rsidR="00E60DF0" w:rsidRPr="00806D75">
        <w:t xml:space="preserve"> </w:t>
      </w:r>
      <w:r w:rsidR="00E60DF0">
        <w:t>The s</w:t>
      </w:r>
      <w:r w:rsidR="00E60DF0" w:rsidRPr="00806D75">
        <w:t xml:space="preserve">odium/vacancy configurations were determined by relaxing </w:t>
      </w:r>
      <w:r w:rsidR="00E60DF0">
        <w:t>50</w:t>
      </w:r>
      <w:r w:rsidR="00E60DF0" w:rsidRPr="00806D75">
        <w:t xml:space="preserve"> configurations</w:t>
      </w:r>
      <w:r w:rsidR="00E60DF0">
        <w:t>,</w:t>
      </w:r>
      <w:r w:rsidR="00E60DF0" w:rsidRPr="00806D75">
        <w:t xml:space="preserve"> which were selected based on the enumeration method </w:t>
      </w:r>
      <w:r w:rsidR="00E60DF0">
        <w:t>proposed by</w:t>
      </w:r>
      <w:r w:rsidR="00E60DF0" w:rsidRPr="00806D75">
        <w:t xml:space="preserve"> Hart </w:t>
      </w:r>
      <w:r w:rsidR="00E60DF0" w:rsidRPr="00806D75">
        <w:rPr>
          <w:i/>
          <w:iCs/>
        </w:rPr>
        <w:t>et al</w:t>
      </w:r>
      <w:r w:rsidR="00E60DF0" w:rsidRPr="00806D75">
        <w:t>.</w:t>
      </w:r>
      <w:r w:rsidR="00E60DF0" w:rsidRPr="00806D75">
        <w:rPr>
          <w:bCs w:val="0"/>
          <w:vertAlign w:val="superscript"/>
        </w:rPr>
        <w:t>2</w:t>
      </w:r>
      <w:r w:rsidR="00E60DF0" w:rsidRPr="00806D75">
        <w:t xml:space="preserve"> </w:t>
      </w:r>
      <w:r w:rsidR="00E60DF0">
        <w:t xml:space="preserve">The </w:t>
      </w:r>
      <w:r w:rsidR="00E60DF0" w:rsidRPr="00806D75">
        <w:t>P3-Na</w:t>
      </w:r>
      <w:r w:rsidR="00E60DF0" w:rsidRPr="00806D75">
        <w:rPr>
          <w:vertAlign w:val="subscript"/>
        </w:rPr>
        <w:t>0.6</w:t>
      </w:r>
      <w:r w:rsidR="00E60DF0" w:rsidRPr="00806D75">
        <w:t>(Li</w:t>
      </w:r>
      <w:r w:rsidR="00E60DF0" w:rsidRPr="00806D75">
        <w:rPr>
          <w:vertAlign w:val="subscript"/>
        </w:rPr>
        <w:t>0.2</w:t>
      </w:r>
      <w:r w:rsidR="00E60DF0" w:rsidRPr="00806D75">
        <w:t>Ti</w:t>
      </w:r>
      <w:r w:rsidR="00E60DF0" w:rsidRPr="00806D75">
        <w:rPr>
          <w:vertAlign w:val="subscript"/>
        </w:rPr>
        <w:t>0.2</w:t>
      </w:r>
      <w:r w:rsidR="00E60DF0" w:rsidRPr="00806D75">
        <w:t>Mn</w:t>
      </w:r>
      <w:r w:rsidR="00E60DF0" w:rsidRPr="00806D75">
        <w:rPr>
          <w:vertAlign w:val="subscript"/>
        </w:rPr>
        <w:t>0.6</w:t>
      </w:r>
      <w:r w:rsidR="00E60DF0" w:rsidRPr="00806D75">
        <w:t>)O</w:t>
      </w:r>
      <w:r w:rsidR="00E60DF0" w:rsidRPr="00806D75">
        <w:rPr>
          <w:vertAlign w:val="subscript"/>
        </w:rPr>
        <w:t>2</w:t>
      </w:r>
      <w:r w:rsidR="00E60DF0" w:rsidRPr="00806D75">
        <w:t xml:space="preserve"> compound was modeled by substituting some of </w:t>
      </w:r>
      <w:r w:rsidR="00E60DF0">
        <w:t xml:space="preserve">the </w:t>
      </w:r>
      <w:r w:rsidR="00E60DF0" w:rsidRPr="00806D75">
        <w:t>Mn ions in P3-Na</w:t>
      </w:r>
      <w:r w:rsidR="00E60DF0" w:rsidRPr="00806D75">
        <w:rPr>
          <w:vertAlign w:val="subscript"/>
        </w:rPr>
        <w:t>0.6</w:t>
      </w:r>
      <w:r w:rsidR="00E60DF0" w:rsidRPr="00806D75">
        <w:t>(Li</w:t>
      </w:r>
      <w:r w:rsidR="00E60DF0" w:rsidRPr="00806D75">
        <w:rPr>
          <w:vertAlign w:val="subscript"/>
        </w:rPr>
        <w:t>0.</w:t>
      </w:r>
      <w:r w:rsidR="00E60DF0" w:rsidRPr="00806D75">
        <w:rPr>
          <w:bCs w:val="0"/>
          <w:vertAlign w:val="subscript"/>
        </w:rPr>
        <w:t>2</w:t>
      </w:r>
      <w:r w:rsidR="00E60DF0" w:rsidRPr="00806D75">
        <w:t>Mn</w:t>
      </w:r>
      <w:r w:rsidR="00E60DF0" w:rsidRPr="00806D75">
        <w:rPr>
          <w:vertAlign w:val="subscript"/>
        </w:rPr>
        <w:t>0.8</w:t>
      </w:r>
      <w:r w:rsidR="00E60DF0" w:rsidRPr="00806D75">
        <w:t>)O</w:t>
      </w:r>
      <w:r w:rsidR="00E60DF0" w:rsidRPr="00806D75">
        <w:rPr>
          <w:vertAlign w:val="subscript"/>
        </w:rPr>
        <w:t>2</w:t>
      </w:r>
      <w:r w:rsidR="00E60DF0" w:rsidRPr="00806D75">
        <w:t xml:space="preserve"> </w:t>
      </w:r>
      <w:r w:rsidR="00E60DF0">
        <w:t>with</w:t>
      </w:r>
      <w:r w:rsidR="00E60DF0" w:rsidRPr="00806D75">
        <w:t xml:space="preserve"> Ti ions </w:t>
      </w:r>
      <w:r w:rsidR="00E60DF0">
        <w:t>using</w:t>
      </w:r>
      <w:r w:rsidR="00E60DF0" w:rsidRPr="00806D75">
        <w:t xml:space="preserve"> the same enumeration method, and the obtained Li/Ti/Mn in-plane ordering was used to describe </w:t>
      </w:r>
      <w:r w:rsidR="00E60DF0">
        <w:t xml:space="preserve">the </w:t>
      </w:r>
      <w:r w:rsidR="00E60DF0" w:rsidRPr="00806D75">
        <w:t xml:space="preserve">fully charged compounds. In all </w:t>
      </w:r>
      <w:r w:rsidR="00E60DF0">
        <w:t xml:space="preserve">the </w:t>
      </w:r>
      <w:r w:rsidR="00E60DF0" w:rsidRPr="00806D75">
        <w:t xml:space="preserve">supercells employed for </w:t>
      </w:r>
      <w:r w:rsidR="00E60DF0">
        <w:t xml:space="preserve">the </w:t>
      </w:r>
      <w:r w:rsidR="00E60DF0" w:rsidRPr="00806D75">
        <w:t>cation</w:t>
      </w:r>
      <w:r w:rsidR="00E60DF0">
        <w:t>-</w:t>
      </w:r>
      <w:r w:rsidR="00E60DF0" w:rsidRPr="00806D75">
        <w:t xml:space="preserve">migration calculations, the distances between the migrated TM ions </w:t>
      </w:r>
      <w:r w:rsidR="00E60DF0">
        <w:t>were</w:t>
      </w:r>
      <w:r w:rsidR="00E60DF0" w:rsidRPr="00806D75">
        <w:t xml:space="preserve"> greater than 1</w:t>
      </w:r>
      <w:r w:rsidR="00E60DF0" w:rsidRPr="00806D75">
        <w:rPr>
          <w:bCs w:val="0"/>
        </w:rPr>
        <w:t xml:space="preserve"> </w:t>
      </w:r>
      <w:r w:rsidR="00E60DF0" w:rsidRPr="00806D75">
        <w:t>nm, which minimize</w:t>
      </w:r>
      <w:r w:rsidR="00E60DF0">
        <w:t>d the</w:t>
      </w:r>
      <w:r w:rsidR="00E60DF0" w:rsidRPr="00806D75">
        <w:t xml:space="preserve"> defect</w:t>
      </w:r>
      <w:r w:rsidR="00A95B88">
        <w:t>-</w:t>
      </w:r>
      <w:r w:rsidR="00E60DF0" w:rsidRPr="00806D75">
        <w:t>defect interactions.</w:t>
      </w:r>
    </w:p>
    <w:p w14:paraId="3CF4A833" w14:textId="16DD9603" w:rsidR="00757655" w:rsidRPr="00E60DF0" w:rsidRDefault="00757655" w:rsidP="00757655">
      <w:pPr>
        <w:pStyle w:val="Head1"/>
        <w:rPr>
          <w:lang w:eastAsia="ko-KR"/>
        </w:rPr>
      </w:pPr>
    </w:p>
    <w:p w14:paraId="10E5724A" w14:textId="77777777" w:rsidR="00757655" w:rsidRPr="00806D75" w:rsidRDefault="00757655" w:rsidP="00757655">
      <w:pPr>
        <w:wordWrap/>
        <w:spacing w:after="100" w:afterAutospacing="1" w:line="480" w:lineRule="auto"/>
        <w:rPr>
          <w:rFonts w:ascii="Times New Roman" w:hAnsi="Times New Roman" w:cs="Times New Roman"/>
        </w:rPr>
      </w:pPr>
    </w:p>
    <w:p w14:paraId="4D5E387B" w14:textId="77777777" w:rsidR="00757655" w:rsidRPr="00806D75" w:rsidRDefault="00757655" w:rsidP="00757655">
      <w:pPr>
        <w:wordWrap/>
        <w:spacing w:after="100" w:afterAutospacing="1" w:line="480" w:lineRule="auto"/>
        <w:rPr>
          <w:rFonts w:ascii="Times New Roman" w:hAnsi="Times New Roman" w:cs="Times New Roman"/>
        </w:rPr>
      </w:pPr>
    </w:p>
    <w:p w14:paraId="32A997FB" w14:textId="77777777" w:rsidR="00757655" w:rsidRPr="00806D75" w:rsidRDefault="00757655" w:rsidP="00757655">
      <w:pPr>
        <w:wordWrap/>
        <w:spacing w:after="100" w:afterAutospacing="1" w:line="480" w:lineRule="auto"/>
        <w:rPr>
          <w:rFonts w:ascii="Times New Roman" w:hAnsi="Times New Roman" w:cs="Times New Roman"/>
        </w:rPr>
      </w:pPr>
    </w:p>
    <w:p w14:paraId="2F385519" w14:textId="77777777" w:rsidR="00757655" w:rsidRPr="00806D75" w:rsidRDefault="00757655" w:rsidP="00757655">
      <w:pPr>
        <w:wordWrap/>
        <w:spacing w:after="100" w:afterAutospacing="1" w:line="480" w:lineRule="auto"/>
        <w:rPr>
          <w:rFonts w:ascii="Times New Roman" w:hAnsi="Times New Roman" w:cs="Times New Roman"/>
        </w:rPr>
      </w:pPr>
    </w:p>
    <w:p w14:paraId="1F255C8D" w14:textId="77777777" w:rsidR="00757655" w:rsidRPr="00806D75" w:rsidRDefault="00757655" w:rsidP="00757655">
      <w:pPr>
        <w:wordWrap/>
        <w:spacing w:after="100" w:afterAutospacing="1" w:line="480" w:lineRule="auto"/>
        <w:rPr>
          <w:rFonts w:ascii="Times New Roman" w:hAnsi="Times New Roman" w:cs="Times New Roman"/>
        </w:rPr>
      </w:pPr>
    </w:p>
    <w:p w14:paraId="2C235476" w14:textId="77777777" w:rsidR="00284E4B" w:rsidRDefault="00284E4B" w:rsidP="00757655">
      <w:pPr>
        <w:spacing w:line="480" w:lineRule="auto"/>
        <w:outlineLvl w:val="0"/>
        <w:rPr>
          <w:rFonts w:ascii="Times New Roman" w:eastAsia="바탕체" w:hAnsi="Times New Roman" w:cs="Times New Roman"/>
          <w:b/>
          <w:sz w:val="32"/>
          <w:szCs w:val="32"/>
        </w:rPr>
        <w:sectPr w:rsidR="00284E4B">
          <w:pgSz w:w="11906" w:h="16838"/>
          <w:pgMar w:top="1701" w:right="1440" w:bottom="1440" w:left="1440" w:header="851" w:footer="992" w:gutter="0"/>
          <w:cols w:space="425"/>
          <w:docGrid w:linePitch="360"/>
        </w:sectPr>
      </w:pPr>
    </w:p>
    <w:p w14:paraId="124CB327" w14:textId="13D9F89D" w:rsidR="00757655" w:rsidRPr="00806D75" w:rsidRDefault="00757655" w:rsidP="00757655">
      <w:pPr>
        <w:spacing w:line="480" w:lineRule="auto"/>
        <w:outlineLvl w:val="0"/>
        <w:rPr>
          <w:rFonts w:ascii="Times New Roman" w:eastAsia="바탕체" w:hAnsi="Times New Roman" w:cs="Times New Roman"/>
          <w:b/>
          <w:sz w:val="32"/>
          <w:szCs w:val="32"/>
        </w:rPr>
      </w:pPr>
      <w:r w:rsidRPr="00806D75">
        <w:rPr>
          <w:rFonts w:ascii="Times New Roman" w:eastAsia="바탕체" w:hAnsi="Times New Roman" w:cs="Times New Roman"/>
          <w:b/>
          <w:sz w:val="32"/>
          <w:szCs w:val="32"/>
        </w:rPr>
        <w:lastRenderedPageBreak/>
        <w:t>Supplementary Figures</w:t>
      </w:r>
    </w:p>
    <w:p w14:paraId="2381980A" w14:textId="77777777" w:rsidR="00757655" w:rsidRPr="00806D75" w:rsidRDefault="00757655" w:rsidP="00757655">
      <w:pPr>
        <w:wordWrap/>
        <w:spacing w:after="100" w:afterAutospacing="1" w:line="480" w:lineRule="auto"/>
        <w:rPr>
          <w:rFonts w:ascii="Times New Roman" w:hAnsi="Times New Roman" w:cs="Times New Roman"/>
        </w:rPr>
      </w:pPr>
    </w:p>
    <w:p w14:paraId="60F718DB" w14:textId="161597F0" w:rsidR="00657448" w:rsidRPr="00806D75" w:rsidRDefault="00421FEE" w:rsidP="00757655">
      <w:pPr>
        <w:jc w:val="center"/>
        <w:rPr>
          <w:lang w:eastAsia="en-US"/>
        </w:rPr>
      </w:pPr>
      <w:r>
        <w:rPr>
          <w:lang w:eastAsia="en-US"/>
        </w:rPr>
        <w:pict w14:anchorId="7143A35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81.2pt;height:168.4pt">
            <v:imagedata r:id="rId9" o:title="S1"/>
          </v:shape>
        </w:pict>
      </w:r>
    </w:p>
    <w:p w14:paraId="05BD498E" w14:textId="6AF6B3D8" w:rsidR="00757655" w:rsidRPr="00806D75" w:rsidRDefault="00757655" w:rsidP="00757655">
      <w:pPr>
        <w:spacing w:line="480" w:lineRule="auto"/>
        <w:rPr>
          <w:rFonts w:ascii="Times New Roman" w:hAnsi="Times New Roman" w:cs="Times New Roman"/>
          <w:sz w:val="22"/>
        </w:rPr>
      </w:pPr>
      <w:r w:rsidRPr="00806D75">
        <w:rPr>
          <w:rFonts w:ascii="Times New Roman" w:hAnsi="Times New Roman" w:cs="Times New Roman"/>
          <w:b/>
          <w:sz w:val="22"/>
        </w:rPr>
        <w:t>Fig. S1.</w:t>
      </w:r>
      <w:r w:rsidRPr="00806D75">
        <w:rPr>
          <w:rFonts w:ascii="Times New Roman" w:hAnsi="Times New Roman" w:cs="Times New Roman"/>
          <w:sz w:val="22"/>
        </w:rPr>
        <w:t xml:space="preserve"> NLMO</w:t>
      </w:r>
      <w:r>
        <w:rPr>
          <w:rFonts w:ascii="Times New Roman" w:hAnsi="Times New Roman" w:cs="Times New Roman"/>
          <w:sz w:val="22"/>
        </w:rPr>
        <w:t xml:space="preserve"> structure: </w:t>
      </w:r>
      <w:r w:rsidRPr="00806D75">
        <w:rPr>
          <w:rFonts w:ascii="Times New Roman" w:hAnsi="Times New Roman" w:cs="Times New Roman"/>
          <w:b/>
          <w:bCs/>
          <w:sz w:val="22"/>
        </w:rPr>
        <w:t>a,</w:t>
      </w:r>
      <w:r w:rsidRPr="00806D75">
        <w:rPr>
          <w:rFonts w:ascii="Times New Roman" w:hAnsi="Times New Roman" w:cs="Times New Roman"/>
          <w:sz w:val="22"/>
        </w:rPr>
        <w:t xml:space="preserve"> front and </w:t>
      </w:r>
      <w:r w:rsidRPr="00806D75">
        <w:rPr>
          <w:rFonts w:ascii="Times New Roman" w:hAnsi="Times New Roman" w:cs="Times New Roman"/>
          <w:b/>
          <w:bCs/>
          <w:sz w:val="22"/>
        </w:rPr>
        <w:t>b,</w:t>
      </w:r>
      <w:r w:rsidRPr="00806D75">
        <w:rPr>
          <w:rFonts w:ascii="Times New Roman" w:hAnsi="Times New Roman" w:cs="Times New Roman"/>
          <w:sz w:val="22"/>
        </w:rPr>
        <w:t xml:space="preserve"> top views. The </w:t>
      </w:r>
      <w:r>
        <w:rPr>
          <w:rFonts w:ascii="Times New Roman" w:hAnsi="Times New Roman" w:cs="Times New Roman"/>
          <w:sz w:val="22"/>
        </w:rPr>
        <w:t>top</w:t>
      </w:r>
      <w:r w:rsidRPr="00806D75">
        <w:rPr>
          <w:rFonts w:ascii="Times New Roman" w:hAnsi="Times New Roman" w:cs="Times New Roman"/>
          <w:sz w:val="22"/>
        </w:rPr>
        <w:t xml:space="preserve"> view </w:t>
      </w:r>
      <w:r>
        <w:rPr>
          <w:rFonts w:ascii="Times New Roman" w:hAnsi="Times New Roman" w:cs="Times New Roman"/>
          <w:sz w:val="22"/>
        </w:rPr>
        <w:t>shows the</w:t>
      </w:r>
      <w:r w:rsidRPr="00806D75">
        <w:rPr>
          <w:rFonts w:ascii="Times New Roman" w:hAnsi="Times New Roman" w:cs="Times New Roman"/>
          <w:sz w:val="22"/>
        </w:rPr>
        <w:t xml:space="preserve"> ribbon</w:t>
      </w:r>
      <w:r w:rsidRPr="00806D75">
        <w:rPr>
          <w:rFonts w:ascii="Times New Roman" w:hAnsi="Times New Roman" w:cs="Times New Roman"/>
          <w:sz w:val="22"/>
          <w:szCs w:val="24"/>
        </w:rPr>
        <w:t xml:space="preserve">-like ordering between Li and Mn ions. </w:t>
      </w:r>
      <w:r w:rsidRPr="00806D75">
        <w:rPr>
          <w:rFonts w:ascii="Times New Roman" w:hAnsi="Times New Roman" w:cs="Times New Roman"/>
          <w:b/>
          <w:bCs/>
          <w:sz w:val="22"/>
        </w:rPr>
        <w:t>c,</w:t>
      </w:r>
      <w:r w:rsidR="003C383F">
        <w:rPr>
          <w:rFonts w:ascii="Times New Roman" w:hAnsi="Times New Roman" w:cs="Times New Roman"/>
          <w:sz w:val="22"/>
        </w:rPr>
        <w:t xml:space="preserve"> </w:t>
      </w:r>
      <w:r w:rsidRPr="00806D75">
        <w:rPr>
          <w:rFonts w:ascii="Times New Roman" w:hAnsi="Times New Roman" w:cs="Times New Roman"/>
          <w:sz w:val="22"/>
        </w:rPr>
        <w:t>DOS of Mn and O atoms in the pristine NLMO. The dominant DOS below the Fermi level is attributed to oxygen, implying that oxygen mainly participate in the charge</w:t>
      </w:r>
      <w:r>
        <w:rPr>
          <w:rFonts w:ascii="Times New Roman" w:hAnsi="Times New Roman" w:cs="Times New Roman"/>
          <w:sz w:val="22"/>
        </w:rPr>
        <w:t>-</w:t>
      </w:r>
      <w:r w:rsidRPr="00806D75">
        <w:rPr>
          <w:rFonts w:ascii="Times New Roman" w:hAnsi="Times New Roman" w:cs="Times New Roman"/>
          <w:sz w:val="22"/>
        </w:rPr>
        <w:t>compensation mechanism upon charging of pristine NLMO.</w:t>
      </w:r>
    </w:p>
    <w:p w14:paraId="49BB8F6C" w14:textId="77777777" w:rsidR="00757655" w:rsidRPr="00806D75" w:rsidRDefault="00757655" w:rsidP="00757655">
      <w:pPr>
        <w:spacing w:line="480" w:lineRule="auto"/>
        <w:rPr>
          <w:rFonts w:ascii="Times New Roman" w:hAnsi="Times New Roman" w:cs="Times New Roman"/>
          <w:b/>
          <w:sz w:val="24"/>
          <w:szCs w:val="24"/>
        </w:rPr>
      </w:pPr>
    </w:p>
    <w:p w14:paraId="3B79FCF9" w14:textId="77777777" w:rsidR="00757655" w:rsidRPr="00806D75" w:rsidRDefault="00757655" w:rsidP="00757655">
      <w:pPr>
        <w:spacing w:line="480" w:lineRule="auto"/>
        <w:rPr>
          <w:rFonts w:ascii="Times New Roman" w:hAnsi="Times New Roman" w:cs="Times New Roman"/>
          <w:b/>
          <w:sz w:val="24"/>
          <w:szCs w:val="24"/>
        </w:rPr>
      </w:pPr>
    </w:p>
    <w:p w14:paraId="78F7D30A" w14:textId="77777777" w:rsidR="00757655" w:rsidRPr="00806D75" w:rsidRDefault="00757655" w:rsidP="00284E4B">
      <w:pPr>
        <w:spacing w:line="480" w:lineRule="auto"/>
        <w:rPr>
          <w:rFonts w:ascii="Times New Roman" w:hAnsi="Times New Roman" w:cs="Times New Roman"/>
          <w:b/>
          <w:sz w:val="24"/>
          <w:szCs w:val="24"/>
        </w:rPr>
      </w:pPr>
    </w:p>
    <w:p w14:paraId="2FE8D8E2" w14:textId="5AF73080" w:rsidR="00657448" w:rsidRPr="00806D75" w:rsidRDefault="00421FEE" w:rsidP="00757655">
      <w:pPr>
        <w:spacing w:line="480" w:lineRule="auto"/>
        <w:jc w:val="center"/>
        <w:rPr>
          <w:rFonts w:ascii="Times New Roman" w:hAnsi="Times New Roman" w:cs="Times New Roman"/>
          <w:b/>
          <w:sz w:val="24"/>
          <w:szCs w:val="24"/>
        </w:rPr>
      </w:pPr>
      <w:r>
        <w:rPr>
          <w:rFonts w:ascii="Times New Roman" w:hAnsi="Times New Roman" w:cs="Times New Roman"/>
          <w:b/>
          <w:sz w:val="24"/>
          <w:szCs w:val="24"/>
        </w:rPr>
        <w:lastRenderedPageBreak/>
        <w:pict w14:anchorId="5465C375">
          <v:shape id="_x0000_i1026" type="#_x0000_t75" style="width:581.6pt;height:168pt">
            <v:imagedata r:id="rId10" o:title="S2"/>
          </v:shape>
        </w:pict>
      </w:r>
    </w:p>
    <w:p w14:paraId="72B847BB" w14:textId="155E4694" w:rsidR="00757655" w:rsidRPr="00806D75" w:rsidRDefault="00757655" w:rsidP="00757655">
      <w:pPr>
        <w:spacing w:line="480" w:lineRule="auto"/>
        <w:rPr>
          <w:rFonts w:ascii="Times New Roman" w:hAnsi="Times New Roman" w:cs="Times New Roman"/>
          <w:sz w:val="22"/>
        </w:rPr>
      </w:pPr>
      <w:r w:rsidRPr="00806D75">
        <w:rPr>
          <w:rFonts w:ascii="Times New Roman" w:hAnsi="Times New Roman" w:cs="Times New Roman"/>
          <w:b/>
          <w:sz w:val="22"/>
        </w:rPr>
        <w:t>Fig. S2.</w:t>
      </w:r>
      <w:r w:rsidRPr="00806D75">
        <w:rPr>
          <w:rFonts w:ascii="Times New Roman" w:hAnsi="Times New Roman" w:cs="Times New Roman"/>
          <w:sz w:val="22"/>
        </w:rPr>
        <w:t xml:space="preserve"> NLTMO</w:t>
      </w:r>
      <w:r>
        <w:rPr>
          <w:rFonts w:ascii="Times New Roman" w:hAnsi="Times New Roman" w:cs="Times New Roman"/>
          <w:sz w:val="22"/>
        </w:rPr>
        <w:t xml:space="preserve"> structure: </w:t>
      </w:r>
      <w:r w:rsidRPr="00806D75">
        <w:rPr>
          <w:rFonts w:ascii="Times New Roman" w:hAnsi="Times New Roman" w:cs="Times New Roman"/>
          <w:b/>
          <w:bCs/>
          <w:sz w:val="22"/>
        </w:rPr>
        <w:t>a,</w:t>
      </w:r>
      <w:r w:rsidRPr="00806D75">
        <w:rPr>
          <w:rFonts w:ascii="Times New Roman" w:hAnsi="Times New Roman" w:cs="Times New Roman"/>
          <w:sz w:val="22"/>
        </w:rPr>
        <w:t xml:space="preserve"> front and </w:t>
      </w:r>
      <w:r w:rsidRPr="00806D75">
        <w:rPr>
          <w:rFonts w:ascii="Times New Roman" w:hAnsi="Times New Roman" w:cs="Times New Roman"/>
          <w:b/>
          <w:bCs/>
          <w:sz w:val="22"/>
        </w:rPr>
        <w:t>b,</w:t>
      </w:r>
      <w:r w:rsidRPr="00806D75">
        <w:rPr>
          <w:rFonts w:ascii="Times New Roman" w:hAnsi="Times New Roman" w:cs="Times New Roman"/>
          <w:sz w:val="22"/>
        </w:rPr>
        <w:t xml:space="preserve"> top views. The </w:t>
      </w:r>
      <w:r>
        <w:rPr>
          <w:rFonts w:ascii="Times New Roman" w:hAnsi="Times New Roman" w:cs="Times New Roman"/>
          <w:sz w:val="22"/>
        </w:rPr>
        <w:t>top</w:t>
      </w:r>
      <w:r w:rsidRPr="00806D75">
        <w:rPr>
          <w:rFonts w:ascii="Times New Roman" w:hAnsi="Times New Roman" w:cs="Times New Roman"/>
          <w:sz w:val="22"/>
        </w:rPr>
        <w:t xml:space="preserve"> view </w:t>
      </w:r>
      <w:r>
        <w:rPr>
          <w:rFonts w:ascii="Times New Roman" w:hAnsi="Times New Roman" w:cs="Times New Roman"/>
          <w:sz w:val="22"/>
        </w:rPr>
        <w:t>shows the</w:t>
      </w:r>
      <w:r w:rsidRPr="00806D75">
        <w:rPr>
          <w:rFonts w:ascii="Times New Roman" w:hAnsi="Times New Roman" w:cs="Times New Roman"/>
          <w:sz w:val="22"/>
        </w:rPr>
        <w:t xml:space="preserve"> ribbon</w:t>
      </w:r>
      <w:r w:rsidRPr="00806D75">
        <w:rPr>
          <w:rFonts w:ascii="Times New Roman" w:hAnsi="Times New Roman" w:cs="Times New Roman"/>
          <w:sz w:val="22"/>
          <w:szCs w:val="24"/>
        </w:rPr>
        <w:t xml:space="preserve">-like ordering between Li and Mn/Ti ions. </w:t>
      </w:r>
      <w:r w:rsidRPr="00806D75">
        <w:rPr>
          <w:rFonts w:ascii="Times New Roman" w:hAnsi="Times New Roman" w:cs="Times New Roman"/>
          <w:b/>
          <w:bCs/>
          <w:sz w:val="22"/>
        </w:rPr>
        <w:t>c,</w:t>
      </w:r>
      <w:r w:rsidRPr="00806D75">
        <w:rPr>
          <w:rFonts w:ascii="Times New Roman" w:hAnsi="Times New Roman" w:cs="Times New Roman"/>
          <w:sz w:val="22"/>
        </w:rPr>
        <w:t xml:space="preserve"> DOS of Mn, Ti, and O atoms in the pristine NLTMO. The dominant DOS below the Fermi level is attributed to oxygen, implying that oxygen mainly participate in the charge</w:t>
      </w:r>
      <w:r>
        <w:rPr>
          <w:rFonts w:ascii="Times New Roman" w:hAnsi="Times New Roman" w:cs="Times New Roman"/>
          <w:sz w:val="22"/>
        </w:rPr>
        <w:t>-</w:t>
      </w:r>
      <w:r w:rsidRPr="00806D75">
        <w:rPr>
          <w:rFonts w:ascii="Times New Roman" w:hAnsi="Times New Roman" w:cs="Times New Roman"/>
          <w:sz w:val="22"/>
        </w:rPr>
        <w:t>compensation mechanism upon charging of pristine NLTMO.</w:t>
      </w:r>
    </w:p>
    <w:p w14:paraId="22A4C393" w14:textId="77777777" w:rsidR="00757655" w:rsidRPr="00806D75" w:rsidRDefault="00757655" w:rsidP="00757655">
      <w:pPr>
        <w:spacing w:line="480" w:lineRule="auto"/>
        <w:rPr>
          <w:rFonts w:ascii="Times New Roman" w:hAnsi="Times New Roman" w:cs="Times New Roman"/>
          <w:b/>
          <w:sz w:val="22"/>
        </w:rPr>
      </w:pPr>
    </w:p>
    <w:p w14:paraId="67DFC3B3" w14:textId="77777777" w:rsidR="00284E4B" w:rsidRDefault="00284E4B" w:rsidP="00657448">
      <w:pPr>
        <w:spacing w:line="480" w:lineRule="auto"/>
        <w:rPr>
          <w:rFonts w:ascii="Times New Roman" w:hAnsi="Times New Roman" w:cs="Times New Roman"/>
          <w:b/>
          <w:sz w:val="22"/>
        </w:rPr>
        <w:sectPr w:rsidR="00284E4B" w:rsidSect="00284E4B">
          <w:pgSz w:w="16838" w:h="11906" w:orient="landscape"/>
          <w:pgMar w:top="1440" w:right="1701" w:bottom="1440" w:left="1440" w:header="851" w:footer="992" w:gutter="0"/>
          <w:cols w:space="425"/>
          <w:docGrid w:linePitch="360"/>
        </w:sectPr>
      </w:pPr>
    </w:p>
    <w:p w14:paraId="0F270BAF" w14:textId="08DE6B69" w:rsidR="00036AF2" w:rsidRPr="00806D75" w:rsidRDefault="00036AF2" w:rsidP="00036AF2">
      <w:pPr>
        <w:spacing w:line="480" w:lineRule="auto"/>
        <w:jc w:val="center"/>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021858E3" wp14:editId="57CB433B">
            <wp:extent cx="5739581" cy="1551600"/>
            <wp:effectExtent l="0" t="0" r="0" b="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39581" cy="1551600"/>
                    </a:xfrm>
                    <a:prstGeom prst="rect">
                      <a:avLst/>
                    </a:prstGeom>
                    <a:noFill/>
                    <a:ln>
                      <a:noFill/>
                    </a:ln>
                  </pic:spPr>
                </pic:pic>
              </a:graphicData>
            </a:graphic>
          </wp:inline>
        </w:drawing>
      </w:r>
    </w:p>
    <w:p w14:paraId="655F7CB5" w14:textId="00A542B1" w:rsidR="00222A0F" w:rsidRDefault="00036AF2" w:rsidP="00036AF2">
      <w:pPr>
        <w:spacing w:line="480" w:lineRule="auto"/>
        <w:rPr>
          <w:rFonts w:ascii="Times New Roman" w:hAnsi="Times New Roman" w:cs="Times New Roman"/>
          <w:sz w:val="22"/>
        </w:rPr>
      </w:pPr>
      <w:r w:rsidRPr="00806D75">
        <w:rPr>
          <w:rFonts w:ascii="Times New Roman" w:hAnsi="Times New Roman" w:cs="Times New Roman"/>
          <w:b/>
          <w:sz w:val="22"/>
        </w:rPr>
        <w:t>Fig. S</w:t>
      </w:r>
      <w:r>
        <w:rPr>
          <w:rFonts w:ascii="Times New Roman" w:hAnsi="Times New Roman" w:cs="Times New Roman"/>
          <w:b/>
          <w:sz w:val="22"/>
        </w:rPr>
        <w:t>3</w:t>
      </w:r>
      <w:r w:rsidRPr="00806D75">
        <w:rPr>
          <w:rFonts w:ascii="Times New Roman" w:hAnsi="Times New Roman" w:cs="Times New Roman"/>
          <w:b/>
          <w:sz w:val="22"/>
        </w:rPr>
        <w:t>.</w:t>
      </w:r>
      <w:r w:rsidRPr="00806D75">
        <w:rPr>
          <w:rFonts w:ascii="Times New Roman" w:hAnsi="Times New Roman" w:cs="Times New Roman"/>
          <w:sz w:val="22"/>
        </w:rPr>
        <w:t xml:space="preserve"> </w:t>
      </w:r>
      <w:r w:rsidR="00222A0F" w:rsidRPr="00222A0F">
        <w:rPr>
          <w:rFonts w:ascii="Times New Roman" w:hAnsi="Times New Roman" w:cs="Times New Roman"/>
          <w:sz w:val="22"/>
        </w:rPr>
        <w:t xml:space="preserve">Mn K-edge XANES spectra for </w:t>
      </w:r>
      <w:r w:rsidR="00222A0F" w:rsidRPr="00222A0F">
        <w:rPr>
          <w:rFonts w:ascii="Times New Roman" w:hAnsi="Times New Roman" w:cs="Times New Roman"/>
          <w:b/>
          <w:bCs/>
          <w:sz w:val="22"/>
        </w:rPr>
        <w:t>a,</w:t>
      </w:r>
      <w:r w:rsidR="00222A0F" w:rsidRPr="00222A0F">
        <w:rPr>
          <w:rFonts w:ascii="Times New Roman" w:hAnsi="Times New Roman" w:cs="Times New Roman"/>
          <w:sz w:val="22"/>
        </w:rPr>
        <w:t xml:space="preserve"> NLMO and </w:t>
      </w:r>
      <w:r w:rsidR="00222A0F" w:rsidRPr="00222A0F">
        <w:rPr>
          <w:rFonts w:ascii="Times New Roman" w:hAnsi="Times New Roman" w:cs="Times New Roman"/>
          <w:b/>
          <w:bCs/>
          <w:sz w:val="22"/>
        </w:rPr>
        <w:t>b,</w:t>
      </w:r>
      <w:r w:rsidR="00222A0F" w:rsidRPr="00222A0F">
        <w:rPr>
          <w:rFonts w:ascii="Times New Roman" w:hAnsi="Times New Roman" w:cs="Times New Roman"/>
          <w:sz w:val="22"/>
        </w:rPr>
        <w:t xml:space="preserve"> NLTMO </w:t>
      </w:r>
      <w:r w:rsidR="00F91431">
        <w:rPr>
          <w:rFonts w:ascii="Times New Roman" w:hAnsi="Times New Roman" w:cs="Times New Roman"/>
          <w:sz w:val="22"/>
        </w:rPr>
        <w:t xml:space="preserve">and Ti </w:t>
      </w:r>
      <w:r w:rsidR="00F91431" w:rsidRPr="00222A0F">
        <w:rPr>
          <w:rFonts w:ascii="Times New Roman" w:hAnsi="Times New Roman" w:cs="Times New Roman"/>
          <w:sz w:val="22"/>
        </w:rPr>
        <w:t xml:space="preserve">K-edge XANES spectra for </w:t>
      </w:r>
      <w:r w:rsidR="00F91431">
        <w:rPr>
          <w:rFonts w:ascii="Times New Roman" w:hAnsi="Times New Roman" w:cs="Times New Roman"/>
          <w:b/>
          <w:bCs/>
          <w:sz w:val="22"/>
        </w:rPr>
        <w:t>c</w:t>
      </w:r>
      <w:r w:rsidR="00F91431" w:rsidRPr="00222A0F">
        <w:rPr>
          <w:rFonts w:ascii="Times New Roman" w:hAnsi="Times New Roman" w:cs="Times New Roman"/>
          <w:b/>
          <w:bCs/>
          <w:sz w:val="22"/>
        </w:rPr>
        <w:t>,</w:t>
      </w:r>
      <w:r w:rsidR="00F91431" w:rsidRPr="00222A0F">
        <w:rPr>
          <w:rFonts w:ascii="Times New Roman" w:hAnsi="Times New Roman" w:cs="Times New Roman"/>
          <w:sz w:val="22"/>
        </w:rPr>
        <w:t xml:space="preserve"> NLTMO</w:t>
      </w:r>
      <w:r w:rsidR="00F91431">
        <w:rPr>
          <w:rFonts w:ascii="Times New Roman" w:hAnsi="Times New Roman" w:cs="Times New Roman"/>
          <w:sz w:val="22"/>
        </w:rPr>
        <w:t xml:space="preserve"> </w:t>
      </w:r>
      <w:r w:rsidR="00222A0F">
        <w:rPr>
          <w:rFonts w:ascii="Times New Roman" w:hAnsi="Times New Roman" w:cs="Times New Roman"/>
          <w:sz w:val="22"/>
        </w:rPr>
        <w:t xml:space="preserve">upon the initial charging. </w:t>
      </w:r>
      <w:r w:rsidR="00222A0F">
        <w:rPr>
          <w:rFonts w:ascii="Times New Roman" w:hAnsi="Times New Roman" w:cs="Times New Roman" w:hint="eastAsia"/>
          <w:sz w:val="22"/>
        </w:rPr>
        <w:t>T</w:t>
      </w:r>
      <w:r w:rsidR="00222A0F">
        <w:rPr>
          <w:rFonts w:ascii="Times New Roman" w:hAnsi="Times New Roman" w:cs="Times New Roman"/>
          <w:sz w:val="22"/>
        </w:rPr>
        <w:t xml:space="preserve">he reference spectra </w:t>
      </w:r>
      <w:r w:rsidR="00B9421F">
        <w:rPr>
          <w:rFonts w:ascii="Times New Roman" w:hAnsi="Times New Roman" w:cs="Times New Roman"/>
          <w:sz w:val="22"/>
        </w:rPr>
        <w:t>of Mn</w:t>
      </w:r>
      <w:r w:rsidR="00B9421F" w:rsidRPr="00B9421F">
        <w:rPr>
          <w:rFonts w:ascii="Times New Roman" w:hAnsi="Times New Roman" w:cs="Times New Roman"/>
          <w:sz w:val="22"/>
          <w:vertAlign w:val="superscript"/>
        </w:rPr>
        <w:t>4+</w:t>
      </w:r>
      <w:r w:rsidR="00B9421F">
        <w:rPr>
          <w:rFonts w:ascii="Times New Roman" w:hAnsi="Times New Roman" w:cs="Times New Roman"/>
          <w:sz w:val="22"/>
        </w:rPr>
        <w:t>O</w:t>
      </w:r>
      <w:r w:rsidR="00B9421F" w:rsidRPr="00B9421F">
        <w:rPr>
          <w:rFonts w:ascii="Times New Roman" w:hAnsi="Times New Roman" w:cs="Times New Roman"/>
          <w:sz w:val="22"/>
          <w:vertAlign w:val="subscript"/>
        </w:rPr>
        <w:t>2</w:t>
      </w:r>
      <w:r w:rsidR="00B9421F">
        <w:rPr>
          <w:rFonts w:ascii="Times New Roman" w:hAnsi="Times New Roman" w:cs="Times New Roman"/>
          <w:sz w:val="22"/>
        </w:rPr>
        <w:t xml:space="preserve"> and Ti</w:t>
      </w:r>
      <w:r w:rsidR="00B9421F" w:rsidRPr="00B9421F">
        <w:rPr>
          <w:rFonts w:ascii="Times New Roman" w:hAnsi="Times New Roman" w:cs="Times New Roman"/>
          <w:sz w:val="22"/>
          <w:vertAlign w:val="superscript"/>
        </w:rPr>
        <w:t>4+</w:t>
      </w:r>
      <w:r w:rsidR="00B9421F">
        <w:rPr>
          <w:rFonts w:ascii="Times New Roman" w:hAnsi="Times New Roman" w:cs="Times New Roman"/>
          <w:sz w:val="22"/>
        </w:rPr>
        <w:t>O</w:t>
      </w:r>
      <w:r w:rsidR="00B9421F" w:rsidRPr="00B9421F">
        <w:rPr>
          <w:rFonts w:ascii="Times New Roman" w:hAnsi="Times New Roman" w:cs="Times New Roman"/>
          <w:sz w:val="22"/>
          <w:vertAlign w:val="subscript"/>
        </w:rPr>
        <w:t>2</w:t>
      </w:r>
      <w:r w:rsidR="00B9421F">
        <w:rPr>
          <w:rFonts w:ascii="Times New Roman" w:hAnsi="Times New Roman" w:cs="Times New Roman"/>
          <w:sz w:val="22"/>
        </w:rPr>
        <w:t xml:space="preserve"> </w:t>
      </w:r>
      <w:r w:rsidR="00222A0F">
        <w:rPr>
          <w:rFonts w:ascii="Times New Roman" w:hAnsi="Times New Roman" w:cs="Times New Roman"/>
          <w:sz w:val="22"/>
        </w:rPr>
        <w:t>are displayed with dotted lines.</w:t>
      </w:r>
    </w:p>
    <w:p w14:paraId="0B471BCC" w14:textId="77777777" w:rsidR="00036AF2" w:rsidRPr="00036AF2" w:rsidRDefault="00036AF2" w:rsidP="00757655">
      <w:pPr>
        <w:spacing w:line="480" w:lineRule="auto"/>
        <w:jc w:val="center"/>
        <w:rPr>
          <w:rFonts w:ascii="Times New Roman" w:hAnsi="Times New Roman" w:cs="Times New Roman"/>
          <w:b/>
          <w:sz w:val="24"/>
          <w:szCs w:val="24"/>
        </w:rPr>
      </w:pPr>
    </w:p>
    <w:p w14:paraId="64F0AF42" w14:textId="77777777" w:rsidR="00036AF2" w:rsidRDefault="00036AF2" w:rsidP="00757655">
      <w:pPr>
        <w:spacing w:line="480" w:lineRule="auto"/>
        <w:jc w:val="center"/>
        <w:rPr>
          <w:rFonts w:ascii="Times New Roman" w:hAnsi="Times New Roman" w:cs="Times New Roman"/>
          <w:b/>
          <w:sz w:val="24"/>
          <w:szCs w:val="24"/>
        </w:rPr>
      </w:pPr>
    </w:p>
    <w:p w14:paraId="570503F3" w14:textId="1ADFBED9" w:rsidR="00036AF2" w:rsidRDefault="00036AF2" w:rsidP="00757655">
      <w:pPr>
        <w:spacing w:line="480" w:lineRule="auto"/>
        <w:jc w:val="center"/>
        <w:rPr>
          <w:rFonts w:ascii="Times New Roman" w:hAnsi="Times New Roman" w:cs="Times New Roman"/>
          <w:b/>
          <w:sz w:val="24"/>
          <w:szCs w:val="24"/>
        </w:rPr>
      </w:pPr>
    </w:p>
    <w:p w14:paraId="14A954DD" w14:textId="3F296772" w:rsidR="00036AF2" w:rsidRDefault="00036AF2" w:rsidP="00757655">
      <w:pPr>
        <w:spacing w:line="480" w:lineRule="auto"/>
        <w:jc w:val="center"/>
        <w:rPr>
          <w:rFonts w:ascii="Times New Roman" w:hAnsi="Times New Roman" w:cs="Times New Roman"/>
          <w:b/>
          <w:sz w:val="24"/>
          <w:szCs w:val="24"/>
        </w:rPr>
      </w:pPr>
    </w:p>
    <w:p w14:paraId="32724CFE" w14:textId="6600782C" w:rsidR="00036AF2" w:rsidRDefault="00036AF2" w:rsidP="00757655">
      <w:pPr>
        <w:spacing w:line="480" w:lineRule="auto"/>
        <w:jc w:val="center"/>
        <w:rPr>
          <w:rFonts w:ascii="Times New Roman" w:hAnsi="Times New Roman" w:cs="Times New Roman"/>
          <w:b/>
          <w:sz w:val="24"/>
          <w:szCs w:val="24"/>
        </w:rPr>
      </w:pPr>
    </w:p>
    <w:p w14:paraId="3B0F3043" w14:textId="50BB52FB" w:rsidR="00036AF2" w:rsidRDefault="00036AF2" w:rsidP="00757655">
      <w:pPr>
        <w:spacing w:line="480" w:lineRule="auto"/>
        <w:jc w:val="center"/>
        <w:rPr>
          <w:rFonts w:ascii="Times New Roman" w:hAnsi="Times New Roman" w:cs="Times New Roman"/>
          <w:b/>
          <w:sz w:val="24"/>
          <w:szCs w:val="24"/>
        </w:rPr>
      </w:pPr>
    </w:p>
    <w:p w14:paraId="3D6B3C74" w14:textId="4D5B7F0E" w:rsidR="00036AF2" w:rsidRDefault="00036AF2" w:rsidP="00757655">
      <w:pPr>
        <w:spacing w:line="480" w:lineRule="auto"/>
        <w:jc w:val="center"/>
        <w:rPr>
          <w:rFonts w:ascii="Times New Roman" w:hAnsi="Times New Roman" w:cs="Times New Roman"/>
          <w:b/>
          <w:sz w:val="24"/>
          <w:szCs w:val="24"/>
        </w:rPr>
      </w:pPr>
    </w:p>
    <w:p w14:paraId="4A261FBE" w14:textId="77777777" w:rsidR="00ED0B8D" w:rsidRDefault="00ED0B8D" w:rsidP="00757655">
      <w:pPr>
        <w:spacing w:line="480" w:lineRule="auto"/>
        <w:jc w:val="center"/>
        <w:rPr>
          <w:rFonts w:ascii="Times New Roman" w:hAnsi="Times New Roman" w:cs="Times New Roman"/>
          <w:b/>
          <w:sz w:val="24"/>
          <w:szCs w:val="24"/>
        </w:rPr>
      </w:pPr>
    </w:p>
    <w:p w14:paraId="18BECD42" w14:textId="6AD51459" w:rsidR="00036AF2" w:rsidRDefault="00036AF2" w:rsidP="00757655">
      <w:pPr>
        <w:spacing w:line="480" w:lineRule="auto"/>
        <w:jc w:val="center"/>
        <w:rPr>
          <w:rFonts w:ascii="Times New Roman" w:hAnsi="Times New Roman" w:cs="Times New Roman"/>
          <w:b/>
          <w:sz w:val="24"/>
          <w:szCs w:val="24"/>
        </w:rPr>
      </w:pPr>
    </w:p>
    <w:p w14:paraId="0B7A7D17" w14:textId="77777777" w:rsidR="00036AF2" w:rsidRDefault="00036AF2" w:rsidP="00757655">
      <w:pPr>
        <w:spacing w:line="480" w:lineRule="auto"/>
        <w:jc w:val="center"/>
        <w:rPr>
          <w:rFonts w:ascii="Times New Roman" w:hAnsi="Times New Roman" w:cs="Times New Roman"/>
          <w:b/>
          <w:sz w:val="24"/>
          <w:szCs w:val="24"/>
        </w:rPr>
      </w:pPr>
    </w:p>
    <w:p w14:paraId="4700CB0B" w14:textId="008059E3" w:rsidR="00657448" w:rsidRPr="00806D75" w:rsidRDefault="00657448" w:rsidP="00757655">
      <w:pPr>
        <w:spacing w:line="480" w:lineRule="auto"/>
        <w:jc w:val="center"/>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198B1A80" wp14:editId="59B600C5">
            <wp:extent cx="2050904" cy="1436400"/>
            <wp:effectExtent l="0" t="0" r="0" b="0"/>
            <wp:docPr id="12" name="그림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050904" cy="1436400"/>
                    </a:xfrm>
                    <a:prstGeom prst="rect">
                      <a:avLst/>
                    </a:prstGeom>
                    <a:noFill/>
                    <a:ln>
                      <a:noFill/>
                    </a:ln>
                  </pic:spPr>
                </pic:pic>
              </a:graphicData>
            </a:graphic>
          </wp:inline>
        </w:drawing>
      </w:r>
    </w:p>
    <w:p w14:paraId="6AD02547" w14:textId="2524F589" w:rsidR="00757655" w:rsidRPr="00806D75" w:rsidRDefault="00757655" w:rsidP="00757655">
      <w:pPr>
        <w:spacing w:line="480" w:lineRule="auto"/>
        <w:rPr>
          <w:rFonts w:ascii="Times New Roman" w:hAnsi="Times New Roman" w:cs="Times New Roman"/>
          <w:sz w:val="22"/>
          <w:szCs w:val="24"/>
        </w:rPr>
      </w:pPr>
      <w:r w:rsidRPr="00806D75">
        <w:rPr>
          <w:rFonts w:ascii="Times New Roman" w:hAnsi="Times New Roman" w:cs="Times New Roman"/>
          <w:b/>
          <w:sz w:val="22"/>
        </w:rPr>
        <w:t>Fig. S</w:t>
      </w:r>
      <w:r w:rsidR="0084797C">
        <w:rPr>
          <w:rFonts w:ascii="Times New Roman" w:hAnsi="Times New Roman" w:cs="Times New Roman"/>
          <w:b/>
          <w:sz w:val="22"/>
        </w:rPr>
        <w:t>4</w:t>
      </w:r>
      <w:r w:rsidRPr="00806D75">
        <w:rPr>
          <w:rFonts w:ascii="Times New Roman" w:hAnsi="Times New Roman" w:cs="Times New Roman"/>
          <w:b/>
          <w:sz w:val="22"/>
        </w:rPr>
        <w:t>.</w:t>
      </w:r>
      <w:r w:rsidRPr="00806D75">
        <w:rPr>
          <w:rFonts w:ascii="Times New Roman" w:hAnsi="Times New Roman" w:cs="Times New Roman"/>
          <w:sz w:val="22"/>
        </w:rPr>
        <w:t xml:space="preserve"> Initial electrochemical profiles of NLMO and NLTMO cycled in the voltage range of 2.0–4.5 V. The initial charging capacit</w:t>
      </w:r>
      <w:r>
        <w:rPr>
          <w:rFonts w:ascii="Times New Roman" w:hAnsi="Times New Roman" w:cs="Times New Roman"/>
          <w:sz w:val="22"/>
        </w:rPr>
        <w:t xml:space="preserve">ies </w:t>
      </w:r>
      <w:r w:rsidRPr="00806D75">
        <w:rPr>
          <w:rFonts w:ascii="Times New Roman" w:hAnsi="Times New Roman" w:cs="Times New Roman"/>
          <w:sz w:val="22"/>
        </w:rPr>
        <w:t>of NLMO and NLTMO were 109.1 and 134.94 mAh g</w:t>
      </w:r>
      <w:r w:rsidRPr="00806D75">
        <w:rPr>
          <w:rFonts w:ascii="Times New Roman" w:hAnsi="Times New Roman" w:cs="Times New Roman"/>
          <w:sz w:val="22"/>
          <w:vertAlign w:val="superscript"/>
        </w:rPr>
        <w:t>–1</w:t>
      </w:r>
      <w:r w:rsidRPr="00806D75">
        <w:rPr>
          <w:rFonts w:ascii="Times New Roman" w:hAnsi="Times New Roman" w:cs="Times New Roman"/>
          <w:sz w:val="22"/>
        </w:rPr>
        <w:t xml:space="preserve">, respectively, which </w:t>
      </w:r>
      <w:r>
        <w:rPr>
          <w:rFonts w:ascii="Times New Roman" w:hAnsi="Times New Roman" w:cs="Times New Roman"/>
          <w:sz w:val="22"/>
        </w:rPr>
        <w:t>can be converted</w:t>
      </w:r>
      <w:r w:rsidRPr="00806D75">
        <w:rPr>
          <w:rFonts w:ascii="Times New Roman" w:hAnsi="Times New Roman" w:cs="Times New Roman"/>
          <w:sz w:val="22"/>
        </w:rPr>
        <w:t xml:space="preserve"> to 0.37 and 0.45 alkali</w:t>
      </w:r>
      <w:r>
        <w:rPr>
          <w:rFonts w:ascii="Times New Roman" w:hAnsi="Times New Roman" w:cs="Times New Roman"/>
          <w:sz w:val="22"/>
        </w:rPr>
        <w:t xml:space="preserve"> </w:t>
      </w:r>
      <w:r w:rsidRPr="00806D75">
        <w:rPr>
          <w:rFonts w:ascii="Times New Roman" w:hAnsi="Times New Roman" w:cs="Times New Roman"/>
          <w:sz w:val="22"/>
        </w:rPr>
        <w:t>ions to be extracted</w:t>
      </w:r>
      <w:r>
        <w:rPr>
          <w:rFonts w:ascii="Times New Roman" w:hAnsi="Times New Roman" w:cs="Times New Roman"/>
          <w:sz w:val="22"/>
        </w:rPr>
        <w:t>, respectively</w:t>
      </w:r>
      <w:r w:rsidRPr="00806D75">
        <w:rPr>
          <w:rFonts w:ascii="Times New Roman" w:hAnsi="Times New Roman" w:cs="Times New Roman"/>
          <w:sz w:val="22"/>
        </w:rPr>
        <w:t>.</w:t>
      </w:r>
    </w:p>
    <w:p w14:paraId="4E331452" w14:textId="77777777" w:rsidR="00757655" w:rsidRPr="00806D75" w:rsidRDefault="00757655" w:rsidP="00757655">
      <w:pPr>
        <w:spacing w:line="480" w:lineRule="auto"/>
        <w:rPr>
          <w:rFonts w:ascii="Times New Roman" w:hAnsi="Times New Roman" w:cs="Times New Roman"/>
          <w:b/>
          <w:sz w:val="24"/>
          <w:szCs w:val="24"/>
        </w:rPr>
      </w:pPr>
    </w:p>
    <w:p w14:paraId="189F6DA0" w14:textId="77777777" w:rsidR="00757655" w:rsidRPr="00806D75" w:rsidRDefault="00757655" w:rsidP="00757655">
      <w:pPr>
        <w:spacing w:line="480" w:lineRule="auto"/>
        <w:rPr>
          <w:rFonts w:ascii="Times New Roman" w:hAnsi="Times New Roman" w:cs="Times New Roman"/>
          <w:b/>
          <w:sz w:val="24"/>
          <w:szCs w:val="24"/>
        </w:rPr>
      </w:pPr>
    </w:p>
    <w:p w14:paraId="373D52D1" w14:textId="77777777" w:rsidR="00757655" w:rsidRPr="00806D75" w:rsidRDefault="00757655" w:rsidP="00757655">
      <w:pPr>
        <w:spacing w:line="480" w:lineRule="auto"/>
        <w:rPr>
          <w:rFonts w:ascii="Times New Roman" w:hAnsi="Times New Roman" w:cs="Times New Roman"/>
          <w:b/>
          <w:sz w:val="24"/>
          <w:szCs w:val="24"/>
        </w:rPr>
      </w:pPr>
    </w:p>
    <w:p w14:paraId="469EDE89" w14:textId="77777777" w:rsidR="00757655" w:rsidRPr="00806D75" w:rsidRDefault="00757655" w:rsidP="00757655">
      <w:pPr>
        <w:spacing w:line="480" w:lineRule="auto"/>
        <w:rPr>
          <w:rFonts w:ascii="Times New Roman" w:hAnsi="Times New Roman" w:cs="Times New Roman"/>
          <w:b/>
          <w:sz w:val="24"/>
          <w:szCs w:val="24"/>
        </w:rPr>
      </w:pPr>
    </w:p>
    <w:p w14:paraId="57CC19F7" w14:textId="77777777" w:rsidR="00757655" w:rsidRPr="00806D75" w:rsidRDefault="00757655" w:rsidP="00757655">
      <w:pPr>
        <w:spacing w:line="480" w:lineRule="auto"/>
        <w:rPr>
          <w:rFonts w:ascii="Times New Roman" w:hAnsi="Times New Roman" w:cs="Times New Roman"/>
          <w:b/>
          <w:sz w:val="24"/>
          <w:szCs w:val="24"/>
        </w:rPr>
      </w:pPr>
    </w:p>
    <w:p w14:paraId="4C0CFDA9" w14:textId="77777777" w:rsidR="00757655" w:rsidRPr="00806D75" w:rsidRDefault="00757655" w:rsidP="00757655">
      <w:pPr>
        <w:spacing w:line="480" w:lineRule="auto"/>
        <w:rPr>
          <w:rFonts w:ascii="Times New Roman" w:hAnsi="Times New Roman" w:cs="Times New Roman"/>
          <w:b/>
          <w:sz w:val="24"/>
          <w:szCs w:val="24"/>
        </w:rPr>
      </w:pPr>
    </w:p>
    <w:p w14:paraId="296C0993" w14:textId="77777777" w:rsidR="00757655" w:rsidRPr="00806D75" w:rsidRDefault="00757655" w:rsidP="00757655">
      <w:pPr>
        <w:spacing w:line="480" w:lineRule="auto"/>
        <w:rPr>
          <w:rFonts w:ascii="Times New Roman" w:hAnsi="Times New Roman" w:cs="Times New Roman"/>
          <w:b/>
          <w:sz w:val="24"/>
          <w:szCs w:val="24"/>
        </w:rPr>
      </w:pPr>
    </w:p>
    <w:p w14:paraId="30B80353" w14:textId="77777777" w:rsidR="00757655" w:rsidRPr="00806D75" w:rsidRDefault="00757655" w:rsidP="00757655">
      <w:pPr>
        <w:spacing w:line="480" w:lineRule="auto"/>
        <w:rPr>
          <w:rFonts w:ascii="Times New Roman" w:hAnsi="Times New Roman" w:cs="Times New Roman"/>
          <w:b/>
          <w:sz w:val="24"/>
          <w:szCs w:val="24"/>
        </w:rPr>
      </w:pPr>
    </w:p>
    <w:p w14:paraId="1E646677" w14:textId="77777777" w:rsidR="00757655" w:rsidRPr="00806D75" w:rsidRDefault="00757655" w:rsidP="007D7414">
      <w:pPr>
        <w:spacing w:line="480" w:lineRule="auto"/>
        <w:rPr>
          <w:rFonts w:ascii="Times New Roman" w:hAnsi="Times New Roman" w:cs="Times New Roman"/>
          <w:b/>
          <w:sz w:val="24"/>
          <w:szCs w:val="24"/>
        </w:rPr>
      </w:pPr>
    </w:p>
    <w:p w14:paraId="2DEFC5A2" w14:textId="792E86B3" w:rsidR="00657448" w:rsidRDefault="00657448" w:rsidP="007D7414">
      <w:pPr>
        <w:spacing w:line="480" w:lineRule="auto"/>
        <w:rPr>
          <w:rFonts w:ascii="Times New Roman" w:hAnsi="Times New Roman" w:cs="Times New Roman"/>
          <w:b/>
          <w:sz w:val="24"/>
          <w:szCs w:val="24"/>
        </w:rPr>
      </w:pPr>
    </w:p>
    <w:p w14:paraId="5EB196F7" w14:textId="1D19E9A3" w:rsidR="00091724" w:rsidRPr="00806D75" w:rsidRDefault="00091724" w:rsidP="00657448">
      <w:pPr>
        <w:spacing w:line="480" w:lineRule="auto"/>
        <w:jc w:val="center"/>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51EDD4B7" wp14:editId="4FC5FAAC">
            <wp:extent cx="3850407" cy="1530000"/>
            <wp:effectExtent l="0" t="0" r="0" b="0"/>
            <wp:docPr id="32" name="그림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850407" cy="1530000"/>
                    </a:xfrm>
                    <a:prstGeom prst="rect">
                      <a:avLst/>
                    </a:prstGeom>
                    <a:noFill/>
                    <a:ln>
                      <a:noFill/>
                    </a:ln>
                  </pic:spPr>
                </pic:pic>
              </a:graphicData>
            </a:graphic>
          </wp:inline>
        </w:drawing>
      </w:r>
    </w:p>
    <w:p w14:paraId="13D66C53" w14:textId="7BA380CE" w:rsidR="00757655" w:rsidRPr="00806D75" w:rsidRDefault="00757655" w:rsidP="00757655">
      <w:pPr>
        <w:spacing w:line="480" w:lineRule="auto"/>
        <w:rPr>
          <w:rFonts w:ascii="Times New Roman" w:hAnsi="Times New Roman" w:cs="Times New Roman"/>
          <w:sz w:val="22"/>
          <w:szCs w:val="24"/>
        </w:rPr>
      </w:pPr>
      <w:r w:rsidRPr="00806D75">
        <w:rPr>
          <w:rFonts w:ascii="Times New Roman" w:hAnsi="Times New Roman" w:cs="Times New Roman"/>
          <w:b/>
          <w:sz w:val="22"/>
        </w:rPr>
        <w:t>Fig. S</w:t>
      </w:r>
      <w:r w:rsidR="0084797C">
        <w:rPr>
          <w:rFonts w:ascii="Times New Roman" w:hAnsi="Times New Roman" w:cs="Times New Roman"/>
          <w:b/>
          <w:sz w:val="22"/>
        </w:rPr>
        <w:t>5</w:t>
      </w:r>
      <w:r w:rsidRPr="00806D75">
        <w:rPr>
          <w:rFonts w:ascii="Times New Roman" w:hAnsi="Times New Roman" w:cs="Times New Roman"/>
          <w:b/>
          <w:sz w:val="22"/>
        </w:rPr>
        <w:t>.</w:t>
      </w:r>
      <w:r w:rsidRPr="00806D75">
        <w:rPr>
          <w:rFonts w:ascii="Times New Roman" w:hAnsi="Times New Roman" w:cs="Times New Roman"/>
          <w:sz w:val="22"/>
        </w:rPr>
        <w:t xml:space="preserve"> Galvanostatic intermittent titration technique (GITT) results </w:t>
      </w:r>
      <w:r>
        <w:rPr>
          <w:rFonts w:ascii="Times New Roman" w:hAnsi="Times New Roman" w:cs="Times New Roman"/>
          <w:sz w:val="22"/>
        </w:rPr>
        <w:t>for</w:t>
      </w:r>
      <w:r w:rsidRPr="00806D75">
        <w:rPr>
          <w:rFonts w:ascii="Times New Roman" w:hAnsi="Times New Roman" w:cs="Times New Roman"/>
          <w:sz w:val="22"/>
          <w:szCs w:val="24"/>
        </w:rPr>
        <w:t xml:space="preserve"> </w:t>
      </w:r>
      <w:r w:rsidRPr="00806D75">
        <w:rPr>
          <w:rFonts w:ascii="Times New Roman" w:hAnsi="Times New Roman" w:cs="Times New Roman"/>
          <w:b/>
          <w:bCs/>
          <w:sz w:val="22"/>
          <w:szCs w:val="24"/>
        </w:rPr>
        <w:t>a,</w:t>
      </w:r>
      <w:r w:rsidRPr="00806D75">
        <w:rPr>
          <w:rFonts w:ascii="Times New Roman" w:hAnsi="Times New Roman" w:cs="Times New Roman"/>
          <w:sz w:val="22"/>
          <w:szCs w:val="24"/>
        </w:rPr>
        <w:t xml:space="preserve"> NLMO and </w:t>
      </w:r>
      <w:r w:rsidRPr="00806D75">
        <w:rPr>
          <w:rFonts w:ascii="Times New Roman" w:hAnsi="Times New Roman" w:cs="Times New Roman"/>
          <w:b/>
          <w:bCs/>
          <w:sz w:val="22"/>
          <w:szCs w:val="24"/>
        </w:rPr>
        <w:t>b,</w:t>
      </w:r>
      <w:r w:rsidRPr="00806D75">
        <w:rPr>
          <w:rFonts w:ascii="Times New Roman" w:hAnsi="Times New Roman" w:cs="Times New Roman"/>
          <w:sz w:val="22"/>
          <w:szCs w:val="24"/>
        </w:rPr>
        <w:t xml:space="preserve"> NLTMO for the initial cycle. Each step corresponds to the process of additional 10 mAh g</w:t>
      </w:r>
      <w:r w:rsidRPr="00806D75">
        <w:rPr>
          <w:rFonts w:ascii="Times New Roman" w:hAnsi="Times New Roman" w:cs="Times New Roman"/>
          <w:sz w:val="22"/>
          <w:szCs w:val="24"/>
          <w:vertAlign w:val="superscript"/>
        </w:rPr>
        <w:t>–1</w:t>
      </w:r>
      <w:r w:rsidRPr="00806D75">
        <w:rPr>
          <w:rFonts w:ascii="Times New Roman" w:hAnsi="Times New Roman" w:cs="Times New Roman"/>
          <w:sz w:val="22"/>
          <w:szCs w:val="24"/>
        </w:rPr>
        <w:t xml:space="preserve"> capacity with 0.2 current rate (C-rate)</w:t>
      </w:r>
      <w:r>
        <w:rPr>
          <w:rFonts w:ascii="Times New Roman" w:hAnsi="Times New Roman" w:cs="Times New Roman"/>
          <w:sz w:val="22"/>
          <w:szCs w:val="24"/>
        </w:rPr>
        <w:t xml:space="preserve"> </w:t>
      </w:r>
      <w:r w:rsidRPr="00806D75">
        <w:rPr>
          <w:rFonts w:ascii="Times New Roman" w:hAnsi="Times New Roman" w:cs="Times New Roman"/>
          <w:sz w:val="22"/>
          <w:szCs w:val="24"/>
        </w:rPr>
        <w:t xml:space="preserve">and is followed by </w:t>
      </w:r>
      <w:r>
        <w:rPr>
          <w:rFonts w:ascii="Times New Roman" w:hAnsi="Times New Roman" w:cs="Times New Roman"/>
          <w:sz w:val="22"/>
          <w:szCs w:val="24"/>
        </w:rPr>
        <w:t xml:space="preserve">a </w:t>
      </w:r>
      <w:r w:rsidRPr="00806D75">
        <w:rPr>
          <w:rFonts w:ascii="Times New Roman" w:hAnsi="Times New Roman" w:cs="Times New Roman"/>
          <w:sz w:val="22"/>
          <w:szCs w:val="24"/>
        </w:rPr>
        <w:t>5</w:t>
      </w:r>
      <w:r>
        <w:rPr>
          <w:rFonts w:ascii="Times New Roman" w:hAnsi="Times New Roman" w:cs="Times New Roman"/>
          <w:sz w:val="22"/>
          <w:szCs w:val="24"/>
        </w:rPr>
        <w:t>-</w:t>
      </w:r>
      <w:r w:rsidRPr="00806D75">
        <w:rPr>
          <w:rFonts w:ascii="Times New Roman" w:hAnsi="Times New Roman" w:cs="Times New Roman"/>
          <w:sz w:val="22"/>
          <w:szCs w:val="24"/>
        </w:rPr>
        <w:t xml:space="preserve">h relaxation step. </w:t>
      </w:r>
      <w:r>
        <w:rPr>
          <w:rFonts w:ascii="Times New Roman" w:hAnsi="Times New Roman" w:cs="Times New Roman"/>
          <w:sz w:val="22"/>
          <w:szCs w:val="24"/>
        </w:rPr>
        <w:t>In contrast</w:t>
      </w:r>
      <w:r w:rsidRPr="00806D75">
        <w:rPr>
          <w:rFonts w:ascii="Times New Roman" w:hAnsi="Times New Roman" w:cs="Times New Roman"/>
          <w:sz w:val="22"/>
          <w:szCs w:val="24"/>
        </w:rPr>
        <w:t xml:space="preserve"> to NLMO</w:t>
      </w:r>
      <w:r>
        <w:rPr>
          <w:rFonts w:ascii="Times New Roman" w:hAnsi="Times New Roman" w:cs="Times New Roman"/>
          <w:sz w:val="22"/>
          <w:szCs w:val="24"/>
        </w:rPr>
        <w:t>,</w:t>
      </w:r>
      <w:r w:rsidRPr="00806D75">
        <w:rPr>
          <w:rFonts w:ascii="Times New Roman" w:hAnsi="Times New Roman" w:cs="Times New Roman"/>
          <w:sz w:val="22"/>
          <w:szCs w:val="24"/>
        </w:rPr>
        <w:t xml:space="preserve"> where small voltage hysteresis between </w:t>
      </w:r>
      <w:r>
        <w:rPr>
          <w:rFonts w:ascii="Times New Roman" w:hAnsi="Times New Roman" w:cs="Times New Roman"/>
          <w:sz w:val="22"/>
          <w:szCs w:val="24"/>
        </w:rPr>
        <w:t xml:space="preserve">the </w:t>
      </w:r>
      <w:r w:rsidRPr="00806D75">
        <w:rPr>
          <w:rFonts w:ascii="Times New Roman" w:hAnsi="Times New Roman" w:cs="Times New Roman"/>
          <w:sz w:val="22"/>
          <w:szCs w:val="24"/>
        </w:rPr>
        <w:t xml:space="preserve">charge and discharge curves was observed, fairly large voltage hysteresis appeared </w:t>
      </w:r>
      <w:r>
        <w:rPr>
          <w:rFonts w:ascii="Times New Roman" w:hAnsi="Times New Roman" w:cs="Times New Roman"/>
          <w:sz w:val="22"/>
          <w:szCs w:val="24"/>
        </w:rPr>
        <w:t>for</w:t>
      </w:r>
      <w:r w:rsidRPr="00806D75">
        <w:rPr>
          <w:rFonts w:ascii="Times New Roman" w:hAnsi="Times New Roman" w:cs="Times New Roman"/>
          <w:sz w:val="22"/>
          <w:szCs w:val="24"/>
        </w:rPr>
        <w:t xml:space="preserve"> NLTMO with </w:t>
      </w:r>
      <w:r>
        <w:rPr>
          <w:rFonts w:ascii="Times New Roman" w:hAnsi="Times New Roman" w:cs="Times New Roman"/>
          <w:sz w:val="22"/>
          <w:szCs w:val="24"/>
        </w:rPr>
        <w:t xml:space="preserve">a </w:t>
      </w:r>
      <w:r w:rsidRPr="00806D75">
        <w:rPr>
          <w:rFonts w:ascii="Times New Roman" w:hAnsi="Times New Roman" w:cs="Times New Roman"/>
          <w:sz w:val="22"/>
          <w:szCs w:val="24"/>
        </w:rPr>
        <w:t xml:space="preserve">transition of the voltage profile from </w:t>
      </w:r>
      <w:r>
        <w:rPr>
          <w:rFonts w:ascii="Times New Roman" w:hAnsi="Times New Roman" w:cs="Times New Roman"/>
          <w:sz w:val="22"/>
          <w:szCs w:val="24"/>
        </w:rPr>
        <w:t>a</w:t>
      </w:r>
      <w:r w:rsidRPr="00806D75">
        <w:rPr>
          <w:rFonts w:ascii="Times New Roman" w:hAnsi="Times New Roman" w:cs="Times New Roman"/>
          <w:sz w:val="22"/>
          <w:szCs w:val="24"/>
        </w:rPr>
        <w:t xml:space="preserve"> plateau to </w:t>
      </w:r>
      <w:r>
        <w:rPr>
          <w:rFonts w:ascii="Times New Roman" w:hAnsi="Times New Roman" w:cs="Times New Roman"/>
          <w:sz w:val="22"/>
          <w:szCs w:val="24"/>
        </w:rPr>
        <w:t>a</w:t>
      </w:r>
      <w:r w:rsidRPr="00806D75">
        <w:rPr>
          <w:rFonts w:ascii="Times New Roman" w:hAnsi="Times New Roman" w:cs="Times New Roman"/>
          <w:sz w:val="22"/>
          <w:szCs w:val="24"/>
        </w:rPr>
        <w:t xml:space="preserve"> sl</w:t>
      </w:r>
      <w:r w:rsidR="004B7C17">
        <w:rPr>
          <w:rFonts w:ascii="Times New Roman" w:hAnsi="Times New Roman" w:cs="Times New Roman"/>
          <w:sz w:val="22"/>
          <w:szCs w:val="24"/>
        </w:rPr>
        <w:t>anted</w:t>
      </w:r>
      <w:r w:rsidRPr="00806D75">
        <w:rPr>
          <w:rFonts w:ascii="Times New Roman" w:hAnsi="Times New Roman" w:cs="Times New Roman"/>
          <w:sz w:val="22"/>
          <w:szCs w:val="24"/>
        </w:rPr>
        <w:t xml:space="preserve"> curve.</w:t>
      </w:r>
    </w:p>
    <w:p w14:paraId="24066F5D" w14:textId="77777777" w:rsidR="00757655" w:rsidRPr="00806D75" w:rsidRDefault="00757655" w:rsidP="00757655">
      <w:pPr>
        <w:spacing w:line="480" w:lineRule="auto"/>
        <w:rPr>
          <w:rFonts w:ascii="Times New Roman" w:hAnsi="Times New Roman" w:cs="Times New Roman"/>
          <w:b/>
          <w:sz w:val="24"/>
          <w:szCs w:val="24"/>
        </w:rPr>
      </w:pPr>
    </w:p>
    <w:p w14:paraId="25EB1A01" w14:textId="77777777" w:rsidR="00757655" w:rsidRPr="00806D75" w:rsidRDefault="00757655" w:rsidP="00757655">
      <w:pPr>
        <w:spacing w:line="480" w:lineRule="auto"/>
        <w:rPr>
          <w:rFonts w:ascii="Times New Roman" w:hAnsi="Times New Roman" w:cs="Times New Roman"/>
          <w:b/>
          <w:sz w:val="24"/>
          <w:szCs w:val="24"/>
        </w:rPr>
      </w:pPr>
    </w:p>
    <w:p w14:paraId="47515C53" w14:textId="77777777" w:rsidR="00757655" w:rsidRPr="00806D75" w:rsidRDefault="00757655" w:rsidP="00757655">
      <w:pPr>
        <w:spacing w:line="480" w:lineRule="auto"/>
        <w:rPr>
          <w:rFonts w:ascii="Times New Roman" w:hAnsi="Times New Roman" w:cs="Times New Roman"/>
          <w:b/>
          <w:sz w:val="24"/>
          <w:szCs w:val="24"/>
        </w:rPr>
      </w:pPr>
    </w:p>
    <w:p w14:paraId="174FAC54" w14:textId="77777777" w:rsidR="00757655" w:rsidRPr="00806D75" w:rsidRDefault="00757655" w:rsidP="00757655">
      <w:pPr>
        <w:spacing w:line="480" w:lineRule="auto"/>
        <w:rPr>
          <w:rFonts w:ascii="Times New Roman" w:hAnsi="Times New Roman" w:cs="Times New Roman"/>
          <w:b/>
          <w:sz w:val="24"/>
          <w:szCs w:val="24"/>
        </w:rPr>
      </w:pPr>
    </w:p>
    <w:p w14:paraId="6692D3A0" w14:textId="77777777" w:rsidR="00757655" w:rsidRPr="00806D75" w:rsidRDefault="00757655" w:rsidP="00757655">
      <w:pPr>
        <w:spacing w:line="480" w:lineRule="auto"/>
        <w:rPr>
          <w:rFonts w:ascii="Times New Roman" w:hAnsi="Times New Roman" w:cs="Times New Roman"/>
          <w:b/>
          <w:sz w:val="24"/>
          <w:szCs w:val="24"/>
        </w:rPr>
      </w:pPr>
    </w:p>
    <w:p w14:paraId="29CD9B69" w14:textId="77777777" w:rsidR="00757655" w:rsidRPr="00806D75" w:rsidRDefault="00757655" w:rsidP="00757655">
      <w:pPr>
        <w:spacing w:line="480" w:lineRule="auto"/>
        <w:rPr>
          <w:rFonts w:ascii="Times New Roman" w:hAnsi="Times New Roman" w:cs="Times New Roman"/>
          <w:b/>
          <w:sz w:val="24"/>
          <w:szCs w:val="24"/>
        </w:rPr>
      </w:pPr>
    </w:p>
    <w:p w14:paraId="4FCFCF67" w14:textId="77777777" w:rsidR="00757655" w:rsidRPr="00806D75" w:rsidRDefault="00757655" w:rsidP="00757655">
      <w:pPr>
        <w:spacing w:line="480" w:lineRule="auto"/>
        <w:rPr>
          <w:rFonts w:ascii="Times New Roman" w:hAnsi="Times New Roman" w:cs="Times New Roman"/>
          <w:b/>
          <w:sz w:val="24"/>
          <w:szCs w:val="24"/>
        </w:rPr>
      </w:pPr>
    </w:p>
    <w:p w14:paraId="72548E76" w14:textId="77777777" w:rsidR="00757655" w:rsidRPr="00806D75" w:rsidRDefault="00757655" w:rsidP="00757655">
      <w:pPr>
        <w:spacing w:line="480" w:lineRule="auto"/>
        <w:jc w:val="center"/>
        <w:rPr>
          <w:rFonts w:ascii="Times New Roman" w:hAnsi="Times New Roman" w:cs="Times New Roman"/>
          <w:b/>
          <w:sz w:val="24"/>
          <w:szCs w:val="24"/>
        </w:rPr>
      </w:pPr>
    </w:p>
    <w:p w14:paraId="30EA4239" w14:textId="2EF9E77C" w:rsidR="00757655" w:rsidRDefault="00757655" w:rsidP="00757655">
      <w:pPr>
        <w:spacing w:line="480" w:lineRule="auto"/>
        <w:jc w:val="center"/>
        <w:rPr>
          <w:rFonts w:ascii="Times New Roman" w:hAnsi="Times New Roman" w:cs="Times New Roman"/>
          <w:b/>
          <w:sz w:val="24"/>
          <w:szCs w:val="24"/>
        </w:rPr>
      </w:pPr>
    </w:p>
    <w:p w14:paraId="39C48C3F" w14:textId="687185EB" w:rsidR="00284E4B" w:rsidRDefault="00284E4B" w:rsidP="00757655">
      <w:pPr>
        <w:spacing w:line="480" w:lineRule="auto"/>
        <w:jc w:val="center"/>
        <w:rPr>
          <w:rFonts w:ascii="Times New Roman" w:hAnsi="Times New Roman" w:cs="Times New Roman"/>
          <w:b/>
          <w:sz w:val="24"/>
          <w:szCs w:val="24"/>
        </w:rPr>
      </w:pPr>
    </w:p>
    <w:p w14:paraId="36C03A08" w14:textId="77777777" w:rsidR="00757655" w:rsidRPr="00806D75" w:rsidRDefault="00757655" w:rsidP="00757655">
      <w:pPr>
        <w:spacing w:line="480" w:lineRule="auto"/>
        <w:rPr>
          <w:rFonts w:ascii="Times New Roman" w:hAnsi="Times New Roman" w:cs="Times New Roman"/>
          <w:b/>
          <w:sz w:val="24"/>
          <w:szCs w:val="24"/>
        </w:rPr>
      </w:pPr>
    </w:p>
    <w:p w14:paraId="3182FF9E" w14:textId="134C14CB" w:rsidR="00657448" w:rsidRPr="00806D75" w:rsidRDefault="00657448" w:rsidP="00757655">
      <w:pPr>
        <w:spacing w:line="480" w:lineRule="auto"/>
        <w:jc w:val="center"/>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2B0B5E71" wp14:editId="1CC27FED">
            <wp:extent cx="3083280" cy="1490400"/>
            <wp:effectExtent l="0" t="0" r="0" b="0"/>
            <wp:docPr id="14" name="그림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083280" cy="1490400"/>
                    </a:xfrm>
                    <a:prstGeom prst="rect">
                      <a:avLst/>
                    </a:prstGeom>
                    <a:noFill/>
                    <a:ln>
                      <a:noFill/>
                    </a:ln>
                  </pic:spPr>
                </pic:pic>
              </a:graphicData>
            </a:graphic>
          </wp:inline>
        </w:drawing>
      </w:r>
    </w:p>
    <w:p w14:paraId="60F9CBE7" w14:textId="68A4FFAB" w:rsidR="00757655" w:rsidRPr="00806D75" w:rsidRDefault="00757655" w:rsidP="00757655">
      <w:pPr>
        <w:spacing w:line="480" w:lineRule="auto"/>
        <w:rPr>
          <w:rFonts w:ascii="Times New Roman" w:hAnsi="Times New Roman" w:cs="Times New Roman"/>
          <w:sz w:val="22"/>
        </w:rPr>
      </w:pPr>
      <w:r w:rsidRPr="00806D75">
        <w:rPr>
          <w:rFonts w:ascii="Times New Roman" w:hAnsi="Times New Roman" w:cs="Times New Roman"/>
          <w:b/>
          <w:sz w:val="22"/>
        </w:rPr>
        <w:t>Fig. S</w:t>
      </w:r>
      <w:r w:rsidR="0084797C">
        <w:rPr>
          <w:rFonts w:ascii="Times New Roman" w:hAnsi="Times New Roman" w:cs="Times New Roman"/>
          <w:b/>
          <w:sz w:val="22"/>
        </w:rPr>
        <w:t>6</w:t>
      </w:r>
      <w:r w:rsidRPr="00806D75">
        <w:rPr>
          <w:rFonts w:ascii="Times New Roman" w:hAnsi="Times New Roman" w:cs="Times New Roman"/>
          <w:b/>
          <w:sz w:val="22"/>
        </w:rPr>
        <w:t>.</w:t>
      </w:r>
      <w:r w:rsidRPr="00806D75">
        <w:rPr>
          <w:rFonts w:ascii="Times New Roman" w:hAnsi="Times New Roman" w:cs="Times New Roman"/>
          <w:sz w:val="22"/>
        </w:rPr>
        <w:t xml:space="preserve"> Comparison of the pristine and 2.0</w:t>
      </w:r>
      <w:r>
        <w:rPr>
          <w:rFonts w:ascii="Times New Roman" w:hAnsi="Times New Roman" w:cs="Times New Roman"/>
          <w:sz w:val="22"/>
        </w:rPr>
        <w:t>-</w:t>
      </w:r>
      <w:r w:rsidRPr="00806D75">
        <w:rPr>
          <w:rFonts w:ascii="Times New Roman" w:hAnsi="Times New Roman" w:cs="Times New Roman"/>
          <w:sz w:val="22"/>
        </w:rPr>
        <w:t>V-discharged state</w:t>
      </w:r>
      <w:r>
        <w:rPr>
          <w:rFonts w:ascii="Times New Roman" w:hAnsi="Times New Roman" w:cs="Times New Roman"/>
          <w:sz w:val="22"/>
        </w:rPr>
        <w:t>s</w:t>
      </w:r>
      <w:r w:rsidRPr="00806D75">
        <w:rPr>
          <w:rFonts w:ascii="Times New Roman" w:hAnsi="Times New Roman" w:cs="Times New Roman"/>
          <w:sz w:val="22"/>
        </w:rPr>
        <w:t xml:space="preserve"> for the normalized (003) diffraction peaks in </w:t>
      </w:r>
      <w:r w:rsidRPr="00806D75">
        <w:rPr>
          <w:rFonts w:ascii="Times New Roman" w:hAnsi="Times New Roman" w:cs="Times New Roman"/>
          <w:b/>
          <w:bCs/>
          <w:sz w:val="22"/>
        </w:rPr>
        <w:t>a,</w:t>
      </w:r>
      <w:r w:rsidRPr="00806D75">
        <w:rPr>
          <w:rFonts w:ascii="Times New Roman" w:hAnsi="Times New Roman" w:cs="Times New Roman"/>
          <w:sz w:val="22"/>
        </w:rPr>
        <w:t xml:space="preserve"> NLMO and </w:t>
      </w:r>
      <w:r w:rsidRPr="00806D75">
        <w:rPr>
          <w:rFonts w:ascii="Times New Roman" w:hAnsi="Times New Roman" w:cs="Times New Roman"/>
          <w:b/>
          <w:bCs/>
          <w:sz w:val="22"/>
        </w:rPr>
        <w:t>b,</w:t>
      </w:r>
      <w:r w:rsidRPr="00806D75">
        <w:rPr>
          <w:rFonts w:ascii="Times New Roman" w:hAnsi="Times New Roman" w:cs="Times New Roman"/>
          <w:sz w:val="22"/>
        </w:rPr>
        <w:t xml:space="preserve"> NLTMO. </w:t>
      </w:r>
      <w:r>
        <w:rPr>
          <w:rFonts w:ascii="Times New Roman" w:hAnsi="Times New Roman" w:cs="Times New Roman"/>
          <w:sz w:val="22"/>
        </w:rPr>
        <w:t>In contrast</w:t>
      </w:r>
      <w:r w:rsidRPr="00806D75">
        <w:rPr>
          <w:rFonts w:ascii="Times New Roman" w:hAnsi="Times New Roman" w:cs="Times New Roman"/>
          <w:sz w:val="22"/>
        </w:rPr>
        <w:t xml:space="preserve"> to </w:t>
      </w:r>
      <w:r>
        <w:rPr>
          <w:rFonts w:ascii="Times New Roman" w:hAnsi="Times New Roman" w:cs="Times New Roman"/>
          <w:sz w:val="22"/>
        </w:rPr>
        <w:t xml:space="preserve">the case for </w:t>
      </w:r>
      <w:r w:rsidRPr="00806D75">
        <w:rPr>
          <w:rFonts w:ascii="Times New Roman" w:hAnsi="Times New Roman" w:cs="Times New Roman"/>
          <w:sz w:val="22"/>
        </w:rPr>
        <w:t>NLMO</w:t>
      </w:r>
      <w:r>
        <w:rPr>
          <w:rFonts w:ascii="Times New Roman" w:hAnsi="Times New Roman" w:cs="Times New Roman"/>
          <w:sz w:val="22"/>
        </w:rPr>
        <w:t>,</w:t>
      </w:r>
      <w:r w:rsidRPr="00806D75">
        <w:rPr>
          <w:rFonts w:ascii="Times New Roman" w:hAnsi="Times New Roman" w:cs="Times New Roman"/>
          <w:sz w:val="22"/>
        </w:rPr>
        <w:t xml:space="preserve"> where the FWHM did not change between the pristine and fully discharged electrodes, </w:t>
      </w:r>
      <w:r>
        <w:rPr>
          <w:rFonts w:ascii="Times New Roman" w:hAnsi="Times New Roman" w:cs="Times New Roman"/>
          <w:sz w:val="22"/>
        </w:rPr>
        <w:t xml:space="preserve">a </w:t>
      </w:r>
      <w:r w:rsidRPr="00806D75">
        <w:rPr>
          <w:rFonts w:ascii="Times New Roman" w:hAnsi="Times New Roman" w:cs="Times New Roman"/>
          <w:sz w:val="22"/>
        </w:rPr>
        <w:t xml:space="preserve">significantly wider FWHM was observed </w:t>
      </w:r>
      <w:r>
        <w:rPr>
          <w:rFonts w:ascii="Times New Roman" w:hAnsi="Times New Roman" w:cs="Times New Roman"/>
          <w:sz w:val="22"/>
        </w:rPr>
        <w:t>for</w:t>
      </w:r>
      <w:r w:rsidRPr="00806D75">
        <w:rPr>
          <w:rFonts w:ascii="Times New Roman" w:hAnsi="Times New Roman" w:cs="Times New Roman"/>
          <w:sz w:val="22"/>
        </w:rPr>
        <w:t xml:space="preserve"> the 2.0</w:t>
      </w:r>
      <w:r>
        <w:rPr>
          <w:rFonts w:ascii="Times New Roman" w:hAnsi="Times New Roman" w:cs="Times New Roman"/>
          <w:sz w:val="22"/>
        </w:rPr>
        <w:t>-</w:t>
      </w:r>
      <w:r w:rsidRPr="00806D75">
        <w:rPr>
          <w:rFonts w:ascii="Times New Roman" w:hAnsi="Times New Roman" w:cs="Times New Roman"/>
          <w:sz w:val="22"/>
        </w:rPr>
        <w:t xml:space="preserve">V-discharged NLTMO, indicating that the structure of </w:t>
      </w:r>
      <w:r>
        <w:rPr>
          <w:rFonts w:ascii="Times New Roman" w:hAnsi="Times New Roman" w:cs="Times New Roman"/>
          <w:sz w:val="22"/>
        </w:rPr>
        <w:t xml:space="preserve">the </w:t>
      </w:r>
      <w:r w:rsidRPr="00806D75">
        <w:rPr>
          <w:rFonts w:ascii="Times New Roman" w:hAnsi="Times New Roman" w:cs="Times New Roman"/>
          <w:sz w:val="22"/>
        </w:rPr>
        <w:t xml:space="preserve">cycled NLTMO </w:t>
      </w:r>
      <w:r>
        <w:rPr>
          <w:rFonts w:ascii="Times New Roman" w:hAnsi="Times New Roman" w:cs="Times New Roman"/>
          <w:sz w:val="22"/>
        </w:rPr>
        <w:t>was</w:t>
      </w:r>
      <w:r w:rsidRPr="00806D75">
        <w:rPr>
          <w:rFonts w:ascii="Times New Roman" w:hAnsi="Times New Roman" w:cs="Times New Roman"/>
          <w:sz w:val="22"/>
        </w:rPr>
        <w:t xml:space="preserve"> </w:t>
      </w:r>
      <w:r>
        <w:rPr>
          <w:rFonts w:ascii="Times New Roman" w:hAnsi="Times New Roman" w:cs="Times New Roman"/>
          <w:sz w:val="22"/>
        </w:rPr>
        <w:t xml:space="preserve">in a </w:t>
      </w:r>
      <w:r w:rsidRPr="00806D75">
        <w:rPr>
          <w:rFonts w:ascii="Times New Roman" w:hAnsi="Times New Roman" w:cs="Times New Roman"/>
          <w:sz w:val="22"/>
        </w:rPr>
        <w:t>highly strained and stressed state.</w:t>
      </w:r>
    </w:p>
    <w:p w14:paraId="6A103542" w14:textId="77777777" w:rsidR="00757655" w:rsidRPr="00806D75" w:rsidRDefault="00757655" w:rsidP="00757655">
      <w:pPr>
        <w:spacing w:line="480" w:lineRule="auto"/>
        <w:rPr>
          <w:rFonts w:ascii="Times New Roman" w:hAnsi="Times New Roman" w:cs="Times New Roman"/>
          <w:b/>
          <w:sz w:val="24"/>
          <w:szCs w:val="24"/>
        </w:rPr>
      </w:pPr>
    </w:p>
    <w:p w14:paraId="0AD804BD" w14:textId="77777777" w:rsidR="00757655" w:rsidRPr="00806D75" w:rsidRDefault="00757655" w:rsidP="00757655">
      <w:pPr>
        <w:spacing w:line="480" w:lineRule="auto"/>
        <w:rPr>
          <w:rFonts w:ascii="Times New Roman" w:hAnsi="Times New Roman" w:cs="Times New Roman"/>
          <w:b/>
          <w:sz w:val="24"/>
          <w:szCs w:val="24"/>
        </w:rPr>
      </w:pPr>
    </w:p>
    <w:p w14:paraId="1C3A7F62" w14:textId="77777777" w:rsidR="00757655" w:rsidRPr="00806D75" w:rsidRDefault="00757655" w:rsidP="00757655">
      <w:pPr>
        <w:spacing w:line="480" w:lineRule="auto"/>
        <w:rPr>
          <w:rFonts w:ascii="Times New Roman" w:hAnsi="Times New Roman" w:cs="Times New Roman"/>
          <w:b/>
          <w:sz w:val="24"/>
          <w:szCs w:val="24"/>
        </w:rPr>
      </w:pPr>
    </w:p>
    <w:p w14:paraId="0B359956" w14:textId="77777777" w:rsidR="00757655" w:rsidRPr="00806D75" w:rsidRDefault="00757655" w:rsidP="00757655">
      <w:pPr>
        <w:spacing w:line="480" w:lineRule="auto"/>
        <w:rPr>
          <w:rFonts w:ascii="Times New Roman" w:hAnsi="Times New Roman" w:cs="Times New Roman"/>
          <w:b/>
          <w:sz w:val="24"/>
          <w:szCs w:val="24"/>
        </w:rPr>
      </w:pPr>
    </w:p>
    <w:p w14:paraId="22483DB4" w14:textId="77777777" w:rsidR="00757655" w:rsidRPr="00806D75" w:rsidRDefault="00757655" w:rsidP="00757655">
      <w:pPr>
        <w:spacing w:line="480" w:lineRule="auto"/>
        <w:jc w:val="center"/>
        <w:rPr>
          <w:rFonts w:ascii="Times New Roman" w:hAnsi="Times New Roman" w:cs="Times New Roman"/>
          <w:b/>
          <w:sz w:val="24"/>
          <w:szCs w:val="24"/>
        </w:rPr>
      </w:pPr>
    </w:p>
    <w:p w14:paraId="4873E47A" w14:textId="12318611" w:rsidR="00757655" w:rsidRDefault="00757655" w:rsidP="00757655">
      <w:pPr>
        <w:spacing w:line="480" w:lineRule="auto"/>
        <w:jc w:val="center"/>
        <w:rPr>
          <w:rFonts w:ascii="Times New Roman" w:hAnsi="Times New Roman" w:cs="Times New Roman"/>
          <w:b/>
          <w:sz w:val="24"/>
          <w:szCs w:val="24"/>
        </w:rPr>
      </w:pPr>
    </w:p>
    <w:p w14:paraId="23F106DC" w14:textId="77777777" w:rsidR="00757655" w:rsidRPr="00806D75" w:rsidRDefault="00757655" w:rsidP="00757655">
      <w:pPr>
        <w:spacing w:line="480" w:lineRule="auto"/>
        <w:rPr>
          <w:rFonts w:ascii="Times New Roman" w:hAnsi="Times New Roman" w:cs="Times New Roman"/>
          <w:sz w:val="22"/>
        </w:rPr>
      </w:pPr>
    </w:p>
    <w:p w14:paraId="70A0F079" w14:textId="3DFE993D" w:rsidR="00757655" w:rsidRDefault="00757655" w:rsidP="00757655">
      <w:pPr>
        <w:spacing w:line="480" w:lineRule="auto"/>
        <w:jc w:val="center"/>
        <w:rPr>
          <w:rFonts w:ascii="Times New Roman" w:hAnsi="Times New Roman" w:cs="Times New Roman"/>
          <w:b/>
          <w:sz w:val="24"/>
          <w:szCs w:val="24"/>
        </w:rPr>
      </w:pPr>
    </w:p>
    <w:p w14:paraId="04672207" w14:textId="7F9C761D" w:rsidR="00876EC4" w:rsidRDefault="00876EC4" w:rsidP="00757655">
      <w:pPr>
        <w:spacing w:line="480" w:lineRule="auto"/>
        <w:jc w:val="center"/>
        <w:rPr>
          <w:rFonts w:ascii="Times New Roman" w:hAnsi="Times New Roman" w:cs="Times New Roman"/>
          <w:b/>
          <w:sz w:val="24"/>
          <w:szCs w:val="24"/>
        </w:rPr>
      </w:pPr>
    </w:p>
    <w:p w14:paraId="236913AA" w14:textId="129CC1B2" w:rsidR="00C84468" w:rsidRDefault="00C84468" w:rsidP="00757655">
      <w:pPr>
        <w:spacing w:line="480" w:lineRule="auto"/>
        <w:jc w:val="center"/>
        <w:rPr>
          <w:rFonts w:ascii="Times New Roman" w:hAnsi="Times New Roman" w:cs="Times New Roman"/>
          <w:b/>
          <w:sz w:val="24"/>
          <w:szCs w:val="24"/>
        </w:rPr>
      </w:pPr>
    </w:p>
    <w:p w14:paraId="02529037" w14:textId="4BD9C7C1" w:rsidR="007921CD" w:rsidRDefault="007921CD" w:rsidP="00757655">
      <w:pPr>
        <w:spacing w:line="480" w:lineRule="auto"/>
        <w:jc w:val="center"/>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4B8836ED" wp14:editId="0E028B0A">
            <wp:extent cx="4853478" cy="1836000"/>
            <wp:effectExtent l="0" t="0" r="0" b="0"/>
            <wp:docPr id="43" name="그림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853478" cy="1836000"/>
                    </a:xfrm>
                    <a:prstGeom prst="rect">
                      <a:avLst/>
                    </a:prstGeom>
                    <a:noFill/>
                    <a:ln>
                      <a:noFill/>
                    </a:ln>
                  </pic:spPr>
                </pic:pic>
              </a:graphicData>
            </a:graphic>
          </wp:inline>
        </w:drawing>
      </w:r>
    </w:p>
    <w:p w14:paraId="693647E4" w14:textId="6B665EB7" w:rsidR="00757655" w:rsidRPr="00806D75" w:rsidRDefault="00757655" w:rsidP="00757655">
      <w:pPr>
        <w:spacing w:line="480" w:lineRule="auto"/>
        <w:rPr>
          <w:rFonts w:ascii="Times New Roman" w:hAnsi="Times New Roman" w:cs="Times New Roman"/>
          <w:sz w:val="22"/>
        </w:rPr>
      </w:pPr>
      <w:r w:rsidRPr="00806D75">
        <w:rPr>
          <w:rFonts w:ascii="Times New Roman" w:hAnsi="Times New Roman" w:cs="Times New Roman"/>
          <w:b/>
          <w:sz w:val="22"/>
        </w:rPr>
        <w:t>Fig. S</w:t>
      </w:r>
      <w:r w:rsidR="0084797C">
        <w:rPr>
          <w:rFonts w:ascii="Times New Roman" w:hAnsi="Times New Roman" w:cs="Times New Roman"/>
          <w:b/>
          <w:sz w:val="22"/>
        </w:rPr>
        <w:t>7</w:t>
      </w:r>
      <w:r w:rsidRPr="00806D75">
        <w:rPr>
          <w:rFonts w:ascii="Times New Roman" w:hAnsi="Times New Roman" w:cs="Times New Roman"/>
          <w:b/>
          <w:sz w:val="22"/>
        </w:rPr>
        <w:t>.</w:t>
      </w:r>
      <w:r w:rsidRPr="00806D75">
        <w:rPr>
          <w:rFonts w:ascii="Times New Roman" w:hAnsi="Times New Roman" w:cs="Times New Roman"/>
          <w:sz w:val="22"/>
        </w:rPr>
        <w:t xml:space="preserve"> Temperature dependence of the reciprocal magnetic susceptibility of </w:t>
      </w:r>
      <w:r w:rsidRPr="00806D75">
        <w:rPr>
          <w:rFonts w:ascii="Times New Roman" w:hAnsi="Times New Roman" w:cs="Times New Roman"/>
          <w:b/>
          <w:bCs/>
          <w:sz w:val="22"/>
        </w:rPr>
        <w:t>a,</w:t>
      </w:r>
      <w:r w:rsidRPr="00806D75">
        <w:rPr>
          <w:rFonts w:ascii="Times New Roman" w:hAnsi="Times New Roman" w:cs="Times New Roman"/>
          <w:sz w:val="22"/>
        </w:rPr>
        <w:t xml:space="preserve"> NLMO and </w:t>
      </w:r>
      <w:r w:rsidRPr="00806D75">
        <w:rPr>
          <w:rFonts w:ascii="Times New Roman" w:hAnsi="Times New Roman" w:cs="Times New Roman"/>
          <w:b/>
          <w:bCs/>
          <w:sz w:val="22"/>
        </w:rPr>
        <w:t>b,</w:t>
      </w:r>
      <w:r w:rsidRPr="00806D75">
        <w:rPr>
          <w:rFonts w:ascii="Times New Roman" w:hAnsi="Times New Roman" w:cs="Times New Roman"/>
          <w:sz w:val="22"/>
        </w:rPr>
        <w:t xml:space="preserve"> NLTMO for </w:t>
      </w:r>
      <w:r>
        <w:rPr>
          <w:rFonts w:ascii="Times New Roman" w:hAnsi="Times New Roman" w:cs="Times New Roman"/>
          <w:sz w:val="22"/>
        </w:rPr>
        <w:t>SOC</w:t>
      </w:r>
      <w:r w:rsidRPr="00806D75">
        <w:rPr>
          <w:rFonts w:ascii="Times New Roman" w:hAnsi="Times New Roman" w:cs="Times New Roman"/>
          <w:sz w:val="22"/>
        </w:rPr>
        <w:t xml:space="preserve"> ranging from 0</w:t>
      </w:r>
      <w:r>
        <w:rPr>
          <w:rFonts w:ascii="Times New Roman" w:hAnsi="Times New Roman" w:cs="Times New Roman"/>
          <w:sz w:val="22"/>
        </w:rPr>
        <w:t>%</w:t>
      </w:r>
      <w:r w:rsidRPr="00806D75">
        <w:rPr>
          <w:rFonts w:ascii="Times New Roman" w:hAnsi="Times New Roman" w:cs="Times New Roman"/>
          <w:sz w:val="22"/>
        </w:rPr>
        <w:t xml:space="preserve"> to 100</w:t>
      </w:r>
      <w:r>
        <w:rPr>
          <w:rFonts w:ascii="Times New Roman" w:hAnsi="Times New Roman" w:cs="Times New Roman"/>
          <w:sz w:val="22"/>
        </w:rPr>
        <w:t>%</w:t>
      </w:r>
      <w:r w:rsidRPr="00806D75">
        <w:rPr>
          <w:rFonts w:ascii="Times New Roman" w:hAnsi="Times New Roman" w:cs="Times New Roman"/>
          <w:sz w:val="22"/>
        </w:rPr>
        <w:t xml:space="preserve"> during the initial charge process. NLMO showed antiferromagnetic behavior with </w:t>
      </w:r>
      <w:r>
        <w:rPr>
          <w:rFonts w:ascii="Times New Roman" w:hAnsi="Times New Roman" w:cs="Times New Roman"/>
          <w:sz w:val="22"/>
        </w:rPr>
        <w:t xml:space="preserve">a </w:t>
      </w:r>
      <w:r w:rsidRPr="00806D75">
        <w:rPr>
          <w:rFonts w:ascii="Times New Roman" w:hAnsi="Times New Roman" w:cs="Times New Roman"/>
          <w:sz w:val="22"/>
        </w:rPr>
        <w:t xml:space="preserve">Néel temperature </w:t>
      </w:r>
      <w:r>
        <w:rPr>
          <w:rFonts w:ascii="Times New Roman" w:hAnsi="Times New Roman" w:cs="Times New Roman"/>
          <w:sz w:val="22"/>
        </w:rPr>
        <w:t>of</w:t>
      </w:r>
      <w:r w:rsidRPr="00806D75">
        <w:rPr>
          <w:rFonts w:ascii="Times New Roman" w:hAnsi="Times New Roman" w:cs="Times New Roman"/>
          <w:sz w:val="22"/>
        </w:rPr>
        <w:t xml:space="preserve"> 16 K for the pristine electrode, </w:t>
      </w:r>
      <w:r>
        <w:rPr>
          <w:rFonts w:ascii="Times New Roman" w:hAnsi="Times New Roman" w:cs="Times New Roman"/>
          <w:sz w:val="22"/>
        </w:rPr>
        <w:t>whereas</w:t>
      </w:r>
      <w:r w:rsidRPr="00806D75">
        <w:rPr>
          <w:rFonts w:ascii="Times New Roman" w:hAnsi="Times New Roman" w:cs="Times New Roman"/>
          <w:sz w:val="22"/>
        </w:rPr>
        <w:t xml:space="preserve"> NLTMO </w:t>
      </w:r>
      <w:r>
        <w:rPr>
          <w:rFonts w:ascii="Times New Roman" w:hAnsi="Times New Roman" w:cs="Times New Roman"/>
          <w:sz w:val="22"/>
        </w:rPr>
        <w:t>exhibited</w:t>
      </w:r>
      <w:r w:rsidRPr="00806D75">
        <w:rPr>
          <w:rFonts w:ascii="Times New Roman" w:hAnsi="Times New Roman" w:cs="Times New Roman"/>
          <w:sz w:val="22"/>
        </w:rPr>
        <w:t xml:space="preserve"> paramagnetic characteristic</w:t>
      </w:r>
      <w:r>
        <w:rPr>
          <w:rFonts w:ascii="Times New Roman" w:hAnsi="Times New Roman" w:cs="Times New Roman"/>
          <w:sz w:val="22"/>
        </w:rPr>
        <w:t>s</w:t>
      </w:r>
      <w:r w:rsidRPr="00806D75">
        <w:rPr>
          <w:rFonts w:ascii="Times New Roman" w:hAnsi="Times New Roman" w:cs="Times New Roman"/>
          <w:sz w:val="22"/>
        </w:rPr>
        <w:t>.</w:t>
      </w:r>
      <w:r w:rsidR="00657448">
        <w:rPr>
          <w:rFonts w:ascii="Times New Roman" w:hAnsi="Times New Roman" w:cs="Times New Roman"/>
          <w:sz w:val="22"/>
          <w:vertAlign w:val="superscript"/>
        </w:rPr>
        <w:t>3</w:t>
      </w:r>
    </w:p>
    <w:p w14:paraId="6270F26F" w14:textId="77777777" w:rsidR="00757655" w:rsidRPr="00806D75" w:rsidRDefault="00757655" w:rsidP="00757655">
      <w:pPr>
        <w:spacing w:line="480" w:lineRule="auto"/>
        <w:rPr>
          <w:rFonts w:ascii="Times New Roman" w:hAnsi="Times New Roman" w:cs="Times New Roman"/>
          <w:b/>
          <w:sz w:val="24"/>
          <w:szCs w:val="24"/>
        </w:rPr>
      </w:pPr>
    </w:p>
    <w:p w14:paraId="221168CA" w14:textId="77777777" w:rsidR="00757655" w:rsidRPr="00806D75" w:rsidRDefault="00757655" w:rsidP="00757655">
      <w:pPr>
        <w:spacing w:line="480" w:lineRule="auto"/>
        <w:rPr>
          <w:rFonts w:ascii="Times New Roman" w:hAnsi="Times New Roman" w:cs="Times New Roman"/>
          <w:b/>
          <w:sz w:val="24"/>
          <w:szCs w:val="24"/>
        </w:rPr>
      </w:pPr>
    </w:p>
    <w:p w14:paraId="10EDC668" w14:textId="77777777" w:rsidR="00757655" w:rsidRPr="00806D75" w:rsidRDefault="00757655" w:rsidP="00757655">
      <w:pPr>
        <w:spacing w:line="480" w:lineRule="auto"/>
        <w:rPr>
          <w:rFonts w:ascii="Times New Roman" w:hAnsi="Times New Roman" w:cs="Times New Roman"/>
          <w:b/>
          <w:sz w:val="24"/>
          <w:szCs w:val="24"/>
        </w:rPr>
      </w:pPr>
    </w:p>
    <w:p w14:paraId="0CE14007" w14:textId="77777777" w:rsidR="00757655" w:rsidRPr="00806D75" w:rsidRDefault="00757655" w:rsidP="00757655">
      <w:pPr>
        <w:spacing w:line="480" w:lineRule="auto"/>
        <w:rPr>
          <w:rFonts w:ascii="Times New Roman" w:hAnsi="Times New Roman" w:cs="Times New Roman"/>
          <w:b/>
          <w:sz w:val="24"/>
          <w:szCs w:val="24"/>
        </w:rPr>
      </w:pPr>
    </w:p>
    <w:p w14:paraId="38620185" w14:textId="77777777" w:rsidR="00757655" w:rsidRPr="00806D75" w:rsidRDefault="00757655" w:rsidP="00757655">
      <w:pPr>
        <w:spacing w:line="480" w:lineRule="auto"/>
        <w:rPr>
          <w:rFonts w:ascii="Times New Roman" w:hAnsi="Times New Roman" w:cs="Times New Roman"/>
          <w:b/>
          <w:sz w:val="24"/>
          <w:szCs w:val="24"/>
        </w:rPr>
      </w:pPr>
    </w:p>
    <w:p w14:paraId="023067C2" w14:textId="20A5B3BB" w:rsidR="00757655" w:rsidRDefault="00757655" w:rsidP="005971C8">
      <w:pPr>
        <w:spacing w:line="480" w:lineRule="auto"/>
        <w:rPr>
          <w:rFonts w:ascii="Times New Roman" w:hAnsi="Times New Roman" w:cs="Times New Roman"/>
          <w:b/>
          <w:sz w:val="24"/>
          <w:szCs w:val="24"/>
        </w:rPr>
      </w:pPr>
    </w:p>
    <w:p w14:paraId="7D631DA8" w14:textId="4E7009A4" w:rsidR="00876EC4" w:rsidRDefault="00876EC4" w:rsidP="005971C8">
      <w:pPr>
        <w:spacing w:line="480" w:lineRule="auto"/>
        <w:rPr>
          <w:rFonts w:ascii="Times New Roman" w:hAnsi="Times New Roman" w:cs="Times New Roman"/>
          <w:b/>
          <w:sz w:val="24"/>
          <w:szCs w:val="24"/>
        </w:rPr>
      </w:pPr>
    </w:p>
    <w:p w14:paraId="3B2EAD8C" w14:textId="08C4ACF4" w:rsidR="00416237" w:rsidRDefault="00416237" w:rsidP="005971C8">
      <w:pPr>
        <w:spacing w:line="480" w:lineRule="auto"/>
        <w:rPr>
          <w:rFonts w:ascii="Times New Roman" w:hAnsi="Times New Roman" w:cs="Times New Roman"/>
          <w:b/>
          <w:sz w:val="24"/>
          <w:szCs w:val="24"/>
        </w:rPr>
      </w:pPr>
    </w:p>
    <w:p w14:paraId="7C2BBEFD" w14:textId="354AF283" w:rsidR="00416237" w:rsidRDefault="00416237" w:rsidP="005971C8">
      <w:pPr>
        <w:spacing w:line="480" w:lineRule="auto"/>
        <w:rPr>
          <w:rFonts w:ascii="Times New Roman" w:hAnsi="Times New Roman" w:cs="Times New Roman"/>
          <w:b/>
          <w:sz w:val="24"/>
          <w:szCs w:val="24"/>
        </w:rPr>
      </w:pPr>
    </w:p>
    <w:p w14:paraId="07F2048D" w14:textId="633F65A4" w:rsidR="00416237" w:rsidRDefault="00416237" w:rsidP="005971C8">
      <w:pPr>
        <w:spacing w:line="480" w:lineRule="auto"/>
        <w:rPr>
          <w:rFonts w:ascii="Times New Roman" w:hAnsi="Times New Roman" w:cs="Times New Roman"/>
          <w:b/>
          <w:sz w:val="24"/>
          <w:szCs w:val="24"/>
        </w:rPr>
      </w:pPr>
    </w:p>
    <w:p w14:paraId="6030CE9A" w14:textId="4B72DE15" w:rsidR="00416237" w:rsidRDefault="00416237" w:rsidP="005971C8">
      <w:pPr>
        <w:spacing w:line="480" w:lineRule="auto"/>
        <w:rPr>
          <w:rFonts w:ascii="Times New Roman" w:hAnsi="Times New Roman" w:cs="Times New Roman"/>
          <w:b/>
          <w:sz w:val="24"/>
          <w:szCs w:val="24"/>
        </w:rPr>
      </w:pPr>
    </w:p>
    <w:p w14:paraId="4EFF4AA4" w14:textId="55BBAD6F" w:rsidR="00AC4467" w:rsidRDefault="00AC4467" w:rsidP="00E42531">
      <w:pPr>
        <w:spacing w:line="480" w:lineRule="auto"/>
        <w:jc w:val="center"/>
        <w:rPr>
          <w:rFonts w:ascii="Times New Roman" w:hAnsi="Times New Roman" w:cs="Times New Roman"/>
          <w:b/>
          <w:sz w:val="24"/>
          <w:szCs w:val="24"/>
        </w:rPr>
      </w:pPr>
    </w:p>
    <w:p w14:paraId="0492A853" w14:textId="4510E9BD" w:rsidR="001241BB" w:rsidRPr="00806D75" w:rsidRDefault="001B3FAE" w:rsidP="00E42531">
      <w:pPr>
        <w:spacing w:line="480" w:lineRule="auto"/>
        <w:jc w:val="center"/>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186DABD8" wp14:editId="592D9744">
            <wp:extent cx="6359452" cy="1558800"/>
            <wp:effectExtent l="0" t="0" r="0" b="3810"/>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359452" cy="1558800"/>
                    </a:xfrm>
                    <a:prstGeom prst="rect">
                      <a:avLst/>
                    </a:prstGeom>
                    <a:noFill/>
                    <a:ln>
                      <a:noFill/>
                    </a:ln>
                  </pic:spPr>
                </pic:pic>
              </a:graphicData>
            </a:graphic>
          </wp:inline>
        </w:drawing>
      </w:r>
    </w:p>
    <w:p w14:paraId="44BD211F" w14:textId="732BA76A" w:rsidR="001634E8" w:rsidRPr="00806D75" w:rsidRDefault="00E42531" w:rsidP="00E42531">
      <w:pPr>
        <w:spacing w:line="480" w:lineRule="auto"/>
        <w:rPr>
          <w:rFonts w:ascii="Times New Roman" w:hAnsi="Times New Roman" w:cs="Times New Roman"/>
          <w:sz w:val="22"/>
        </w:rPr>
      </w:pPr>
      <w:r w:rsidRPr="00806D75">
        <w:rPr>
          <w:rFonts w:ascii="Times New Roman" w:hAnsi="Times New Roman" w:cs="Times New Roman"/>
          <w:b/>
          <w:sz w:val="22"/>
        </w:rPr>
        <w:t>Fig. S</w:t>
      </w:r>
      <w:r w:rsidR="0084797C">
        <w:rPr>
          <w:rFonts w:ascii="Times New Roman" w:hAnsi="Times New Roman" w:cs="Times New Roman"/>
          <w:b/>
          <w:sz w:val="22"/>
        </w:rPr>
        <w:t>8</w:t>
      </w:r>
      <w:r w:rsidRPr="00806D75">
        <w:rPr>
          <w:rFonts w:ascii="Times New Roman" w:hAnsi="Times New Roman" w:cs="Times New Roman"/>
          <w:b/>
          <w:sz w:val="22"/>
        </w:rPr>
        <w:t>.</w:t>
      </w:r>
      <w:r w:rsidRPr="00806D75">
        <w:rPr>
          <w:rFonts w:ascii="Times New Roman" w:hAnsi="Times New Roman" w:cs="Times New Roman"/>
          <w:sz w:val="22"/>
        </w:rPr>
        <w:t xml:space="preserve"> </w:t>
      </w:r>
      <w:r w:rsidR="003D107D">
        <w:rPr>
          <w:rFonts w:ascii="Times New Roman" w:hAnsi="Times New Roman" w:cs="Times New Roman"/>
          <w:sz w:val="22"/>
        </w:rPr>
        <w:t>L</w:t>
      </w:r>
      <w:r w:rsidR="0022096E">
        <w:rPr>
          <w:rFonts w:ascii="Times New Roman" w:hAnsi="Times New Roman" w:cs="Times New Roman"/>
          <w:sz w:val="22"/>
        </w:rPr>
        <w:t>inea</w:t>
      </w:r>
      <w:r w:rsidR="0022096E" w:rsidRPr="00A639BA">
        <w:rPr>
          <w:rFonts w:ascii="Times New Roman" w:hAnsi="Times New Roman" w:cs="Times New Roman"/>
          <w:sz w:val="22"/>
        </w:rPr>
        <w:t xml:space="preserve">r </w:t>
      </w:r>
      <w:r w:rsidR="00A639BA" w:rsidRPr="00A639BA">
        <w:rPr>
          <w:rFonts w:ascii="Times New Roman" w:hAnsi="Times New Roman" w:cs="Times New Roman"/>
          <w:sz w:val="22"/>
        </w:rPr>
        <w:t>function</w:t>
      </w:r>
      <w:r w:rsidR="003D107D">
        <w:rPr>
          <w:rFonts w:ascii="Times New Roman" w:hAnsi="Times New Roman" w:cs="Times New Roman"/>
          <w:sz w:val="22"/>
        </w:rPr>
        <w:t xml:space="preserve"> graphs</w:t>
      </w:r>
      <w:r w:rsidR="0022096E" w:rsidRPr="00A639BA">
        <w:rPr>
          <w:rFonts w:ascii="Times New Roman" w:hAnsi="Times New Roman" w:cs="Times New Roman"/>
          <w:sz w:val="22"/>
        </w:rPr>
        <w:t xml:space="preserve"> for the quantitative </w:t>
      </w:r>
      <w:r w:rsidR="00A639BA" w:rsidRPr="00A639BA">
        <w:rPr>
          <w:rFonts w:ascii="Times New Roman" w:hAnsi="Times New Roman" w:cs="Times New Roman"/>
          <w:sz w:val="22"/>
        </w:rPr>
        <w:t>deconvolution of</w:t>
      </w:r>
      <w:r w:rsidR="003D107D">
        <w:rPr>
          <w:rFonts w:ascii="Times New Roman" w:hAnsi="Times New Roman" w:cs="Times New Roman"/>
          <w:sz w:val="22"/>
        </w:rPr>
        <w:t xml:space="preserve"> the</w:t>
      </w:r>
      <w:r w:rsidR="00A639BA" w:rsidRPr="00A639BA">
        <w:rPr>
          <w:rFonts w:ascii="Times New Roman" w:hAnsi="Times New Roman" w:cs="Times New Roman"/>
          <w:sz w:val="22"/>
        </w:rPr>
        <w:t xml:space="preserve"> slopes in</w:t>
      </w:r>
      <w:r w:rsidR="001634E8">
        <w:rPr>
          <w:rFonts w:ascii="Times New Roman" w:hAnsi="Times New Roman" w:cs="Times New Roman"/>
          <w:sz w:val="22"/>
        </w:rPr>
        <w:t xml:space="preserve"> the </w:t>
      </w:r>
      <w:r w:rsidR="001634E8" w:rsidRPr="00806D75">
        <w:rPr>
          <w:rFonts w:ascii="Times New Roman" w:hAnsi="Times New Roman" w:cs="Times New Roman"/>
          <w:b/>
          <w:bCs/>
          <w:sz w:val="22"/>
        </w:rPr>
        <w:t>a,</w:t>
      </w:r>
      <w:r w:rsidR="001634E8">
        <w:rPr>
          <w:rFonts w:ascii="Times New Roman" w:hAnsi="Times New Roman" w:cs="Times New Roman"/>
          <w:b/>
          <w:bCs/>
          <w:sz w:val="22"/>
        </w:rPr>
        <w:t xml:space="preserve"> </w:t>
      </w:r>
      <w:r w:rsidR="001634E8">
        <w:rPr>
          <w:rFonts w:ascii="Times New Roman" w:hAnsi="Times New Roman" w:cs="Times New Roman"/>
          <w:sz w:val="22"/>
        </w:rPr>
        <w:t xml:space="preserve">Region 1, </w:t>
      </w:r>
      <w:r w:rsidR="001634E8">
        <w:rPr>
          <w:rFonts w:ascii="Times New Roman" w:hAnsi="Times New Roman" w:cs="Times New Roman"/>
          <w:b/>
          <w:bCs/>
          <w:sz w:val="22"/>
        </w:rPr>
        <w:t>b</w:t>
      </w:r>
      <w:r w:rsidR="001634E8" w:rsidRPr="00806D75">
        <w:rPr>
          <w:rFonts w:ascii="Times New Roman" w:hAnsi="Times New Roman" w:cs="Times New Roman"/>
          <w:b/>
          <w:bCs/>
          <w:sz w:val="22"/>
        </w:rPr>
        <w:t>,</w:t>
      </w:r>
      <w:r w:rsidR="001634E8">
        <w:rPr>
          <w:rFonts w:ascii="Times New Roman" w:hAnsi="Times New Roman" w:cs="Times New Roman"/>
          <w:b/>
          <w:bCs/>
          <w:sz w:val="22"/>
        </w:rPr>
        <w:t xml:space="preserve"> </w:t>
      </w:r>
      <w:r w:rsidR="001634E8">
        <w:rPr>
          <w:rFonts w:ascii="Times New Roman" w:hAnsi="Times New Roman" w:cs="Times New Roman"/>
          <w:sz w:val="22"/>
        </w:rPr>
        <w:t xml:space="preserve">Region 2, and </w:t>
      </w:r>
      <w:r w:rsidR="001634E8">
        <w:rPr>
          <w:rFonts w:ascii="Times New Roman" w:hAnsi="Times New Roman" w:cs="Times New Roman"/>
          <w:b/>
          <w:bCs/>
          <w:sz w:val="22"/>
        </w:rPr>
        <w:t>c</w:t>
      </w:r>
      <w:r w:rsidR="001634E8" w:rsidRPr="00806D75">
        <w:rPr>
          <w:rFonts w:ascii="Times New Roman" w:hAnsi="Times New Roman" w:cs="Times New Roman"/>
          <w:b/>
          <w:bCs/>
          <w:sz w:val="22"/>
        </w:rPr>
        <w:t>,</w:t>
      </w:r>
      <w:r w:rsidR="001634E8">
        <w:rPr>
          <w:rFonts w:ascii="Times New Roman" w:hAnsi="Times New Roman" w:cs="Times New Roman"/>
          <w:b/>
          <w:bCs/>
          <w:sz w:val="22"/>
        </w:rPr>
        <w:t xml:space="preserve"> </w:t>
      </w:r>
      <w:r w:rsidR="001634E8">
        <w:rPr>
          <w:rFonts w:ascii="Times New Roman" w:hAnsi="Times New Roman" w:cs="Times New Roman"/>
          <w:sz w:val="22"/>
        </w:rPr>
        <w:t>Region 3 of</w:t>
      </w:r>
      <w:r w:rsidR="00A639BA" w:rsidRPr="00A639BA">
        <w:rPr>
          <w:rFonts w:ascii="Times New Roman" w:hAnsi="Times New Roman" w:cs="Times New Roman"/>
          <w:sz w:val="22"/>
        </w:rPr>
        <w:t xml:space="preserve"> </w:t>
      </w:r>
      <w:r w:rsidR="00A639BA" w:rsidRPr="003D107D">
        <w:rPr>
          <w:rFonts w:ascii="Times New Roman" w:hAnsi="Times New Roman" w:cs="Times New Roman"/>
          <w:b/>
          <w:sz w:val="22"/>
        </w:rPr>
        <w:t>Fig. 3</w:t>
      </w:r>
      <w:r w:rsidR="00A639BA" w:rsidRPr="00A639BA">
        <w:rPr>
          <w:rFonts w:ascii="Times New Roman" w:hAnsi="Times New Roman" w:cs="Times New Roman"/>
          <w:sz w:val="22"/>
        </w:rPr>
        <w:t>c</w:t>
      </w:r>
      <w:r w:rsidR="001634E8">
        <w:rPr>
          <w:rFonts w:ascii="Times New Roman" w:hAnsi="Times New Roman" w:cs="Times New Roman"/>
          <w:sz w:val="22"/>
        </w:rPr>
        <w:t>–</w:t>
      </w:r>
      <w:r w:rsidR="00A639BA" w:rsidRPr="00A639BA">
        <w:rPr>
          <w:rFonts w:ascii="Times New Roman" w:hAnsi="Times New Roman" w:cs="Times New Roman"/>
          <w:sz w:val="22"/>
        </w:rPr>
        <w:t xml:space="preserve">d </w:t>
      </w:r>
      <w:r w:rsidR="003D107D">
        <w:rPr>
          <w:rFonts w:ascii="Times New Roman" w:hAnsi="Times New Roman" w:cs="Times New Roman"/>
          <w:sz w:val="22"/>
        </w:rPr>
        <w:t>using the</w:t>
      </w:r>
      <w:r w:rsidR="00A639BA" w:rsidRPr="00A639BA">
        <w:rPr>
          <w:rFonts w:ascii="Times New Roman" w:hAnsi="Times New Roman" w:cs="Times New Roman"/>
          <w:sz w:val="22"/>
        </w:rPr>
        <w:t xml:space="preserve"> fraction</w:t>
      </w:r>
      <w:r w:rsidR="003D107D">
        <w:rPr>
          <w:rFonts w:ascii="Times New Roman" w:hAnsi="Times New Roman" w:cs="Times New Roman"/>
          <w:sz w:val="22"/>
        </w:rPr>
        <w:t>s</w:t>
      </w:r>
      <w:r w:rsidR="00A639BA" w:rsidRPr="00A639BA">
        <w:rPr>
          <w:rFonts w:ascii="Times New Roman" w:hAnsi="Times New Roman" w:cs="Times New Roman"/>
          <w:sz w:val="22"/>
        </w:rPr>
        <w:t xml:space="preserve"> of </w:t>
      </w:r>
      <w:r w:rsidR="00A639BA" w:rsidRPr="00A639BA">
        <w:rPr>
          <w:rFonts w:ascii="Times New Roman" w:eastAsia="바탕체" w:hAnsi="Times New Roman" w:cs="Times New Roman"/>
          <w:kern w:val="0"/>
          <w:sz w:val="22"/>
        </w:rPr>
        <w:t>π</w:t>
      </w:r>
      <w:r w:rsidR="00A639BA" w:rsidRPr="00A639BA">
        <w:rPr>
          <w:rFonts w:ascii="Times New Roman" w:hAnsi="Times New Roman" w:cs="Times New Roman"/>
          <w:sz w:val="22"/>
        </w:rPr>
        <w:t>- (</w:t>
      </w:r>
      <w:r w:rsidR="001241BB">
        <w:rPr>
          <w:rFonts w:asciiTheme="minorEastAsia" w:hAnsiTheme="minorEastAsia" w:cs="Times New Roman" w:hint="eastAsia"/>
          <w:sz w:val="22"/>
        </w:rPr>
        <w:t>β</w:t>
      </w:r>
      <w:r w:rsidR="00A639BA" w:rsidRPr="00A639BA">
        <w:rPr>
          <w:rFonts w:ascii="Times New Roman" w:hAnsi="Times New Roman" w:cs="Times New Roman"/>
          <w:sz w:val="22"/>
        </w:rPr>
        <w:t xml:space="preserve">) and </w:t>
      </w:r>
      <w:r w:rsidR="00A639BA" w:rsidRPr="00A639BA">
        <w:rPr>
          <w:rFonts w:ascii="Times New Roman" w:eastAsia="바탕체" w:hAnsi="Times New Roman" w:cs="Times New Roman"/>
          <w:kern w:val="0"/>
          <w:sz w:val="22"/>
        </w:rPr>
        <w:t>σ-</w:t>
      </w:r>
      <w:r w:rsidR="00A639BA" w:rsidRPr="00A639BA">
        <w:rPr>
          <w:rFonts w:ascii="Times New Roman" w:hAnsi="Times New Roman" w:cs="Times New Roman"/>
          <w:sz w:val="22"/>
        </w:rPr>
        <w:t>s</w:t>
      </w:r>
      <w:r w:rsidR="00A639BA">
        <w:rPr>
          <w:rFonts w:ascii="Times New Roman" w:hAnsi="Times New Roman" w:cs="Times New Roman"/>
          <w:sz w:val="22"/>
        </w:rPr>
        <w:t>tabilized oxygen (</w:t>
      </w:r>
      <w:r w:rsidR="001241BB">
        <w:rPr>
          <w:rFonts w:ascii="맑은 고딕" w:eastAsia="맑은 고딕" w:hAnsi="맑은 고딕" w:cs="Times New Roman" w:hint="eastAsia"/>
          <w:sz w:val="22"/>
        </w:rPr>
        <w:t>γ</w:t>
      </w:r>
      <w:r w:rsidR="00A639BA">
        <w:rPr>
          <w:rFonts w:ascii="Times New Roman" w:hAnsi="Times New Roman" w:cs="Times New Roman"/>
          <w:sz w:val="22"/>
        </w:rPr>
        <w:t>).</w:t>
      </w:r>
      <w:r w:rsidR="00787AB1">
        <w:rPr>
          <w:rFonts w:ascii="Times New Roman" w:hAnsi="Times New Roman" w:cs="Times New Roman"/>
          <w:sz w:val="22"/>
        </w:rPr>
        <w:t xml:space="preserve"> The shaded region</w:t>
      </w:r>
      <w:r w:rsidR="00411E4E">
        <w:rPr>
          <w:rFonts w:ascii="Times New Roman" w:hAnsi="Times New Roman" w:cs="Times New Roman"/>
          <w:sz w:val="22"/>
        </w:rPr>
        <w:t>s</w:t>
      </w:r>
      <w:r w:rsidR="00787AB1">
        <w:rPr>
          <w:rFonts w:ascii="Times New Roman" w:hAnsi="Times New Roman" w:cs="Times New Roman"/>
          <w:sz w:val="22"/>
        </w:rPr>
        <w:t xml:space="preserve"> </w:t>
      </w:r>
      <w:r w:rsidR="00AE77CD">
        <w:rPr>
          <w:rFonts w:ascii="Times New Roman" w:hAnsi="Times New Roman" w:cs="Times New Roman"/>
          <w:sz w:val="22"/>
        </w:rPr>
        <w:t>indicate boundary condition</w:t>
      </w:r>
      <w:r w:rsidR="00411E4E">
        <w:rPr>
          <w:rFonts w:ascii="Times New Roman" w:hAnsi="Times New Roman" w:cs="Times New Roman"/>
          <w:sz w:val="22"/>
        </w:rPr>
        <w:t>s</w:t>
      </w:r>
      <w:r w:rsidR="00AE77CD">
        <w:rPr>
          <w:rFonts w:ascii="Times New Roman" w:hAnsi="Times New Roman" w:cs="Times New Roman"/>
          <w:sz w:val="22"/>
        </w:rPr>
        <w:t xml:space="preserve"> of the linear equation</w:t>
      </w:r>
      <w:r w:rsidR="005F03D3">
        <w:rPr>
          <w:rFonts w:ascii="Times New Roman" w:hAnsi="Times New Roman" w:cs="Times New Roman"/>
          <w:sz w:val="22"/>
        </w:rPr>
        <w:t xml:space="preserve"> in Supplementary Note 1</w:t>
      </w:r>
      <w:r w:rsidR="00411E4E">
        <w:rPr>
          <w:rFonts w:ascii="Times New Roman" w:hAnsi="Times New Roman" w:cs="Times New Roman"/>
          <w:sz w:val="22"/>
        </w:rPr>
        <w:t>,</w:t>
      </w:r>
      <w:r w:rsidR="0066327C">
        <w:rPr>
          <w:rFonts w:ascii="Times New Roman" w:hAnsi="Times New Roman" w:cs="Times New Roman"/>
          <w:sz w:val="22"/>
        </w:rPr>
        <w:t xml:space="preserve"> and the red line</w:t>
      </w:r>
      <w:r w:rsidR="00411E4E">
        <w:rPr>
          <w:rFonts w:ascii="Times New Roman" w:hAnsi="Times New Roman" w:cs="Times New Roman"/>
          <w:sz w:val="22"/>
        </w:rPr>
        <w:t>s</w:t>
      </w:r>
      <w:r w:rsidR="00AE77CD">
        <w:rPr>
          <w:rFonts w:ascii="Times New Roman" w:hAnsi="Times New Roman" w:cs="Times New Roman"/>
          <w:sz w:val="22"/>
        </w:rPr>
        <w:t xml:space="preserve"> represent </w:t>
      </w:r>
      <w:r w:rsidR="00411E4E">
        <w:rPr>
          <w:rFonts w:ascii="Times New Roman" w:hAnsi="Times New Roman" w:cs="Times New Roman"/>
          <w:sz w:val="22"/>
        </w:rPr>
        <w:t>possible solutions in each region.</w:t>
      </w:r>
    </w:p>
    <w:p w14:paraId="10BEBA4D" w14:textId="7FFDDA4F" w:rsidR="00416237" w:rsidRDefault="00416237" w:rsidP="005971C8">
      <w:pPr>
        <w:spacing w:line="480" w:lineRule="auto"/>
        <w:rPr>
          <w:rFonts w:ascii="Times New Roman" w:hAnsi="Times New Roman" w:cs="Times New Roman"/>
          <w:b/>
          <w:sz w:val="24"/>
          <w:szCs w:val="24"/>
        </w:rPr>
      </w:pPr>
    </w:p>
    <w:p w14:paraId="48AD0DB2" w14:textId="31F34F64" w:rsidR="00416237" w:rsidRDefault="00416237" w:rsidP="005971C8">
      <w:pPr>
        <w:spacing w:line="480" w:lineRule="auto"/>
        <w:rPr>
          <w:rFonts w:ascii="Times New Roman" w:hAnsi="Times New Roman" w:cs="Times New Roman"/>
          <w:b/>
          <w:sz w:val="24"/>
          <w:szCs w:val="24"/>
        </w:rPr>
      </w:pPr>
    </w:p>
    <w:p w14:paraId="5E396E1E" w14:textId="5C4256FA" w:rsidR="00416237" w:rsidRDefault="00416237" w:rsidP="005971C8">
      <w:pPr>
        <w:spacing w:line="480" w:lineRule="auto"/>
        <w:rPr>
          <w:rFonts w:ascii="Times New Roman" w:hAnsi="Times New Roman" w:cs="Times New Roman"/>
          <w:b/>
          <w:sz w:val="24"/>
          <w:szCs w:val="24"/>
        </w:rPr>
      </w:pPr>
    </w:p>
    <w:p w14:paraId="780FAC1A" w14:textId="0C4A683F" w:rsidR="00416237" w:rsidRDefault="00416237" w:rsidP="005971C8">
      <w:pPr>
        <w:spacing w:line="480" w:lineRule="auto"/>
        <w:rPr>
          <w:rFonts w:ascii="Times New Roman" w:hAnsi="Times New Roman" w:cs="Times New Roman"/>
          <w:b/>
          <w:sz w:val="24"/>
          <w:szCs w:val="24"/>
        </w:rPr>
      </w:pPr>
    </w:p>
    <w:p w14:paraId="1D8DE3AC" w14:textId="67640C75" w:rsidR="00416237" w:rsidRDefault="00416237" w:rsidP="005971C8">
      <w:pPr>
        <w:spacing w:line="480" w:lineRule="auto"/>
        <w:rPr>
          <w:rFonts w:ascii="Times New Roman" w:hAnsi="Times New Roman" w:cs="Times New Roman"/>
          <w:b/>
          <w:sz w:val="24"/>
          <w:szCs w:val="24"/>
        </w:rPr>
      </w:pPr>
    </w:p>
    <w:p w14:paraId="043ECF95" w14:textId="78AE29E4" w:rsidR="00416237" w:rsidRDefault="00416237" w:rsidP="005971C8">
      <w:pPr>
        <w:spacing w:line="480" w:lineRule="auto"/>
        <w:rPr>
          <w:rFonts w:ascii="Times New Roman" w:hAnsi="Times New Roman" w:cs="Times New Roman"/>
          <w:b/>
          <w:sz w:val="24"/>
          <w:szCs w:val="24"/>
        </w:rPr>
      </w:pPr>
    </w:p>
    <w:p w14:paraId="49ABB87B" w14:textId="6425D66B" w:rsidR="00416237" w:rsidRDefault="00416237" w:rsidP="005971C8">
      <w:pPr>
        <w:spacing w:line="480" w:lineRule="auto"/>
        <w:rPr>
          <w:rFonts w:ascii="Times New Roman" w:hAnsi="Times New Roman" w:cs="Times New Roman"/>
          <w:b/>
          <w:sz w:val="24"/>
          <w:szCs w:val="24"/>
        </w:rPr>
      </w:pPr>
    </w:p>
    <w:p w14:paraId="7FEAF115" w14:textId="77777777" w:rsidR="00416237" w:rsidRDefault="00416237" w:rsidP="005971C8">
      <w:pPr>
        <w:spacing w:line="480" w:lineRule="auto"/>
        <w:rPr>
          <w:rFonts w:ascii="Times New Roman" w:hAnsi="Times New Roman" w:cs="Times New Roman"/>
          <w:b/>
          <w:sz w:val="24"/>
          <w:szCs w:val="24"/>
        </w:rPr>
      </w:pPr>
    </w:p>
    <w:p w14:paraId="763B0C20" w14:textId="4784EB82" w:rsidR="00657448" w:rsidRPr="00806D75" w:rsidRDefault="00657448" w:rsidP="00657448">
      <w:pPr>
        <w:spacing w:line="480" w:lineRule="auto"/>
        <w:jc w:val="center"/>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7ADC0944" wp14:editId="620DED6A">
            <wp:extent cx="5693544" cy="3074400"/>
            <wp:effectExtent l="0" t="0" r="0" b="0"/>
            <wp:docPr id="16" name="그림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693544" cy="3074400"/>
                    </a:xfrm>
                    <a:prstGeom prst="rect">
                      <a:avLst/>
                    </a:prstGeom>
                    <a:noFill/>
                    <a:ln>
                      <a:noFill/>
                    </a:ln>
                  </pic:spPr>
                </pic:pic>
              </a:graphicData>
            </a:graphic>
          </wp:inline>
        </w:drawing>
      </w:r>
    </w:p>
    <w:p w14:paraId="1609292A" w14:textId="4E87A968" w:rsidR="00757655" w:rsidRPr="00806D75" w:rsidRDefault="00757655" w:rsidP="00757655">
      <w:pPr>
        <w:spacing w:line="480" w:lineRule="auto"/>
        <w:rPr>
          <w:rFonts w:ascii="Times New Roman" w:hAnsi="Times New Roman" w:cs="Times New Roman"/>
          <w:sz w:val="22"/>
        </w:rPr>
      </w:pPr>
      <w:r w:rsidRPr="00806D75">
        <w:rPr>
          <w:rFonts w:ascii="Times New Roman" w:hAnsi="Times New Roman" w:cs="Times New Roman"/>
          <w:b/>
          <w:sz w:val="22"/>
        </w:rPr>
        <w:t>Fig. S</w:t>
      </w:r>
      <w:r w:rsidR="0084797C">
        <w:rPr>
          <w:rFonts w:ascii="Times New Roman" w:hAnsi="Times New Roman" w:cs="Times New Roman"/>
          <w:b/>
          <w:sz w:val="22"/>
        </w:rPr>
        <w:t>9</w:t>
      </w:r>
      <w:r w:rsidRPr="00806D75">
        <w:rPr>
          <w:rFonts w:ascii="Times New Roman" w:hAnsi="Times New Roman" w:cs="Times New Roman"/>
          <w:b/>
          <w:sz w:val="22"/>
        </w:rPr>
        <w:t>.</w:t>
      </w:r>
      <w:r w:rsidRPr="00806D75">
        <w:rPr>
          <w:rFonts w:ascii="Times New Roman" w:hAnsi="Times New Roman" w:cs="Times New Roman"/>
          <w:sz w:val="22"/>
        </w:rPr>
        <w:t xml:space="preserve"> Potential profile with current and capacity responses of </w:t>
      </w:r>
      <w:r w:rsidRPr="00806D75">
        <w:rPr>
          <w:rFonts w:ascii="Times New Roman" w:hAnsi="Times New Roman" w:cs="Times New Roman"/>
          <w:b/>
          <w:bCs/>
          <w:sz w:val="22"/>
        </w:rPr>
        <w:t>a,</w:t>
      </w:r>
      <w:r w:rsidRPr="00806D75">
        <w:rPr>
          <w:rFonts w:ascii="Times New Roman" w:hAnsi="Times New Roman" w:cs="Times New Roman"/>
          <w:sz w:val="22"/>
        </w:rPr>
        <w:t xml:space="preserve"> NLMO and </w:t>
      </w:r>
      <w:r w:rsidRPr="00806D75">
        <w:rPr>
          <w:rFonts w:ascii="Times New Roman" w:hAnsi="Times New Roman" w:cs="Times New Roman"/>
          <w:b/>
          <w:bCs/>
          <w:sz w:val="22"/>
        </w:rPr>
        <w:t>b,</w:t>
      </w:r>
      <w:r w:rsidRPr="00806D75">
        <w:rPr>
          <w:rFonts w:ascii="Times New Roman" w:hAnsi="Times New Roman" w:cs="Times New Roman"/>
          <w:sz w:val="22"/>
        </w:rPr>
        <w:t xml:space="preserve"> NLTMO during DEMS measurements. The experiment was performed </w:t>
      </w:r>
      <w:r>
        <w:rPr>
          <w:rFonts w:ascii="Times New Roman" w:hAnsi="Times New Roman" w:cs="Times New Roman"/>
          <w:sz w:val="22"/>
        </w:rPr>
        <w:t>using</w:t>
      </w:r>
      <w:r w:rsidRPr="00806D75">
        <w:rPr>
          <w:rFonts w:ascii="Times New Roman" w:hAnsi="Times New Roman" w:cs="Times New Roman"/>
          <w:sz w:val="22"/>
        </w:rPr>
        <w:t xml:space="preserve"> </w:t>
      </w:r>
      <w:r>
        <w:rPr>
          <w:rFonts w:ascii="Times New Roman" w:hAnsi="Times New Roman" w:cs="Times New Roman"/>
          <w:sz w:val="22"/>
        </w:rPr>
        <w:t>the</w:t>
      </w:r>
      <w:r w:rsidRPr="00806D75">
        <w:rPr>
          <w:rFonts w:ascii="Times New Roman" w:hAnsi="Times New Roman" w:cs="Times New Roman"/>
          <w:sz w:val="22"/>
        </w:rPr>
        <w:t xml:space="preserve"> constant</w:t>
      </w:r>
      <w:r>
        <w:rPr>
          <w:rFonts w:ascii="Times New Roman" w:hAnsi="Times New Roman" w:cs="Times New Roman"/>
          <w:sz w:val="22"/>
        </w:rPr>
        <w:t>-</w:t>
      </w:r>
      <w:r w:rsidRPr="00806D75">
        <w:rPr>
          <w:rFonts w:ascii="Times New Roman" w:hAnsi="Times New Roman" w:cs="Times New Roman"/>
          <w:sz w:val="22"/>
        </w:rPr>
        <w:t xml:space="preserve">voltage method until the capacity reached each charging capacity. DEMS results </w:t>
      </w:r>
      <w:r>
        <w:rPr>
          <w:rFonts w:ascii="Times New Roman" w:hAnsi="Times New Roman" w:cs="Times New Roman"/>
          <w:sz w:val="22"/>
        </w:rPr>
        <w:t>for</w:t>
      </w:r>
      <w:r w:rsidRPr="00806D75">
        <w:rPr>
          <w:rFonts w:ascii="Times New Roman" w:hAnsi="Times New Roman" w:cs="Times New Roman"/>
          <w:sz w:val="22"/>
        </w:rPr>
        <w:t xml:space="preserve"> </w:t>
      </w:r>
      <w:r w:rsidRPr="00806D75">
        <w:rPr>
          <w:rFonts w:ascii="Times New Roman" w:hAnsi="Times New Roman" w:cs="Times New Roman"/>
          <w:b/>
          <w:bCs/>
          <w:sz w:val="22"/>
        </w:rPr>
        <w:t>c,</w:t>
      </w:r>
      <w:r w:rsidRPr="00806D75">
        <w:rPr>
          <w:rFonts w:ascii="Times New Roman" w:hAnsi="Times New Roman" w:cs="Times New Roman"/>
          <w:sz w:val="22"/>
        </w:rPr>
        <w:t xml:space="preserve"> NLMO and </w:t>
      </w:r>
      <w:r w:rsidRPr="00806D75">
        <w:rPr>
          <w:rFonts w:ascii="Times New Roman" w:hAnsi="Times New Roman" w:cs="Times New Roman"/>
          <w:b/>
          <w:bCs/>
          <w:sz w:val="22"/>
        </w:rPr>
        <w:t>d,</w:t>
      </w:r>
      <w:r w:rsidRPr="00806D75">
        <w:rPr>
          <w:rFonts w:ascii="Times New Roman" w:hAnsi="Times New Roman" w:cs="Times New Roman"/>
          <w:sz w:val="22"/>
        </w:rPr>
        <w:t xml:space="preserve"> NLTMO during the initial charging process. No O</w:t>
      </w:r>
      <w:r w:rsidRPr="00806D75">
        <w:rPr>
          <w:rFonts w:ascii="Times New Roman" w:hAnsi="Times New Roman" w:cs="Times New Roman"/>
          <w:sz w:val="22"/>
          <w:vertAlign w:val="subscript"/>
        </w:rPr>
        <w:t>2</w:t>
      </w:r>
      <w:r w:rsidRPr="00806D75">
        <w:rPr>
          <w:rFonts w:ascii="Times New Roman" w:hAnsi="Times New Roman" w:cs="Times New Roman"/>
          <w:sz w:val="22"/>
        </w:rPr>
        <w:t xml:space="preserve"> gas was detected, and only </w:t>
      </w:r>
      <w:r>
        <w:rPr>
          <w:rFonts w:ascii="Times New Roman" w:hAnsi="Times New Roman" w:cs="Times New Roman"/>
          <w:sz w:val="22"/>
        </w:rPr>
        <w:t xml:space="preserve">a </w:t>
      </w:r>
      <w:r w:rsidRPr="00806D75">
        <w:rPr>
          <w:rFonts w:ascii="Times New Roman" w:hAnsi="Times New Roman" w:cs="Times New Roman"/>
          <w:sz w:val="22"/>
        </w:rPr>
        <w:t>negligible amount of CO</w:t>
      </w:r>
      <w:r w:rsidRPr="00806D75">
        <w:rPr>
          <w:rFonts w:ascii="Times New Roman" w:hAnsi="Times New Roman" w:cs="Times New Roman"/>
          <w:sz w:val="22"/>
          <w:vertAlign w:val="subscript"/>
        </w:rPr>
        <w:t>2</w:t>
      </w:r>
      <w:r w:rsidRPr="00806D75">
        <w:rPr>
          <w:rFonts w:ascii="Times New Roman" w:hAnsi="Times New Roman" w:cs="Times New Roman"/>
          <w:sz w:val="22"/>
        </w:rPr>
        <w:t xml:space="preserve"> gas was </w:t>
      </w:r>
      <w:r>
        <w:rPr>
          <w:rFonts w:ascii="Times New Roman" w:hAnsi="Times New Roman" w:cs="Times New Roman"/>
          <w:sz w:val="22"/>
        </w:rPr>
        <w:t>detected</w:t>
      </w:r>
      <w:r w:rsidRPr="00806D75">
        <w:rPr>
          <w:rFonts w:ascii="Times New Roman" w:hAnsi="Times New Roman" w:cs="Times New Roman"/>
          <w:sz w:val="22"/>
        </w:rPr>
        <w:t xml:space="preserve"> </w:t>
      </w:r>
      <w:r>
        <w:rPr>
          <w:rFonts w:ascii="Times New Roman" w:hAnsi="Times New Roman" w:cs="Times New Roman"/>
          <w:sz w:val="22"/>
        </w:rPr>
        <w:t>for</w:t>
      </w:r>
      <w:r w:rsidRPr="00806D75">
        <w:rPr>
          <w:rFonts w:ascii="Times New Roman" w:hAnsi="Times New Roman" w:cs="Times New Roman"/>
          <w:sz w:val="22"/>
        </w:rPr>
        <w:t xml:space="preserve"> both electrodes. Even assuming that the evolved CO</w:t>
      </w:r>
      <w:r w:rsidRPr="00806D75">
        <w:rPr>
          <w:rFonts w:ascii="Times New Roman" w:hAnsi="Times New Roman" w:cs="Times New Roman"/>
          <w:sz w:val="22"/>
          <w:vertAlign w:val="subscript"/>
        </w:rPr>
        <w:t>2</w:t>
      </w:r>
      <w:r w:rsidRPr="00806D75">
        <w:rPr>
          <w:rFonts w:ascii="Times New Roman" w:hAnsi="Times New Roman" w:cs="Times New Roman"/>
          <w:sz w:val="22"/>
        </w:rPr>
        <w:t xml:space="preserve"> gas entirely and directly originate</w:t>
      </w:r>
      <w:r>
        <w:rPr>
          <w:rFonts w:ascii="Times New Roman" w:hAnsi="Times New Roman" w:cs="Times New Roman"/>
          <w:sz w:val="22"/>
        </w:rPr>
        <w:t>d</w:t>
      </w:r>
      <w:r w:rsidRPr="00806D75">
        <w:rPr>
          <w:rFonts w:ascii="Times New Roman" w:hAnsi="Times New Roman" w:cs="Times New Roman"/>
          <w:sz w:val="22"/>
        </w:rPr>
        <w:t xml:space="preserve"> from lattice oxygen due to the instability of oxidized oxygens during anionic redox</w:t>
      </w:r>
      <w:r w:rsidR="00FF2399">
        <w:rPr>
          <w:rFonts w:ascii="Times New Roman" w:hAnsi="Times New Roman" w:cs="Times New Roman"/>
          <w:sz w:val="22"/>
          <w:vertAlign w:val="superscript"/>
        </w:rPr>
        <w:t>4</w:t>
      </w:r>
      <w:r w:rsidR="00FF2399" w:rsidRPr="00806D75">
        <w:rPr>
          <w:rFonts w:ascii="Times New Roman" w:hAnsi="Times New Roman" w:cs="Times New Roman"/>
          <w:sz w:val="22"/>
          <w:vertAlign w:val="superscript"/>
        </w:rPr>
        <w:t>,</w:t>
      </w:r>
      <w:r w:rsidR="00FF2399">
        <w:rPr>
          <w:rFonts w:ascii="Times New Roman" w:hAnsi="Times New Roman" w:cs="Times New Roman"/>
          <w:sz w:val="22"/>
          <w:vertAlign w:val="superscript"/>
        </w:rPr>
        <w:t>5</w:t>
      </w:r>
      <w:r w:rsidRPr="00806D75">
        <w:rPr>
          <w:rFonts w:ascii="Times New Roman" w:hAnsi="Times New Roman" w:cs="Times New Roman"/>
          <w:sz w:val="22"/>
        </w:rPr>
        <w:t>, the irreversible capacit</w:t>
      </w:r>
      <w:r>
        <w:rPr>
          <w:rFonts w:ascii="Times New Roman" w:hAnsi="Times New Roman" w:cs="Times New Roman"/>
          <w:sz w:val="22"/>
        </w:rPr>
        <w:t>ies</w:t>
      </w:r>
      <w:r w:rsidRPr="00806D75">
        <w:rPr>
          <w:rFonts w:ascii="Times New Roman" w:hAnsi="Times New Roman" w:cs="Times New Roman"/>
          <w:sz w:val="22"/>
        </w:rPr>
        <w:t xml:space="preserve"> of NLMO and NLTMO were only 7.9 and 13.2 mAh g</w:t>
      </w:r>
      <w:r w:rsidRPr="00806D75">
        <w:rPr>
          <w:rFonts w:ascii="Times New Roman" w:hAnsi="Times New Roman" w:cs="Times New Roman"/>
          <w:sz w:val="22"/>
          <w:vertAlign w:val="superscript"/>
        </w:rPr>
        <w:t>–1</w:t>
      </w:r>
      <w:r w:rsidRPr="00806D75">
        <w:rPr>
          <w:rFonts w:ascii="Times New Roman" w:hAnsi="Times New Roman" w:cs="Times New Roman"/>
          <w:sz w:val="22"/>
        </w:rPr>
        <w:t>, respectively</w:t>
      </w:r>
      <w:r>
        <w:rPr>
          <w:rFonts w:ascii="Times New Roman" w:hAnsi="Times New Roman" w:cs="Times New Roman"/>
          <w:sz w:val="22"/>
        </w:rPr>
        <w:t>;</w:t>
      </w:r>
      <w:r w:rsidRPr="00806D75">
        <w:rPr>
          <w:rFonts w:ascii="Times New Roman" w:hAnsi="Times New Roman" w:cs="Times New Roman"/>
          <w:sz w:val="22"/>
        </w:rPr>
        <w:t xml:space="preserve"> </w:t>
      </w:r>
      <w:r>
        <w:rPr>
          <w:rFonts w:ascii="Times New Roman" w:hAnsi="Times New Roman" w:cs="Times New Roman"/>
          <w:sz w:val="22"/>
        </w:rPr>
        <w:t>these</w:t>
      </w:r>
      <w:r w:rsidRPr="00806D75">
        <w:rPr>
          <w:rFonts w:ascii="Times New Roman" w:hAnsi="Times New Roman" w:cs="Times New Roman"/>
          <w:sz w:val="22"/>
        </w:rPr>
        <w:t xml:space="preserve"> values are too small to account for the fundamental difference</w:t>
      </w:r>
      <w:r>
        <w:rPr>
          <w:rFonts w:ascii="Times New Roman" w:hAnsi="Times New Roman" w:cs="Times New Roman"/>
          <w:sz w:val="22"/>
        </w:rPr>
        <w:t>s</w:t>
      </w:r>
      <w:r w:rsidRPr="00806D75">
        <w:rPr>
          <w:rFonts w:ascii="Times New Roman" w:hAnsi="Times New Roman" w:cs="Times New Roman"/>
          <w:sz w:val="22"/>
        </w:rPr>
        <w:t xml:space="preserve"> between the two materials and for the intrinsic irreversible transition of NLTMO.</w:t>
      </w:r>
      <w:r w:rsidR="00975B69">
        <w:rPr>
          <w:rFonts w:ascii="Times New Roman" w:hAnsi="Times New Roman" w:cs="Times New Roman"/>
          <w:sz w:val="22"/>
        </w:rPr>
        <w:t xml:space="preserve"> Considering that the two electrodes showed stable lattice oxygen against O</w:t>
      </w:r>
      <w:r w:rsidR="00975B69" w:rsidRPr="00F96E7F">
        <w:rPr>
          <w:rFonts w:ascii="Times New Roman" w:hAnsi="Times New Roman" w:cs="Times New Roman"/>
          <w:sz w:val="22"/>
          <w:vertAlign w:val="subscript"/>
        </w:rPr>
        <w:t>2</w:t>
      </w:r>
      <w:r w:rsidR="00975B69">
        <w:rPr>
          <w:rFonts w:ascii="Times New Roman" w:hAnsi="Times New Roman" w:cs="Times New Roman"/>
          <w:sz w:val="22"/>
        </w:rPr>
        <w:t xml:space="preserve"> gas evolution, </w:t>
      </w:r>
      <w:r w:rsidR="00771B14">
        <w:rPr>
          <w:rFonts w:ascii="Times New Roman" w:hAnsi="Times New Roman" w:cs="Times New Roman"/>
          <w:sz w:val="22"/>
        </w:rPr>
        <w:t>the</w:t>
      </w:r>
      <w:r w:rsidR="00975B69">
        <w:rPr>
          <w:rFonts w:ascii="Times New Roman" w:hAnsi="Times New Roman" w:cs="Times New Roman"/>
          <w:sz w:val="22"/>
        </w:rPr>
        <w:t xml:space="preserve"> results</w:t>
      </w:r>
      <w:r w:rsidR="00C4189A">
        <w:rPr>
          <w:rFonts w:ascii="Times New Roman" w:hAnsi="Times New Roman" w:cs="Times New Roman"/>
          <w:sz w:val="22"/>
        </w:rPr>
        <w:t xml:space="preserve"> in </w:t>
      </w:r>
      <w:r w:rsidR="00C4189A" w:rsidRPr="00C4189A">
        <w:rPr>
          <w:rFonts w:ascii="Times New Roman" w:hAnsi="Times New Roman" w:cs="Times New Roman"/>
          <w:b/>
          <w:sz w:val="22"/>
        </w:rPr>
        <w:t>Fig. 3</w:t>
      </w:r>
      <w:r w:rsidR="00C4189A">
        <w:rPr>
          <w:rFonts w:ascii="Times New Roman" w:hAnsi="Times New Roman" w:cs="Times New Roman"/>
          <w:sz w:val="22"/>
        </w:rPr>
        <w:t>f</w:t>
      </w:r>
      <w:r w:rsidR="00C4189A" w:rsidRPr="00C4189A">
        <w:rPr>
          <w:rFonts w:ascii="Times New Roman" w:hAnsi="Times New Roman" w:cs="Times New Roman"/>
          <w:sz w:val="22"/>
        </w:rPr>
        <w:t>–</w:t>
      </w:r>
      <w:r w:rsidR="00C4189A">
        <w:rPr>
          <w:rFonts w:ascii="Times New Roman" w:hAnsi="Times New Roman" w:cs="Times New Roman"/>
          <w:sz w:val="22"/>
        </w:rPr>
        <w:t>i</w:t>
      </w:r>
      <w:r w:rsidR="00975B69">
        <w:rPr>
          <w:rFonts w:ascii="Times New Roman" w:hAnsi="Times New Roman" w:cs="Times New Roman"/>
          <w:sz w:val="22"/>
        </w:rPr>
        <w:t xml:space="preserve"> indicate that the redox transition in NLTMO is likely to originate from the O</w:t>
      </w:r>
      <w:r w:rsidR="00975B69" w:rsidRPr="00806D75">
        <w:rPr>
          <w:rFonts w:ascii="Times New Roman" w:hAnsi="Times New Roman" w:cs="Times New Roman"/>
          <w:sz w:val="22"/>
        </w:rPr>
        <w:t>–</w:t>
      </w:r>
      <w:r w:rsidR="00975B69">
        <w:rPr>
          <w:rFonts w:ascii="Times New Roman" w:hAnsi="Times New Roman" w:cs="Times New Roman"/>
          <w:sz w:val="22"/>
        </w:rPr>
        <w:t>O dimer formation.</w:t>
      </w:r>
    </w:p>
    <w:p w14:paraId="787CDFC3" w14:textId="77777777" w:rsidR="00757655" w:rsidRPr="00806D75" w:rsidRDefault="00757655" w:rsidP="00757655">
      <w:pPr>
        <w:spacing w:line="480" w:lineRule="auto"/>
        <w:rPr>
          <w:rFonts w:ascii="Times New Roman" w:hAnsi="Times New Roman" w:cs="Times New Roman"/>
          <w:sz w:val="22"/>
        </w:rPr>
      </w:pPr>
    </w:p>
    <w:p w14:paraId="69A132D3" w14:textId="77777777" w:rsidR="00757655" w:rsidRPr="00806D75" w:rsidRDefault="00757655" w:rsidP="00757655">
      <w:pPr>
        <w:spacing w:line="480" w:lineRule="auto"/>
        <w:rPr>
          <w:rFonts w:ascii="Times New Roman" w:hAnsi="Times New Roman" w:cs="Times New Roman"/>
          <w:b/>
          <w:sz w:val="24"/>
          <w:szCs w:val="24"/>
        </w:rPr>
      </w:pPr>
    </w:p>
    <w:p w14:paraId="6827B393" w14:textId="77777777" w:rsidR="00757655" w:rsidRPr="00806D75" w:rsidRDefault="00757655" w:rsidP="00757655">
      <w:pPr>
        <w:spacing w:line="480" w:lineRule="auto"/>
        <w:rPr>
          <w:rFonts w:ascii="Times New Roman" w:hAnsi="Times New Roman" w:cs="Times New Roman"/>
          <w:b/>
          <w:sz w:val="24"/>
          <w:szCs w:val="24"/>
        </w:rPr>
      </w:pPr>
    </w:p>
    <w:p w14:paraId="5620EFF5" w14:textId="77777777" w:rsidR="00757655" w:rsidRPr="00806D75" w:rsidRDefault="00757655" w:rsidP="00757655">
      <w:pPr>
        <w:spacing w:line="480" w:lineRule="auto"/>
        <w:rPr>
          <w:rFonts w:ascii="Times New Roman" w:hAnsi="Times New Roman" w:cs="Times New Roman"/>
          <w:b/>
          <w:sz w:val="24"/>
          <w:szCs w:val="24"/>
        </w:rPr>
      </w:pPr>
    </w:p>
    <w:p w14:paraId="4B952931" w14:textId="3108CFA3" w:rsidR="0080365D" w:rsidRPr="00806D75" w:rsidRDefault="0080365D" w:rsidP="00757655">
      <w:pPr>
        <w:spacing w:line="480" w:lineRule="auto"/>
        <w:jc w:val="center"/>
        <w:rPr>
          <w:rFonts w:ascii="Times New Roman" w:hAnsi="Times New Roman" w:cs="Times New Roman"/>
          <w:b/>
          <w:sz w:val="24"/>
          <w:szCs w:val="24"/>
        </w:rPr>
      </w:pPr>
      <w:r>
        <w:rPr>
          <w:rFonts w:ascii="Times New Roman" w:hAnsi="Times New Roman" w:cs="Times New Roman" w:hint="eastAsia"/>
          <w:b/>
          <w:noProof/>
          <w:sz w:val="24"/>
          <w:szCs w:val="24"/>
        </w:rPr>
        <w:lastRenderedPageBreak/>
        <w:drawing>
          <wp:inline distT="0" distB="0" distL="0" distR="0" wp14:anchorId="08CF1B6D" wp14:editId="709F653A">
            <wp:extent cx="2397747" cy="2088000"/>
            <wp:effectExtent l="0" t="0" r="0" b="7620"/>
            <wp:docPr id="17" name="그림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397747" cy="2088000"/>
                    </a:xfrm>
                    <a:prstGeom prst="rect">
                      <a:avLst/>
                    </a:prstGeom>
                    <a:noFill/>
                    <a:ln>
                      <a:noFill/>
                    </a:ln>
                  </pic:spPr>
                </pic:pic>
              </a:graphicData>
            </a:graphic>
          </wp:inline>
        </w:drawing>
      </w:r>
    </w:p>
    <w:p w14:paraId="1BB7464B" w14:textId="4BB4C144" w:rsidR="00757655" w:rsidRPr="00806D75" w:rsidRDefault="00757655" w:rsidP="00757655">
      <w:pPr>
        <w:spacing w:line="480" w:lineRule="auto"/>
        <w:rPr>
          <w:rFonts w:ascii="Times New Roman" w:hAnsi="Times New Roman" w:cs="Times New Roman"/>
          <w:sz w:val="22"/>
        </w:rPr>
      </w:pPr>
      <w:r w:rsidRPr="00806D75">
        <w:rPr>
          <w:rFonts w:ascii="Times New Roman" w:hAnsi="Times New Roman" w:cs="Times New Roman"/>
          <w:b/>
          <w:sz w:val="22"/>
        </w:rPr>
        <w:t>Fig. S</w:t>
      </w:r>
      <w:r w:rsidR="0084797C">
        <w:rPr>
          <w:rFonts w:ascii="Times New Roman" w:hAnsi="Times New Roman" w:cs="Times New Roman"/>
          <w:b/>
          <w:sz w:val="22"/>
        </w:rPr>
        <w:t>10</w:t>
      </w:r>
      <w:r w:rsidRPr="00806D75">
        <w:rPr>
          <w:rFonts w:ascii="Times New Roman" w:hAnsi="Times New Roman" w:cs="Times New Roman"/>
          <w:b/>
          <w:sz w:val="22"/>
        </w:rPr>
        <w:t>.</w:t>
      </w:r>
      <w:r w:rsidRPr="00806D75">
        <w:rPr>
          <w:rFonts w:ascii="Times New Roman" w:hAnsi="Times New Roman" w:cs="Times New Roman"/>
          <w:sz w:val="22"/>
        </w:rPr>
        <w:t xml:space="preserve"> </w:t>
      </w:r>
      <w:bookmarkStart w:id="4" w:name="_Hlk58966722"/>
      <w:r w:rsidRPr="00806D75">
        <w:rPr>
          <w:rFonts w:ascii="Times New Roman" w:hAnsi="Times New Roman" w:cs="Times New Roman"/>
          <w:sz w:val="22"/>
        </w:rPr>
        <w:t>Ti K</w:t>
      </w:r>
      <w:r>
        <w:rPr>
          <w:rFonts w:ascii="Times New Roman" w:hAnsi="Times New Roman" w:cs="Times New Roman"/>
          <w:sz w:val="22"/>
        </w:rPr>
        <w:t>-</w:t>
      </w:r>
      <w:r w:rsidRPr="00806D75">
        <w:rPr>
          <w:rFonts w:ascii="Times New Roman" w:hAnsi="Times New Roman" w:cs="Times New Roman"/>
          <w:sz w:val="22"/>
        </w:rPr>
        <w:t>edge XANES spectra for nine points in the electrochemical curve of NLTMO with Ti</w:t>
      </w:r>
      <w:r w:rsidRPr="00806D75">
        <w:rPr>
          <w:rFonts w:ascii="Times New Roman" w:hAnsi="Times New Roman" w:cs="Times New Roman"/>
          <w:sz w:val="22"/>
          <w:vertAlign w:val="superscript"/>
        </w:rPr>
        <w:t>4+</w:t>
      </w:r>
      <w:r w:rsidRPr="00806D75">
        <w:rPr>
          <w:rFonts w:ascii="Times New Roman" w:hAnsi="Times New Roman" w:cs="Times New Roman"/>
          <w:sz w:val="22"/>
        </w:rPr>
        <w:t>O</w:t>
      </w:r>
      <w:r w:rsidRPr="00806D75">
        <w:rPr>
          <w:rFonts w:ascii="Times New Roman" w:hAnsi="Times New Roman" w:cs="Times New Roman"/>
          <w:sz w:val="22"/>
          <w:vertAlign w:val="subscript"/>
        </w:rPr>
        <w:t>2</w:t>
      </w:r>
      <w:r w:rsidRPr="00806D75">
        <w:rPr>
          <w:rFonts w:ascii="Times New Roman" w:hAnsi="Times New Roman" w:cs="Times New Roman"/>
          <w:sz w:val="22"/>
        </w:rPr>
        <w:t xml:space="preserve"> reference spectrum</w:t>
      </w:r>
      <w:bookmarkEnd w:id="4"/>
      <w:r w:rsidRPr="00806D75">
        <w:rPr>
          <w:rFonts w:ascii="Times New Roman" w:hAnsi="Times New Roman" w:cs="Times New Roman"/>
          <w:sz w:val="22"/>
        </w:rPr>
        <w:t xml:space="preserve">. </w:t>
      </w:r>
      <w:r>
        <w:rPr>
          <w:rFonts w:ascii="Times New Roman" w:hAnsi="Times New Roman" w:cs="Times New Roman"/>
          <w:sz w:val="22"/>
        </w:rPr>
        <w:t>H</w:t>
      </w:r>
      <w:r w:rsidRPr="00806D75">
        <w:rPr>
          <w:rFonts w:ascii="Times New Roman" w:hAnsi="Times New Roman" w:cs="Times New Roman"/>
          <w:sz w:val="22"/>
        </w:rPr>
        <w:t xml:space="preserve">alf-edge energy positions of </w:t>
      </w:r>
      <w:r w:rsidR="003D0D63">
        <w:rPr>
          <w:rFonts w:ascii="Times New Roman" w:hAnsi="Times New Roman" w:cs="Times New Roman"/>
          <w:sz w:val="22"/>
        </w:rPr>
        <w:t>NLTMO</w:t>
      </w:r>
      <w:r w:rsidRPr="00806D75">
        <w:rPr>
          <w:rFonts w:ascii="Times New Roman" w:hAnsi="Times New Roman" w:cs="Times New Roman"/>
          <w:sz w:val="22"/>
        </w:rPr>
        <w:t xml:space="preserve"> during the successive charge and discharge process</w:t>
      </w:r>
      <w:r w:rsidR="003D0D63">
        <w:rPr>
          <w:rFonts w:ascii="Times New Roman" w:hAnsi="Times New Roman" w:cs="Times New Roman"/>
          <w:sz w:val="22"/>
        </w:rPr>
        <w:t xml:space="preserve"> are presented below</w:t>
      </w:r>
      <w:r w:rsidRPr="00806D75">
        <w:rPr>
          <w:rFonts w:ascii="Times New Roman" w:hAnsi="Times New Roman" w:cs="Times New Roman"/>
          <w:sz w:val="22"/>
        </w:rPr>
        <w:t>.</w:t>
      </w:r>
    </w:p>
    <w:p w14:paraId="611079B2" w14:textId="77777777" w:rsidR="00757655" w:rsidRPr="00806D75" w:rsidRDefault="00757655" w:rsidP="00757655">
      <w:pPr>
        <w:spacing w:line="480" w:lineRule="auto"/>
        <w:rPr>
          <w:rFonts w:ascii="Times New Roman" w:hAnsi="Times New Roman" w:cs="Times New Roman"/>
          <w:b/>
          <w:sz w:val="24"/>
          <w:szCs w:val="24"/>
        </w:rPr>
      </w:pPr>
    </w:p>
    <w:p w14:paraId="50198252" w14:textId="77777777" w:rsidR="00757655" w:rsidRPr="00806D75" w:rsidRDefault="00757655" w:rsidP="00757655">
      <w:pPr>
        <w:spacing w:line="480" w:lineRule="auto"/>
        <w:rPr>
          <w:rFonts w:ascii="Times New Roman" w:hAnsi="Times New Roman" w:cs="Times New Roman"/>
          <w:b/>
          <w:sz w:val="24"/>
          <w:szCs w:val="24"/>
        </w:rPr>
      </w:pPr>
    </w:p>
    <w:p w14:paraId="7DA969C3" w14:textId="77777777" w:rsidR="00757655" w:rsidRPr="00806D75" w:rsidRDefault="00757655" w:rsidP="00757655">
      <w:pPr>
        <w:spacing w:line="480" w:lineRule="auto"/>
        <w:rPr>
          <w:rFonts w:ascii="Times New Roman" w:hAnsi="Times New Roman" w:cs="Times New Roman"/>
          <w:b/>
          <w:sz w:val="24"/>
          <w:szCs w:val="24"/>
        </w:rPr>
      </w:pPr>
    </w:p>
    <w:p w14:paraId="674B6635" w14:textId="77777777" w:rsidR="00757655" w:rsidRPr="00806D75" w:rsidRDefault="00757655" w:rsidP="00757655">
      <w:pPr>
        <w:spacing w:line="480" w:lineRule="auto"/>
        <w:rPr>
          <w:rFonts w:ascii="Times New Roman" w:hAnsi="Times New Roman" w:cs="Times New Roman"/>
          <w:b/>
          <w:sz w:val="24"/>
          <w:szCs w:val="24"/>
        </w:rPr>
      </w:pPr>
    </w:p>
    <w:p w14:paraId="529CEF92" w14:textId="77777777" w:rsidR="00757655" w:rsidRPr="00806D75" w:rsidRDefault="00757655" w:rsidP="00757655">
      <w:pPr>
        <w:spacing w:line="480" w:lineRule="auto"/>
        <w:rPr>
          <w:rFonts w:ascii="Times New Roman" w:hAnsi="Times New Roman" w:cs="Times New Roman"/>
          <w:b/>
          <w:sz w:val="24"/>
          <w:szCs w:val="24"/>
        </w:rPr>
      </w:pPr>
    </w:p>
    <w:p w14:paraId="699F9897" w14:textId="77777777" w:rsidR="00757655" w:rsidRPr="00806D75" w:rsidRDefault="00757655" w:rsidP="00757655">
      <w:pPr>
        <w:spacing w:line="480" w:lineRule="auto"/>
        <w:rPr>
          <w:rFonts w:ascii="Times New Roman" w:hAnsi="Times New Roman" w:cs="Times New Roman"/>
          <w:b/>
          <w:sz w:val="24"/>
          <w:szCs w:val="24"/>
        </w:rPr>
      </w:pPr>
    </w:p>
    <w:p w14:paraId="2AADCFEB" w14:textId="77777777" w:rsidR="00757655" w:rsidRPr="00806D75" w:rsidRDefault="00757655" w:rsidP="00757655">
      <w:pPr>
        <w:spacing w:line="480" w:lineRule="auto"/>
        <w:rPr>
          <w:rFonts w:ascii="Times New Roman" w:hAnsi="Times New Roman" w:cs="Times New Roman"/>
          <w:b/>
          <w:sz w:val="24"/>
          <w:szCs w:val="24"/>
        </w:rPr>
      </w:pPr>
    </w:p>
    <w:p w14:paraId="690E35E6" w14:textId="77777777" w:rsidR="00757655" w:rsidRPr="00806D75" w:rsidRDefault="00757655" w:rsidP="00757655">
      <w:pPr>
        <w:spacing w:line="480" w:lineRule="auto"/>
        <w:rPr>
          <w:rFonts w:ascii="Times New Roman" w:hAnsi="Times New Roman" w:cs="Times New Roman"/>
          <w:b/>
          <w:sz w:val="24"/>
          <w:szCs w:val="24"/>
        </w:rPr>
      </w:pPr>
    </w:p>
    <w:p w14:paraId="613695FD" w14:textId="768E61E0" w:rsidR="00757655" w:rsidRDefault="00757655" w:rsidP="00757655">
      <w:pPr>
        <w:spacing w:line="480" w:lineRule="auto"/>
        <w:jc w:val="center"/>
        <w:rPr>
          <w:rFonts w:ascii="Times New Roman" w:hAnsi="Times New Roman" w:cs="Times New Roman"/>
          <w:b/>
          <w:sz w:val="24"/>
          <w:szCs w:val="24"/>
        </w:rPr>
      </w:pPr>
    </w:p>
    <w:p w14:paraId="60EAE891" w14:textId="5DC50A03" w:rsidR="00876EC4" w:rsidRDefault="00876EC4" w:rsidP="00757655">
      <w:pPr>
        <w:spacing w:line="480" w:lineRule="auto"/>
        <w:jc w:val="center"/>
        <w:rPr>
          <w:rFonts w:ascii="Times New Roman" w:hAnsi="Times New Roman" w:cs="Times New Roman"/>
          <w:b/>
          <w:sz w:val="24"/>
          <w:szCs w:val="24"/>
        </w:rPr>
      </w:pPr>
    </w:p>
    <w:p w14:paraId="41F099FA" w14:textId="3851ED72" w:rsidR="00BF4340" w:rsidRPr="00806D75" w:rsidRDefault="00BF4340" w:rsidP="00757655">
      <w:pPr>
        <w:spacing w:line="480" w:lineRule="auto"/>
        <w:jc w:val="center"/>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37E4465B" wp14:editId="62A48D13">
            <wp:extent cx="4138336" cy="1458000"/>
            <wp:effectExtent l="0" t="0" r="0" b="8890"/>
            <wp:docPr id="18" name="그림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138336" cy="1458000"/>
                    </a:xfrm>
                    <a:prstGeom prst="rect">
                      <a:avLst/>
                    </a:prstGeom>
                    <a:noFill/>
                    <a:ln>
                      <a:noFill/>
                    </a:ln>
                  </pic:spPr>
                </pic:pic>
              </a:graphicData>
            </a:graphic>
          </wp:inline>
        </w:drawing>
      </w:r>
    </w:p>
    <w:p w14:paraId="0624F829" w14:textId="16A6D8C9" w:rsidR="00757655" w:rsidRPr="00806D75" w:rsidRDefault="00757655" w:rsidP="00757655">
      <w:pPr>
        <w:spacing w:line="480" w:lineRule="auto"/>
        <w:rPr>
          <w:rFonts w:ascii="Times New Roman" w:hAnsi="Times New Roman" w:cs="Times New Roman"/>
          <w:b/>
          <w:sz w:val="24"/>
          <w:szCs w:val="24"/>
        </w:rPr>
      </w:pPr>
      <w:r w:rsidRPr="00806D75">
        <w:rPr>
          <w:rFonts w:ascii="Times New Roman" w:hAnsi="Times New Roman" w:cs="Times New Roman"/>
          <w:b/>
          <w:sz w:val="22"/>
        </w:rPr>
        <w:t>Fig. S</w:t>
      </w:r>
      <w:r w:rsidR="00416237">
        <w:rPr>
          <w:rFonts w:ascii="Times New Roman" w:hAnsi="Times New Roman" w:cs="Times New Roman"/>
          <w:b/>
          <w:sz w:val="22"/>
        </w:rPr>
        <w:t>1</w:t>
      </w:r>
      <w:r w:rsidR="0084797C">
        <w:rPr>
          <w:rFonts w:ascii="Times New Roman" w:hAnsi="Times New Roman" w:cs="Times New Roman"/>
          <w:b/>
          <w:sz w:val="22"/>
        </w:rPr>
        <w:t>1</w:t>
      </w:r>
      <w:r w:rsidRPr="00806D75">
        <w:rPr>
          <w:rFonts w:ascii="Times New Roman" w:hAnsi="Times New Roman" w:cs="Times New Roman"/>
          <w:b/>
          <w:sz w:val="22"/>
        </w:rPr>
        <w:t>.</w:t>
      </w:r>
      <w:r w:rsidRPr="00806D75">
        <w:rPr>
          <w:rFonts w:ascii="Times New Roman" w:hAnsi="Times New Roman" w:cs="Times New Roman"/>
          <w:sz w:val="22"/>
        </w:rPr>
        <w:t xml:space="preserve"> EXAFS spectra (Mn K</w:t>
      </w:r>
      <w:r>
        <w:rPr>
          <w:rFonts w:ascii="Times New Roman" w:hAnsi="Times New Roman" w:cs="Times New Roman"/>
          <w:sz w:val="22"/>
        </w:rPr>
        <w:t>-</w:t>
      </w:r>
      <w:r w:rsidRPr="00806D75">
        <w:rPr>
          <w:rFonts w:ascii="Times New Roman" w:hAnsi="Times New Roman" w:cs="Times New Roman"/>
          <w:sz w:val="22"/>
        </w:rPr>
        <w:t xml:space="preserve">edge) of </w:t>
      </w:r>
      <w:r w:rsidRPr="00806D75">
        <w:rPr>
          <w:rFonts w:ascii="Times New Roman" w:hAnsi="Times New Roman" w:cs="Times New Roman"/>
          <w:b/>
          <w:bCs/>
          <w:sz w:val="22"/>
        </w:rPr>
        <w:t>a,</w:t>
      </w:r>
      <w:r w:rsidRPr="00806D75">
        <w:rPr>
          <w:rFonts w:ascii="Times New Roman" w:hAnsi="Times New Roman" w:cs="Times New Roman"/>
          <w:sz w:val="22"/>
        </w:rPr>
        <w:t xml:space="preserve"> NLMO and </w:t>
      </w:r>
      <w:r w:rsidRPr="00806D75">
        <w:rPr>
          <w:rFonts w:ascii="Times New Roman" w:hAnsi="Times New Roman" w:cs="Times New Roman"/>
          <w:b/>
          <w:bCs/>
          <w:sz w:val="22"/>
        </w:rPr>
        <w:t>b,</w:t>
      </w:r>
      <w:r w:rsidRPr="00806D75">
        <w:rPr>
          <w:rFonts w:ascii="Times New Roman" w:hAnsi="Times New Roman" w:cs="Times New Roman"/>
          <w:sz w:val="22"/>
        </w:rPr>
        <w:t xml:space="preserve"> NLTMO for nine points in the electrochemical curve displayed in </w:t>
      </w:r>
      <w:r w:rsidRPr="00716CD8">
        <w:rPr>
          <w:rFonts w:ascii="Times New Roman" w:hAnsi="Times New Roman" w:cs="Times New Roman"/>
          <w:b/>
          <w:bCs/>
          <w:sz w:val="22"/>
        </w:rPr>
        <w:t xml:space="preserve">Fig. </w:t>
      </w:r>
      <w:r w:rsidR="00716CD8">
        <w:rPr>
          <w:rFonts w:ascii="Times New Roman" w:hAnsi="Times New Roman" w:cs="Times New Roman"/>
          <w:b/>
          <w:bCs/>
          <w:sz w:val="22"/>
        </w:rPr>
        <w:t>3</w:t>
      </w:r>
      <w:r w:rsidR="00716CD8">
        <w:rPr>
          <w:rFonts w:ascii="Times New Roman" w:hAnsi="Times New Roman" w:cs="Times New Roman"/>
          <w:sz w:val="22"/>
        </w:rPr>
        <w:t>h</w:t>
      </w:r>
      <w:r w:rsidRPr="00806D75">
        <w:rPr>
          <w:rFonts w:ascii="Times New Roman" w:hAnsi="Times New Roman" w:cs="Times New Roman"/>
          <w:sz w:val="22"/>
        </w:rPr>
        <w:t xml:space="preserve"> and </w:t>
      </w:r>
      <w:r w:rsidR="00716CD8">
        <w:rPr>
          <w:rFonts w:ascii="Times New Roman" w:hAnsi="Times New Roman" w:cs="Times New Roman"/>
          <w:sz w:val="22"/>
        </w:rPr>
        <w:t>i</w:t>
      </w:r>
      <w:r w:rsidRPr="00806D75">
        <w:rPr>
          <w:rFonts w:ascii="Times New Roman" w:hAnsi="Times New Roman" w:cs="Times New Roman"/>
          <w:sz w:val="22"/>
        </w:rPr>
        <w:t xml:space="preserve"> of the main text. </w:t>
      </w:r>
      <w:r>
        <w:rPr>
          <w:rFonts w:ascii="Times New Roman" w:hAnsi="Times New Roman" w:cs="Times New Roman"/>
          <w:sz w:val="22"/>
        </w:rPr>
        <w:t>A n</w:t>
      </w:r>
      <w:r w:rsidRPr="00806D75">
        <w:rPr>
          <w:rFonts w:ascii="Times New Roman" w:hAnsi="Times New Roman" w:cs="Times New Roman"/>
          <w:sz w:val="22"/>
        </w:rPr>
        <w:t xml:space="preserve">oticeable change was observed </w:t>
      </w:r>
      <w:r>
        <w:rPr>
          <w:rFonts w:ascii="Times New Roman" w:hAnsi="Times New Roman" w:cs="Times New Roman"/>
          <w:sz w:val="22"/>
        </w:rPr>
        <w:t>for</w:t>
      </w:r>
      <w:r w:rsidRPr="00806D75">
        <w:rPr>
          <w:rFonts w:ascii="Times New Roman" w:hAnsi="Times New Roman" w:cs="Times New Roman"/>
          <w:sz w:val="22"/>
        </w:rPr>
        <w:t xml:space="preserve"> NLTMO at the end of discharge with decreased intensities for the first and second shells. Considering that Mn was reduced from 4+ to 3+ in this region, </w:t>
      </w:r>
      <w:r>
        <w:rPr>
          <w:rFonts w:ascii="Times New Roman" w:hAnsi="Times New Roman" w:cs="Times New Roman"/>
          <w:sz w:val="22"/>
        </w:rPr>
        <w:t>this</w:t>
      </w:r>
      <w:r w:rsidRPr="00806D75">
        <w:rPr>
          <w:rFonts w:ascii="Times New Roman" w:hAnsi="Times New Roman" w:cs="Times New Roman"/>
          <w:sz w:val="22"/>
        </w:rPr>
        <w:t xml:space="preserve"> variation can be attributed to the modification of the local environment of Mn by changing the ionic radius of Mn ions.</w:t>
      </w:r>
    </w:p>
    <w:p w14:paraId="5350E9ED" w14:textId="77777777" w:rsidR="00757655" w:rsidRPr="00806D75" w:rsidRDefault="00757655" w:rsidP="00757655">
      <w:pPr>
        <w:spacing w:line="480" w:lineRule="auto"/>
        <w:rPr>
          <w:rFonts w:ascii="Times New Roman" w:hAnsi="Times New Roman" w:cs="Times New Roman"/>
          <w:b/>
          <w:sz w:val="24"/>
          <w:szCs w:val="24"/>
        </w:rPr>
      </w:pPr>
    </w:p>
    <w:p w14:paraId="622B094E" w14:textId="77777777" w:rsidR="00757655" w:rsidRPr="00806D75" w:rsidRDefault="00757655" w:rsidP="00757655">
      <w:pPr>
        <w:spacing w:line="480" w:lineRule="auto"/>
        <w:rPr>
          <w:rFonts w:ascii="Times New Roman" w:hAnsi="Times New Roman" w:cs="Times New Roman"/>
          <w:b/>
          <w:sz w:val="24"/>
          <w:szCs w:val="24"/>
        </w:rPr>
      </w:pPr>
    </w:p>
    <w:p w14:paraId="2810D7DE" w14:textId="77777777" w:rsidR="00757655" w:rsidRPr="00806D75" w:rsidRDefault="00757655" w:rsidP="00757655">
      <w:pPr>
        <w:spacing w:line="480" w:lineRule="auto"/>
        <w:rPr>
          <w:rFonts w:ascii="Times New Roman" w:hAnsi="Times New Roman" w:cs="Times New Roman"/>
          <w:b/>
          <w:sz w:val="24"/>
          <w:szCs w:val="24"/>
        </w:rPr>
      </w:pPr>
    </w:p>
    <w:p w14:paraId="29363405" w14:textId="4F4DC3A3" w:rsidR="00757655" w:rsidRDefault="00757655" w:rsidP="00757655">
      <w:pPr>
        <w:spacing w:line="480" w:lineRule="auto"/>
        <w:rPr>
          <w:rFonts w:ascii="Times New Roman" w:hAnsi="Times New Roman" w:cs="Times New Roman"/>
          <w:b/>
          <w:sz w:val="24"/>
          <w:szCs w:val="24"/>
        </w:rPr>
      </w:pPr>
    </w:p>
    <w:p w14:paraId="75572864" w14:textId="77777777" w:rsidR="00876EC4" w:rsidRPr="00806D75" w:rsidRDefault="00876EC4" w:rsidP="00757655">
      <w:pPr>
        <w:spacing w:line="480" w:lineRule="auto"/>
        <w:rPr>
          <w:rFonts w:ascii="Times New Roman" w:hAnsi="Times New Roman" w:cs="Times New Roman"/>
          <w:b/>
          <w:sz w:val="24"/>
          <w:szCs w:val="24"/>
        </w:rPr>
      </w:pPr>
    </w:p>
    <w:p w14:paraId="1F766B86" w14:textId="77777777" w:rsidR="00757655" w:rsidRPr="00806D75" w:rsidRDefault="00757655" w:rsidP="00757655">
      <w:pPr>
        <w:spacing w:line="480" w:lineRule="auto"/>
        <w:rPr>
          <w:rFonts w:ascii="Times New Roman" w:hAnsi="Times New Roman" w:cs="Times New Roman"/>
          <w:b/>
          <w:sz w:val="24"/>
          <w:szCs w:val="24"/>
        </w:rPr>
      </w:pPr>
    </w:p>
    <w:p w14:paraId="1D07C701" w14:textId="77777777" w:rsidR="00757655" w:rsidRPr="00806D75" w:rsidRDefault="00757655" w:rsidP="00757655">
      <w:pPr>
        <w:spacing w:line="480" w:lineRule="auto"/>
        <w:jc w:val="center"/>
        <w:rPr>
          <w:rFonts w:ascii="Times New Roman" w:hAnsi="Times New Roman" w:cs="Times New Roman"/>
          <w:b/>
          <w:sz w:val="24"/>
          <w:szCs w:val="24"/>
        </w:rPr>
      </w:pPr>
    </w:p>
    <w:p w14:paraId="4E6A243D" w14:textId="2610AD5F" w:rsidR="00757655" w:rsidRDefault="00757655" w:rsidP="00757655">
      <w:pPr>
        <w:spacing w:line="480" w:lineRule="auto"/>
        <w:jc w:val="center"/>
        <w:rPr>
          <w:rFonts w:ascii="Times New Roman" w:hAnsi="Times New Roman" w:cs="Times New Roman"/>
          <w:b/>
          <w:sz w:val="24"/>
          <w:szCs w:val="24"/>
        </w:rPr>
      </w:pPr>
    </w:p>
    <w:p w14:paraId="24FF9333" w14:textId="00F98FC8" w:rsidR="00876EC4" w:rsidRDefault="00876EC4" w:rsidP="00757655">
      <w:pPr>
        <w:spacing w:line="480" w:lineRule="auto"/>
        <w:jc w:val="center"/>
        <w:rPr>
          <w:rFonts w:ascii="Times New Roman" w:hAnsi="Times New Roman" w:cs="Times New Roman"/>
          <w:b/>
          <w:sz w:val="24"/>
          <w:szCs w:val="24"/>
        </w:rPr>
      </w:pPr>
    </w:p>
    <w:p w14:paraId="587469C6" w14:textId="1A0422F7" w:rsidR="009F092B" w:rsidRDefault="009F092B" w:rsidP="00757655">
      <w:pPr>
        <w:spacing w:line="480" w:lineRule="auto"/>
        <w:jc w:val="center"/>
        <w:rPr>
          <w:rFonts w:ascii="Times New Roman" w:hAnsi="Times New Roman" w:cs="Times New Roman"/>
          <w:b/>
          <w:sz w:val="24"/>
          <w:szCs w:val="24"/>
        </w:rPr>
      </w:pPr>
    </w:p>
    <w:p w14:paraId="775E06E1" w14:textId="4199BA75" w:rsidR="00BF4340" w:rsidRPr="00806D75" w:rsidRDefault="00D7710F" w:rsidP="00757655">
      <w:pPr>
        <w:spacing w:line="480" w:lineRule="auto"/>
        <w:jc w:val="center"/>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7CA676EE" wp14:editId="41930234">
            <wp:extent cx="1689824" cy="1652400"/>
            <wp:effectExtent l="0" t="0" r="5715" b="0"/>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689824" cy="1652400"/>
                    </a:xfrm>
                    <a:prstGeom prst="rect">
                      <a:avLst/>
                    </a:prstGeom>
                    <a:noFill/>
                    <a:ln>
                      <a:noFill/>
                    </a:ln>
                  </pic:spPr>
                </pic:pic>
              </a:graphicData>
            </a:graphic>
          </wp:inline>
        </w:drawing>
      </w:r>
    </w:p>
    <w:p w14:paraId="58FD1ED0" w14:textId="507DCA44" w:rsidR="00757655" w:rsidRPr="00806D75" w:rsidRDefault="00757655" w:rsidP="00757655">
      <w:pPr>
        <w:spacing w:line="480" w:lineRule="auto"/>
        <w:rPr>
          <w:rFonts w:ascii="Times New Roman" w:hAnsi="Times New Roman" w:cs="Times New Roman"/>
          <w:sz w:val="22"/>
        </w:rPr>
      </w:pPr>
      <w:r w:rsidRPr="00806D75">
        <w:rPr>
          <w:rFonts w:ascii="Times New Roman" w:hAnsi="Times New Roman" w:cs="Times New Roman"/>
          <w:b/>
          <w:sz w:val="22"/>
        </w:rPr>
        <w:t>Fig. S1</w:t>
      </w:r>
      <w:r w:rsidR="0084797C">
        <w:rPr>
          <w:rFonts w:ascii="Times New Roman" w:hAnsi="Times New Roman" w:cs="Times New Roman"/>
          <w:b/>
          <w:sz w:val="22"/>
        </w:rPr>
        <w:t>2</w:t>
      </w:r>
      <w:r w:rsidRPr="00806D75">
        <w:rPr>
          <w:rFonts w:ascii="Times New Roman" w:hAnsi="Times New Roman" w:cs="Times New Roman"/>
          <w:b/>
          <w:sz w:val="22"/>
        </w:rPr>
        <w:t>.</w:t>
      </w:r>
      <w:r w:rsidRPr="00806D75">
        <w:rPr>
          <w:rFonts w:ascii="Times New Roman" w:hAnsi="Times New Roman" w:cs="Times New Roman"/>
          <w:sz w:val="22"/>
        </w:rPr>
        <w:t xml:space="preserve"> HAADF-STEM image of charged NLMO after 30 cycles. The graph on the right is the HAADF signal profile of the region enclosed by the dotted lines in the STEM image. The observed interlayer distance was 5.67 Å, confirming the prismatic sites of Na layers.</w:t>
      </w:r>
      <w:r w:rsidR="00D966F9" w:rsidRPr="00D966F9">
        <w:rPr>
          <w:rFonts w:ascii="Times New Roman" w:hAnsi="Times New Roman" w:cs="Times New Roman"/>
          <w:sz w:val="22"/>
          <w:vertAlign w:val="superscript"/>
        </w:rPr>
        <w:t>6,7</w:t>
      </w:r>
      <w:r w:rsidRPr="00806D75">
        <w:rPr>
          <w:rFonts w:ascii="Times New Roman" w:hAnsi="Times New Roman" w:cs="Times New Roman"/>
          <w:sz w:val="22"/>
        </w:rPr>
        <w:t xml:space="preserve"> </w:t>
      </w:r>
    </w:p>
    <w:p w14:paraId="0193E590" w14:textId="77777777" w:rsidR="00757655" w:rsidRPr="00806D75" w:rsidRDefault="00757655" w:rsidP="00757655">
      <w:pPr>
        <w:spacing w:line="480" w:lineRule="auto"/>
        <w:rPr>
          <w:rFonts w:ascii="Times New Roman" w:hAnsi="Times New Roman" w:cs="Times New Roman"/>
          <w:b/>
          <w:sz w:val="24"/>
          <w:szCs w:val="24"/>
        </w:rPr>
      </w:pPr>
    </w:p>
    <w:p w14:paraId="21DA6A2E" w14:textId="77777777" w:rsidR="00757655" w:rsidRPr="00806D75" w:rsidRDefault="00757655" w:rsidP="00757655">
      <w:pPr>
        <w:spacing w:line="480" w:lineRule="auto"/>
        <w:rPr>
          <w:rFonts w:ascii="Times New Roman" w:hAnsi="Times New Roman" w:cs="Times New Roman"/>
          <w:b/>
          <w:sz w:val="24"/>
          <w:szCs w:val="24"/>
        </w:rPr>
      </w:pPr>
    </w:p>
    <w:p w14:paraId="53282846" w14:textId="77777777" w:rsidR="00757655" w:rsidRPr="00806D75" w:rsidRDefault="00757655" w:rsidP="00757655">
      <w:pPr>
        <w:spacing w:line="480" w:lineRule="auto"/>
        <w:rPr>
          <w:rFonts w:ascii="Times New Roman" w:hAnsi="Times New Roman" w:cs="Times New Roman"/>
          <w:b/>
          <w:sz w:val="24"/>
          <w:szCs w:val="24"/>
        </w:rPr>
      </w:pPr>
    </w:p>
    <w:p w14:paraId="469DE84C" w14:textId="77777777" w:rsidR="00757655" w:rsidRPr="00806D75" w:rsidRDefault="00757655" w:rsidP="00757655">
      <w:pPr>
        <w:spacing w:line="480" w:lineRule="auto"/>
        <w:rPr>
          <w:rFonts w:ascii="Times New Roman" w:hAnsi="Times New Roman" w:cs="Times New Roman"/>
          <w:b/>
          <w:sz w:val="24"/>
          <w:szCs w:val="24"/>
        </w:rPr>
      </w:pPr>
    </w:p>
    <w:p w14:paraId="32E58C1E" w14:textId="77777777" w:rsidR="00757655" w:rsidRPr="00806D75" w:rsidRDefault="00757655" w:rsidP="00757655">
      <w:pPr>
        <w:spacing w:line="480" w:lineRule="auto"/>
        <w:rPr>
          <w:rFonts w:ascii="Times New Roman" w:hAnsi="Times New Roman" w:cs="Times New Roman"/>
          <w:b/>
          <w:sz w:val="24"/>
          <w:szCs w:val="24"/>
        </w:rPr>
      </w:pPr>
    </w:p>
    <w:p w14:paraId="2B3D32F1" w14:textId="77777777" w:rsidR="00757655" w:rsidRPr="00806D75" w:rsidRDefault="00757655" w:rsidP="00757655">
      <w:pPr>
        <w:spacing w:line="480" w:lineRule="auto"/>
        <w:rPr>
          <w:rFonts w:ascii="Times New Roman" w:hAnsi="Times New Roman" w:cs="Times New Roman"/>
          <w:b/>
          <w:sz w:val="24"/>
          <w:szCs w:val="24"/>
        </w:rPr>
      </w:pPr>
    </w:p>
    <w:p w14:paraId="65D80B6F" w14:textId="77777777" w:rsidR="00757655" w:rsidRPr="00806D75" w:rsidRDefault="00757655" w:rsidP="00757655">
      <w:pPr>
        <w:spacing w:line="480" w:lineRule="auto"/>
        <w:rPr>
          <w:rFonts w:ascii="Times New Roman" w:hAnsi="Times New Roman" w:cs="Times New Roman"/>
          <w:b/>
          <w:sz w:val="24"/>
          <w:szCs w:val="24"/>
        </w:rPr>
      </w:pPr>
    </w:p>
    <w:p w14:paraId="2C3B90E5" w14:textId="77777777" w:rsidR="00757655" w:rsidRPr="00806D75" w:rsidRDefault="00757655" w:rsidP="00757655">
      <w:pPr>
        <w:spacing w:line="480" w:lineRule="auto"/>
        <w:rPr>
          <w:rFonts w:ascii="Times New Roman" w:hAnsi="Times New Roman" w:cs="Times New Roman"/>
          <w:b/>
          <w:sz w:val="24"/>
          <w:szCs w:val="24"/>
        </w:rPr>
      </w:pPr>
    </w:p>
    <w:p w14:paraId="0432666E" w14:textId="77777777" w:rsidR="00757655" w:rsidRPr="00806D75" w:rsidRDefault="00757655" w:rsidP="00757655">
      <w:pPr>
        <w:spacing w:line="480" w:lineRule="auto"/>
        <w:rPr>
          <w:rFonts w:ascii="Times New Roman" w:hAnsi="Times New Roman" w:cs="Times New Roman"/>
          <w:b/>
          <w:sz w:val="24"/>
          <w:szCs w:val="24"/>
        </w:rPr>
      </w:pPr>
    </w:p>
    <w:p w14:paraId="499540B8" w14:textId="77777777" w:rsidR="00876EC4" w:rsidRDefault="00876EC4" w:rsidP="00757655">
      <w:pPr>
        <w:spacing w:line="480" w:lineRule="auto"/>
        <w:jc w:val="center"/>
        <w:rPr>
          <w:rFonts w:ascii="Times New Roman" w:hAnsi="Times New Roman" w:cs="Times New Roman"/>
          <w:b/>
          <w:sz w:val="24"/>
          <w:szCs w:val="24"/>
        </w:rPr>
      </w:pPr>
    </w:p>
    <w:p w14:paraId="6D98635D" w14:textId="77777777" w:rsidR="008C6A3D" w:rsidRDefault="008C6A3D" w:rsidP="00757655">
      <w:pPr>
        <w:spacing w:line="480" w:lineRule="auto"/>
        <w:jc w:val="center"/>
        <w:rPr>
          <w:rFonts w:ascii="Times New Roman" w:hAnsi="Times New Roman" w:cs="Times New Roman"/>
          <w:b/>
          <w:sz w:val="24"/>
          <w:szCs w:val="24"/>
        </w:rPr>
      </w:pPr>
    </w:p>
    <w:p w14:paraId="5DF5EC72" w14:textId="77777777" w:rsidR="008C6A3D" w:rsidRDefault="008C6A3D" w:rsidP="00757655">
      <w:pPr>
        <w:spacing w:line="480" w:lineRule="auto"/>
        <w:jc w:val="center"/>
        <w:rPr>
          <w:rFonts w:ascii="Times New Roman" w:hAnsi="Times New Roman" w:cs="Times New Roman"/>
          <w:b/>
          <w:sz w:val="24"/>
          <w:szCs w:val="24"/>
        </w:rPr>
      </w:pPr>
    </w:p>
    <w:p w14:paraId="28AFCAEF" w14:textId="77777777" w:rsidR="008C6A3D" w:rsidRDefault="008C6A3D" w:rsidP="008C6A3D">
      <w:pPr>
        <w:spacing w:line="480" w:lineRule="auto"/>
        <w:rPr>
          <w:rFonts w:ascii="Times New Roman" w:hAnsi="Times New Roman" w:cs="Times New Roman"/>
          <w:b/>
          <w:sz w:val="24"/>
          <w:szCs w:val="24"/>
        </w:rPr>
      </w:pPr>
    </w:p>
    <w:p w14:paraId="7B08E998" w14:textId="233C83A3" w:rsidR="008C6A3D" w:rsidRPr="00806D75" w:rsidRDefault="008C6A3D" w:rsidP="008C6A3D">
      <w:pPr>
        <w:spacing w:line="480" w:lineRule="auto"/>
        <w:jc w:val="center"/>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23D01DE4" wp14:editId="758F74E4">
            <wp:extent cx="1381761" cy="1324800"/>
            <wp:effectExtent l="0" t="0" r="8890" b="8890"/>
            <wp:docPr id="11" name="그림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381761" cy="1324800"/>
                    </a:xfrm>
                    <a:prstGeom prst="rect">
                      <a:avLst/>
                    </a:prstGeom>
                    <a:noFill/>
                    <a:ln>
                      <a:noFill/>
                    </a:ln>
                  </pic:spPr>
                </pic:pic>
              </a:graphicData>
            </a:graphic>
          </wp:inline>
        </w:drawing>
      </w:r>
    </w:p>
    <w:p w14:paraId="1D24AE90" w14:textId="2B32ADF6" w:rsidR="00313470" w:rsidRPr="00806D75" w:rsidRDefault="008C6A3D" w:rsidP="00313470">
      <w:pPr>
        <w:spacing w:line="480" w:lineRule="auto"/>
        <w:rPr>
          <w:rFonts w:ascii="Times New Roman" w:hAnsi="Times New Roman" w:cs="Times New Roman"/>
          <w:sz w:val="22"/>
        </w:rPr>
      </w:pPr>
      <w:r w:rsidRPr="00806D75">
        <w:rPr>
          <w:rFonts w:ascii="Times New Roman" w:hAnsi="Times New Roman" w:cs="Times New Roman"/>
          <w:b/>
          <w:sz w:val="22"/>
        </w:rPr>
        <w:t>Fig. S1</w:t>
      </w:r>
      <w:r w:rsidR="0084797C">
        <w:rPr>
          <w:rFonts w:ascii="Times New Roman" w:hAnsi="Times New Roman" w:cs="Times New Roman"/>
          <w:b/>
          <w:sz w:val="22"/>
        </w:rPr>
        <w:t>3</w:t>
      </w:r>
      <w:r w:rsidRPr="00806D75">
        <w:rPr>
          <w:rFonts w:ascii="Times New Roman" w:hAnsi="Times New Roman" w:cs="Times New Roman"/>
          <w:b/>
          <w:sz w:val="22"/>
        </w:rPr>
        <w:t>.</w:t>
      </w:r>
      <w:r w:rsidRPr="00806D75">
        <w:rPr>
          <w:rFonts w:ascii="Times New Roman" w:hAnsi="Times New Roman" w:cs="Times New Roman"/>
          <w:sz w:val="22"/>
        </w:rPr>
        <w:t xml:space="preserve"> </w:t>
      </w:r>
      <w:r>
        <w:rPr>
          <w:rFonts w:ascii="Times New Roman" w:hAnsi="Times New Roman" w:cs="Times New Roman"/>
          <w:bCs/>
          <w:kern w:val="0"/>
          <w:sz w:val="22"/>
        </w:rPr>
        <w:t xml:space="preserve">Comparison of </w:t>
      </w:r>
      <w:r>
        <w:rPr>
          <w:rFonts w:ascii="Times New Roman" w:hAnsi="Times New Roman" w:cs="Times New Roman"/>
          <w:kern w:val="0"/>
          <w:sz w:val="22"/>
        </w:rPr>
        <w:t>the pristine and 1</w:t>
      </w:r>
      <w:r>
        <w:rPr>
          <w:rFonts w:ascii="Times New Roman" w:hAnsi="Times New Roman" w:cs="Times New Roman"/>
          <w:bCs/>
          <w:kern w:val="0"/>
          <w:sz w:val="22"/>
        </w:rPr>
        <w:t>- and 30-cycled NLMO for the normalized (003) peaks.</w:t>
      </w:r>
    </w:p>
    <w:p w14:paraId="511A1EFC" w14:textId="77777777" w:rsidR="008C6A3D" w:rsidRDefault="008C6A3D" w:rsidP="008C6A3D">
      <w:pPr>
        <w:spacing w:line="480" w:lineRule="auto"/>
        <w:rPr>
          <w:rFonts w:ascii="Times New Roman" w:hAnsi="Times New Roman" w:cs="Times New Roman"/>
          <w:b/>
          <w:sz w:val="24"/>
          <w:szCs w:val="24"/>
        </w:rPr>
      </w:pPr>
    </w:p>
    <w:p w14:paraId="4A7D6AF3" w14:textId="77777777" w:rsidR="00302377" w:rsidRDefault="00302377" w:rsidP="008C6A3D">
      <w:pPr>
        <w:spacing w:line="480" w:lineRule="auto"/>
        <w:rPr>
          <w:rFonts w:ascii="Times New Roman" w:hAnsi="Times New Roman" w:cs="Times New Roman"/>
          <w:b/>
          <w:sz w:val="24"/>
          <w:szCs w:val="24"/>
        </w:rPr>
      </w:pPr>
    </w:p>
    <w:p w14:paraId="77E2C662" w14:textId="77777777" w:rsidR="00302377" w:rsidRDefault="00302377" w:rsidP="008C6A3D">
      <w:pPr>
        <w:spacing w:line="480" w:lineRule="auto"/>
        <w:rPr>
          <w:rFonts w:ascii="Times New Roman" w:hAnsi="Times New Roman" w:cs="Times New Roman"/>
          <w:b/>
          <w:sz w:val="24"/>
          <w:szCs w:val="24"/>
        </w:rPr>
      </w:pPr>
    </w:p>
    <w:p w14:paraId="56DD201A" w14:textId="77777777" w:rsidR="00302377" w:rsidRDefault="00302377" w:rsidP="008C6A3D">
      <w:pPr>
        <w:spacing w:line="480" w:lineRule="auto"/>
        <w:rPr>
          <w:rFonts w:ascii="Times New Roman" w:hAnsi="Times New Roman" w:cs="Times New Roman"/>
          <w:b/>
          <w:sz w:val="24"/>
          <w:szCs w:val="24"/>
        </w:rPr>
      </w:pPr>
    </w:p>
    <w:p w14:paraId="43744648" w14:textId="77777777" w:rsidR="00302377" w:rsidRDefault="00302377" w:rsidP="008C6A3D">
      <w:pPr>
        <w:spacing w:line="480" w:lineRule="auto"/>
        <w:rPr>
          <w:rFonts w:ascii="Times New Roman" w:hAnsi="Times New Roman" w:cs="Times New Roman"/>
          <w:b/>
          <w:sz w:val="24"/>
          <w:szCs w:val="24"/>
        </w:rPr>
      </w:pPr>
    </w:p>
    <w:p w14:paraId="7EC5E05B" w14:textId="77777777" w:rsidR="00302377" w:rsidRDefault="00302377" w:rsidP="008C6A3D">
      <w:pPr>
        <w:spacing w:line="480" w:lineRule="auto"/>
        <w:rPr>
          <w:rFonts w:ascii="Times New Roman" w:hAnsi="Times New Roman" w:cs="Times New Roman"/>
          <w:b/>
          <w:sz w:val="24"/>
          <w:szCs w:val="24"/>
        </w:rPr>
      </w:pPr>
    </w:p>
    <w:p w14:paraId="25518E81" w14:textId="77777777" w:rsidR="00302377" w:rsidRDefault="00302377" w:rsidP="008C6A3D">
      <w:pPr>
        <w:spacing w:line="480" w:lineRule="auto"/>
        <w:rPr>
          <w:rFonts w:ascii="Times New Roman" w:hAnsi="Times New Roman" w:cs="Times New Roman"/>
          <w:b/>
          <w:sz w:val="24"/>
          <w:szCs w:val="24"/>
        </w:rPr>
      </w:pPr>
    </w:p>
    <w:p w14:paraId="3137A2D0" w14:textId="77777777" w:rsidR="00302377" w:rsidRDefault="00302377" w:rsidP="008C6A3D">
      <w:pPr>
        <w:spacing w:line="480" w:lineRule="auto"/>
        <w:rPr>
          <w:rFonts w:ascii="Times New Roman" w:hAnsi="Times New Roman" w:cs="Times New Roman"/>
          <w:b/>
          <w:sz w:val="24"/>
          <w:szCs w:val="24"/>
        </w:rPr>
      </w:pPr>
    </w:p>
    <w:p w14:paraId="18B89D3D" w14:textId="77777777" w:rsidR="00302377" w:rsidRDefault="00302377" w:rsidP="008C6A3D">
      <w:pPr>
        <w:spacing w:line="480" w:lineRule="auto"/>
        <w:rPr>
          <w:rFonts w:ascii="Times New Roman" w:hAnsi="Times New Roman" w:cs="Times New Roman"/>
          <w:b/>
          <w:sz w:val="24"/>
          <w:szCs w:val="24"/>
        </w:rPr>
      </w:pPr>
    </w:p>
    <w:p w14:paraId="098CAB5D" w14:textId="77777777" w:rsidR="00302377" w:rsidRDefault="00302377" w:rsidP="008C6A3D">
      <w:pPr>
        <w:spacing w:line="480" w:lineRule="auto"/>
        <w:rPr>
          <w:rFonts w:ascii="Times New Roman" w:hAnsi="Times New Roman" w:cs="Times New Roman"/>
          <w:b/>
          <w:sz w:val="24"/>
          <w:szCs w:val="24"/>
        </w:rPr>
      </w:pPr>
    </w:p>
    <w:p w14:paraId="55542545" w14:textId="77777777" w:rsidR="00302377" w:rsidRDefault="00302377" w:rsidP="008C6A3D">
      <w:pPr>
        <w:spacing w:line="480" w:lineRule="auto"/>
        <w:rPr>
          <w:rFonts w:ascii="Times New Roman" w:hAnsi="Times New Roman" w:cs="Times New Roman"/>
          <w:b/>
          <w:sz w:val="24"/>
          <w:szCs w:val="24"/>
        </w:rPr>
      </w:pPr>
    </w:p>
    <w:p w14:paraId="20EF66FC" w14:textId="77777777" w:rsidR="00302377" w:rsidRDefault="00302377" w:rsidP="008C6A3D">
      <w:pPr>
        <w:spacing w:line="480" w:lineRule="auto"/>
        <w:rPr>
          <w:rFonts w:ascii="Times New Roman" w:hAnsi="Times New Roman" w:cs="Times New Roman"/>
          <w:b/>
          <w:sz w:val="24"/>
          <w:szCs w:val="24"/>
        </w:rPr>
      </w:pPr>
    </w:p>
    <w:p w14:paraId="30FE2A13" w14:textId="77777777" w:rsidR="00302377" w:rsidRDefault="00302377" w:rsidP="008C6A3D">
      <w:pPr>
        <w:spacing w:line="480" w:lineRule="auto"/>
        <w:rPr>
          <w:rFonts w:ascii="Times New Roman" w:hAnsi="Times New Roman" w:cs="Times New Roman"/>
          <w:b/>
          <w:sz w:val="24"/>
          <w:szCs w:val="24"/>
        </w:rPr>
      </w:pPr>
    </w:p>
    <w:p w14:paraId="338714FA" w14:textId="77777777" w:rsidR="00302377" w:rsidRDefault="00302377" w:rsidP="008C6A3D">
      <w:pPr>
        <w:spacing w:line="480" w:lineRule="auto"/>
        <w:rPr>
          <w:rFonts w:ascii="Times New Roman" w:hAnsi="Times New Roman" w:cs="Times New Roman"/>
          <w:b/>
          <w:sz w:val="24"/>
          <w:szCs w:val="24"/>
        </w:rPr>
      </w:pPr>
    </w:p>
    <w:p w14:paraId="1400B49A" w14:textId="77777777" w:rsidR="00302377" w:rsidRDefault="00302377" w:rsidP="008C6A3D">
      <w:pPr>
        <w:spacing w:line="480" w:lineRule="auto"/>
        <w:rPr>
          <w:rFonts w:ascii="Times New Roman" w:hAnsi="Times New Roman" w:cs="Times New Roman"/>
          <w:b/>
          <w:sz w:val="24"/>
          <w:szCs w:val="24"/>
        </w:rPr>
      </w:pPr>
    </w:p>
    <w:p w14:paraId="4A90B17F" w14:textId="77777777" w:rsidR="00302377" w:rsidRPr="00806D75" w:rsidRDefault="00302377" w:rsidP="00302377">
      <w:pPr>
        <w:spacing w:line="480" w:lineRule="auto"/>
        <w:jc w:val="center"/>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4CB69F16" wp14:editId="1501EA55">
            <wp:extent cx="4264092" cy="2156400"/>
            <wp:effectExtent l="0" t="0" r="0"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264092" cy="2156400"/>
                    </a:xfrm>
                    <a:prstGeom prst="rect">
                      <a:avLst/>
                    </a:prstGeom>
                    <a:noFill/>
                    <a:ln>
                      <a:noFill/>
                    </a:ln>
                  </pic:spPr>
                </pic:pic>
              </a:graphicData>
            </a:graphic>
          </wp:inline>
        </w:drawing>
      </w:r>
    </w:p>
    <w:p w14:paraId="2BF61FB1" w14:textId="77777777" w:rsidR="00302377" w:rsidRPr="00806D75" w:rsidRDefault="00302377" w:rsidP="00302377">
      <w:pPr>
        <w:spacing w:line="480" w:lineRule="auto"/>
        <w:rPr>
          <w:rFonts w:ascii="Times New Roman" w:hAnsi="Times New Roman" w:cs="Times New Roman"/>
          <w:sz w:val="22"/>
        </w:rPr>
      </w:pPr>
      <w:r w:rsidRPr="00806D75">
        <w:rPr>
          <w:rFonts w:ascii="Times New Roman" w:hAnsi="Times New Roman" w:cs="Times New Roman"/>
          <w:b/>
          <w:sz w:val="22"/>
        </w:rPr>
        <w:t>Fig. S1</w:t>
      </w:r>
      <w:r>
        <w:rPr>
          <w:rFonts w:ascii="Times New Roman" w:hAnsi="Times New Roman" w:cs="Times New Roman"/>
          <w:b/>
          <w:sz w:val="22"/>
        </w:rPr>
        <w:t>4</w:t>
      </w:r>
      <w:r w:rsidRPr="00806D75">
        <w:rPr>
          <w:rFonts w:ascii="Times New Roman" w:hAnsi="Times New Roman" w:cs="Times New Roman"/>
          <w:b/>
          <w:sz w:val="22"/>
        </w:rPr>
        <w:t>.</w:t>
      </w:r>
      <w:r w:rsidRPr="00806D75">
        <w:rPr>
          <w:rFonts w:ascii="Times New Roman" w:hAnsi="Times New Roman" w:cs="Times New Roman"/>
          <w:sz w:val="22"/>
        </w:rPr>
        <w:t xml:space="preserve"> </w:t>
      </w:r>
      <w:r w:rsidRPr="00806D75">
        <w:rPr>
          <w:rFonts w:ascii="Times New Roman" w:hAnsi="Times New Roman" w:cs="Times New Roman"/>
          <w:b/>
          <w:bCs/>
          <w:sz w:val="22"/>
        </w:rPr>
        <w:t>a,</w:t>
      </w:r>
      <w:r w:rsidRPr="00806D75">
        <w:rPr>
          <w:rFonts w:ascii="Times New Roman" w:hAnsi="Times New Roman" w:cs="Times New Roman"/>
          <w:sz w:val="22"/>
        </w:rPr>
        <w:t xml:space="preserve"> Charge</w:t>
      </w:r>
      <w:r>
        <w:rPr>
          <w:rFonts w:ascii="Times New Roman" w:hAnsi="Times New Roman" w:cs="Times New Roman"/>
          <w:sz w:val="22"/>
        </w:rPr>
        <w:t>–</w:t>
      </w:r>
      <w:r w:rsidRPr="00806D75">
        <w:rPr>
          <w:rFonts w:ascii="Times New Roman" w:hAnsi="Times New Roman" w:cs="Times New Roman"/>
          <w:sz w:val="22"/>
        </w:rPr>
        <w:t>discharge profiles of NLMO for the 1st and 30th cycles operated in the</w:t>
      </w:r>
      <w:r>
        <w:rPr>
          <w:rFonts w:ascii="Times New Roman" w:hAnsi="Times New Roman" w:cs="Times New Roman"/>
          <w:sz w:val="22"/>
        </w:rPr>
        <w:t xml:space="preserve"> voltage window of</w:t>
      </w:r>
      <w:r w:rsidRPr="00806D75">
        <w:rPr>
          <w:rFonts w:ascii="Times New Roman" w:hAnsi="Times New Roman" w:cs="Times New Roman"/>
          <w:sz w:val="22"/>
        </w:rPr>
        <w:t xml:space="preserve"> 3.75–4.5 V. </w:t>
      </w:r>
      <w:r w:rsidRPr="00806D75">
        <w:rPr>
          <w:rFonts w:ascii="Times New Roman" w:hAnsi="Times New Roman" w:cs="Times New Roman"/>
          <w:b/>
          <w:bCs/>
          <w:sz w:val="22"/>
        </w:rPr>
        <w:t>b,</w:t>
      </w:r>
      <w:r w:rsidRPr="00806D75">
        <w:rPr>
          <w:rFonts w:ascii="Times New Roman" w:hAnsi="Times New Roman" w:cs="Times New Roman"/>
          <w:sz w:val="22"/>
        </w:rPr>
        <w:t xml:space="preserve"> Comparison of dQ dV</w:t>
      </w:r>
      <w:r w:rsidRPr="00806D75">
        <w:rPr>
          <w:rFonts w:ascii="Times New Roman" w:hAnsi="Times New Roman" w:cs="Times New Roman"/>
          <w:sz w:val="22"/>
          <w:vertAlign w:val="superscript"/>
        </w:rPr>
        <w:t>–1</w:t>
      </w:r>
      <w:r w:rsidRPr="00806D75">
        <w:rPr>
          <w:rFonts w:ascii="Times New Roman" w:hAnsi="Times New Roman" w:cs="Times New Roman"/>
          <w:sz w:val="22"/>
        </w:rPr>
        <w:t xml:space="preserve"> curves for the 1st and 30th cycled NLMO under different cycling conditions (top</w:t>
      </w:r>
      <w:r>
        <w:rPr>
          <w:rFonts w:ascii="Times New Roman" w:hAnsi="Times New Roman" w:cs="Times New Roman"/>
          <w:sz w:val="22"/>
        </w:rPr>
        <w:t>:</w:t>
      </w:r>
      <w:r w:rsidRPr="00806D75">
        <w:rPr>
          <w:rFonts w:ascii="Times New Roman" w:hAnsi="Times New Roman" w:cs="Times New Roman"/>
          <w:sz w:val="22"/>
        </w:rPr>
        <w:t xml:space="preserve"> 2.0–4.5 V, bottom</w:t>
      </w:r>
      <w:r>
        <w:rPr>
          <w:rFonts w:ascii="Times New Roman" w:hAnsi="Times New Roman" w:cs="Times New Roman"/>
          <w:sz w:val="22"/>
        </w:rPr>
        <w:t>:</w:t>
      </w:r>
      <w:r w:rsidRPr="00806D75">
        <w:rPr>
          <w:rFonts w:ascii="Times New Roman" w:hAnsi="Times New Roman" w:cs="Times New Roman"/>
          <w:sz w:val="22"/>
        </w:rPr>
        <w:t xml:space="preserve"> 3.75–4.5 V). The high-voltage plateau </w:t>
      </w:r>
      <w:r>
        <w:rPr>
          <w:rFonts w:ascii="Times New Roman" w:hAnsi="Times New Roman" w:cs="Times New Roman"/>
          <w:sz w:val="22"/>
        </w:rPr>
        <w:t xml:space="preserve">remaining </w:t>
      </w:r>
      <w:r w:rsidRPr="00806D75">
        <w:rPr>
          <w:rFonts w:ascii="Times New Roman" w:hAnsi="Times New Roman" w:cs="Times New Roman"/>
          <w:sz w:val="22"/>
        </w:rPr>
        <w:t xml:space="preserve">at 30 cycles when the NLMO electrode was cycled between 3.75 and 4.5 V implies that irreversible transitions of the oxygen network are significantly suppressed under this cycling condition compared with </w:t>
      </w:r>
      <w:r>
        <w:rPr>
          <w:rFonts w:ascii="Times New Roman" w:hAnsi="Times New Roman" w:cs="Times New Roman"/>
          <w:sz w:val="22"/>
        </w:rPr>
        <w:t xml:space="preserve">those in the voltage range of </w:t>
      </w:r>
      <w:r w:rsidRPr="00806D75">
        <w:rPr>
          <w:rFonts w:ascii="Times New Roman" w:hAnsi="Times New Roman" w:cs="Times New Roman"/>
          <w:sz w:val="22"/>
        </w:rPr>
        <w:t>2.0</w:t>
      </w:r>
      <w:r>
        <w:rPr>
          <w:rFonts w:ascii="Times New Roman" w:hAnsi="Times New Roman" w:cs="Times New Roman"/>
          <w:sz w:val="22"/>
        </w:rPr>
        <w:t>–</w:t>
      </w:r>
      <w:r w:rsidRPr="00806D75">
        <w:rPr>
          <w:rFonts w:ascii="Times New Roman" w:hAnsi="Times New Roman" w:cs="Times New Roman"/>
          <w:sz w:val="22"/>
        </w:rPr>
        <w:t xml:space="preserve">4.5 V. </w:t>
      </w:r>
    </w:p>
    <w:p w14:paraId="1C2A98E1" w14:textId="77777777" w:rsidR="00302377" w:rsidRPr="00806D75" w:rsidRDefault="00302377" w:rsidP="00302377">
      <w:pPr>
        <w:spacing w:line="480" w:lineRule="auto"/>
        <w:rPr>
          <w:rFonts w:ascii="Times New Roman" w:hAnsi="Times New Roman" w:cs="Times New Roman"/>
          <w:sz w:val="22"/>
        </w:rPr>
      </w:pPr>
    </w:p>
    <w:p w14:paraId="29379F78" w14:textId="77777777" w:rsidR="00302377" w:rsidRPr="00806D75" w:rsidRDefault="00302377" w:rsidP="00302377">
      <w:pPr>
        <w:spacing w:line="480" w:lineRule="auto"/>
        <w:rPr>
          <w:rFonts w:ascii="Times New Roman" w:hAnsi="Times New Roman" w:cs="Times New Roman"/>
          <w:sz w:val="22"/>
        </w:rPr>
      </w:pPr>
    </w:p>
    <w:p w14:paraId="55ED8D1E" w14:textId="77777777" w:rsidR="00302377" w:rsidRPr="00806D75" w:rsidRDefault="00302377" w:rsidP="00302377">
      <w:pPr>
        <w:spacing w:line="480" w:lineRule="auto"/>
        <w:rPr>
          <w:rFonts w:ascii="Times New Roman" w:hAnsi="Times New Roman" w:cs="Times New Roman"/>
          <w:b/>
          <w:sz w:val="24"/>
          <w:szCs w:val="24"/>
        </w:rPr>
      </w:pPr>
    </w:p>
    <w:p w14:paraId="154B9F87" w14:textId="77777777" w:rsidR="00302377" w:rsidRPr="00806D75" w:rsidRDefault="00302377" w:rsidP="00302377">
      <w:pPr>
        <w:spacing w:line="480" w:lineRule="auto"/>
        <w:rPr>
          <w:rFonts w:ascii="Times New Roman" w:hAnsi="Times New Roman" w:cs="Times New Roman"/>
          <w:b/>
          <w:sz w:val="24"/>
          <w:szCs w:val="24"/>
        </w:rPr>
      </w:pPr>
    </w:p>
    <w:p w14:paraId="1133B98A" w14:textId="77777777" w:rsidR="00302377" w:rsidRPr="00806D75" w:rsidRDefault="00302377" w:rsidP="00302377">
      <w:pPr>
        <w:spacing w:line="480" w:lineRule="auto"/>
        <w:rPr>
          <w:rFonts w:ascii="Times New Roman" w:hAnsi="Times New Roman" w:cs="Times New Roman"/>
          <w:b/>
          <w:sz w:val="24"/>
          <w:szCs w:val="24"/>
        </w:rPr>
      </w:pPr>
    </w:p>
    <w:p w14:paraId="08619F27" w14:textId="77777777" w:rsidR="00302377" w:rsidRPr="00806D75" w:rsidRDefault="00302377" w:rsidP="00302377">
      <w:pPr>
        <w:spacing w:line="480" w:lineRule="auto"/>
        <w:rPr>
          <w:rFonts w:ascii="Times New Roman" w:hAnsi="Times New Roman" w:cs="Times New Roman"/>
          <w:b/>
          <w:sz w:val="24"/>
          <w:szCs w:val="24"/>
        </w:rPr>
      </w:pPr>
    </w:p>
    <w:p w14:paraId="2423619A" w14:textId="77777777" w:rsidR="00302377" w:rsidRPr="00806D75" w:rsidRDefault="00302377" w:rsidP="00302377">
      <w:pPr>
        <w:spacing w:line="480" w:lineRule="auto"/>
        <w:rPr>
          <w:rFonts w:ascii="Times New Roman" w:hAnsi="Times New Roman" w:cs="Times New Roman"/>
          <w:b/>
          <w:sz w:val="24"/>
          <w:szCs w:val="24"/>
        </w:rPr>
      </w:pPr>
    </w:p>
    <w:p w14:paraId="7C6420E4" w14:textId="77777777" w:rsidR="00302377" w:rsidRDefault="00302377" w:rsidP="00302377">
      <w:pPr>
        <w:spacing w:line="480" w:lineRule="auto"/>
        <w:jc w:val="center"/>
        <w:rPr>
          <w:rFonts w:ascii="Times New Roman" w:hAnsi="Times New Roman" w:cs="Times New Roman"/>
          <w:b/>
          <w:sz w:val="24"/>
          <w:szCs w:val="24"/>
        </w:rPr>
      </w:pPr>
    </w:p>
    <w:p w14:paraId="284EC3C4" w14:textId="77777777" w:rsidR="00302377" w:rsidRDefault="00302377" w:rsidP="00302377">
      <w:pPr>
        <w:spacing w:line="480" w:lineRule="auto"/>
        <w:rPr>
          <w:rFonts w:ascii="Times New Roman" w:hAnsi="Times New Roman" w:cs="Times New Roman"/>
          <w:b/>
          <w:sz w:val="24"/>
          <w:szCs w:val="24"/>
        </w:rPr>
      </w:pPr>
    </w:p>
    <w:p w14:paraId="70B8F045" w14:textId="11E5538F" w:rsidR="00302377" w:rsidRPr="00806D75" w:rsidRDefault="00302377" w:rsidP="00302377">
      <w:pPr>
        <w:spacing w:line="480" w:lineRule="auto"/>
        <w:jc w:val="center"/>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7A1D213A" wp14:editId="5BE8ED52">
            <wp:extent cx="3636645" cy="3470275"/>
            <wp:effectExtent l="0" t="0" r="1905" b="0"/>
            <wp:docPr id="7"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636645" cy="3470275"/>
                    </a:xfrm>
                    <a:prstGeom prst="rect">
                      <a:avLst/>
                    </a:prstGeom>
                    <a:noFill/>
                    <a:ln>
                      <a:noFill/>
                    </a:ln>
                  </pic:spPr>
                </pic:pic>
              </a:graphicData>
            </a:graphic>
          </wp:inline>
        </w:drawing>
      </w:r>
    </w:p>
    <w:p w14:paraId="01E67E82" w14:textId="1E8A2A73" w:rsidR="00302377" w:rsidRPr="00806D75" w:rsidRDefault="00302377" w:rsidP="00302377">
      <w:pPr>
        <w:spacing w:line="480" w:lineRule="auto"/>
        <w:rPr>
          <w:rFonts w:ascii="Times New Roman" w:hAnsi="Times New Roman" w:cs="Times New Roman"/>
          <w:sz w:val="22"/>
        </w:rPr>
      </w:pPr>
      <w:r w:rsidRPr="00806D75">
        <w:rPr>
          <w:rFonts w:ascii="Times New Roman" w:hAnsi="Times New Roman" w:cs="Times New Roman"/>
          <w:b/>
          <w:sz w:val="22"/>
        </w:rPr>
        <w:t>Fig. S</w:t>
      </w:r>
      <w:r>
        <w:rPr>
          <w:rFonts w:ascii="Times New Roman" w:hAnsi="Times New Roman" w:cs="Times New Roman"/>
          <w:b/>
          <w:sz w:val="22"/>
        </w:rPr>
        <w:t>15</w:t>
      </w:r>
      <w:r w:rsidRPr="00806D75">
        <w:rPr>
          <w:rFonts w:ascii="Times New Roman" w:hAnsi="Times New Roman" w:cs="Times New Roman"/>
          <w:b/>
          <w:sz w:val="22"/>
        </w:rPr>
        <w:t>.</w:t>
      </w:r>
      <w:r w:rsidRPr="00806D75">
        <w:rPr>
          <w:rFonts w:ascii="Times New Roman" w:hAnsi="Times New Roman" w:cs="Times New Roman"/>
          <w:sz w:val="22"/>
        </w:rPr>
        <w:t xml:space="preserve"> </w:t>
      </w:r>
      <w:r w:rsidRPr="00806D75">
        <w:rPr>
          <w:rFonts w:ascii="Times New Roman" w:hAnsi="Times New Roman" w:cs="Times New Roman"/>
          <w:b/>
          <w:bCs/>
          <w:sz w:val="22"/>
        </w:rPr>
        <w:t>a,</w:t>
      </w:r>
      <w:r w:rsidRPr="00806D75">
        <w:rPr>
          <w:rFonts w:ascii="Times New Roman" w:hAnsi="Times New Roman" w:cs="Times New Roman"/>
          <w:sz w:val="22"/>
        </w:rPr>
        <w:t xml:space="preserve"> </w:t>
      </w:r>
      <w:r w:rsidRPr="00806D75">
        <w:rPr>
          <w:rFonts w:ascii="Times New Roman" w:hAnsi="Times New Roman" w:cs="Times New Roman"/>
          <w:i/>
          <w:iCs/>
          <w:sz w:val="22"/>
        </w:rPr>
        <w:t>Ex-situ</w:t>
      </w:r>
      <w:r w:rsidRPr="00806D75">
        <w:rPr>
          <w:rFonts w:ascii="Times New Roman" w:hAnsi="Times New Roman" w:cs="Times New Roman"/>
          <w:sz w:val="22"/>
        </w:rPr>
        <w:t xml:space="preserve"> HRPD patterns and </w:t>
      </w:r>
      <w:r w:rsidRPr="00806D75">
        <w:rPr>
          <w:rFonts w:ascii="Times New Roman" w:hAnsi="Times New Roman" w:cs="Times New Roman"/>
          <w:b/>
          <w:bCs/>
          <w:sz w:val="22"/>
        </w:rPr>
        <w:t>b,</w:t>
      </w:r>
      <w:r w:rsidRPr="00806D75">
        <w:rPr>
          <w:rFonts w:ascii="Times New Roman" w:hAnsi="Times New Roman" w:cs="Times New Roman"/>
          <w:sz w:val="22"/>
        </w:rPr>
        <w:t xml:space="preserve"> Raman spectra for the 1st charged, 10th charged,</w:t>
      </w:r>
      <w:r>
        <w:rPr>
          <w:rFonts w:ascii="Times New Roman" w:hAnsi="Times New Roman" w:cs="Times New Roman"/>
          <w:sz w:val="22"/>
        </w:rPr>
        <w:t xml:space="preserve"> and</w:t>
      </w:r>
      <w:r w:rsidRPr="00806D75">
        <w:rPr>
          <w:rFonts w:ascii="Times New Roman" w:hAnsi="Times New Roman" w:cs="Times New Roman"/>
          <w:sz w:val="22"/>
        </w:rPr>
        <w:t xml:space="preserve"> 30th charged NLMO cycled between 3.75 and 4.5 V. </w:t>
      </w:r>
      <w:r>
        <w:rPr>
          <w:rFonts w:ascii="Times New Roman" w:hAnsi="Times New Roman" w:cs="Times New Roman"/>
          <w:sz w:val="22"/>
        </w:rPr>
        <w:t>The</w:t>
      </w:r>
      <w:r w:rsidRPr="00806D75">
        <w:rPr>
          <w:rFonts w:ascii="Times New Roman" w:hAnsi="Times New Roman" w:cs="Times New Roman"/>
          <w:sz w:val="22"/>
        </w:rPr>
        <w:t xml:space="preserve"> two-phase reaction is </w:t>
      </w:r>
      <w:r>
        <w:rPr>
          <w:rFonts w:ascii="Times New Roman" w:hAnsi="Times New Roman" w:cs="Times New Roman"/>
          <w:sz w:val="22"/>
        </w:rPr>
        <w:t xml:space="preserve">observed to be </w:t>
      </w:r>
      <w:r w:rsidRPr="00806D75">
        <w:rPr>
          <w:rFonts w:ascii="Times New Roman" w:hAnsi="Times New Roman" w:cs="Times New Roman"/>
          <w:sz w:val="22"/>
        </w:rPr>
        <w:t xml:space="preserve">well maintained </w:t>
      </w:r>
      <w:r>
        <w:rPr>
          <w:rFonts w:ascii="Times New Roman" w:hAnsi="Times New Roman" w:cs="Times New Roman"/>
          <w:sz w:val="22"/>
        </w:rPr>
        <w:t>with</w:t>
      </w:r>
      <w:r w:rsidRPr="00806D75">
        <w:rPr>
          <w:rFonts w:ascii="Times New Roman" w:hAnsi="Times New Roman" w:cs="Times New Roman"/>
          <w:sz w:val="22"/>
        </w:rPr>
        <w:t xml:space="preserve"> extended cycling</w:t>
      </w:r>
      <w:r>
        <w:rPr>
          <w:rFonts w:ascii="Times New Roman" w:hAnsi="Times New Roman" w:cs="Times New Roman"/>
          <w:sz w:val="22"/>
        </w:rPr>
        <w:t xml:space="preserve"> (denoted with asterisk)</w:t>
      </w:r>
      <w:r w:rsidRPr="00806D75">
        <w:rPr>
          <w:rFonts w:ascii="Times New Roman" w:hAnsi="Times New Roman" w:cs="Times New Roman"/>
          <w:sz w:val="22"/>
        </w:rPr>
        <w:t>.</w:t>
      </w:r>
      <w:r>
        <w:rPr>
          <w:rFonts w:ascii="Times New Roman" w:hAnsi="Times New Roman" w:cs="Times New Roman"/>
          <w:sz w:val="22"/>
        </w:rPr>
        <w:t xml:space="preserve"> </w:t>
      </w:r>
      <w:r>
        <w:rPr>
          <w:rFonts w:ascii="Times New Roman" w:hAnsi="Times New Roman" w:cs="Times New Roman"/>
          <w:bCs/>
          <w:kern w:val="0"/>
          <w:sz w:val="22"/>
        </w:rPr>
        <w:t>The sharp peaks at 38 and 44 correspond to those from Al foil.</w:t>
      </w:r>
      <w:r w:rsidRPr="00806D75">
        <w:rPr>
          <w:rFonts w:ascii="Times New Roman" w:hAnsi="Times New Roman" w:cs="Times New Roman"/>
          <w:sz w:val="22"/>
        </w:rPr>
        <w:t xml:space="preserve"> The well</w:t>
      </w:r>
      <w:r>
        <w:rPr>
          <w:rFonts w:ascii="Times New Roman" w:hAnsi="Times New Roman" w:cs="Times New Roman"/>
          <w:sz w:val="22"/>
        </w:rPr>
        <w:t>-</w:t>
      </w:r>
      <w:r w:rsidRPr="00806D75">
        <w:rPr>
          <w:rFonts w:ascii="Times New Roman" w:hAnsi="Times New Roman" w:cs="Times New Roman"/>
          <w:sz w:val="22"/>
        </w:rPr>
        <w:t>preserved A</w:t>
      </w:r>
      <w:r w:rsidRPr="00806D75">
        <w:rPr>
          <w:rFonts w:ascii="Times New Roman" w:hAnsi="Times New Roman" w:cs="Times New Roman"/>
          <w:sz w:val="22"/>
          <w:vertAlign w:val="subscript"/>
        </w:rPr>
        <w:t>1g</w:t>
      </w:r>
      <w:r w:rsidRPr="00806D75">
        <w:rPr>
          <w:rFonts w:ascii="Times New Roman" w:hAnsi="Times New Roman" w:cs="Times New Roman"/>
          <w:sz w:val="22"/>
        </w:rPr>
        <w:t xml:space="preserve"> vibration</w:t>
      </w:r>
      <w:r w:rsidR="00D966F9">
        <w:rPr>
          <w:rFonts w:ascii="Times New Roman" w:hAnsi="Times New Roman" w:cs="Times New Roman"/>
          <w:sz w:val="22"/>
        </w:rPr>
        <w:t xml:space="preserve"> in the Raman spectra</w:t>
      </w:r>
      <w:r w:rsidRPr="00806D75">
        <w:rPr>
          <w:rFonts w:ascii="Times New Roman" w:hAnsi="Times New Roman" w:cs="Times New Roman"/>
          <w:sz w:val="22"/>
        </w:rPr>
        <w:t xml:space="preserve"> implies </w:t>
      </w:r>
      <w:r>
        <w:rPr>
          <w:rFonts w:ascii="Times New Roman" w:hAnsi="Times New Roman" w:cs="Times New Roman"/>
          <w:sz w:val="22"/>
        </w:rPr>
        <w:t>the</w:t>
      </w:r>
      <w:r w:rsidRPr="00806D75">
        <w:rPr>
          <w:rFonts w:ascii="Times New Roman" w:hAnsi="Times New Roman" w:cs="Times New Roman"/>
          <w:sz w:val="22"/>
        </w:rPr>
        <w:t xml:space="preserve"> absence of out-of-plane cation migration even when the NLMO electrode was cycled between 3.75 and 4.5 V. </w:t>
      </w:r>
      <w:r w:rsidRPr="00806D75">
        <w:rPr>
          <w:rFonts w:ascii="Times New Roman" w:hAnsi="Times New Roman" w:cs="Times New Roman"/>
          <w:b/>
          <w:bCs/>
          <w:sz w:val="22"/>
        </w:rPr>
        <w:t>c,</w:t>
      </w:r>
      <w:r w:rsidRPr="00806D75">
        <w:rPr>
          <w:rFonts w:ascii="Times New Roman" w:hAnsi="Times New Roman" w:cs="Times New Roman"/>
          <w:sz w:val="22"/>
        </w:rPr>
        <w:t xml:space="preserve"> HAADF-STEM image of charged NLMO (3.75–4.5 V) after 30 cycles. The graph on the right is the HAADF signal profile of the region enclosed by the dotted lines in the STEM image. The observed interlayer distance was 5.61 Å, confirming the prismatic sites of </w:t>
      </w:r>
      <w:r>
        <w:rPr>
          <w:rFonts w:ascii="Times New Roman" w:hAnsi="Times New Roman" w:cs="Times New Roman"/>
          <w:sz w:val="22"/>
        </w:rPr>
        <w:t xml:space="preserve">the </w:t>
      </w:r>
      <w:r w:rsidRPr="00806D75">
        <w:rPr>
          <w:rFonts w:ascii="Times New Roman" w:hAnsi="Times New Roman" w:cs="Times New Roman"/>
          <w:sz w:val="22"/>
        </w:rPr>
        <w:t>Na layers.</w:t>
      </w:r>
      <w:r w:rsidR="00D966F9" w:rsidRPr="00D966F9">
        <w:rPr>
          <w:rFonts w:ascii="Times New Roman" w:hAnsi="Times New Roman" w:cs="Times New Roman"/>
          <w:sz w:val="22"/>
          <w:vertAlign w:val="superscript"/>
        </w:rPr>
        <w:t>6,7</w:t>
      </w:r>
    </w:p>
    <w:p w14:paraId="028FE306" w14:textId="77777777" w:rsidR="00302377" w:rsidRPr="00806D75" w:rsidRDefault="00302377" w:rsidP="00302377">
      <w:pPr>
        <w:spacing w:line="480" w:lineRule="auto"/>
        <w:rPr>
          <w:rFonts w:ascii="Times New Roman" w:hAnsi="Times New Roman" w:cs="Times New Roman"/>
          <w:b/>
          <w:sz w:val="24"/>
          <w:szCs w:val="24"/>
        </w:rPr>
      </w:pPr>
    </w:p>
    <w:p w14:paraId="65050D95" w14:textId="77777777" w:rsidR="00302377" w:rsidRPr="00806D75" w:rsidRDefault="00302377" w:rsidP="00302377">
      <w:pPr>
        <w:spacing w:line="480" w:lineRule="auto"/>
        <w:rPr>
          <w:rFonts w:ascii="Times New Roman" w:hAnsi="Times New Roman" w:cs="Times New Roman"/>
          <w:b/>
          <w:sz w:val="24"/>
          <w:szCs w:val="24"/>
        </w:rPr>
      </w:pPr>
    </w:p>
    <w:p w14:paraId="0DE70B02" w14:textId="77777777" w:rsidR="00302377" w:rsidRPr="00806D75" w:rsidRDefault="00302377" w:rsidP="00302377">
      <w:pPr>
        <w:spacing w:line="480" w:lineRule="auto"/>
        <w:rPr>
          <w:rFonts w:ascii="Times New Roman" w:hAnsi="Times New Roman" w:cs="Times New Roman"/>
          <w:b/>
          <w:sz w:val="24"/>
          <w:szCs w:val="24"/>
        </w:rPr>
      </w:pPr>
    </w:p>
    <w:p w14:paraId="739DFD8D" w14:textId="77777777" w:rsidR="00302377" w:rsidRDefault="00302377" w:rsidP="00302377">
      <w:pPr>
        <w:spacing w:line="480" w:lineRule="auto"/>
        <w:jc w:val="center"/>
        <w:rPr>
          <w:rFonts w:ascii="Times New Roman" w:hAnsi="Times New Roman" w:cs="Times New Roman"/>
          <w:b/>
          <w:sz w:val="24"/>
          <w:szCs w:val="24"/>
        </w:rPr>
      </w:pPr>
    </w:p>
    <w:p w14:paraId="0F150269" w14:textId="77777777" w:rsidR="00302377" w:rsidRDefault="00302377" w:rsidP="00302377">
      <w:pPr>
        <w:spacing w:line="480" w:lineRule="auto"/>
        <w:jc w:val="center"/>
        <w:rPr>
          <w:rFonts w:ascii="Times New Roman" w:hAnsi="Times New Roman" w:cs="Times New Roman"/>
          <w:b/>
          <w:sz w:val="24"/>
          <w:szCs w:val="24"/>
        </w:rPr>
      </w:pPr>
    </w:p>
    <w:p w14:paraId="340A371C" w14:textId="77777777" w:rsidR="00302377" w:rsidRPr="00806D75" w:rsidRDefault="00302377" w:rsidP="00302377">
      <w:pPr>
        <w:spacing w:line="480" w:lineRule="auto"/>
        <w:jc w:val="center"/>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05878278" wp14:editId="3AA4E2ED">
            <wp:extent cx="3768869" cy="1497600"/>
            <wp:effectExtent l="0" t="0" r="0" b="0"/>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768869" cy="1497600"/>
                    </a:xfrm>
                    <a:prstGeom prst="rect">
                      <a:avLst/>
                    </a:prstGeom>
                    <a:noFill/>
                    <a:ln>
                      <a:noFill/>
                    </a:ln>
                  </pic:spPr>
                </pic:pic>
              </a:graphicData>
            </a:graphic>
          </wp:inline>
        </w:drawing>
      </w:r>
    </w:p>
    <w:p w14:paraId="06F0F329" w14:textId="33A1C882" w:rsidR="00302377" w:rsidRPr="00806D75" w:rsidRDefault="00302377" w:rsidP="00302377">
      <w:pPr>
        <w:spacing w:line="480" w:lineRule="auto"/>
        <w:rPr>
          <w:rFonts w:ascii="Times New Roman" w:hAnsi="Times New Roman" w:cs="Times New Roman"/>
          <w:sz w:val="22"/>
        </w:rPr>
      </w:pPr>
      <w:r w:rsidRPr="00806D75">
        <w:rPr>
          <w:rFonts w:ascii="Times New Roman" w:hAnsi="Times New Roman" w:cs="Times New Roman"/>
          <w:b/>
          <w:sz w:val="22"/>
        </w:rPr>
        <w:t>Fig. S</w:t>
      </w:r>
      <w:r>
        <w:rPr>
          <w:rFonts w:ascii="Times New Roman" w:hAnsi="Times New Roman" w:cs="Times New Roman"/>
          <w:b/>
          <w:sz w:val="22"/>
        </w:rPr>
        <w:t>16</w:t>
      </w:r>
      <w:r w:rsidRPr="00806D75">
        <w:rPr>
          <w:rFonts w:ascii="Times New Roman" w:hAnsi="Times New Roman" w:cs="Times New Roman"/>
          <w:b/>
          <w:sz w:val="22"/>
        </w:rPr>
        <w:t>.</w:t>
      </w:r>
      <w:r w:rsidRPr="00806D75">
        <w:rPr>
          <w:rFonts w:ascii="Times New Roman" w:hAnsi="Times New Roman" w:cs="Times New Roman"/>
          <w:sz w:val="22"/>
        </w:rPr>
        <w:t xml:space="preserve"> Comparison of the 1-cycled (2.0–4.5 V) and 30-cycled (3.75–4.5 V) NLMO for </w:t>
      </w:r>
      <w:r w:rsidRPr="00806D75">
        <w:rPr>
          <w:rFonts w:ascii="Times New Roman" w:hAnsi="Times New Roman" w:cs="Times New Roman"/>
          <w:b/>
          <w:bCs/>
          <w:sz w:val="22"/>
        </w:rPr>
        <w:t>a,</w:t>
      </w:r>
      <w:r w:rsidRPr="00806D75">
        <w:rPr>
          <w:rFonts w:ascii="Times New Roman" w:hAnsi="Times New Roman" w:cs="Times New Roman"/>
          <w:sz w:val="22"/>
        </w:rPr>
        <w:t xml:space="preserve"> normalized (003) and </w:t>
      </w:r>
      <w:r w:rsidRPr="00806D75">
        <w:rPr>
          <w:rFonts w:ascii="Times New Roman" w:hAnsi="Times New Roman" w:cs="Times New Roman"/>
          <w:b/>
          <w:bCs/>
          <w:sz w:val="22"/>
        </w:rPr>
        <w:t>b,</w:t>
      </w:r>
      <w:r w:rsidRPr="00806D75">
        <w:rPr>
          <w:rFonts w:ascii="Times New Roman" w:hAnsi="Times New Roman" w:cs="Times New Roman"/>
          <w:sz w:val="22"/>
        </w:rPr>
        <w:t xml:space="preserve"> superstructure peaks. The well</w:t>
      </w:r>
      <w:r>
        <w:rPr>
          <w:rFonts w:ascii="Times New Roman" w:hAnsi="Times New Roman" w:cs="Times New Roman"/>
          <w:sz w:val="22"/>
        </w:rPr>
        <w:t>-</w:t>
      </w:r>
      <w:r w:rsidRPr="00806D75">
        <w:rPr>
          <w:rFonts w:ascii="Times New Roman" w:hAnsi="Times New Roman" w:cs="Times New Roman"/>
          <w:sz w:val="22"/>
        </w:rPr>
        <w:t xml:space="preserve">maintained FWHM and preserved superstructure itself even after 30 cycles </w:t>
      </w:r>
      <w:r>
        <w:rPr>
          <w:rFonts w:ascii="Times New Roman" w:hAnsi="Times New Roman" w:cs="Times New Roman"/>
          <w:sz w:val="22"/>
        </w:rPr>
        <w:t>indicate</w:t>
      </w:r>
      <w:r w:rsidRPr="00806D75">
        <w:rPr>
          <w:rFonts w:ascii="Times New Roman" w:hAnsi="Times New Roman" w:cs="Times New Roman"/>
          <w:sz w:val="22"/>
        </w:rPr>
        <w:t xml:space="preserve"> </w:t>
      </w:r>
      <w:r>
        <w:rPr>
          <w:rFonts w:ascii="Times New Roman" w:hAnsi="Times New Roman" w:cs="Times New Roman"/>
          <w:sz w:val="22"/>
        </w:rPr>
        <w:t xml:space="preserve">the </w:t>
      </w:r>
      <w:r w:rsidRPr="00806D75">
        <w:rPr>
          <w:rFonts w:ascii="Times New Roman" w:hAnsi="Times New Roman" w:cs="Times New Roman"/>
          <w:sz w:val="22"/>
        </w:rPr>
        <w:t xml:space="preserve">highly ordered structure of NLMO without </w:t>
      </w:r>
      <w:r w:rsidR="00D966F9">
        <w:rPr>
          <w:rFonts w:ascii="Times New Roman" w:hAnsi="Times New Roman" w:cs="Times New Roman"/>
          <w:sz w:val="22"/>
        </w:rPr>
        <w:t>in</w:t>
      </w:r>
      <w:r w:rsidRPr="00806D75">
        <w:rPr>
          <w:rFonts w:ascii="Times New Roman" w:hAnsi="Times New Roman" w:cs="Times New Roman"/>
          <w:sz w:val="22"/>
        </w:rPr>
        <w:t>-plane cation disordering</w:t>
      </w:r>
      <w:r>
        <w:rPr>
          <w:rFonts w:ascii="Times New Roman" w:hAnsi="Times New Roman" w:cs="Times New Roman"/>
          <w:sz w:val="22"/>
        </w:rPr>
        <w:t>,</w:t>
      </w:r>
      <w:r w:rsidRPr="00806D75">
        <w:rPr>
          <w:rFonts w:ascii="Times New Roman" w:hAnsi="Times New Roman" w:cs="Times New Roman"/>
          <w:sz w:val="22"/>
        </w:rPr>
        <w:t xml:space="preserve"> strain</w:t>
      </w:r>
      <w:r>
        <w:rPr>
          <w:rFonts w:ascii="Times New Roman" w:hAnsi="Times New Roman" w:cs="Times New Roman"/>
          <w:sz w:val="22"/>
        </w:rPr>
        <w:t xml:space="preserve">, or </w:t>
      </w:r>
      <w:r w:rsidRPr="00806D75">
        <w:rPr>
          <w:rFonts w:ascii="Times New Roman" w:hAnsi="Times New Roman" w:cs="Times New Roman"/>
          <w:sz w:val="22"/>
        </w:rPr>
        <w:t>stress.</w:t>
      </w:r>
    </w:p>
    <w:p w14:paraId="64AD1208" w14:textId="77777777" w:rsidR="00302377" w:rsidRPr="00806D75" w:rsidRDefault="00302377" w:rsidP="00302377">
      <w:pPr>
        <w:spacing w:line="480" w:lineRule="auto"/>
      </w:pPr>
    </w:p>
    <w:p w14:paraId="5E99A834" w14:textId="77777777" w:rsidR="00302377" w:rsidRPr="00806D75" w:rsidRDefault="00302377" w:rsidP="00302377">
      <w:pPr>
        <w:spacing w:line="480" w:lineRule="auto"/>
        <w:rPr>
          <w:rFonts w:ascii="Times New Roman" w:hAnsi="Times New Roman" w:cs="Times New Roman"/>
          <w:b/>
          <w:sz w:val="24"/>
          <w:szCs w:val="24"/>
        </w:rPr>
      </w:pPr>
    </w:p>
    <w:p w14:paraId="47D6B0ED" w14:textId="77777777" w:rsidR="00302377" w:rsidRPr="00806D75" w:rsidRDefault="00302377" w:rsidP="00302377">
      <w:pPr>
        <w:spacing w:line="480" w:lineRule="auto"/>
        <w:rPr>
          <w:rFonts w:ascii="Times New Roman" w:hAnsi="Times New Roman" w:cs="Times New Roman"/>
          <w:b/>
          <w:sz w:val="24"/>
          <w:szCs w:val="24"/>
        </w:rPr>
      </w:pPr>
    </w:p>
    <w:p w14:paraId="124E4C5E" w14:textId="77777777" w:rsidR="00302377" w:rsidRPr="00806D75" w:rsidRDefault="00302377" w:rsidP="00302377">
      <w:pPr>
        <w:spacing w:line="480" w:lineRule="auto"/>
        <w:rPr>
          <w:rFonts w:ascii="Times New Roman" w:hAnsi="Times New Roman" w:cs="Times New Roman"/>
          <w:b/>
          <w:sz w:val="24"/>
          <w:szCs w:val="24"/>
        </w:rPr>
      </w:pPr>
    </w:p>
    <w:p w14:paraId="60D46493" w14:textId="77777777" w:rsidR="00302377" w:rsidRPr="00806D75" w:rsidRDefault="00302377" w:rsidP="00302377">
      <w:pPr>
        <w:spacing w:line="480" w:lineRule="auto"/>
        <w:rPr>
          <w:rFonts w:ascii="Times New Roman" w:hAnsi="Times New Roman" w:cs="Times New Roman"/>
          <w:b/>
          <w:sz w:val="24"/>
          <w:szCs w:val="24"/>
        </w:rPr>
      </w:pPr>
    </w:p>
    <w:p w14:paraId="4F233E9B" w14:textId="77777777" w:rsidR="00302377" w:rsidRPr="00806D75" w:rsidRDefault="00302377" w:rsidP="00302377">
      <w:pPr>
        <w:spacing w:line="480" w:lineRule="auto"/>
        <w:rPr>
          <w:rFonts w:ascii="Times New Roman" w:hAnsi="Times New Roman" w:cs="Times New Roman"/>
          <w:b/>
          <w:sz w:val="24"/>
          <w:szCs w:val="24"/>
        </w:rPr>
      </w:pPr>
    </w:p>
    <w:p w14:paraId="1625AD08" w14:textId="77777777" w:rsidR="00302377" w:rsidRPr="00806D75" w:rsidRDefault="00302377" w:rsidP="00302377">
      <w:pPr>
        <w:spacing w:line="480" w:lineRule="auto"/>
        <w:rPr>
          <w:rFonts w:ascii="Times New Roman" w:hAnsi="Times New Roman" w:cs="Times New Roman"/>
          <w:b/>
          <w:sz w:val="24"/>
          <w:szCs w:val="24"/>
        </w:rPr>
      </w:pPr>
    </w:p>
    <w:p w14:paraId="3E6BD4E3" w14:textId="77777777" w:rsidR="00302377" w:rsidRPr="00806D75" w:rsidRDefault="00302377" w:rsidP="00302377">
      <w:pPr>
        <w:spacing w:line="480" w:lineRule="auto"/>
        <w:rPr>
          <w:rFonts w:ascii="Times New Roman" w:hAnsi="Times New Roman" w:cs="Times New Roman"/>
          <w:b/>
          <w:sz w:val="24"/>
          <w:szCs w:val="24"/>
        </w:rPr>
      </w:pPr>
    </w:p>
    <w:p w14:paraId="49D2DF28" w14:textId="77777777" w:rsidR="00302377" w:rsidRPr="00806D75" w:rsidRDefault="00302377" w:rsidP="00302377">
      <w:pPr>
        <w:spacing w:line="480" w:lineRule="auto"/>
        <w:rPr>
          <w:rFonts w:ascii="Times New Roman" w:hAnsi="Times New Roman" w:cs="Times New Roman"/>
          <w:b/>
          <w:sz w:val="24"/>
          <w:szCs w:val="24"/>
        </w:rPr>
      </w:pPr>
    </w:p>
    <w:p w14:paraId="39C7E171" w14:textId="77777777" w:rsidR="00302377" w:rsidRPr="00806D75" w:rsidRDefault="00302377" w:rsidP="00302377">
      <w:pPr>
        <w:spacing w:line="480" w:lineRule="auto"/>
        <w:rPr>
          <w:rFonts w:ascii="Times New Roman" w:hAnsi="Times New Roman" w:cs="Times New Roman"/>
          <w:b/>
          <w:sz w:val="24"/>
          <w:szCs w:val="24"/>
        </w:rPr>
      </w:pPr>
    </w:p>
    <w:p w14:paraId="442072B5" w14:textId="77777777" w:rsidR="00302377" w:rsidRDefault="00302377" w:rsidP="00302377">
      <w:pPr>
        <w:spacing w:line="480" w:lineRule="auto"/>
        <w:jc w:val="center"/>
        <w:rPr>
          <w:rFonts w:ascii="Times New Roman" w:hAnsi="Times New Roman" w:cs="Times New Roman"/>
          <w:b/>
          <w:sz w:val="24"/>
          <w:szCs w:val="24"/>
        </w:rPr>
        <w:sectPr w:rsidR="00302377" w:rsidSect="000F4EE0">
          <w:pgSz w:w="11906" w:h="16838"/>
          <w:pgMar w:top="1701" w:right="1440" w:bottom="1440" w:left="1440" w:header="851" w:footer="992" w:gutter="0"/>
          <w:cols w:space="425"/>
          <w:docGrid w:linePitch="360"/>
        </w:sectPr>
      </w:pPr>
    </w:p>
    <w:p w14:paraId="2BDD6E9C" w14:textId="77777777" w:rsidR="00302377" w:rsidRPr="00806D75" w:rsidRDefault="00302377" w:rsidP="00302377">
      <w:pPr>
        <w:spacing w:line="480" w:lineRule="auto"/>
        <w:jc w:val="center"/>
        <w:rPr>
          <w:rFonts w:ascii="Times New Roman" w:hAnsi="Times New Roman" w:cs="Times New Roman"/>
          <w:b/>
          <w:sz w:val="24"/>
          <w:szCs w:val="24"/>
        </w:rPr>
      </w:pPr>
      <w:r>
        <w:rPr>
          <w:rFonts w:ascii="Times New Roman" w:hAnsi="Times New Roman" w:cs="Times New Roman" w:hint="eastAsia"/>
          <w:b/>
          <w:noProof/>
          <w:sz w:val="24"/>
          <w:szCs w:val="24"/>
        </w:rPr>
        <w:lastRenderedPageBreak/>
        <w:drawing>
          <wp:inline distT="0" distB="0" distL="0" distR="0" wp14:anchorId="62A273D0" wp14:editId="0D41EAFA">
            <wp:extent cx="6031572" cy="1479600"/>
            <wp:effectExtent l="0" t="0" r="0" b="6350"/>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6031572" cy="1479600"/>
                    </a:xfrm>
                    <a:prstGeom prst="rect">
                      <a:avLst/>
                    </a:prstGeom>
                    <a:noFill/>
                    <a:ln>
                      <a:noFill/>
                    </a:ln>
                  </pic:spPr>
                </pic:pic>
              </a:graphicData>
            </a:graphic>
          </wp:inline>
        </w:drawing>
      </w:r>
    </w:p>
    <w:p w14:paraId="68E91CE1" w14:textId="2560CCEC" w:rsidR="00302377" w:rsidRPr="00806D75" w:rsidRDefault="00302377" w:rsidP="00302377">
      <w:pPr>
        <w:spacing w:line="480" w:lineRule="auto"/>
        <w:rPr>
          <w:rFonts w:ascii="Times New Roman" w:hAnsi="Times New Roman" w:cs="Times New Roman"/>
          <w:b/>
          <w:sz w:val="24"/>
          <w:szCs w:val="24"/>
        </w:rPr>
      </w:pPr>
      <w:r w:rsidRPr="00806D75">
        <w:rPr>
          <w:rFonts w:ascii="Times New Roman" w:hAnsi="Times New Roman" w:cs="Times New Roman"/>
          <w:b/>
          <w:sz w:val="22"/>
        </w:rPr>
        <w:t>Fig. S</w:t>
      </w:r>
      <w:r>
        <w:rPr>
          <w:rFonts w:ascii="Times New Roman" w:hAnsi="Times New Roman" w:cs="Times New Roman"/>
          <w:b/>
          <w:sz w:val="22"/>
        </w:rPr>
        <w:t>17</w:t>
      </w:r>
      <w:r w:rsidRPr="00806D75">
        <w:rPr>
          <w:rFonts w:ascii="Times New Roman" w:hAnsi="Times New Roman" w:cs="Times New Roman"/>
          <w:b/>
          <w:sz w:val="22"/>
        </w:rPr>
        <w:t>.</w:t>
      </w:r>
      <w:r w:rsidRPr="00806D75">
        <w:rPr>
          <w:rFonts w:ascii="Times New Roman" w:hAnsi="Times New Roman" w:cs="Times New Roman"/>
          <w:sz w:val="22"/>
        </w:rPr>
        <w:t xml:space="preserve"> </w:t>
      </w:r>
      <w:r w:rsidRPr="00806D75">
        <w:rPr>
          <w:rFonts w:ascii="Times New Roman" w:hAnsi="Times New Roman" w:cs="Times New Roman"/>
          <w:b/>
          <w:bCs/>
          <w:sz w:val="22"/>
        </w:rPr>
        <w:t>a,</w:t>
      </w:r>
      <w:r w:rsidRPr="00806D75">
        <w:rPr>
          <w:rFonts w:ascii="Times New Roman" w:hAnsi="Times New Roman" w:cs="Times New Roman"/>
          <w:sz w:val="22"/>
        </w:rPr>
        <w:t xml:space="preserve"> Mn K–edge XANES and </w:t>
      </w:r>
      <w:r w:rsidRPr="00806D75">
        <w:rPr>
          <w:rFonts w:ascii="Times New Roman" w:hAnsi="Times New Roman" w:cs="Times New Roman"/>
          <w:b/>
          <w:bCs/>
          <w:sz w:val="22"/>
        </w:rPr>
        <w:t>b,</w:t>
      </w:r>
      <w:r w:rsidRPr="00806D75">
        <w:rPr>
          <w:rFonts w:ascii="Times New Roman" w:hAnsi="Times New Roman" w:cs="Times New Roman"/>
          <w:sz w:val="22"/>
        </w:rPr>
        <w:t xml:space="preserve"> EXAFS spectra for the 1- and 10-cycled (2.0–4.5 V) and 30-cycled NLMO (3.75–4.5 V). All </w:t>
      </w:r>
      <w:r>
        <w:rPr>
          <w:rFonts w:ascii="Times New Roman" w:hAnsi="Times New Roman" w:cs="Times New Roman"/>
          <w:sz w:val="22"/>
        </w:rPr>
        <w:t xml:space="preserve">the </w:t>
      </w:r>
      <w:r w:rsidRPr="00806D75">
        <w:rPr>
          <w:rFonts w:ascii="Times New Roman" w:hAnsi="Times New Roman" w:cs="Times New Roman"/>
          <w:sz w:val="22"/>
        </w:rPr>
        <w:t xml:space="preserve">spectra </w:t>
      </w:r>
      <w:r>
        <w:rPr>
          <w:rFonts w:ascii="Times New Roman" w:hAnsi="Times New Roman" w:cs="Times New Roman"/>
          <w:sz w:val="22"/>
        </w:rPr>
        <w:t>were</w:t>
      </w:r>
      <w:r w:rsidRPr="00806D75">
        <w:rPr>
          <w:rFonts w:ascii="Times New Roman" w:hAnsi="Times New Roman" w:cs="Times New Roman"/>
          <w:sz w:val="22"/>
        </w:rPr>
        <w:t xml:space="preserve"> measured </w:t>
      </w:r>
      <w:r>
        <w:rPr>
          <w:rFonts w:ascii="Times New Roman" w:hAnsi="Times New Roman" w:cs="Times New Roman"/>
          <w:sz w:val="22"/>
        </w:rPr>
        <w:t>for</w:t>
      </w:r>
      <w:r w:rsidRPr="00806D75">
        <w:rPr>
          <w:rFonts w:ascii="Times New Roman" w:hAnsi="Times New Roman" w:cs="Times New Roman"/>
          <w:sz w:val="22"/>
        </w:rPr>
        <w:t xml:space="preserve"> the 2.0</w:t>
      </w:r>
      <w:r>
        <w:rPr>
          <w:rFonts w:ascii="Times New Roman" w:hAnsi="Times New Roman" w:cs="Times New Roman"/>
          <w:sz w:val="22"/>
        </w:rPr>
        <w:t>-</w:t>
      </w:r>
      <w:r w:rsidRPr="00806D75">
        <w:rPr>
          <w:rFonts w:ascii="Times New Roman" w:hAnsi="Times New Roman" w:cs="Times New Roman"/>
          <w:sz w:val="22"/>
        </w:rPr>
        <w:t>V-discharged state after cycling under each individual cycle condition. The similarities between</w:t>
      </w:r>
      <w:r>
        <w:rPr>
          <w:rFonts w:ascii="Times New Roman" w:hAnsi="Times New Roman" w:cs="Times New Roman"/>
          <w:sz w:val="22"/>
        </w:rPr>
        <w:t xml:space="preserve"> the</w:t>
      </w:r>
      <w:r w:rsidRPr="00806D75">
        <w:rPr>
          <w:rFonts w:ascii="Times New Roman" w:hAnsi="Times New Roman" w:cs="Times New Roman"/>
          <w:sz w:val="22"/>
        </w:rPr>
        <w:t xml:space="preserve"> 10-cycled (2.0–4.5 V) and 30-cycled (3.75–4.5 V) NLMO imply </w:t>
      </w:r>
      <w:r>
        <w:rPr>
          <w:rFonts w:ascii="Times New Roman" w:hAnsi="Times New Roman" w:cs="Times New Roman"/>
          <w:sz w:val="22"/>
        </w:rPr>
        <w:t xml:space="preserve">the </w:t>
      </w:r>
      <w:r w:rsidRPr="00806D75">
        <w:rPr>
          <w:rFonts w:ascii="Times New Roman" w:hAnsi="Times New Roman" w:cs="Times New Roman"/>
          <w:sz w:val="22"/>
        </w:rPr>
        <w:t xml:space="preserve">similar oxidation state of Mn and eventually similar degree of </w:t>
      </w:r>
      <w:r w:rsidR="00DE6E8B">
        <w:rPr>
          <w:rFonts w:ascii="Times New Roman" w:hAnsi="Times New Roman" w:cs="Times New Roman"/>
          <w:sz w:val="22"/>
        </w:rPr>
        <w:t>O</w:t>
      </w:r>
      <w:r w:rsidR="00DE6E8B" w:rsidRPr="00806D75">
        <w:rPr>
          <w:rFonts w:ascii="Times New Roman" w:hAnsi="Times New Roman" w:cs="Times New Roman"/>
          <w:sz w:val="22"/>
        </w:rPr>
        <w:t>–</w:t>
      </w:r>
      <w:r w:rsidR="00DE6E8B">
        <w:rPr>
          <w:rFonts w:ascii="Times New Roman" w:hAnsi="Times New Roman" w:cs="Times New Roman"/>
          <w:sz w:val="22"/>
        </w:rPr>
        <w:t>O dimerization in</w:t>
      </w:r>
      <w:r w:rsidRPr="00806D75">
        <w:rPr>
          <w:rFonts w:ascii="Times New Roman" w:hAnsi="Times New Roman" w:cs="Times New Roman"/>
          <w:sz w:val="22"/>
        </w:rPr>
        <w:t xml:space="preserve"> the two electrodes. The fitting graph </w:t>
      </w:r>
      <w:r>
        <w:rPr>
          <w:rFonts w:ascii="Times New Roman" w:hAnsi="Times New Roman" w:cs="Times New Roman"/>
          <w:sz w:val="22"/>
        </w:rPr>
        <w:t>for</w:t>
      </w:r>
      <w:r w:rsidRPr="00806D75">
        <w:rPr>
          <w:rFonts w:ascii="Times New Roman" w:hAnsi="Times New Roman" w:cs="Times New Roman"/>
          <w:sz w:val="22"/>
        </w:rPr>
        <w:t xml:space="preserve"> NLMO operated between 3.75</w:t>
      </w:r>
      <w:r>
        <w:rPr>
          <w:rFonts w:ascii="Times New Roman" w:hAnsi="Times New Roman" w:cs="Times New Roman"/>
          <w:sz w:val="22"/>
        </w:rPr>
        <w:t xml:space="preserve"> and </w:t>
      </w:r>
      <w:r w:rsidRPr="00806D75">
        <w:rPr>
          <w:rFonts w:ascii="Times New Roman" w:hAnsi="Times New Roman" w:cs="Times New Roman"/>
          <w:sz w:val="22"/>
        </w:rPr>
        <w:t xml:space="preserve">4.5 V for 30 cycles is </w:t>
      </w:r>
      <w:r>
        <w:rPr>
          <w:rFonts w:ascii="Times New Roman" w:hAnsi="Times New Roman" w:cs="Times New Roman"/>
          <w:sz w:val="22"/>
        </w:rPr>
        <w:t>presented</w:t>
      </w:r>
      <w:r w:rsidRPr="00806D75">
        <w:rPr>
          <w:rFonts w:ascii="Times New Roman" w:hAnsi="Times New Roman" w:cs="Times New Roman"/>
          <w:sz w:val="22"/>
        </w:rPr>
        <w:t xml:space="preserve"> in </w:t>
      </w:r>
      <w:r w:rsidRPr="00806D75">
        <w:rPr>
          <w:rFonts w:ascii="Times New Roman" w:hAnsi="Times New Roman" w:cs="Times New Roman"/>
          <w:b/>
          <w:bCs/>
          <w:sz w:val="22"/>
        </w:rPr>
        <w:t>c</w:t>
      </w:r>
      <w:r w:rsidRPr="00806D75">
        <w:rPr>
          <w:rFonts w:ascii="Times New Roman" w:hAnsi="Times New Roman" w:cs="Times New Roman"/>
          <w:sz w:val="22"/>
        </w:rPr>
        <w:t xml:space="preserve">. </w:t>
      </w:r>
      <w:r>
        <w:rPr>
          <w:rFonts w:ascii="Times New Roman" w:hAnsi="Times New Roman" w:cs="Times New Roman"/>
          <w:sz w:val="22"/>
        </w:rPr>
        <w:t>The d</w:t>
      </w:r>
      <w:r w:rsidRPr="00806D75">
        <w:rPr>
          <w:rFonts w:ascii="Times New Roman" w:hAnsi="Times New Roman" w:cs="Times New Roman"/>
          <w:sz w:val="22"/>
        </w:rPr>
        <w:t xml:space="preserve">etailed fitting results are </w:t>
      </w:r>
      <w:r>
        <w:rPr>
          <w:rFonts w:ascii="Times New Roman" w:hAnsi="Times New Roman" w:cs="Times New Roman"/>
          <w:sz w:val="22"/>
        </w:rPr>
        <w:t>presented</w:t>
      </w:r>
      <w:r w:rsidRPr="00806D75">
        <w:rPr>
          <w:rFonts w:ascii="Times New Roman" w:hAnsi="Times New Roman" w:cs="Times New Roman"/>
          <w:sz w:val="22"/>
        </w:rPr>
        <w:t xml:space="preserve"> in Table S5. </w:t>
      </w:r>
    </w:p>
    <w:p w14:paraId="5205C525" w14:textId="77777777" w:rsidR="00302377" w:rsidRPr="00806D75" w:rsidRDefault="00302377" w:rsidP="00302377">
      <w:pPr>
        <w:spacing w:line="480" w:lineRule="auto"/>
        <w:rPr>
          <w:rFonts w:ascii="Times New Roman" w:hAnsi="Times New Roman" w:cs="Times New Roman"/>
          <w:b/>
          <w:sz w:val="24"/>
          <w:szCs w:val="24"/>
        </w:rPr>
      </w:pPr>
    </w:p>
    <w:p w14:paraId="4268FB60" w14:textId="77777777" w:rsidR="00302377" w:rsidRPr="00806D75" w:rsidRDefault="00302377" w:rsidP="00302377">
      <w:pPr>
        <w:spacing w:line="480" w:lineRule="auto"/>
        <w:rPr>
          <w:rFonts w:ascii="Times New Roman" w:hAnsi="Times New Roman" w:cs="Times New Roman"/>
          <w:b/>
          <w:sz w:val="24"/>
          <w:szCs w:val="24"/>
        </w:rPr>
      </w:pPr>
    </w:p>
    <w:p w14:paraId="50807109" w14:textId="77777777" w:rsidR="00302377" w:rsidRPr="00806D75" w:rsidRDefault="00302377" w:rsidP="00302377">
      <w:pPr>
        <w:spacing w:line="480" w:lineRule="auto"/>
        <w:rPr>
          <w:rFonts w:ascii="Times New Roman" w:hAnsi="Times New Roman" w:cs="Times New Roman"/>
          <w:b/>
          <w:sz w:val="24"/>
          <w:szCs w:val="24"/>
        </w:rPr>
      </w:pPr>
    </w:p>
    <w:p w14:paraId="6A7D33F8" w14:textId="77777777" w:rsidR="00302377" w:rsidRPr="00806D75" w:rsidRDefault="00302377" w:rsidP="00302377">
      <w:pPr>
        <w:spacing w:line="480" w:lineRule="auto"/>
        <w:rPr>
          <w:rFonts w:ascii="Times New Roman" w:hAnsi="Times New Roman" w:cs="Times New Roman"/>
          <w:b/>
          <w:sz w:val="24"/>
          <w:szCs w:val="24"/>
        </w:rPr>
      </w:pPr>
    </w:p>
    <w:p w14:paraId="603F98CB" w14:textId="77777777" w:rsidR="00302377" w:rsidRPr="00806D75" w:rsidRDefault="00302377" w:rsidP="00302377">
      <w:pPr>
        <w:spacing w:line="480" w:lineRule="auto"/>
        <w:rPr>
          <w:rFonts w:ascii="Times New Roman" w:hAnsi="Times New Roman" w:cs="Times New Roman"/>
          <w:b/>
          <w:sz w:val="24"/>
          <w:szCs w:val="24"/>
        </w:rPr>
      </w:pPr>
    </w:p>
    <w:p w14:paraId="02D58C93" w14:textId="77777777" w:rsidR="00302377" w:rsidRDefault="00302377" w:rsidP="00302377">
      <w:pPr>
        <w:spacing w:line="480" w:lineRule="auto"/>
        <w:jc w:val="center"/>
        <w:rPr>
          <w:rFonts w:ascii="Times New Roman" w:hAnsi="Times New Roman" w:cs="Times New Roman"/>
          <w:b/>
          <w:sz w:val="24"/>
          <w:szCs w:val="24"/>
        </w:rPr>
        <w:sectPr w:rsidR="00302377" w:rsidSect="005A34F2">
          <w:pgSz w:w="16838" w:h="11906" w:orient="landscape"/>
          <w:pgMar w:top="1440" w:right="1701" w:bottom="1440" w:left="1440" w:header="851" w:footer="992" w:gutter="0"/>
          <w:cols w:space="425"/>
          <w:docGrid w:linePitch="360"/>
        </w:sectPr>
      </w:pPr>
    </w:p>
    <w:p w14:paraId="557E9B4C" w14:textId="08F36F63" w:rsidR="00302377" w:rsidRPr="00806D75" w:rsidRDefault="00421FEE" w:rsidP="00302377">
      <w:pPr>
        <w:spacing w:line="480" w:lineRule="auto"/>
        <w:jc w:val="center"/>
        <w:rPr>
          <w:rFonts w:ascii="Times New Roman" w:hAnsi="Times New Roman" w:cs="Times New Roman"/>
          <w:b/>
          <w:sz w:val="24"/>
          <w:szCs w:val="24"/>
        </w:rPr>
      </w:pPr>
      <w:r>
        <w:rPr>
          <w:rFonts w:ascii="Times New Roman" w:hAnsi="Times New Roman" w:cs="Times New Roman"/>
          <w:b/>
          <w:sz w:val="24"/>
          <w:szCs w:val="24"/>
        </w:rPr>
        <w:lastRenderedPageBreak/>
        <w:pict w14:anchorId="6BD789D6">
          <v:shape id="_x0000_i1028" type="#_x0000_t75" style="width:184.8pt;height:214.8pt">
            <v:imagedata r:id="rId26" o:title="Fig S18" cropbottom="8234f"/>
          </v:shape>
        </w:pict>
      </w:r>
    </w:p>
    <w:p w14:paraId="75189FC8" w14:textId="5FB78258" w:rsidR="00302377" w:rsidRPr="00806D75" w:rsidRDefault="00302377" w:rsidP="00302377">
      <w:pPr>
        <w:spacing w:line="480" w:lineRule="auto"/>
      </w:pPr>
      <w:r w:rsidRPr="00806D75">
        <w:rPr>
          <w:rFonts w:ascii="Times New Roman" w:hAnsi="Times New Roman" w:cs="Times New Roman"/>
          <w:b/>
          <w:sz w:val="22"/>
        </w:rPr>
        <w:t>Fig. S</w:t>
      </w:r>
      <w:r>
        <w:rPr>
          <w:rFonts w:ascii="Times New Roman" w:hAnsi="Times New Roman" w:cs="Times New Roman"/>
          <w:b/>
          <w:sz w:val="22"/>
        </w:rPr>
        <w:t>18</w:t>
      </w:r>
      <w:r w:rsidRPr="00806D75">
        <w:rPr>
          <w:rFonts w:ascii="Times New Roman" w:hAnsi="Times New Roman" w:cs="Times New Roman"/>
          <w:b/>
          <w:sz w:val="22"/>
        </w:rPr>
        <w:t>.</w:t>
      </w:r>
      <w:r w:rsidRPr="00806D75">
        <w:rPr>
          <w:rFonts w:ascii="Times New Roman" w:hAnsi="Times New Roman" w:cs="Times New Roman"/>
          <w:sz w:val="22"/>
        </w:rPr>
        <w:t xml:space="preserve"> ABF-STEM images for the 30th charged NLMO in the voltage range of 3.75–4.5 V. </w:t>
      </w:r>
      <w:r w:rsidR="00486520" w:rsidRPr="00486520">
        <w:rPr>
          <w:rFonts w:ascii="Times New Roman" w:hAnsi="Times New Roman" w:cs="Times New Roman"/>
          <w:bCs/>
          <w:sz w:val="22"/>
        </w:rPr>
        <w:t>The blue and red spheres represent Mn and O features, respectively. The blue and yellow polyhedra represent Mn octahedral sites and vacant Na prismatic sites, respectively, in the P3-type stackings.</w:t>
      </w:r>
      <w:r w:rsidR="00486520">
        <w:rPr>
          <w:rFonts w:ascii="Times New Roman" w:hAnsi="Times New Roman" w:cs="Times New Roman"/>
          <w:bCs/>
          <w:sz w:val="22"/>
        </w:rPr>
        <w:t xml:space="preserve"> </w:t>
      </w:r>
      <w:r w:rsidR="008C322B">
        <w:rPr>
          <w:rFonts w:ascii="Times New Roman" w:hAnsi="Times New Roman" w:cs="Times New Roman"/>
          <w:sz w:val="22"/>
        </w:rPr>
        <w:t xml:space="preserve">The graph below shows the </w:t>
      </w:r>
      <w:r w:rsidRPr="00806D75">
        <w:rPr>
          <w:rFonts w:ascii="Times New Roman" w:hAnsi="Times New Roman" w:cs="Times New Roman"/>
          <w:sz w:val="22"/>
        </w:rPr>
        <w:t xml:space="preserve">ABF signal profile of the region enclosed by the dotted </w:t>
      </w:r>
      <w:r w:rsidR="006A20BD">
        <w:rPr>
          <w:rFonts w:ascii="Times New Roman" w:hAnsi="Times New Roman" w:cs="Times New Roman"/>
          <w:sz w:val="22"/>
        </w:rPr>
        <w:t>square</w:t>
      </w:r>
      <w:r w:rsidRPr="00806D75">
        <w:rPr>
          <w:rFonts w:ascii="Times New Roman" w:hAnsi="Times New Roman" w:cs="Times New Roman"/>
          <w:sz w:val="22"/>
        </w:rPr>
        <w:t xml:space="preserve"> in the STEM image. The single Gaussian peaks for the oxygen environment </w:t>
      </w:r>
      <w:r>
        <w:rPr>
          <w:rFonts w:ascii="Times New Roman" w:hAnsi="Times New Roman" w:cs="Times New Roman"/>
          <w:sz w:val="22"/>
        </w:rPr>
        <w:t>indicate the</w:t>
      </w:r>
      <w:r w:rsidRPr="00806D75">
        <w:rPr>
          <w:rFonts w:ascii="Times New Roman" w:hAnsi="Times New Roman" w:cs="Times New Roman"/>
          <w:sz w:val="22"/>
        </w:rPr>
        <w:t xml:space="preserve"> stable oxygen network of the material without structural distortion even after 30 cycles.</w:t>
      </w:r>
    </w:p>
    <w:p w14:paraId="3C45E10D" w14:textId="73FB8A97" w:rsidR="00302377" w:rsidRPr="00302377" w:rsidRDefault="00302377" w:rsidP="008C6A3D">
      <w:pPr>
        <w:spacing w:line="480" w:lineRule="auto"/>
        <w:rPr>
          <w:rFonts w:ascii="Times New Roman" w:hAnsi="Times New Roman" w:cs="Times New Roman"/>
          <w:b/>
          <w:sz w:val="24"/>
          <w:szCs w:val="24"/>
        </w:rPr>
        <w:sectPr w:rsidR="00302377" w:rsidRPr="00302377" w:rsidSect="00284E4B">
          <w:pgSz w:w="11906" w:h="16838"/>
          <w:pgMar w:top="1701" w:right="1440" w:bottom="1440" w:left="1440" w:header="851" w:footer="992" w:gutter="0"/>
          <w:cols w:space="425"/>
          <w:docGrid w:linePitch="360"/>
        </w:sectPr>
      </w:pPr>
    </w:p>
    <w:p w14:paraId="37F71549" w14:textId="24EAE740" w:rsidR="00BF4340" w:rsidRPr="00806D75" w:rsidRDefault="00BF4340" w:rsidP="00757655">
      <w:pPr>
        <w:spacing w:line="480" w:lineRule="auto"/>
        <w:jc w:val="center"/>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17ABE421" wp14:editId="7E70585A">
            <wp:extent cx="6235475" cy="3164400"/>
            <wp:effectExtent l="0" t="0" r="0" b="0"/>
            <wp:docPr id="20" name="그림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6235475" cy="3164400"/>
                    </a:xfrm>
                    <a:prstGeom prst="rect">
                      <a:avLst/>
                    </a:prstGeom>
                    <a:noFill/>
                    <a:ln>
                      <a:noFill/>
                    </a:ln>
                  </pic:spPr>
                </pic:pic>
              </a:graphicData>
            </a:graphic>
          </wp:inline>
        </w:drawing>
      </w:r>
    </w:p>
    <w:p w14:paraId="63A04E39" w14:textId="75BDECD5" w:rsidR="00757655" w:rsidRPr="00806D75" w:rsidRDefault="00757655" w:rsidP="00757655">
      <w:pPr>
        <w:spacing w:line="480" w:lineRule="auto"/>
        <w:rPr>
          <w:rFonts w:ascii="Times New Roman" w:hAnsi="Times New Roman" w:cs="Times New Roman"/>
          <w:b/>
          <w:sz w:val="24"/>
          <w:szCs w:val="24"/>
        </w:rPr>
      </w:pPr>
      <w:r w:rsidRPr="00806D75">
        <w:rPr>
          <w:rFonts w:ascii="Times New Roman" w:hAnsi="Times New Roman" w:cs="Times New Roman"/>
          <w:b/>
          <w:sz w:val="22"/>
        </w:rPr>
        <w:t>Fig. S1</w:t>
      </w:r>
      <w:r w:rsidR="00420DC1">
        <w:rPr>
          <w:rFonts w:ascii="Times New Roman" w:hAnsi="Times New Roman" w:cs="Times New Roman"/>
          <w:b/>
          <w:sz w:val="22"/>
        </w:rPr>
        <w:t>9</w:t>
      </w:r>
      <w:r w:rsidRPr="00806D75">
        <w:rPr>
          <w:rFonts w:ascii="Times New Roman" w:hAnsi="Times New Roman" w:cs="Times New Roman"/>
          <w:b/>
          <w:sz w:val="22"/>
        </w:rPr>
        <w:t>.</w:t>
      </w:r>
      <w:r w:rsidRPr="00806D75">
        <w:rPr>
          <w:rFonts w:ascii="Times New Roman" w:hAnsi="Times New Roman" w:cs="Times New Roman"/>
          <w:sz w:val="22"/>
        </w:rPr>
        <w:t xml:space="preserve"> </w:t>
      </w:r>
      <w:r w:rsidRPr="00806D75">
        <w:rPr>
          <w:rFonts w:ascii="Times New Roman" w:hAnsi="Times New Roman" w:cs="Times New Roman"/>
          <w:b/>
          <w:bCs/>
          <w:sz w:val="22"/>
        </w:rPr>
        <w:t>a,</w:t>
      </w:r>
      <w:r w:rsidRPr="00806D75">
        <w:rPr>
          <w:rFonts w:ascii="Times New Roman" w:hAnsi="Times New Roman" w:cs="Times New Roman"/>
          <w:sz w:val="22"/>
        </w:rPr>
        <w:t xml:space="preserve"> EXAFS spectra of the cycled NLMO for Mn K–edge. The data were measured every 10 cycles. The progressive decrease of </w:t>
      </w:r>
      <w:r>
        <w:rPr>
          <w:rFonts w:ascii="Times New Roman" w:hAnsi="Times New Roman" w:cs="Times New Roman"/>
          <w:sz w:val="22"/>
        </w:rPr>
        <w:t xml:space="preserve">the </w:t>
      </w:r>
      <w:r w:rsidRPr="00806D75">
        <w:rPr>
          <w:rFonts w:ascii="Times New Roman" w:hAnsi="Times New Roman" w:cs="Times New Roman"/>
          <w:sz w:val="22"/>
        </w:rPr>
        <w:t xml:space="preserve">peak intensities can be attributed to the gradual reduction of the oxidation states of Mn upon cycling. </w:t>
      </w:r>
      <w:r>
        <w:rPr>
          <w:rFonts w:ascii="Times New Roman" w:hAnsi="Times New Roman" w:cs="Times New Roman"/>
          <w:sz w:val="22"/>
        </w:rPr>
        <w:t>F</w:t>
      </w:r>
      <w:r w:rsidRPr="00806D75">
        <w:rPr>
          <w:rFonts w:ascii="Times New Roman" w:hAnsi="Times New Roman" w:cs="Times New Roman"/>
          <w:sz w:val="22"/>
        </w:rPr>
        <w:t>itt</w:t>
      </w:r>
      <w:r>
        <w:rPr>
          <w:rFonts w:ascii="Times New Roman" w:hAnsi="Times New Roman" w:cs="Times New Roman"/>
          <w:sz w:val="22"/>
        </w:rPr>
        <w:t>ed</w:t>
      </w:r>
      <w:r w:rsidRPr="00806D75">
        <w:rPr>
          <w:rFonts w:ascii="Times New Roman" w:hAnsi="Times New Roman" w:cs="Times New Roman"/>
          <w:sz w:val="22"/>
        </w:rPr>
        <w:t xml:space="preserve"> graph</w:t>
      </w:r>
      <w:r>
        <w:rPr>
          <w:rFonts w:ascii="Times New Roman" w:hAnsi="Times New Roman" w:cs="Times New Roman"/>
          <w:sz w:val="22"/>
        </w:rPr>
        <w:t>s</w:t>
      </w:r>
      <w:r w:rsidRPr="00806D75">
        <w:rPr>
          <w:rFonts w:ascii="Times New Roman" w:hAnsi="Times New Roman" w:cs="Times New Roman"/>
          <w:sz w:val="22"/>
        </w:rPr>
        <w:t xml:space="preserve"> of the </w:t>
      </w:r>
      <w:r w:rsidRPr="00806D75">
        <w:rPr>
          <w:rFonts w:ascii="Times New Roman" w:hAnsi="Times New Roman" w:cs="Times New Roman"/>
          <w:b/>
          <w:bCs/>
          <w:sz w:val="22"/>
        </w:rPr>
        <w:t>b</w:t>
      </w:r>
      <w:r>
        <w:rPr>
          <w:rFonts w:ascii="Times New Roman" w:hAnsi="Times New Roman" w:cs="Times New Roman"/>
          <w:b/>
          <w:bCs/>
          <w:sz w:val="22"/>
        </w:rPr>
        <w:t>,</w:t>
      </w:r>
      <w:r w:rsidRPr="00806D75">
        <w:rPr>
          <w:rFonts w:ascii="Times New Roman" w:hAnsi="Times New Roman" w:cs="Times New Roman"/>
          <w:sz w:val="22"/>
        </w:rPr>
        <w:t xml:space="preserve"> 1-</w:t>
      </w:r>
      <w:r>
        <w:rPr>
          <w:rFonts w:ascii="Times New Roman" w:hAnsi="Times New Roman" w:cs="Times New Roman"/>
          <w:sz w:val="22"/>
        </w:rPr>
        <w:t>cycled</w:t>
      </w:r>
      <w:r w:rsidRPr="00806D75">
        <w:rPr>
          <w:rFonts w:ascii="Times New Roman" w:hAnsi="Times New Roman" w:cs="Times New Roman"/>
          <w:sz w:val="22"/>
        </w:rPr>
        <w:t xml:space="preserve">, </w:t>
      </w:r>
      <w:r w:rsidRPr="00806D75">
        <w:rPr>
          <w:rFonts w:ascii="Times New Roman" w:hAnsi="Times New Roman" w:cs="Times New Roman"/>
          <w:b/>
          <w:bCs/>
          <w:sz w:val="22"/>
        </w:rPr>
        <w:t>c,</w:t>
      </w:r>
      <w:r>
        <w:rPr>
          <w:rFonts w:ascii="Times New Roman" w:hAnsi="Times New Roman" w:cs="Times New Roman"/>
          <w:b/>
          <w:bCs/>
          <w:sz w:val="22"/>
        </w:rPr>
        <w:t xml:space="preserve"> </w:t>
      </w:r>
      <w:r w:rsidRPr="00806D75">
        <w:rPr>
          <w:rFonts w:ascii="Times New Roman" w:hAnsi="Times New Roman" w:cs="Times New Roman"/>
          <w:sz w:val="22"/>
        </w:rPr>
        <w:t>10-</w:t>
      </w:r>
      <w:r>
        <w:rPr>
          <w:rFonts w:ascii="Times New Roman" w:hAnsi="Times New Roman" w:cs="Times New Roman"/>
          <w:sz w:val="22"/>
        </w:rPr>
        <w:t>cycled</w:t>
      </w:r>
      <w:r w:rsidRPr="00806D75">
        <w:rPr>
          <w:rFonts w:ascii="Times New Roman" w:hAnsi="Times New Roman" w:cs="Times New Roman"/>
          <w:sz w:val="22"/>
        </w:rPr>
        <w:t xml:space="preserve">, </w:t>
      </w:r>
      <w:r w:rsidRPr="00806D75">
        <w:rPr>
          <w:rFonts w:ascii="Times New Roman" w:hAnsi="Times New Roman" w:cs="Times New Roman"/>
          <w:b/>
          <w:bCs/>
          <w:sz w:val="22"/>
        </w:rPr>
        <w:t>d,</w:t>
      </w:r>
      <w:r>
        <w:rPr>
          <w:rFonts w:ascii="Times New Roman" w:hAnsi="Times New Roman" w:cs="Times New Roman"/>
          <w:b/>
          <w:bCs/>
          <w:sz w:val="22"/>
        </w:rPr>
        <w:t xml:space="preserve"> </w:t>
      </w:r>
      <w:r w:rsidRPr="00806D75">
        <w:rPr>
          <w:rFonts w:ascii="Times New Roman" w:hAnsi="Times New Roman" w:cs="Times New Roman"/>
          <w:sz w:val="22"/>
        </w:rPr>
        <w:t>20-</w:t>
      </w:r>
      <w:r>
        <w:rPr>
          <w:rFonts w:ascii="Times New Roman" w:hAnsi="Times New Roman" w:cs="Times New Roman"/>
          <w:sz w:val="22"/>
        </w:rPr>
        <w:t>cycled</w:t>
      </w:r>
      <w:r w:rsidRPr="00806D75">
        <w:rPr>
          <w:rFonts w:ascii="Times New Roman" w:hAnsi="Times New Roman" w:cs="Times New Roman"/>
          <w:sz w:val="22"/>
        </w:rPr>
        <w:t xml:space="preserve">, and </w:t>
      </w:r>
      <w:r w:rsidRPr="00806D75">
        <w:rPr>
          <w:rFonts w:ascii="Times New Roman" w:hAnsi="Times New Roman" w:cs="Times New Roman"/>
          <w:b/>
          <w:bCs/>
          <w:sz w:val="22"/>
        </w:rPr>
        <w:t>e,</w:t>
      </w:r>
      <w:r>
        <w:rPr>
          <w:rFonts w:ascii="Times New Roman" w:hAnsi="Times New Roman" w:cs="Times New Roman"/>
          <w:b/>
          <w:bCs/>
          <w:sz w:val="22"/>
        </w:rPr>
        <w:t xml:space="preserve"> </w:t>
      </w:r>
      <w:r w:rsidRPr="00806D75">
        <w:rPr>
          <w:rFonts w:ascii="Times New Roman" w:hAnsi="Times New Roman" w:cs="Times New Roman"/>
          <w:sz w:val="22"/>
        </w:rPr>
        <w:t xml:space="preserve">30-cycled NLMO. </w:t>
      </w:r>
      <w:r>
        <w:rPr>
          <w:rFonts w:ascii="Times New Roman" w:hAnsi="Times New Roman" w:cs="Times New Roman"/>
          <w:sz w:val="22"/>
        </w:rPr>
        <w:t>The d</w:t>
      </w:r>
      <w:r w:rsidRPr="00806D75">
        <w:rPr>
          <w:rFonts w:ascii="Times New Roman" w:hAnsi="Times New Roman" w:cs="Times New Roman"/>
          <w:sz w:val="22"/>
        </w:rPr>
        <w:t>etailed fitting results are described in Table S5.</w:t>
      </w:r>
    </w:p>
    <w:p w14:paraId="17E5BB00" w14:textId="77777777" w:rsidR="00757655" w:rsidRPr="00806D75" w:rsidRDefault="00757655" w:rsidP="00757655">
      <w:pPr>
        <w:spacing w:line="480" w:lineRule="auto"/>
        <w:rPr>
          <w:rFonts w:ascii="Times New Roman" w:hAnsi="Times New Roman" w:cs="Times New Roman"/>
          <w:b/>
          <w:sz w:val="24"/>
          <w:szCs w:val="24"/>
        </w:rPr>
      </w:pPr>
    </w:p>
    <w:p w14:paraId="63439DC1" w14:textId="77777777" w:rsidR="00757655" w:rsidRPr="00806D75" w:rsidRDefault="00757655" w:rsidP="00757655">
      <w:pPr>
        <w:spacing w:line="480" w:lineRule="auto"/>
        <w:rPr>
          <w:rFonts w:ascii="Times New Roman" w:hAnsi="Times New Roman" w:cs="Times New Roman"/>
          <w:b/>
          <w:sz w:val="24"/>
          <w:szCs w:val="24"/>
        </w:rPr>
      </w:pPr>
    </w:p>
    <w:p w14:paraId="3407DC24" w14:textId="77777777" w:rsidR="00757655" w:rsidRPr="00806D75" w:rsidRDefault="00757655" w:rsidP="00757655">
      <w:pPr>
        <w:spacing w:line="480" w:lineRule="auto"/>
        <w:rPr>
          <w:rFonts w:ascii="Times New Roman" w:hAnsi="Times New Roman" w:cs="Times New Roman"/>
          <w:b/>
          <w:sz w:val="24"/>
          <w:szCs w:val="24"/>
        </w:rPr>
      </w:pPr>
    </w:p>
    <w:p w14:paraId="5F74B299" w14:textId="758E01C9" w:rsidR="00BF4340" w:rsidRPr="00806D75" w:rsidRDefault="00BF4340" w:rsidP="00757655">
      <w:pPr>
        <w:spacing w:line="480" w:lineRule="auto"/>
        <w:jc w:val="center"/>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73F20B72" wp14:editId="6B08599F">
            <wp:extent cx="6842015" cy="3056400"/>
            <wp:effectExtent l="0" t="0" r="0" b="0"/>
            <wp:docPr id="21" name="그림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6842015" cy="3056400"/>
                    </a:xfrm>
                    <a:prstGeom prst="rect">
                      <a:avLst/>
                    </a:prstGeom>
                    <a:noFill/>
                    <a:ln>
                      <a:noFill/>
                    </a:ln>
                  </pic:spPr>
                </pic:pic>
              </a:graphicData>
            </a:graphic>
          </wp:inline>
        </w:drawing>
      </w:r>
    </w:p>
    <w:p w14:paraId="303855E4" w14:textId="262964B2" w:rsidR="00757655" w:rsidRPr="00806D75" w:rsidRDefault="00757655" w:rsidP="00757655">
      <w:pPr>
        <w:spacing w:line="480" w:lineRule="auto"/>
        <w:rPr>
          <w:rFonts w:ascii="Times New Roman" w:hAnsi="Times New Roman" w:cs="Times New Roman"/>
          <w:sz w:val="22"/>
        </w:rPr>
      </w:pPr>
      <w:r w:rsidRPr="00806D75">
        <w:rPr>
          <w:rFonts w:ascii="Times New Roman" w:hAnsi="Times New Roman" w:cs="Times New Roman"/>
          <w:b/>
          <w:sz w:val="22"/>
        </w:rPr>
        <w:t>Fig. S</w:t>
      </w:r>
      <w:r w:rsidR="00420DC1">
        <w:rPr>
          <w:rFonts w:ascii="Times New Roman" w:hAnsi="Times New Roman" w:cs="Times New Roman"/>
          <w:b/>
          <w:sz w:val="22"/>
        </w:rPr>
        <w:t>20</w:t>
      </w:r>
      <w:r w:rsidRPr="00806D75">
        <w:rPr>
          <w:rFonts w:ascii="Times New Roman" w:hAnsi="Times New Roman" w:cs="Times New Roman"/>
          <w:b/>
          <w:sz w:val="22"/>
        </w:rPr>
        <w:t>.</w:t>
      </w:r>
      <w:r w:rsidRPr="00806D75">
        <w:rPr>
          <w:rFonts w:ascii="Times New Roman" w:hAnsi="Times New Roman" w:cs="Times New Roman"/>
          <w:sz w:val="22"/>
        </w:rPr>
        <w:t xml:space="preserve"> Image</w:t>
      </w:r>
      <w:r>
        <w:rPr>
          <w:rFonts w:ascii="Times New Roman" w:hAnsi="Times New Roman" w:cs="Times New Roman"/>
          <w:sz w:val="22"/>
        </w:rPr>
        <w:t>s</w:t>
      </w:r>
      <w:r w:rsidRPr="00806D75">
        <w:rPr>
          <w:rFonts w:ascii="Times New Roman" w:hAnsi="Times New Roman" w:cs="Times New Roman"/>
          <w:sz w:val="22"/>
        </w:rPr>
        <w:t xml:space="preserve"> and Raman spectr</w:t>
      </w:r>
      <w:r>
        <w:rPr>
          <w:rFonts w:ascii="Times New Roman" w:hAnsi="Times New Roman" w:cs="Times New Roman"/>
          <w:sz w:val="22"/>
        </w:rPr>
        <w:t>a</w:t>
      </w:r>
      <w:r w:rsidRPr="00806D75">
        <w:rPr>
          <w:rFonts w:ascii="Times New Roman" w:hAnsi="Times New Roman" w:cs="Times New Roman"/>
          <w:sz w:val="22"/>
        </w:rPr>
        <w:t xml:space="preserve"> of charged NLMO electrode</w:t>
      </w:r>
      <w:r>
        <w:rPr>
          <w:rFonts w:ascii="Times New Roman" w:hAnsi="Times New Roman" w:cs="Times New Roman"/>
          <w:sz w:val="22"/>
        </w:rPr>
        <w:t>s</w:t>
      </w:r>
      <w:r w:rsidRPr="00806D75">
        <w:rPr>
          <w:rFonts w:ascii="Times New Roman" w:hAnsi="Times New Roman" w:cs="Times New Roman"/>
          <w:sz w:val="22"/>
        </w:rPr>
        <w:t xml:space="preserve">. The electrodes were exposed to </w:t>
      </w:r>
      <w:r>
        <w:rPr>
          <w:rFonts w:ascii="Times New Roman" w:hAnsi="Times New Roman" w:cs="Times New Roman"/>
          <w:sz w:val="22"/>
        </w:rPr>
        <w:t xml:space="preserve">a </w:t>
      </w:r>
      <w:r w:rsidRPr="00806D75">
        <w:rPr>
          <w:rFonts w:ascii="Times New Roman" w:hAnsi="Times New Roman" w:cs="Times New Roman"/>
          <w:b/>
          <w:bCs/>
          <w:sz w:val="22"/>
        </w:rPr>
        <w:t>a,</w:t>
      </w:r>
      <w:r w:rsidRPr="00806D75">
        <w:rPr>
          <w:rFonts w:ascii="Times New Roman" w:hAnsi="Times New Roman" w:cs="Times New Roman"/>
          <w:sz w:val="22"/>
        </w:rPr>
        <w:t xml:space="preserve"> 10</w:t>
      </w:r>
      <w:r>
        <w:rPr>
          <w:rFonts w:ascii="Times New Roman" w:hAnsi="Times New Roman" w:cs="Times New Roman"/>
          <w:sz w:val="22"/>
        </w:rPr>
        <w:t>%</w:t>
      </w:r>
      <w:r w:rsidRPr="00806D75">
        <w:rPr>
          <w:rFonts w:ascii="Times New Roman" w:hAnsi="Times New Roman" w:cs="Times New Roman"/>
          <w:sz w:val="22"/>
        </w:rPr>
        <w:t xml:space="preserve">, </w:t>
      </w:r>
      <w:r w:rsidRPr="00806D75">
        <w:rPr>
          <w:rFonts w:ascii="Times New Roman" w:hAnsi="Times New Roman" w:cs="Times New Roman"/>
          <w:b/>
          <w:bCs/>
          <w:sz w:val="22"/>
        </w:rPr>
        <w:t>b,</w:t>
      </w:r>
      <w:r w:rsidRPr="00806D75">
        <w:rPr>
          <w:rFonts w:ascii="Times New Roman" w:hAnsi="Times New Roman" w:cs="Times New Roman"/>
          <w:sz w:val="22"/>
        </w:rPr>
        <w:t xml:space="preserve"> 25</w:t>
      </w:r>
      <w:r>
        <w:rPr>
          <w:rFonts w:ascii="Times New Roman" w:hAnsi="Times New Roman" w:cs="Times New Roman"/>
          <w:sz w:val="22"/>
        </w:rPr>
        <w:t>%</w:t>
      </w:r>
      <w:r w:rsidRPr="00806D75">
        <w:rPr>
          <w:rFonts w:ascii="Times New Roman" w:hAnsi="Times New Roman" w:cs="Times New Roman"/>
          <w:sz w:val="22"/>
        </w:rPr>
        <w:t xml:space="preserve">, and </w:t>
      </w:r>
      <w:r w:rsidRPr="00806D75">
        <w:rPr>
          <w:rFonts w:ascii="Times New Roman" w:hAnsi="Times New Roman" w:cs="Times New Roman"/>
          <w:b/>
          <w:bCs/>
          <w:sz w:val="22"/>
        </w:rPr>
        <w:t>c,</w:t>
      </w:r>
      <w:r w:rsidRPr="00806D75">
        <w:rPr>
          <w:rFonts w:ascii="Times New Roman" w:hAnsi="Times New Roman" w:cs="Times New Roman"/>
          <w:sz w:val="22"/>
        </w:rPr>
        <w:t xml:space="preserve"> 10</w:t>
      </w:r>
      <w:r>
        <w:rPr>
          <w:rFonts w:ascii="Times New Roman" w:hAnsi="Times New Roman" w:cs="Times New Roman"/>
          <w:sz w:val="22"/>
        </w:rPr>
        <w:t>%</w:t>
      </w:r>
      <w:r w:rsidRPr="00806D75">
        <w:rPr>
          <w:rFonts w:ascii="Times New Roman" w:hAnsi="Times New Roman" w:cs="Times New Roman"/>
          <w:sz w:val="22"/>
        </w:rPr>
        <w:t xml:space="preserve"> ND filter, </w:t>
      </w:r>
      <w:r>
        <w:rPr>
          <w:rFonts w:ascii="Times New Roman" w:hAnsi="Times New Roman" w:cs="Times New Roman"/>
          <w:sz w:val="22"/>
        </w:rPr>
        <w:t>with</w:t>
      </w:r>
      <w:r w:rsidRPr="00806D75">
        <w:rPr>
          <w:rFonts w:ascii="Times New Roman" w:hAnsi="Times New Roman" w:cs="Times New Roman"/>
          <w:sz w:val="22"/>
        </w:rPr>
        <w:t xml:space="preserve"> the measurement performed in the order of a to c. All the data were measured using acquisition times of 15 s </w:t>
      </w:r>
      <w:r>
        <w:rPr>
          <w:rFonts w:ascii="Times New Roman" w:hAnsi="Times New Roman" w:cs="Times New Roman"/>
          <w:sz w:val="22"/>
        </w:rPr>
        <w:t>with</w:t>
      </w:r>
      <w:r w:rsidRPr="00806D75">
        <w:rPr>
          <w:rFonts w:ascii="Times New Roman" w:hAnsi="Times New Roman" w:cs="Times New Roman"/>
          <w:sz w:val="22"/>
        </w:rPr>
        <w:t xml:space="preserve"> 10 accumulations.</w:t>
      </w:r>
    </w:p>
    <w:p w14:paraId="7C43C84B" w14:textId="77777777" w:rsidR="00757655" w:rsidRPr="00806D75" w:rsidRDefault="00757655" w:rsidP="00757655">
      <w:pPr>
        <w:spacing w:line="480" w:lineRule="auto"/>
        <w:rPr>
          <w:rFonts w:ascii="Times New Roman" w:hAnsi="Times New Roman" w:cs="Times New Roman"/>
          <w:b/>
          <w:sz w:val="24"/>
          <w:szCs w:val="24"/>
        </w:rPr>
      </w:pPr>
    </w:p>
    <w:p w14:paraId="4F67D57D" w14:textId="77777777" w:rsidR="00757655" w:rsidRPr="00806D75" w:rsidRDefault="00757655" w:rsidP="00757655">
      <w:pPr>
        <w:spacing w:line="480" w:lineRule="auto"/>
        <w:rPr>
          <w:rFonts w:ascii="Times New Roman" w:hAnsi="Times New Roman" w:cs="Times New Roman"/>
          <w:b/>
          <w:sz w:val="24"/>
          <w:szCs w:val="24"/>
        </w:rPr>
      </w:pPr>
    </w:p>
    <w:p w14:paraId="02740920" w14:textId="731A2472" w:rsidR="00FB730A" w:rsidRPr="00FF2399" w:rsidRDefault="00FB730A" w:rsidP="00FB730A">
      <w:pPr>
        <w:spacing w:line="480" w:lineRule="auto"/>
        <w:rPr>
          <w:rFonts w:ascii="Times New Roman" w:hAnsi="Times New Roman" w:cs="Times New Roman"/>
          <w:b/>
          <w:sz w:val="24"/>
          <w:szCs w:val="24"/>
        </w:rPr>
        <w:sectPr w:rsidR="00FB730A" w:rsidRPr="00FF2399" w:rsidSect="00876EC4">
          <w:pgSz w:w="16838" w:h="11906" w:orient="landscape"/>
          <w:pgMar w:top="1440" w:right="1701" w:bottom="1440" w:left="1440" w:header="851" w:footer="992" w:gutter="0"/>
          <w:cols w:space="425"/>
          <w:docGrid w:linePitch="360"/>
        </w:sectPr>
      </w:pPr>
    </w:p>
    <w:p w14:paraId="0B77A045" w14:textId="50D6B93C" w:rsidR="00BF4340" w:rsidRPr="00806D75" w:rsidRDefault="00BF4340" w:rsidP="00757655">
      <w:pPr>
        <w:spacing w:line="480" w:lineRule="auto"/>
        <w:jc w:val="center"/>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19BC6105" wp14:editId="38470293">
            <wp:extent cx="4828631" cy="2336400"/>
            <wp:effectExtent l="0" t="0" r="0" b="0"/>
            <wp:docPr id="22" name="그림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4828631" cy="2336400"/>
                    </a:xfrm>
                    <a:prstGeom prst="rect">
                      <a:avLst/>
                    </a:prstGeom>
                    <a:noFill/>
                    <a:ln>
                      <a:noFill/>
                    </a:ln>
                  </pic:spPr>
                </pic:pic>
              </a:graphicData>
            </a:graphic>
          </wp:inline>
        </w:drawing>
      </w:r>
    </w:p>
    <w:p w14:paraId="2EF3F204" w14:textId="09A035F4" w:rsidR="00757655" w:rsidRPr="00806D75" w:rsidRDefault="00757655" w:rsidP="00757655">
      <w:pPr>
        <w:spacing w:line="480" w:lineRule="auto"/>
        <w:rPr>
          <w:rFonts w:ascii="Times New Roman" w:hAnsi="Times New Roman" w:cs="Times New Roman"/>
          <w:sz w:val="22"/>
        </w:rPr>
      </w:pPr>
      <w:r w:rsidRPr="00806D75">
        <w:rPr>
          <w:rFonts w:ascii="Times New Roman" w:hAnsi="Times New Roman" w:cs="Times New Roman"/>
          <w:b/>
          <w:sz w:val="22"/>
        </w:rPr>
        <w:t>Fig. S</w:t>
      </w:r>
      <w:r w:rsidR="000F3F7D">
        <w:rPr>
          <w:rFonts w:ascii="Times New Roman" w:hAnsi="Times New Roman" w:cs="Times New Roman"/>
          <w:b/>
          <w:sz w:val="22"/>
        </w:rPr>
        <w:t>21</w:t>
      </w:r>
      <w:r w:rsidRPr="00806D75">
        <w:rPr>
          <w:rFonts w:ascii="Times New Roman" w:hAnsi="Times New Roman" w:cs="Times New Roman"/>
          <w:b/>
          <w:sz w:val="22"/>
        </w:rPr>
        <w:t>.</w:t>
      </w:r>
      <w:r w:rsidRPr="00806D75">
        <w:rPr>
          <w:rFonts w:ascii="Times New Roman" w:hAnsi="Times New Roman" w:cs="Times New Roman"/>
          <w:sz w:val="22"/>
        </w:rPr>
        <w:t xml:space="preserve"> </w:t>
      </w:r>
      <w:r w:rsidRPr="00806D75">
        <w:rPr>
          <w:rFonts w:ascii="Times New Roman" w:hAnsi="Times New Roman" w:cs="Times New Roman"/>
          <w:b/>
          <w:bCs/>
          <w:sz w:val="22"/>
        </w:rPr>
        <w:t>a–b,</w:t>
      </w:r>
      <w:r w:rsidRPr="00806D75">
        <w:rPr>
          <w:rFonts w:ascii="Times New Roman" w:hAnsi="Times New Roman" w:cs="Times New Roman"/>
          <w:sz w:val="22"/>
        </w:rPr>
        <w:t xml:space="preserve"> Computational prediction of O–O dimerization stabilized by in</w:t>
      </w:r>
      <w:r w:rsidR="00C75F8A">
        <w:rPr>
          <w:rFonts w:ascii="Times New Roman" w:hAnsi="Times New Roman" w:cs="Times New Roman"/>
          <w:sz w:val="22"/>
        </w:rPr>
        <w:t>-plane</w:t>
      </w:r>
      <w:r w:rsidRPr="00806D75">
        <w:rPr>
          <w:rFonts w:ascii="Times New Roman" w:hAnsi="Times New Roman" w:cs="Times New Roman"/>
          <w:sz w:val="22"/>
        </w:rPr>
        <w:t xml:space="preserve"> cation disorder. The schemes </w:t>
      </w:r>
      <w:r>
        <w:rPr>
          <w:rFonts w:ascii="Times New Roman" w:hAnsi="Times New Roman" w:cs="Times New Roman"/>
          <w:sz w:val="22"/>
        </w:rPr>
        <w:t>show the</w:t>
      </w:r>
      <w:r w:rsidRPr="00806D75">
        <w:rPr>
          <w:rFonts w:ascii="Times New Roman" w:hAnsi="Times New Roman" w:cs="Times New Roman"/>
          <w:sz w:val="22"/>
        </w:rPr>
        <w:t xml:space="preserve"> one-step in-plane structural disordering along the top views. The arrow in the scheme indicates the cation</w:t>
      </w:r>
      <w:r>
        <w:rPr>
          <w:rFonts w:ascii="Times New Roman" w:hAnsi="Times New Roman" w:cs="Times New Roman"/>
          <w:sz w:val="22"/>
        </w:rPr>
        <w:t>-</w:t>
      </w:r>
      <w:r w:rsidRPr="00806D75">
        <w:rPr>
          <w:rFonts w:ascii="Times New Roman" w:hAnsi="Times New Roman" w:cs="Times New Roman"/>
          <w:sz w:val="22"/>
        </w:rPr>
        <w:t>migration pathway and the yellow TMO</w:t>
      </w:r>
      <w:r w:rsidRPr="00806D75">
        <w:rPr>
          <w:rFonts w:ascii="Times New Roman" w:hAnsi="Times New Roman" w:cs="Times New Roman"/>
          <w:sz w:val="22"/>
          <w:vertAlign w:val="subscript"/>
        </w:rPr>
        <w:t>6</w:t>
      </w:r>
      <w:r w:rsidRPr="00806D75">
        <w:rPr>
          <w:rFonts w:ascii="Times New Roman" w:hAnsi="Times New Roman" w:cs="Times New Roman"/>
          <w:sz w:val="22"/>
        </w:rPr>
        <w:t xml:space="preserve"> octahedra represents</w:t>
      </w:r>
      <w:r>
        <w:rPr>
          <w:rFonts w:ascii="Times New Roman" w:hAnsi="Times New Roman" w:cs="Times New Roman"/>
          <w:sz w:val="22"/>
        </w:rPr>
        <w:t xml:space="preserve"> the</w:t>
      </w:r>
      <w:r w:rsidRPr="00806D75">
        <w:rPr>
          <w:rFonts w:ascii="Times New Roman" w:hAnsi="Times New Roman" w:cs="Times New Roman"/>
          <w:sz w:val="22"/>
        </w:rPr>
        <w:t xml:space="preserve"> in</w:t>
      </w:r>
      <w:r w:rsidR="00C75F8A">
        <w:rPr>
          <w:rFonts w:ascii="Times New Roman" w:hAnsi="Times New Roman" w:cs="Times New Roman"/>
          <w:sz w:val="22"/>
        </w:rPr>
        <w:t>-plane</w:t>
      </w:r>
      <w:r w:rsidRPr="00806D75">
        <w:rPr>
          <w:rFonts w:ascii="Times New Roman" w:hAnsi="Times New Roman" w:cs="Times New Roman"/>
          <w:sz w:val="22"/>
        </w:rPr>
        <w:t xml:space="preserve"> migration TM. Because </w:t>
      </w:r>
      <w:r>
        <w:rPr>
          <w:rFonts w:ascii="Times New Roman" w:hAnsi="Times New Roman" w:cs="Times New Roman"/>
          <w:sz w:val="22"/>
        </w:rPr>
        <w:t xml:space="preserve">a </w:t>
      </w:r>
      <w:r w:rsidRPr="00806D75">
        <w:rPr>
          <w:rFonts w:ascii="Times New Roman" w:hAnsi="Times New Roman" w:cs="Times New Roman"/>
          <w:sz w:val="22"/>
        </w:rPr>
        <w:t xml:space="preserve">vacancy cluster </w:t>
      </w:r>
      <w:r>
        <w:rPr>
          <w:rFonts w:ascii="Times New Roman" w:hAnsi="Times New Roman" w:cs="Times New Roman"/>
          <w:sz w:val="22"/>
        </w:rPr>
        <w:t>could not</w:t>
      </w:r>
      <w:r w:rsidRPr="00806D75">
        <w:rPr>
          <w:rFonts w:ascii="Times New Roman" w:hAnsi="Times New Roman" w:cs="Times New Roman"/>
          <w:sz w:val="22"/>
        </w:rPr>
        <w:t xml:space="preserve"> be produced in this case, the formation of short oxygen dimers to stabilize </w:t>
      </w:r>
      <w:r>
        <w:rPr>
          <w:rFonts w:ascii="Times New Roman" w:hAnsi="Times New Roman" w:cs="Times New Roman"/>
          <w:sz w:val="22"/>
        </w:rPr>
        <w:t xml:space="preserve">the </w:t>
      </w:r>
      <w:r w:rsidRPr="00806D75">
        <w:rPr>
          <w:rFonts w:ascii="Times New Roman" w:hAnsi="Times New Roman" w:cs="Times New Roman"/>
          <w:sz w:val="22"/>
        </w:rPr>
        <w:t xml:space="preserve">oxygen network </w:t>
      </w:r>
      <w:r>
        <w:rPr>
          <w:rFonts w:ascii="Times New Roman" w:hAnsi="Times New Roman" w:cs="Times New Roman"/>
          <w:sz w:val="22"/>
        </w:rPr>
        <w:t>was</w:t>
      </w:r>
      <w:r w:rsidRPr="00806D75">
        <w:rPr>
          <w:rFonts w:ascii="Times New Roman" w:hAnsi="Times New Roman" w:cs="Times New Roman"/>
          <w:sz w:val="22"/>
        </w:rPr>
        <w:t xml:space="preserve"> not identified. The observed shortest O–O length was 2.51 Å, implying that the oxidized oxygens </w:t>
      </w:r>
      <w:r>
        <w:rPr>
          <w:rFonts w:ascii="Times New Roman" w:hAnsi="Times New Roman" w:cs="Times New Roman"/>
          <w:sz w:val="22"/>
        </w:rPr>
        <w:t>were</w:t>
      </w:r>
      <w:r w:rsidRPr="00806D75">
        <w:rPr>
          <w:rFonts w:ascii="Times New Roman" w:hAnsi="Times New Roman" w:cs="Times New Roman"/>
          <w:sz w:val="22"/>
        </w:rPr>
        <w:t xml:space="preserve"> stabilized through TM–O coupling rather than O–O pairing.</w:t>
      </w:r>
    </w:p>
    <w:p w14:paraId="5F986250" w14:textId="77777777" w:rsidR="00757655" w:rsidRPr="00806D75" w:rsidRDefault="00757655" w:rsidP="00757655">
      <w:pPr>
        <w:spacing w:line="480" w:lineRule="auto"/>
        <w:rPr>
          <w:rFonts w:ascii="Times New Roman" w:hAnsi="Times New Roman" w:cs="Times New Roman"/>
          <w:sz w:val="22"/>
        </w:rPr>
      </w:pPr>
    </w:p>
    <w:p w14:paraId="74006F40" w14:textId="77777777" w:rsidR="00757655" w:rsidRPr="00806D75" w:rsidRDefault="00757655" w:rsidP="00757655">
      <w:pPr>
        <w:spacing w:line="480" w:lineRule="auto"/>
        <w:rPr>
          <w:rFonts w:ascii="Times New Roman" w:hAnsi="Times New Roman" w:cs="Times New Roman"/>
          <w:b/>
          <w:sz w:val="24"/>
          <w:szCs w:val="24"/>
        </w:rPr>
      </w:pPr>
    </w:p>
    <w:p w14:paraId="4FB8E26F" w14:textId="77777777" w:rsidR="00757655" w:rsidRPr="00806D75" w:rsidRDefault="00757655" w:rsidP="00757655">
      <w:pPr>
        <w:spacing w:line="480" w:lineRule="auto"/>
        <w:rPr>
          <w:rFonts w:ascii="Times New Roman" w:hAnsi="Times New Roman" w:cs="Times New Roman"/>
          <w:b/>
          <w:sz w:val="24"/>
          <w:szCs w:val="24"/>
        </w:rPr>
      </w:pPr>
    </w:p>
    <w:p w14:paraId="02D3A3A8" w14:textId="77777777" w:rsidR="00757655" w:rsidRPr="00806D75" w:rsidRDefault="00757655" w:rsidP="00757655">
      <w:pPr>
        <w:spacing w:line="480" w:lineRule="auto"/>
        <w:rPr>
          <w:rFonts w:ascii="Times New Roman" w:hAnsi="Times New Roman" w:cs="Times New Roman"/>
          <w:b/>
          <w:sz w:val="24"/>
          <w:szCs w:val="24"/>
        </w:rPr>
      </w:pPr>
    </w:p>
    <w:p w14:paraId="0C3A03A8" w14:textId="77777777" w:rsidR="00757655" w:rsidRPr="00806D75" w:rsidRDefault="00757655" w:rsidP="00757655">
      <w:pPr>
        <w:spacing w:line="480" w:lineRule="auto"/>
        <w:rPr>
          <w:rFonts w:ascii="Times New Roman" w:hAnsi="Times New Roman" w:cs="Times New Roman"/>
          <w:b/>
          <w:sz w:val="24"/>
          <w:szCs w:val="24"/>
        </w:rPr>
      </w:pPr>
    </w:p>
    <w:p w14:paraId="28AAEA2D" w14:textId="77777777" w:rsidR="00757655" w:rsidRPr="00806D75" w:rsidRDefault="00757655" w:rsidP="00757655">
      <w:pPr>
        <w:spacing w:line="480" w:lineRule="auto"/>
        <w:rPr>
          <w:rFonts w:ascii="Times New Roman" w:hAnsi="Times New Roman" w:cs="Times New Roman"/>
          <w:b/>
          <w:sz w:val="24"/>
          <w:szCs w:val="24"/>
        </w:rPr>
      </w:pPr>
    </w:p>
    <w:p w14:paraId="3FE675EA" w14:textId="77777777" w:rsidR="00757655" w:rsidRPr="00806D75" w:rsidRDefault="00757655" w:rsidP="00757655">
      <w:pPr>
        <w:spacing w:line="480" w:lineRule="auto"/>
        <w:rPr>
          <w:rFonts w:ascii="Times New Roman" w:hAnsi="Times New Roman" w:cs="Times New Roman"/>
          <w:b/>
          <w:sz w:val="24"/>
          <w:szCs w:val="24"/>
        </w:rPr>
      </w:pPr>
    </w:p>
    <w:p w14:paraId="0FBADF4B" w14:textId="77777777" w:rsidR="000F4EE0" w:rsidRDefault="000F4EE0" w:rsidP="00757655">
      <w:pPr>
        <w:spacing w:line="480" w:lineRule="auto"/>
        <w:jc w:val="center"/>
        <w:rPr>
          <w:rFonts w:ascii="Times New Roman" w:hAnsi="Times New Roman" w:cs="Times New Roman"/>
          <w:b/>
          <w:sz w:val="24"/>
          <w:szCs w:val="24"/>
        </w:rPr>
        <w:sectPr w:rsidR="000F4EE0" w:rsidSect="00FB730A">
          <w:pgSz w:w="11906" w:h="16838"/>
          <w:pgMar w:top="1701" w:right="1440" w:bottom="1440" w:left="1440" w:header="851" w:footer="992" w:gutter="0"/>
          <w:cols w:space="425"/>
          <w:docGrid w:linePitch="360"/>
        </w:sectPr>
      </w:pPr>
    </w:p>
    <w:p w14:paraId="378F5E25" w14:textId="57D261E6" w:rsidR="00BF4340" w:rsidRPr="00806D75" w:rsidRDefault="00421FEE" w:rsidP="00757655">
      <w:pPr>
        <w:spacing w:line="480" w:lineRule="auto"/>
        <w:jc w:val="center"/>
        <w:rPr>
          <w:rFonts w:ascii="Times New Roman" w:hAnsi="Times New Roman" w:cs="Times New Roman"/>
          <w:b/>
          <w:sz w:val="24"/>
          <w:szCs w:val="24"/>
        </w:rPr>
      </w:pPr>
      <w:r>
        <w:rPr>
          <w:rFonts w:ascii="Times New Roman" w:hAnsi="Times New Roman" w:cs="Times New Roman"/>
          <w:b/>
          <w:sz w:val="24"/>
          <w:szCs w:val="24"/>
        </w:rPr>
        <w:lastRenderedPageBreak/>
        <w:pict w14:anchorId="27FA62EE">
          <v:shape id="_x0000_i1029" type="#_x0000_t75" style="width:550.4pt;height:214.8pt">
            <v:imagedata r:id="rId30" o:title="S15"/>
          </v:shape>
        </w:pict>
      </w:r>
    </w:p>
    <w:p w14:paraId="30A06844" w14:textId="5819EBC3" w:rsidR="00757655" w:rsidRPr="00806D75" w:rsidRDefault="00757655" w:rsidP="00757655">
      <w:pPr>
        <w:spacing w:line="480" w:lineRule="auto"/>
        <w:rPr>
          <w:rFonts w:ascii="Times New Roman" w:hAnsi="Times New Roman" w:cs="Times New Roman"/>
          <w:sz w:val="22"/>
        </w:rPr>
      </w:pPr>
      <w:r w:rsidRPr="00806D75">
        <w:rPr>
          <w:rFonts w:ascii="Times New Roman" w:hAnsi="Times New Roman" w:cs="Times New Roman"/>
          <w:b/>
          <w:sz w:val="22"/>
        </w:rPr>
        <w:t>Fig. S</w:t>
      </w:r>
      <w:r w:rsidR="000F3F7D">
        <w:rPr>
          <w:rFonts w:ascii="Times New Roman" w:hAnsi="Times New Roman" w:cs="Times New Roman"/>
          <w:b/>
          <w:sz w:val="22"/>
        </w:rPr>
        <w:t>22</w:t>
      </w:r>
      <w:r w:rsidRPr="00806D75">
        <w:rPr>
          <w:rFonts w:ascii="Times New Roman" w:hAnsi="Times New Roman" w:cs="Times New Roman"/>
          <w:b/>
          <w:sz w:val="22"/>
        </w:rPr>
        <w:t>.</w:t>
      </w:r>
      <w:r w:rsidRPr="00806D75">
        <w:rPr>
          <w:rFonts w:ascii="Times New Roman" w:hAnsi="Times New Roman" w:cs="Times New Roman"/>
          <w:sz w:val="22"/>
        </w:rPr>
        <w:t xml:space="preserve"> </w:t>
      </w:r>
      <w:r w:rsidRPr="00806D75">
        <w:rPr>
          <w:rFonts w:ascii="Times New Roman" w:hAnsi="Times New Roman" w:cs="Times New Roman"/>
          <w:b/>
          <w:bCs/>
          <w:sz w:val="22"/>
        </w:rPr>
        <w:t>a–b,</w:t>
      </w:r>
      <w:r w:rsidRPr="00806D75">
        <w:rPr>
          <w:rFonts w:ascii="Times New Roman" w:hAnsi="Times New Roman" w:cs="Times New Roman"/>
          <w:sz w:val="22"/>
        </w:rPr>
        <w:t xml:space="preserve"> Computational prediction of O–O dimerization stabilized by in</w:t>
      </w:r>
      <w:r w:rsidR="00C75F8A">
        <w:rPr>
          <w:rFonts w:ascii="Times New Roman" w:hAnsi="Times New Roman" w:cs="Times New Roman"/>
          <w:sz w:val="22"/>
        </w:rPr>
        <w:t>-plane</w:t>
      </w:r>
      <w:r w:rsidRPr="00806D75">
        <w:rPr>
          <w:rFonts w:ascii="Times New Roman" w:hAnsi="Times New Roman" w:cs="Times New Roman"/>
          <w:sz w:val="22"/>
        </w:rPr>
        <w:t xml:space="preserve"> cation disorder. The schemes illustrate </w:t>
      </w:r>
      <w:r>
        <w:rPr>
          <w:rFonts w:ascii="Times New Roman" w:hAnsi="Times New Roman" w:cs="Times New Roman"/>
          <w:sz w:val="22"/>
        </w:rPr>
        <w:t xml:space="preserve">the </w:t>
      </w:r>
      <w:r w:rsidRPr="00806D75">
        <w:rPr>
          <w:rFonts w:ascii="Times New Roman" w:hAnsi="Times New Roman" w:cs="Times New Roman"/>
          <w:sz w:val="22"/>
        </w:rPr>
        <w:t xml:space="preserve">one-step in-plane structural disordering along the top views. The arrow in the schemes </w:t>
      </w:r>
      <w:r>
        <w:rPr>
          <w:rFonts w:ascii="Times New Roman" w:hAnsi="Times New Roman" w:cs="Times New Roman"/>
          <w:sz w:val="22"/>
        </w:rPr>
        <w:t>indicates</w:t>
      </w:r>
      <w:r w:rsidRPr="00806D75">
        <w:rPr>
          <w:rFonts w:ascii="Times New Roman" w:hAnsi="Times New Roman" w:cs="Times New Roman"/>
          <w:sz w:val="22"/>
        </w:rPr>
        <w:t xml:space="preserve"> the cation</w:t>
      </w:r>
      <w:r>
        <w:rPr>
          <w:rFonts w:ascii="Times New Roman" w:hAnsi="Times New Roman" w:cs="Times New Roman"/>
          <w:sz w:val="22"/>
        </w:rPr>
        <w:t>-</w:t>
      </w:r>
      <w:r w:rsidRPr="00806D75">
        <w:rPr>
          <w:rFonts w:ascii="Times New Roman" w:hAnsi="Times New Roman" w:cs="Times New Roman"/>
          <w:sz w:val="22"/>
        </w:rPr>
        <w:t>migration pathway and the yellow TMO</w:t>
      </w:r>
      <w:r w:rsidRPr="00806D75">
        <w:rPr>
          <w:rFonts w:ascii="Times New Roman" w:hAnsi="Times New Roman" w:cs="Times New Roman"/>
          <w:sz w:val="22"/>
          <w:vertAlign w:val="subscript"/>
        </w:rPr>
        <w:t>6</w:t>
      </w:r>
      <w:r w:rsidRPr="00806D75">
        <w:rPr>
          <w:rFonts w:ascii="Times New Roman" w:hAnsi="Times New Roman" w:cs="Times New Roman"/>
          <w:sz w:val="22"/>
        </w:rPr>
        <w:t xml:space="preserve"> octahedra represents</w:t>
      </w:r>
      <w:r>
        <w:rPr>
          <w:rFonts w:ascii="Times New Roman" w:hAnsi="Times New Roman" w:cs="Times New Roman"/>
          <w:sz w:val="22"/>
        </w:rPr>
        <w:t xml:space="preserve"> the</w:t>
      </w:r>
      <w:r w:rsidRPr="00806D75">
        <w:rPr>
          <w:rFonts w:ascii="Times New Roman" w:hAnsi="Times New Roman" w:cs="Times New Roman"/>
          <w:sz w:val="22"/>
        </w:rPr>
        <w:t xml:space="preserve"> in</w:t>
      </w:r>
      <w:r w:rsidR="00C75F8A">
        <w:rPr>
          <w:rFonts w:ascii="Times New Roman" w:hAnsi="Times New Roman" w:cs="Times New Roman"/>
          <w:sz w:val="22"/>
        </w:rPr>
        <w:t>-plane</w:t>
      </w:r>
      <w:r w:rsidRPr="00806D75">
        <w:rPr>
          <w:rFonts w:ascii="Times New Roman" w:hAnsi="Times New Roman" w:cs="Times New Roman"/>
          <w:sz w:val="22"/>
        </w:rPr>
        <w:t xml:space="preserve"> migration TM. In this case, </w:t>
      </w:r>
      <w:r>
        <w:rPr>
          <w:rFonts w:ascii="Times New Roman" w:hAnsi="Times New Roman" w:cs="Times New Roman"/>
          <w:sz w:val="22"/>
        </w:rPr>
        <w:t xml:space="preserve">a </w:t>
      </w:r>
      <w:r w:rsidRPr="00806D75">
        <w:rPr>
          <w:rFonts w:ascii="Times New Roman" w:hAnsi="Times New Roman" w:cs="Times New Roman"/>
          <w:sz w:val="22"/>
        </w:rPr>
        <w:t xml:space="preserve">di-vacancy cluster </w:t>
      </w:r>
      <w:r>
        <w:rPr>
          <w:rFonts w:ascii="Times New Roman" w:hAnsi="Times New Roman" w:cs="Times New Roman"/>
          <w:sz w:val="22"/>
        </w:rPr>
        <w:t>was</w:t>
      </w:r>
      <w:r w:rsidRPr="00806D75">
        <w:rPr>
          <w:rFonts w:ascii="Times New Roman" w:hAnsi="Times New Roman" w:cs="Times New Roman"/>
          <w:sz w:val="22"/>
        </w:rPr>
        <w:t xml:space="preserve"> created, thereby generating short oxygen dimers (1.36 Å) to compensate </w:t>
      </w:r>
      <w:r>
        <w:rPr>
          <w:rFonts w:ascii="Times New Roman" w:hAnsi="Times New Roman" w:cs="Times New Roman"/>
          <w:sz w:val="22"/>
        </w:rPr>
        <w:t xml:space="preserve">for </w:t>
      </w:r>
      <w:r w:rsidRPr="00806D75">
        <w:rPr>
          <w:rFonts w:ascii="Times New Roman" w:hAnsi="Times New Roman" w:cs="Times New Roman"/>
          <w:sz w:val="22"/>
        </w:rPr>
        <w:t>the loss of π</w:t>
      </w:r>
      <w:r>
        <w:rPr>
          <w:rFonts w:ascii="Times New Roman" w:hAnsi="Times New Roman" w:cs="Times New Roman"/>
          <w:sz w:val="22"/>
        </w:rPr>
        <w:t>-</w:t>
      </w:r>
      <w:r w:rsidRPr="00806D75">
        <w:rPr>
          <w:rFonts w:ascii="Times New Roman" w:hAnsi="Times New Roman" w:cs="Times New Roman"/>
          <w:sz w:val="22"/>
        </w:rPr>
        <w:t xml:space="preserve">stabilization effects. The bond lengths of O–O and adjacent TM–O are specified in the magnified view. </w:t>
      </w:r>
      <w:r w:rsidRPr="00806D75">
        <w:rPr>
          <w:rFonts w:ascii="Times New Roman" w:hAnsi="Times New Roman" w:cs="Times New Roman"/>
          <w:b/>
          <w:bCs/>
          <w:sz w:val="22"/>
        </w:rPr>
        <w:t>c,</w:t>
      </w:r>
      <w:r w:rsidRPr="00806D75">
        <w:rPr>
          <w:rFonts w:ascii="Times New Roman" w:hAnsi="Times New Roman" w:cs="Times New Roman"/>
          <w:sz w:val="22"/>
        </w:rPr>
        <w:t xml:space="preserve"> pDOS of individual oxygen atoms involved in O–O dimerization before and after cation</w:t>
      </w:r>
      <w:r>
        <w:rPr>
          <w:rFonts w:ascii="Times New Roman" w:hAnsi="Times New Roman" w:cs="Times New Roman"/>
          <w:sz w:val="22"/>
        </w:rPr>
        <w:t>-</w:t>
      </w:r>
      <w:r w:rsidRPr="00806D75">
        <w:rPr>
          <w:rFonts w:ascii="Times New Roman" w:hAnsi="Times New Roman" w:cs="Times New Roman"/>
          <w:sz w:val="22"/>
        </w:rPr>
        <w:t xml:space="preserve">migration process in the fully charged NLMO structure. The dotted line in the graphs indicates </w:t>
      </w:r>
      <w:r>
        <w:rPr>
          <w:rFonts w:ascii="Times New Roman" w:hAnsi="Times New Roman" w:cs="Times New Roman"/>
          <w:sz w:val="22"/>
        </w:rPr>
        <w:t xml:space="preserve">the </w:t>
      </w:r>
      <w:r w:rsidRPr="00806D75">
        <w:rPr>
          <w:rFonts w:ascii="Times New Roman" w:hAnsi="Times New Roman" w:cs="Times New Roman"/>
          <w:sz w:val="22"/>
        </w:rPr>
        <w:t>Fermi level. The σ</w:t>
      </w:r>
      <w:r>
        <w:rPr>
          <w:rFonts w:ascii="Times New Roman" w:hAnsi="Times New Roman" w:cs="Times New Roman"/>
          <w:sz w:val="22"/>
        </w:rPr>
        <w:t xml:space="preserve"> </w:t>
      </w:r>
      <w:r w:rsidRPr="00806D75">
        <w:rPr>
          <w:rFonts w:ascii="Times New Roman" w:hAnsi="Times New Roman" w:cs="Times New Roman"/>
          <w:sz w:val="22"/>
        </w:rPr>
        <w:t xml:space="preserve">stabilization of the O–O pairing with cation migration </w:t>
      </w:r>
      <w:r>
        <w:rPr>
          <w:rFonts w:ascii="Times New Roman" w:hAnsi="Times New Roman" w:cs="Times New Roman"/>
          <w:sz w:val="22"/>
        </w:rPr>
        <w:t>leads to reshuffling of</w:t>
      </w:r>
      <w:r w:rsidRPr="00806D75">
        <w:rPr>
          <w:rFonts w:ascii="Times New Roman" w:hAnsi="Times New Roman" w:cs="Times New Roman"/>
          <w:sz w:val="22"/>
        </w:rPr>
        <w:t xml:space="preserve"> the electronic structure of oxygen.</w:t>
      </w:r>
    </w:p>
    <w:p w14:paraId="1A00786C" w14:textId="77777777" w:rsidR="00757655" w:rsidRPr="00806D75" w:rsidRDefault="00757655" w:rsidP="00757655">
      <w:pPr>
        <w:spacing w:line="480" w:lineRule="auto"/>
        <w:rPr>
          <w:rFonts w:ascii="Times New Roman" w:hAnsi="Times New Roman" w:cs="Times New Roman"/>
          <w:b/>
          <w:sz w:val="24"/>
          <w:szCs w:val="24"/>
        </w:rPr>
      </w:pPr>
    </w:p>
    <w:p w14:paraId="410CE8CC" w14:textId="4F40D3DE" w:rsidR="000F4EE0" w:rsidRDefault="000F4EE0" w:rsidP="00757655">
      <w:pPr>
        <w:spacing w:line="480" w:lineRule="auto"/>
        <w:jc w:val="center"/>
        <w:rPr>
          <w:rFonts w:ascii="Times New Roman" w:hAnsi="Times New Roman" w:cs="Times New Roman"/>
          <w:b/>
          <w:sz w:val="24"/>
          <w:szCs w:val="24"/>
        </w:rPr>
      </w:pPr>
    </w:p>
    <w:p w14:paraId="5E2D8872" w14:textId="464CD714" w:rsidR="00BF4340" w:rsidRPr="00806D75" w:rsidRDefault="00421FEE" w:rsidP="00757655">
      <w:pPr>
        <w:spacing w:line="480" w:lineRule="auto"/>
        <w:jc w:val="center"/>
        <w:rPr>
          <w:rFonts w:ascii="Times New Roman" w:hAnsi="Times New Roman" w:cs="Times New Roman"/>
          <w:b/>
          <w:sz w:val="24"/>
          <w:szCs w:val="24"/>
        </w:rPr>
      </w:pPr>
      <w:r>
        <w:rPr>
          <w:rFonts w:ascii="Times New Roman" w:hAnsi="Times New Roman" w:cs="Times New Roman"/>
          <w:b/>
          <w:sz w:val="24"/>
          <w:szCs w:val="24"/>
        </w:rPr>
        <w:lastRenderedPageBreak/>
        <w:pict w14:anchorId="073611AE">
          <v:shape id="_x0000_i1030" type="#_x0000_t75" style="width:585.6pt;height:247.6pt">
            <v:imagedata r:id="rId31" o:title="S16"/>
          </v:shape>
        </w:pict>
      </w:r>
    </w:p>
    <w:p w14:paraId="09DD81A5" w14:textId="2105E516" w:rsidR="00757655" w:rsidRPr="00806D75" w:rsidRDefault="00757655" w:rsidP="00757655">
      <w:pPr>
        <w:spacing w:line="480" w:lineRule="auto"/>
        <w:rPr>
          <w:rFonts w:ascii="Times New Roman" w:hAnsi="Times New Roman" w:cs="Times New Roman"/>
          <w:sz w:val="22"/>
        </w:rPr>
      </w:pPr>
      <w:r w:rsidRPr="00806D75">
        <w:rPr>
          <w:rFonts w:ascii="Times New Roman" w:hAnsi="Times New Roman" w:cs="Times New Roman"/>
          <w:b/>
          <w:sz w:val="22"/>
        </w:rPr>
        <w:t>Fig. S</w:t>
      </w:r>
      <w:r w:rsidR="000F3F7D">
        <w:rPr>
          <w:rFonts w:ascii="Times New Roman" w:hAnsi="Times New Roman" w:cs="Times New Roman"/>
          <w:b/>
          <w:sz w:val="22"/>
        </w:rPr>
        <w:t>23</w:t>
      </w:r>
      <w:r w:rsidRPr="00806D75">
        <w:rPr>
          <w:rFonts w:ascii="Times New Roman" w:hAnsi="Times New Roman" w:cs="Times New Roman"/>
          <w:b/>
          <w:sz w:val="22"/>
        </w:rPr>
        <w:t>.</w:t>
      </w:r>
      <w:r w:rsidRPr="00806D75">
        <w:rPr>
          <w:rFonts w:ascii="Times New Roman" w:hAnsi="Times New Roman" w:cs="Times New Roman"/>
          <w:sz w:val="22"/>
        </w:rPr>
        <w:t xml:space="preserve"> </w:t>
      </w:r>
      <w:r w:rsidRPr="00806D75">
        <w:rPr>
          <w:rFonts w:ascii="Times New Roman" w:hAnsi="Times New Roman" w:cs="Times New Roman"/>
          <w:b/>
          <w:bCs/>
          <w:sz w:val="22"/>
        </w:rPr>
        <w:t>a–b,</w:t>
      </w:r>
      <w:r w:rsidRPr="00806D75">
        <w:rPr>
          <w:rFonts w:ascii="Times New Roman" w:hAnsi="Times New Roman" w:cs="Times New Roman"/>
          <w:sz w:val="22"/>
        </w:rPr>
        <w:t xml:space="preserve"> Computational prediction of O–O dimerization stabilized by in</w:t>
      </w:r>
      <w:r w:rsidR="00C75F8A">
        <w:rPr>
          <w:rFonts w:ascii="Times New Roman" w:hAnsi="Times New Roman" w:cs="Times New Roman"/>
          <w:sz w:val="22"/>
        </w:rPr>
        <w:t>-plane</w:t>
      </w:r>
      <w:r w:rsidRPr="00806D75">
        <w:rPr>
          <w:rFonts w:ascii="Times New Roman" w:hAnsi="Times New Roman" w:cs="Times New Roman"/>
          <w:sz w:val="22"/>
        </w:rPr>
        <w:t xml:space="preserve"> cation disorder. The schemes illustrate</w:t>
      </w:r>
      <w:r>
        <w:rPr>
          <w:rFonts w:ascii="Times New Roman" w:hAnsi="Times New Roman" w:cs="Times New Roman"/>
          <w:sz w:val="22"/>
        </w:rPr>
        <w:t xml:space="preserve"> the</w:t>
      </w:r>
      <w:r w:rsidRPr="00806D75">
        <w:rPr>
          <w:rFonts w:ascii="Times New Roman" w:hAnsi="Times New Roman" w:cs="Times New Roman"/>
          <w:sz w:val="22"/>
        </w:rPr>
        <w:t xml:space="preserve"> two-step consecutive in-plane structural disordering along the top views. The arrow in the schemes </w:t>
      </w:r>
      <w:r>
        <w:rPr>
          <w:rFonts w:ascii="Times New Roman" w:hAnsi="Times New Roman" w:cs="Times New Roman"/>
          <w:sz w:val="22"/>
        </w:rPr>
        <w:t>indicates</w:t>
      </w:r>
      <w:r w:rsidRPr="00806D75">
        <w:rPr>
          <w:rFonts w:ascii="Times New Roman" w:hAnsi="Times New Roman" w:cs="Times New Roman"/>
          <w:sz w:val="22"/>
        </w:rPr>
        <w:t xml:space="preserve"> the cation</w:t>
      </w:r>
      <w:r>
        <w:rPr>
          <w:rFonts w:ascii="Times New Roman" w:hAnsi="Times New Roman" w:cs="Times New Roman"/>
          <w:sz w:val="22"/>
        </w:rPr>
        <w:t>-</w:t>
      </w:r>
      <w:r w:rsidRPr="00806D75">
        <w:rPr>
          <w:rFonts w:ascii="Times New Roman" w:hAnsi="Times New Roman" w:cs="Times New Roman"/>
          <w:sz w:val="22"/>
        </w:rPr>
        <w:t>migration pathway</w:t>
      </w:r>
      <w:r>
        <w:rPr>
          <w:rFonts w:ascii="Times New Roman" w:hAnsi="Times New Roman" w:cs="Times New Roman"/>
          <w:sz w:val="22"/>
        </w:rPr>
        <w:t>,</w:t>
      </w:r>
      <w:r w:rsidRPr="00806D75">
        <w:rPr>
          <w:rFonts w:ascii="Times New Roman" w:hAnsi="Times New Roman" w:cs="Times New Roman"/>
          <w:sz w:val="22"/>
        </w:rPr>
        <w:t xml:space="preserve"> and the yellow TMO</w:t>
      </w:r>
      <w:r w:rsidRPr="00806D75">
        <w:rPr>
          <w:rFonts w:ascii="Times New Roman" w:hAnsi="Times New Roman" w:cs="Times New Roman"/>
          <w:sz w:val="22"/>
          <w:vertAlign w:val="subscript"/>
        </w:rPr>
        <w:t>6</w:t>
      </w:r>
      <w:r w:rsidRPr="00806D75">
        <w:rPr>
          <w:rFonts w:ascii="Times New Roman" w:hAnsi="Times New Roman" w:cs="Times New Roman"/>
          <w:sz w:val="22"/>
        </w:rPr>
        <w:t xml:space="preserve"> octahedra represents </w:t>
      </w:r>
      <w:r>
        <w:rPr>
          <w:rFonts w:ascii="Times New Roman" w:hAnsi="Times New Roman" w:cs="Times New Roman"/>
          <w:sz w:val="22"/>
        </w:rPr>
        <w:t xml:space="preserve">the </w:t>
      </w:r>
      <w:r w:rsidRPr="00806D75">
        <w:rPr>
          <w:rFonts w:ascii="Times New Roman" w:hAnsi="Times New Roman" w:cs="Times New Roman"/>
          <w:sz w:val="22"/>
        </w:rPr>
        <w:t>in</w:t>
      </w:r>
      <w:r w:rsidR="00C75F8A">
        <w:rPr>
          <w:rFonts w:ascii="Times New Roman" w:hAnsi="Times New Roman" w:cs="Times New Roman"/>
          <w:sz w:val="22"/>
        </w:rPr>
        <w:t>-plane</w:t>
      </w:r>
      <w:r w:rsidRPr="00806D75">
        <w:rPr>
          <w:rFonts w:ascii="Times New Roman" w:hAnsi="Times New Roman" w:cs="Times New Roman"/>
          <w:sz w:val="22"/>
        </w:rPr>
        <w:t xml:space="preserve"> migration TM. In this case,</w:t>
      </w:r>
      <w:r>
        <w:rPr>
          <w:rFonts w:ascii="Times New Roman" w:hAnsi="Times New Roman" w:cs="Times New Roman"/>
          <w:sz w:val="22"/>
        </w:rPr>
        <w:t xml:space="preserve"> a</w:t>
      </w:r>
      <w:r w:rsidRPr="00806D75">
        <w:rPr>
          <w:rFonts w:ascii="Times New Roman" w:hAnsi="Times New Roman" w:cs="Times New Roman"/>
          <w:sz w:val="22"/>
        </w:rPr>
        <w:t xml:space="preserve"> tri-vacancy cluster </w:t>
      </w:r>
      <w:r>
        <w:rPr>
          <w:rFonts w:ascii="Times New Roman" w:hAnsi="Times New Roman" w:cs="Times New Roman"/>
          <w:sz w:val="22"/>
        </w:rPr>
        <w:t>was</w:t>
      </w:r>
      <w:r w:rsidRPr="00806D75">
        <w:rPr>
          <w:rFonts w:ascii="Times New Roman" w:hAnsi="Times New Roman" w:cs="Times New Roman"/>
          <w:sz w:val="22"/>
        </w:rPr>
        <w:t xml:space="preserve"> </w:t>
      </w:r>
      <w:r>
        <w:rPr>
          <w:rFonts w:ascii="Times New Roman" w:hAnsi="Times New Roman" w:cs="Times New Roman"/>
          <w:sz w:val="22"/>
        </w:rPr>
        <w:t>formed</w:t>
      </w:r>
      <w:r w:rsidRPr="00806D75">
        <w:rPr>
          <w:rFonts w:ascii="Times New Roman" w:hAnsi="Times New Roman" w:cs="Times New Roman"/>
          <w:sz w:val="22"/>
        </w:rPr>
        <w:t xml:space="preserve">, </w:t>
      </w:r>
      <w:r>
        <w:rPr>
          <w:rFonts w:ascii="Times New Roman" w:hAnsi="Times New Roman" w:cs="Times New Roman"/>
          <w:sz w:val="22"/>
        </w:rPr>
        <w:t>thereby</w:t>
      </w:r>
      <w:r w:rsidRPr="00806D75">
        <w:rPr>
          <w:rFonts w:ascii="Times New Roman" w:hAnsi="Times New Roman" w:cs="Times New Roman"/>
          <w:sz w:val="22"/>
        </w:rPr>
        <w:t xml:space="preserve"> producing short oxygen dimers (1.33 Å) to compensate </w:t>
      </w:r>
      <w:r>
        <w:rPr>
          <w:rFonts w:ascii="Times New Roman" w:hAnsi="Times New Roman" w:cs="Times New Roman"/>
          <w:sz w:val="22"/>
        </w:rPr>
        <w:t xml:space="preserve">for </w:t>
      </w:r>
      <w:r w:rsidRPr="00806D75">
        <w:rPr>
          <w:rFonts w:ascii="Times New Roman" w:hAnsi="Times New Roman" w:cs="Times New Roman"/>
          <w:sz w:val="22"/>
        </w:rPr>
        <w:t>the loss of π</w:t>
      </w:r>
      <w:r>
        <w:rPr>
          <w:rFonts w:ascii="Times New Roman" w:hAnsi="Times New Roman" w:cs="Times New Roman"/>
          <w:sz w:val="22"/>
        </w:rPr>
        <w:t>-</w:t>
      </w:r>
      <w:r w:rsidRPr="00806D75">
        <w:rPr>
          <w:rFonts w:ascii="Times New Roman" w:hAnsi="Times New Roman" w:cs="Times New Roman"/>
          <w:sz w:val="22"/>
        </w:rPr>
        <w:t xml:space="preserve">stabilization effects. The bond lengths of O–O and adjacent TM–O are specified in the magnified view. </w:t>
      </w:r>
      <w:r w:rsidRPr="00806D75">
        <w:rPr>
          <w:rFonts w:ascii="Times New Roman" w:hAnsi="Times New Roman" w:cs="Times New Roman"/>
          <w:b/>
          <w:bCs/>
          <w:sz w:val="22"/>
        </w:rPr>
        <w:t>c,</w:t>
      </w:r>
      <w:r w:rsidRPr="00806D75">
        <w:rPr>
          <w:rFonts w:ascii="Times New Roman" w:hAnsi="Times New Roman" w:cs="Times New Roman"/>
          <w:sz w:val="22"/>
        </w:rPr>
        <w:t xml:space="preserve"> pDOS of individual oxygen atoms involved in O–O dimerization before and after cation</w:t>
      </w:r>
      <w:r>
        <w:rPr>
          <w:rFonts w:ascii="Times New Roman" w:hAnsi="Times New Roman" w:cs="Times New Roman"/>
          <w:sz w:val="22"/>
        </w:rPr>
        <w:t>-</w:t>
      </w:r>
      <w:r w:rsidRPr="00806D75">
        <w:rPr>
          <w:rFonts w:ascii="Times New Roman" w:hAnsi="Times New Roman" w:cs="Times New Roman"/>
          <w:sz w:val="22"/>
        </w:rPr>
        <w:t>migration process in the fully charged NLMO structure. The dotted line</w:t>
      </w:r>
      <w:r>
        <w:rPr>
          <w:rFonts w:ascii="Times New Roman" w:hAnsi="Times New Roman" w:cs="Times New Roman"/>
          <w:sz w:val="22"/>
        </w:rPr>
        <w:t>s</w:t>
      </w:r>
      <w:r w:rsidRPr="00806D75">
        <w:rPr>
          <w:rFonts w:ascii="Times New Roman" w:hAnsi="Times New Roman" w:cs="Times New Roman"/>
          <w:sz w:val="22"/>
        </w:rPr>
        <w:t xml:space="preserve"> in the graphs indicate</w:t>
      </w:r>
      <w:r>
        <w:rPr>
          <w:rFonts w:ascii="Times New Roman" w:hAnsi="Times New Roman" w:cs="Times New Roman"/>
          <w:sz w:val="22"/>
        </w:rPr>
        <w:t xml:space="preserve"> the</w:t>
      </w:r>
      <w:r w:rsidRPr="00806D75">
        <w:rPr>
          <w:rFonts w:ascii="Times New Roman" w:hAnsi="Times New Roman" w:cs="Times New Roman"/>
          <w:sz w:val="22"/>
        </w:rPr>
        <w:t xml:space="preserve"> Fermi level. The σ</w:t>
      </w:r>
      <w:r>
        <w:rPr>
          <w:rFonts w:ascii="Times New Roman" w:hAnsi="Times New Roman" w:cs="Times New Roman"/>
          <w:sz w:val="22"/>
        </w:rPr>
        <w:t xml:space="preserve"> </w:t>
      </w:r>
      <w:r w:rsidRPr="00806D75">
        <w:rPr>
          <w:rFonts w:ascii="Times New Roman" w:hAnsi="Times New Roman" w:cs="Times New Roman"/>
          <w:sz w:val="22"/>
        </w:rPr>
        <w:t xml:space="preserve">stabilization of the O–O pairing with cation migration </w:t>
      </w:r>
      <w:r>
        <w:rPr>
          <w:rFonts w:ascii="Times New Roman" w:hAnsi="Times New Roman" w:cs="Times New Roman"/>
          <w:sz w:val="22"/>
        </w:rPr>
        <w:t>leads to rearrangement of</w:t>
      </w:r>
      <w:r w:rsidRPr="00806D75">
        <w:rPr>
          <w:rFonts w:ascii="Times New Roman" w:hAnsi="Times New Roman" w:cs="Times New Roman"/>
          <w:sz w:val="22"/>
        </w:rPr>
        <w:t xml:space="preserve"> the band structure of oxygen.</w:t>
      </w:r>
    </w:p>
    <w:p w14:paraId="6EABF67D" w14:textId="77777777" w:rsidR="00757655" w:rsidRPr="00806D75" w:rsidRDefault="00757655" w:rsidP="00757655">
      <w:pPr>
        <w:spacing w:line="480" w:lineRule="auto"/>
        <w:rPr>
          <w:rFonts w:ascii="Times New Roman" w:hAnsi="Times New Roman" w:cs="Times New Roman"/>
          <w:b/>
          <w:sz w:val="24"/>
          <w:szCs w:val="24"/>
        </w:rPr>
      </w:pPr>
    </w:p>
    <w:p w14:paraId="0E606BA9" w14:textId="77777777" w:rsidR="000F4EE0" w:rsidRDefault="000F4EE0" w:rsidP="00757655">
      <w:pPr>
        <w:spacing w:line="480" w:lineRule="auto"/>
        <w:jc w:val="center"/>
        <w:rPr>
          <w:rFonts w:ascii="Times New Roman" w:hAnsi="Times New Roman" w:cs="Times New Roman"/>
          <w:b/>
          <w:sz w:val="24"/>
          <w:szCs w:val="24"/>
        </w:rPr>
        <w:sectPr w:rsidR="000F4EE0" w:rsidSect="000F4EE0">
          <w:pgSz w:w="16838" w:h="11906" w:orient="landscape"/>
          <w:pgMar w:top="1440" w:right="1701" w:bottom="1440" w:left="1440" w:header="851" w:footer="992" w:gutter="0"/>
          <w:cols w:space="425"/>
          <w:docGrid w:linePitch="360"/>
        </w:sectPr>
      </w:pPr>
    </w:p>
    <w:p w14:paraId="7A4F36E9" w14:textId="77777777" w:rsidR="00757655" w:rsidRPr="00806D75" w:rsidRDefault="00757655" w:rsidP="00757655">
      <w:pPr>
        <w:spacing w:line="480" w:lineRule="auto"/>
        <w:outlineLvl w:val="0"/>
        <w:rPr>
          <w:rFonts w:ascii="Times New Roman" w:eastAsia="바탕체" w:hAnsi="Times New Roman" w:cs="Times New Roman"/>
          <w:b/>
          <w:sz w:val="32"/>
          <w:szCs w:val="32"/>
        </w:rPr>
      </w:pPr>
      <w:r w:rsidRPr="00806D75">
        <w:rPr>
          <w:rFonts w:ascii="Times New Roman" w:eastAsia="바탕체" w:hAnsi="Times New Roman" w:cs="Times New Roman"/>
          <w:b/>
          <w:sz w:val="32"/>
          <w:szCs w:val="32"/>
        </w:rPr>
        <w:lastRenderedPageBreak/>
        <w:t>Supplementary Tables</w:t>
      </w:r>
    </w:p>
    <w:p w14:paraId="4BFA6F98" w14:textId="77777777" w:rsidR="00757655" w:rsidRPr="00806D75" w:rsidRDefault="00757655" w:rsidP="00757655">
      <w:pPr>
        <w:spacing w:line="480" w:lineRule="auto"/>
        <w:rPr>
          <w:rFonts w:ascii="Times New Roman" w:eastAsia="바탕체" w:hAnsi="Times New Roman" w:cs="Times New Roman"/>
          <w:sz w:val="22"/>
        </w:rPr>
      </w:pPr>
      <w:r w:rsidRPr="00806D75">
        <w:rPr>
          <w:rFonts w:ascii="Times New Roman" w:hAnsi="Times New Roman" w:cs="Times New Roman"/>
          <w:b/>
          <w:sz w:val="22"/>
        </w:rPr>
        <w:t xml:space="preserve">Table S1. </w:t>
      </w:r>
      <w:r w:rsidRPr="00806D75">
        <w:rPr>
          <w:rFonts w:ascii="Times New Roman" w:eastAsia="바탕체" w:hAnsi="Times New Roman" w:cs="Times New Roman"/>
          <w:sz w:val="22"/>
        </w:rPr>
        <w:t>Lattice parameters of pristine NLMO and NLTMO.</w:t>
      </w:r>
    </w:p>
    <w:p w14:paraId="61980A3C" w14:textId="77777777" w:rsidR="00757655" w:rsidRPr="00806D75" w:rsidRDefault="00757655" w:rsidP="00757655">
      <w:pPr>
        <w:spacing w:line="480" w:lineRule="auto"/>
        <w:rPr>
          <w:rFonts w:ascii="Times New Roman" w:eastAsia="바탕체" w:hAnsi="Times New Roman" w:cs="Times New Roman"/>
          <w:sz w:val="2"/>
          <w:szCs w:val="2"/>
        </w:rPr>
      </w:pPr>
    </w:p>
    <w:tbl>
      <w:tblPr>
        <w:tblStyle w:val="21"/>
        <w:tblW w:w="7710" w:type="dxa"/>
        <w:jc w:val="center"/>
        <w:tblLook w:val="0420" w:firstRow="1" w:lastRow="0" w:firstColumn="0" w:lastColumn="0" w:noHBand="0" w:noVBand="1"/>
      </w:tblPr>
      <w:tblGrid>
        <w:gridCol w:w="1766"/>
        <w:gridCol w:w="1981"/>
        <w:gridCol w:w="1982"/>
        <w:gridCol w:w="1981"/>
      </w:tblGrid>
      <w:tr w:rsidR="00757655" w:rsidRPr="00806D75" w14:paraId="35B34733" w14:textId="77777777" w:rsidTr="007254FF">
        <w:trPr>
          <w:cnfStyle w:val="100000000000" w:firstRow="1" w:lastRow="0" w:firstColumn="0" w:lastColumn="0" w:oddVBand="0" w:evenVBand="0" w:oddHBand="0" w:evenHBand="0" w:firstRowFirstColumn="0" w:firstRowLastColumn="0" w:lastRowFirstColumn="0" w:lastRowLastColumn="0"/>
          <w:trHeight w:val="619"/>
          <w:jc w:val="center"/>
        </w:trPr>
        <w:tc>
          <w:tcPr>
            <w:tcW w:w="1173" w:type="dxa"/>
            <w:tcBorders>
              <w:top w:val="single" w:sz="12" w:space="0" w:color="auto"/>
              <w:left w:val="nil"/>
              <w:bottom w:val="single" w:sz="8" w:space="0" w:color="auto"/>
              <w:right w:val="nil"/>
            </w:tcBorders>
            <w:vAlign w:val="center"/>
            <w:hideMark/>
          </w:tcPr>
          <w:p w14:paraId="20CD8ED8" w14:textId="77777777" w:rsidR="00757655" w:rsidRPr="00806D75" w:rsidRDefault="00757655" w:rsidP="007254FF">
            <w:pPr>
              <w:jc w:val="center"/>
              <w:rPr>
                <w:rFonts w:ascii="Times New Roman" w:hAnsi="Times New Roman"/>
                <w:color w:val="000000" w:themeColor="text1"/>
                <w:sz w:val="22"/>
              </w:rPr>
            </w:pPr>
            <w:r w:rsidRPr="00806D75">
              <w:rPr>
                <w:rFonts w:ascii="Times New Roman" w:hAnsi="Times New Roman"/>
                <w:color w:val="000000" w:themeColor="text1"/>
                <w:sz w:val="22"/>
              </w:rPr>
              <w:t>Phase</w:t>
            </w:r>
          </w:p>
        </w:tc>
        <w:tc>
          <w:tcPr>
            <w:tcW w:w="1315" w:type="dxa"/>
            <w:tcBorders>
              <w:top w:val="single" w:sz="12" w:space="0" w:color="auto"/>
              <w:left w:val="nil"/>
              <w:bottom w:val="single" w:sz="8" w:space="0" w:color="auto"/>
              <w:right w:val="nil"/>
            </w:tcBorders>
            <w:vAlign w:val="center"/>
            <w:hideMark/>
          </w:tcPr>
          <w:p w14:paraId="08EDAF4B" w14:textId="77777777" w:rsidR="00757655" w:rsidRPr="00806D75" w:rsidRDefault="00757655" w:rsidP="007254FF">
            <w:pPr>
              <w:jc w:val="center"/>
              <w:rPr>
                <w:rFonts w:ascii="Times New Roman" w:hAnsi="Times New Roman"/>
                <w:color w:val="000000" w:themeColor="text1"/>
                <w:sz w:val="22"/>
              </w:rPr>
            </w:pPr>
            <w:r w:rsidRPr="00806D75">
              <w:rPr>
                <w:rFonts w:ascii="Times New Roman" w:hAnsi="Times New Roman"/>
                <w:color w:val="000000" w:themeColor="text1"/>
                <w:sz w:val="22"/>
              </w:rPr>
              <w:t>a (Å)</w:t>
            </w:r>
          </w:p>
        </w:tc>
        <w:tc>
          <w:tcPr>
            <w:tcW w:w="1316" w:type="dxa"/>
            <w:tcBorders>
              <w:top w:val="single" w:sz="12" w:space="0" w:color="auto"/>
              <w:left w:val="nil"/>
              <w:bottom w:val="single" w:sz="8" w:space="0" w:color="auto"/>
              <w:right w:val="nil"/>
            </w:tcBorders>
            <w:vAlign w:val="center"/>
            <w:hideMark/>
          </w:tcPr>
          <w:p w14:paraId="216A73EA" w14:textId="77777777" w:rsidR="00757655" w:rsidRPr="00806D75" w:rsidRDefault="00757655" w:rsidP="007254FF">
            <w:pPr>
              <w:jc w:val="center"/>
              <w:rPr>
                <w:rFonts w:ascii="Times New Roman" w:hAnsi="Times New Roman"/>
                <w:color w:val="000000" w:themeColor="text1"/>
                <w:sz w:val="22"/>
              </w:rPr>
            </w:pPr>
            <w:r w:rsidRPr="00806D75">
              <w:rPr>
                <w:rFonts w:ascii="Times New Roman" w:hAnsi="Times New Roman"/>
                <w:color w:val="000000" w:themeColor="text1"/>
                <w:sz w:val="22"/>
              </w:rPr>
              <w:t>b (Å)</w:t>
            </w:r>
          </w:p>
        </w:tc>
        <w:tc>
          <w:tcPr>
            <w:tcW w:w="1315" w:type="dxa"/>
            <w:tcBorders>
              <w:top w:val="single" w:sz="12" w:space="0" w:color="auto"/>
              <w:left w:val="nil"/>
              <w:bottom w:val="single" w:sz="8" w:space="0" w:color="auto"/>
              <w:right w:val="nil"/>
            </w:tcBorders>
            <w:vAlign w:val="center"/>
            <w:hideMark/>
          </w:tcPr>
          <w:p w14:paraId="0BED9D2C" w14:textId="77777777" w:rsidR="00757655" w:rsidRPr="00806D75" w:rsidRDefault="00757655" w:rsidP="007254FF">
            <w:pPr>
              <w:jc w:val="center"/>
              <w:rPr>
                <w:rFonts w:ascii="Times New Roman" w:eastAsiaTheme="minorEastAsia" w:hAnsi="Times New Roman"/>
                <w:color w:val="000000" w:themeColor="text1"/>
                <w:sz w:val="22"/>
                <w:szCs w:val="22"/>
              </w:rPr>
            </w:pPr>
            <w:r w:rsidRPr="00806D75">
              <w:rPr>
                <w:rFonts w:ascii="Times New Roman" w:hAnsi="Times New Roman"/>
                <w:color w:val="000000" w:themeColor="text1"/>
                <w:sz w:val="22"/>
              </w:rPr>
              <w:t>c (Å)</w:t>
            </w:r>
          </w:p>
        </w:tc>
      </w:tr>
      <w:tr w:rsidR="00757655" w:rsidRPr="00806D75" w14:paraId="15EA6BAE" w14:textId="77777777" w:rsidTr="007254FF">
        <w:trPr>
          <w:cnfStyle w:val="000000100000" w:firstRow="0" w:lastRow="0" w:firstColumn="0" w:lastColumn="0" w:oddVBand="0" w:evenVBand="0" w:oddHBand="1" w:evenHBand="0" w:firstRowFirstColumn="0" w:firstRowLastColumn="0" w:lastRowFirstColumn="0" w:lastRowLastColumn="0"/>
          <w:trHeight w:val="454"/>
          <w:jc w:val="center"/>
        </w:trPr>
        <w:tc>
          <w:tcPr>
            <w:tcW w:w="1173" w:type="dxa"/>
            <w:tcBorders>
              <w:top w:val="single" w:sz="8" w:space="0" w:color="auto"/>
              <w:left w:val="nil"/>
              <w:bottom w:val="nil"/>
              <w:right w:val="nil"/>
            </w:tcBorders>
            <w:vAlign w:val="center"/>
            <w:hideMark/>
          </w:tcPr>
          <w:p w14:paraId="39BF3B6E" w14:textId="77777777" w:rsidR="00757655" w:rsidRPr="00806D75" w:rsidRDefault="00757655" w:rsidP="007254FF">
            <w:pPr>
              <w:jc w:val="center"/>
              <w:rPr>
                <w:rFonts w:ascii="Times New Roman" w:hAnsi="Times New Roman"/>
              </w:rPr>
            </w:pPr>
            <w:r w:rsidRPr="00806D75">
              <w:rPr>
                <w:rFonts w:ascii="Times New Roman" w:hAnsi="Times New Roman"/>
              </w:rPr>
              <w:t>NLMO</w:t>
            </w:r>
          </w:p>
        </w:tc>
        <w:tc>
          <w:tcPr>
            <w:tcW w:w="1315" w:type="dxa"/>
            <w:tcBorders>
              <w:top w:val="single" w:sz="8" w:space="0" w:color="auto"/>
              <w:left w:val="nil"/>
              <w:bottom w:val="nil"/>
              <w:right w:val="nil"/>
            </w:tcBorders>
            <w:vAlign w:val="center"/>
            <w:hideMark/>
          </w:tcPr>
          <w:p w14:paraId="7857C4DF" w14:textId="77777777" w:rsidR="00757655" w:rsidRPr="00806D75" w:rsidRDefault="00757655" w:rsidP="007254FF">
            <w:pPr>
              <w:jc w:val="center"/>
              <w:rPr>
                <w:rFonts w:ascii="Times New Roman" w:hAnsi="Times New Roman"/>
              </w:rPr>
            </w:pPr>
            <w:r w:rsidRPr="00806D75">
              <w:rPr>
                <w:rFonts w:ascii="Times New Roman" w:hAnsi="Times New Roman"/>
              </w:rPr>
              <w:t>2.8512 (1)</w:t>
            </w:r>
          </w:p>
        </w:tc>
        <w:tc>
          <w:tcPr>
            <w:tcW w:w="1316" w:type="dxa"/>
            <w:tcBorders>
              <w:top w:val="single" w:sz="8" w:space="0" w:color="auto"/>
              <w:left w:val="nil"/>
              <w:bottom w:val="nil"/>
              <w:right w:val="nil"/>
            </w:tcBorders>
            <w:vAlign w:val="center"/>
            <w:hideMark/>
          </w:tcPr>
          <w:p w14:paraId="5A289E04" w14:textId="77777777" w:rsidR="00757655" w:rsidRPr="00806D75" w:rsidRDefault="00757655" w:rsidP="007254FF">
            <w:pPr>
              <w:jc w:val="center"/>
              <w:rPr>
                <w:rFonts w:ascii="Times New Roman" w:hAnsi="Times New Roman"/>
              </w:rPr>
            </w:pPr>
            <w:r w:rsidRPr="00806D75">
              <w:rPr>
                <w:rFonts w:ascii="Times New Roman" w:hAnsi="Times New Roman"/>
              </w:rPr>
              <w:t>2.8512 (1)</w:t>
            </w:r>
          </w:p>
        </w:tc>
        <w:tc>
          <w:tcPr>
            <w:tcW w:w="1315" w:type="dxa"/>
            <w:tcBorders>
              <w:top w:val="single" w:sz="8" w:space="0" w:color="auto"/>
              <w:left w:val="nil"/>
              <w:bottom w:val="nil"/>
              <w:right w:val="nil"/>
            </w:tcBorders>
            <w:vAlign w:val="center"/>
            <w:hideMark/>
          </w:tcPr>
          <w:p w14:paraId="6342D4CB" w14:textId="77777777" w:rsidR="00757655" w:rsidRPr="00806D75" w:rsidRDefault="00757655" w:rsidP="007254FF">
            <w:pPr>
              <w:jc w:val="center"/>
              <w:rPr>
                <w:rFonts w:ascii="Times New Roman" w:eastAsiaTheme="minorEastAsia" w:hAnsi="Times New Roman"/>
                <w:color w:val="000000" w:themeColor="text1"/>
              </w:rPr>
            </w:pPr>
            <w:r w:rsidRPr="00806D75">
              <w:rPr>
                <w:rFonts w:ascii="Times New Roman" w:hAnsi="Times New Roman"/>
              </w:rPr>
              <w:t>16.6892 (4)</w:t>
            </w:r>
          </w:p>
        </w:tc>
      </w:tr>
      <w:tr w:rsidR="00757655" w:rsidRPr="00806D75" w14:paraId="7D01274D" w14:textId="77777777" w:rsidTr="007254FF">
        <w:trPr>
          <w:trHeight w:val="454"/>
          <w:jc w:val="center"/>
        </w:trPr>
        <w:tc>
          <w:tcPr>
            <w:tcW w:w="1173" w:type="dxa"/>
            <w:tcBorders>
              <w:top w:val="nil"/>
              <w:left w:val="nil"/>
              <w:bottom w:val="single" w:sz="12" w:space="0" w:color="auto"/>
              <w:right w:val="nil"/>
            </w:tcBorders>
            <w:vAlign w:val="center"/>
            <w:hideMark/>
          </w:tcPr>
          <w:p w14:paraId="5D31B652" w14:textId="77777777" w:rsidR="00757655" w:rsidRPr="00806D75" w:rsidRDefault="00757655" w:rsidP="007254FF">
            <w:pPr>
              <w:jc w:val="center"/>
              <w:rPr>
                <w:rFonts w:ascii="Times New Roman" w:hAnsi="Times New Roman"/>
              </w:rPr>
            </w:pPr>
            <w:r w:rsidRPr="00806D75">
              <w:rPr>
                <w:rFonts w:ascii="Times New Roman" w:hAnsi="Times New Roman"/>
              </w:rPr>
              <w:t>NLTMO</w:t>
            </w:r>
          </w:p>
        </w:tc>
        <w:tc>
          <w:tcPr>
            <w:tcW w:w="1315" w:type="dxa"/>
            <w:tcBorders>
              <w:top w:val="nil"/>
              <w:left w:val="nil"/>
              <w:bottom w:val="single" w:sz="12" w:space="0" w:color="auto"/>
              <w:right w:val="nil"/>
            </w:tcBorders>
            <w:vAlign w:val="center"/>
            <w:hideMark/>
          </w:tcPr>
          <w:p w14:paraId="572C45E6" w14:textId="77777777" w:rsidR="00757655" w:rsidRPr="00806D75" w:rsidRDefault="00757655" w:rsidP="007254FF">
            <w:pPr>
              <w:jc w:val="center"/>
              <w:rPr>
                <w:rFonts w:ascii="Times New Roman" w:hAnsi="Times New Roman"/>
              </w:rPr>
            </w:pPr>
            <w:r w:rsidRPr="00806D75">
              <w:rPr>
                <w:rFonts w:ascii="Times New Roman" w:hAnsi="Times New Roman"/>
              </w:rPr>
              <w:t>2.8738 (8)</w:t>
            </w:r>
          </w:p>
        </w:tc>
        <w:tc>
          <w:tcPr>
            <w:tcW w:w="1316" w:type="dxa"/>
            <w:tcBorders>
              <w:top w:val="nil"/>
              <w:left w:val="nil"/>
              <w:bottom w:val="single" w:sz="12" w:space="0" w:color="auto"/>
              <w:right w:val="nil"/>
            </w:tcBorders>
            <w:vAlign w:val="center"/>
            <w:hideMark/>
          </w:tcPr>
          <w:p w14:paraId="588267CA" w14:textId="77777777" w:rsidR="00757655" w:rsidRPr="00806D75" w:rsidRDefault="00757655" w:rsidP="007254FF">
            <w:pPr>
              <w:jc w:val="center"/>
              <w:rPr>
                <w:rFonts w:ascii="Times New Roman" w:hAnsi="Times New Roman"/>
              </w:rPr>
            </w:pPr>
            <w:r w:rsidRPr="00806D75">
              <w:rPr>
                <w:rFonts w:ascii="Times New Roman" w:hAnsi="Times New Roman"/>
              </w:rPr>
              <w:t>2.8738 (8)</w:t>
            </w:r>
          </w:p>
        </w:tc>
        <w:tc>
          <w:tcPr>
            <w:tcW w:w="1315" w:type="dxa"/>
            <w:tcBorders>
              <w:top w:val="nil"/>
              <w:left w:val="nil"/>
              <w:bottom w:val="single" w:sz="12" w:space="0" w:color="auto"/>
              <w:right w:val="nil"/>
            </w:tcBorders>
            <w:vAlign w:val="center"/>
            <w:hideMark/>
          </w:tcPr>
          <w:p w14:paraId="1DD4850E" w14:textId="77777777" w:rsidR="00757655" w:rsidRPr="00806D75" w:rsidRDefault="00757655" w:rsidP="007254FF">
            <w:pPr>
              <w:jc w:val="center"/>
              <w:rPr>
                <w:rFonts w:ascii="Times New Roman" w:eastAsiaTheme="minorEastAsia" w:hAnsi="Times New Roman"/>
                <w:color w:val="000000" w:themeColor="text1"/>
              </w:rPr>
            </w:pPr>
            <w:r w:rsidRPr="00806D75">
              <w:rPr>
                <w:rFonts w:ascii="Times New Roman" w:hAnsi="Times New Roman"/>
                <w:color w:val="000000" w:themeColor="text1"/>
              </w:rPr>
              <w:t>16.6997 (9)</w:t>
            </w:r>
          </w:p>
        </w:tc>
      </w:tr>
    </w:tbl>
    <w:p w14:paraId="304D9E2C" w14:textId="77777777" w:rsidR="00757655" w:rsidRPr="00806D75" w:rsidRDefault="00757655" w:rsidP="00757655">
      <w:pPr>
        <w:spacing w:line="480" w:lineRule="auto"/>
        <w:rPr>
          <w:rFonts w:ascii="Times New Roman" w:eastAsia="바탕체" w:hAnsi="Times New Roman" w:cs="Times New Roman"/>
          <w:sz w:val="22"/>
        </w:rPr>
      </w:pPr>
    </w:p>
    <w:p w14:paraId="2CB9D8B9" w14:textId="77777777" w:rsidR="00757655" w:rsidRPr="00806D75" w:rsidRDefault="00757655" w:rsidP="00757655">
      <w:pPr>
        <w:spacing w:line="480" w:lineRule="auto"/>
        <w:rPr>
          <w:rFonts w:ascii="Times New Roman" w:eastAsia="바탕체" w:hAnsi="Times New Roman" w:cs="Times New Roman"/>
          <w:sz w:val="22"/>
        </w:rPr>
      </w:pPr>
    </w:p>
    <w:p w14:paraId="70BC09C5" w14:textId="77777777" w:rsidR="00757655" w:rsidRPr="00806D75" w:rsidRDefault="00757655" w:rsidP="00757655">
      <w:pPr>
        <w:spacing w:line="480" w:lineRule="auto"/>
        <w:rPr>
          <w:rFonts w:ascii="Times New Roman" w:eastAsia="바탕체" w:hAnsi="Times New Roman" w:cs="Times New Roman"/>
          <w:sz w:val="22"/>
        </w:rPr>
      </w:pPr>
    </w:p>
    <w:p w14:paraId="78CFBF3A" w14:textId="77777777" w:rsidR="00757655" w:rsidRPr="00806D75" w:rsidRDefault="00757655" w:rsidP="00757655">
      <w:pPr>
        <w:spacing w:line="480" w:lineRule="auto"/>
        <w:rPr>
          <w:rFonts w:ascii="Times New Roman" w:eastAsia="바탕체" w:hAnsi="Times New Roman" w:cs="Times New Roman"/>
          <w:sz w:val="22"/>
        </w:rPr>
      </w:pPr>
    </w:p>
    <w:p w14:paraId="54E80D3A" w14:textId="77777777" w:rsidR="00757655" w:rsidRPr="00806D75" w:rsidRDefault="00757655" w:rsidP="00757655">
      <w:pPr>
        <w:spacing w:line="480" w:lineRule="auto"/>
        <w:rPr>
          <w:rFonts w:ascii="Times New Roman" w:eastAsia="바탕체" w:hAnsi="Times New Roman" w:cs="Times New Roman"/>
          <w:sz w:val="22"/>
        </w:rPr>
      </w:pPr>
    </w:p>
    <w:p w14:paraId="65505F55" w14:textId="77777777" w:rsidR="00757655" w:rsidRPr="00806D75" w:rsidRDefault="00757655" w:rsidP="00757655">
      <w:pPr>
        <w:spacing w:line="480" w:lineRule="auto"/>
        <w:jc w:val="left"/>
        <w:rPr>
          <w:rFonts w:ascii="Times New Roman" w:hAnsi="Times New Roman" w:cs="Times New Roman"/>
          <w:sz w:val="22"/>
        </w:rPr>
      </w:pPr>
      <w:r w:rsidRPr="00806D75">
        <w:rPr>
          <w:rFonts w:ascii="Times New Roman" w:eastAsia="MS Mincho" w:hAnsi="Times New Roman" w:cs="Times New Roman"/>
          <w:b/>
          <w:color w:val="000000" w:themeColor="text1"/>
          <w:sz w:val="22"/>
          <w:lang w:eastAsia="ja-JP"/>
        </w:rPr>
        <w:t>Table S2.</w:t>
      </w:r>
      <w:r w:rsidRPr="00806D75">
        <w:rPr>
          <w:rFonts w:ascii="Times New Roman" w:eastAsia="MS Mincho" w:hAnsi="Times New Roman" w:cs="Times New Roman"/>
          <w:color w:val="000000" w:themeColor="text1"/>
          <w:sz w:val="22"/>
          <w:lang w:eastAsia="ja-JP"/>
        </w:rPr>
        <w:t xml:space="preserve"> ICP</w:t>
      </w:r>
      <w:r w:rsidRPr="00806D75">
        <w:rPr>
          <w:rFonts w:ascii="Times New Roman" w:hAnsi="Times New Roman" w:cs="Times New Roman"/>
          <w:sz w:val="22"/>
          <w:szCs w:val="24"/>
        </w:rPr>
        <w:t>-</w:t>
      </w:r>
      <w:r w:rsidRPr="00806D75">
        <w:rPr>
          <w:rFonts w:ascii="Times New Roman" w:eastAsia="MS Mincho" w:hAnsi="Times New Roman" w:cs="Times New Roman"/>
          <w:color w:val="000000" w:themeColor="text1"/>
          <w:sz w:val="22"/>
          <w:lang w:eastAsia="ja-JP"/>
        </w:rPr>
        <w:t xml:space="preserve">AES results </w:t>
      </w:r>
      <w:r>
        <w:rPr>
          <w:rFonts w:ascii="Times New Roman" w:eastAsia="MS Mincho" w:hAnsi="Times New Roman" w:cs="Times New Roman"/>
          <w:color w:val="000000" w:themeColor="text1"/>
          <w:sz w:val="22"/>
          <w:lang w:eastAsia="ja-JP"/>
        </w:rPr>
        <w:t>for</w:t>
      </w:r>
      <w:r w:rsidRPr="00806D75">
        <w:rPr>
          <w:rFonts w:ascii="Times New Roman" w:eastAsia="MS Mincho" w:hAnsi="Times New Roman" w:cs="Times New Roman"/>
          <w:color w:val="000000" w:themeColor="text1"/>
          <w:sz w:val="22"/>
          <w:lang w:eastAsia="ja-JP"/>
        </w:rPr>
        <w:t xml:space="preserve"> </w:t>
      </w:r>
      <w:r w:rsidRPr="00806D75">
        <w:rPr>
          <w:rFonts w:ascii="Times New Roman" w:hAnsi="Times New Roman" w:cs="Times New Roman"/>
          <w:sz w:val="22"/>
        </w:rPr>
        <w:t>NLMO and NLTMO during the initial cycle. The values are normalized to the Mn ions.</w:t>
      </w:r>
    </w:p>
    <w:p w14:paraId="576623FB" w14:textId="77777777" w:rsidR="00757655" w:rsidRPr="00806D75" w:rsidRDefault="00757655" w:rsidP="00757655">
      <w:pPr>
        <w:spacing w:line="480" w:lineRule="auto"/>
        <w:jc w:val="left"/>
        <w:rPr>
          <w:rFonts w:ascii="Times New Roman" w:eastAsia="MS Mincho" w:hAnsi="Times New Roman" w:cs="Times New Roman"/>
          <w:color w:val="000000" w:themeColor="text1"/>
          <w:sz w:val="2"/>
          <w:szCs w:val="2"/>
          <w:lang w:eastAsia="ja-JP"/>
        </w:rPr>
      </w:pPr>
    </w:p>
    <w:tbl>
      <w:tblPr>
        <w:tblStyle w:val="21"/>
        <w:tblW w:w="8955" w:type="dxa"/>
        <w:jc w:val="center"/>
        <w:tblLayout w:type="fixed"/>
        <w:tblLook w:val="0420" w:firstRow="1" w:lastRow="0" w:firstColumn="0" w:lastColumn="0" w:noHBand="0" w:noVBand="1"/>
      </w:tblPr>
      <w:tblGrid>
        <w:gridCol w:w="1152"/>
        <w:gridCol w:w="1447"/>
        <w:gridCol w:w="1589"/>
        <w:gridCol w:w="1589"/>
        <w:gridCol w:w="1718"/>
        <w:gridCol w:w="1460"/>
      </w:tblGrid>
      <w:tr w:rsidR="00757655" w:rsidRPr="00806D75" w14:paraId="06A67BD7" w14:textId="77777777" w:rsidTr="007254FF">
        <w:trPr>
          <w:cnfStyle w:val="100000000000" w:firstRow="1" w:lastRow="0" w:firstColumn="0" w:lastColumn="0" w:oddVBand="0" w:evenVBand="0" w:oddHBand="0" w:evenHBand="0" w:firstRowFirstColumn="0" w:firstRowLastColumn="0" w:lastRowFirstColumn="0" w:lastRowLastColumn="0"/>
          <w:trHeight w:val="581"/>
          <w:jc w:val="center"/>
        </w:trPr>
        <w:tc>
          <w:tcPr>
            <w:tcW w:w="1152" w:type="dxa"/>
            <w:tcBorders>
              <w:top w:val="single" w:sz="12" w:space="0" w:color="auto"/>
              <w:left w:val="nil"/>
              <w:bottom w:val="single" w:sz="8" w:space="0" w:color="auto"/>
              <w:right w:val="nil"/>
            </w:tcBorders>
            <w:vAlign w:val="center"/>
            <w:hideMark/>
          </w:tcPr>
          <w:p w14:paraId="047F47CD" w14:textId="77777777" w:rsidR="00757655" w:rsidRPr="00806D75" w:rsidRDefault="00757655" w:rsidP="007254FF">
            <w:pPr>
              <w:jc w:val="center"/>
              <w:rPr>
                <w:rFonts w:ascii="Times New Roman" w:eastAsiaTheme="minorEastAsia" w:hAnsi="Times New Roman"/>
                <w:color w:val="000000" w:themeColor="text1"/>
                <w:sz w:val="22"/>
                <w:szCs w:val="22"/>
              </w:rPr>
            </w:pPr>
            <w:r w:rsidRPr="00806D75">
              <w:rPr>
                <w:rFonts w:ascii="Times New Roman" w:hAnsi="Times New Roman"/>
                <w:color w:val="000000" w:themeColor="text1"/>
                <w:sz w:val="22"/>
              </w:rPr>
              <w:t>Phase</w:t>
            </w:r>
          </w:p>
        </w:tc>
        <w:tc>
          <w:tcPr>
            <w:tcW w:w="1446" w:type="dxa"/>
            <w:tcBorders>
              <w:top w:val="single" w:sz="12" w:space="0" w:color="auto"/>
              <w:left w:val="nil"/>
              <w:bottom w:val="single" w:sz="8" w:space="0" w:color="auto"/>
              <w:right w:val="nil"/>
            </w:tcBorders>
            <w:vAlign w:val="center"/>
            <w:hideMark/>
          </w:tcPr>
          <w:p w14:paraId="21F2415E" w14:textId="77777777" w:rsidR="00757655" w:rsidRPr="00806D75" w:rsidRDefault="00757655" w:rsidP="007254FF">
            <w:pPr>
              <w:jc w:val="center"/>
              <w:rPr>
                <w:rFonts w:ascii="Times New Roman" w:hAnsi="Times New Roman"/>
                <w:color w:val="000000" w:themeColor="text1"/>
                <w:sz w:val="22"/>
              </w:rPr>
            </w:pPr>
            <w:r w:rsidRPr="00806D75">
              <w:rPr>
                <w:rFonts w:ascii="Times New Roman" w:hAnsi="Times New Roman"/>
                <w:color w:val="000000" w:themeColor="text1"/>
                <w:sz w:val="22"/>
              </w:rPr>
              <w:t>State</w:t>
            </w:r>
          </w:p>
        </w:tc>
        <w:tc>
          <w:tcPr>
            <w:tcW w:w="1588" w:type="dxa"/>
            <w:tcBorders>
              <w:top w:val="single" w:sz="12" w:space="0" w:color="auto"/>
              <w:left w:val="nil"/>
              <w:bottom w:val="single" w:sz="8" w:space="0" w:color="auto"/>
              <w:right w:val="nil"/>
            </w:tcBorders>
            <w:vAlign w:val="center"/>
            <w:hideMark/>
          </w:tcPr>
          <w:p w14:paraId="65C267F9" w14:textId="77777777" w:rsidR="00757655" w:rsidRPr="00806D75" w:rsidRDefault="00757655" w:rsidP="007254FF">
            <w:pPr>
              <w:jc w:val="center"/>
              <w:rPr>
                <w:rFonts w:ascii="Times New Roman" w:eastAsia="MS Mincho" w:hAnsi="Times New Roman"/>
                <w:color w:val="000000" w:themeColor="text1"/>
                <w:sz w:val="22"/>
                <w:lang w:eastAsia="ja-JP"/>
              </w:rPr>
            </w:pPr>
            <w:r w:rsidRPr="00806D75">
              <w:rPr>
                <w:rFonts w:ascii="Times New Roman" w:eastAsia="MS Mincho" w:hAnsi="Times New Roman"/>
                <w:color w:val="000000" w:themeColor="text1"/>
                <w:sz w:val="22"/>
                <w:lang w:eastAsia="ja-JP"/>
              </w:rPr>
              <w:t>Na</w:t>
            </w:r>
          </w:p>
        </w:tc>
        <w:tc>
          <w:tcPr>
            <w:tcW w:w="1588" w:type="dxa"/>
            <w:tcBorders>
              <w:top w:val="single" w:sz="12" w:space="0" w:color="auto"/>
              <w:left w:val="nil"/>
              <w:bottom w:val="single" w:sz="8" w:space="0" w:color="auto"/>
              <w:right w:val="nil"/>
            </w:tcBorders>
            <w:vAlign w:val="center"/>
            <w:hideMark/>
          </w:tcPr>
          <w:p w14:paraId="6E1B9777" w14:textId="77777777" w:rsidR="00757655" w:rsidRPr="00806D75" w:rsidRDefault="00757655" w:rsidP="007254FF">
            <w:pPr>
              <w:jc w:val="center"/>
              <w:rPr>
                <w:rFonts w:ascii="Times New Roman" w:eastAsia="MS Mincho" w:hAnsi="Times New Roman"/>
                <w:color w:val="000000" w:themeColor="text1"/>
                <w:sz w:val="22"/>
                <w:lang w:eastAsia="ja-JP"/>
              </w:rPr>
            </w:pPr>
            <w:r w:rsidRPr="00806D75">
              <w:rPr>
                <w:rFonts w:ascii="Times New Roman" w:eastAsia="MS Mincho" w:hAnsi="Times New Roman"/>
                <w:color w:val="000000" w:themeColor="text1"/>
                <w:sz w:val="22"/>
                <w:lang w:eastAsia="ja-JP"/>
              </w:rPr>
              <w:t>Li</w:t>
            </w:r>
          </w:p>
        </w:tc>
        <w:tc>
          <w:tcPr>
            <w:tcW w:w="1717" w:type="dxa"/>
            <w:tcBorders>
              <w:top w:val="single" w:sz="12" w:space="0" w:color="auto"/>
              <w:left w:val="nil"/>
              <w:bottom w:val="single" w:sz="8" w:space="0" w:color="auto"/>
              <w:right w:val="nil"/>
            </w:tcBorders>
            <w:vAlign w:val="center"/>
            <w:hideMark/>
          </w:tcPr>
          <w:p w14:paraId="338EB288" w14:textId="77777777" w:rsidR="00757655" w:rsidRPr="00806D75" w:rsidRDefault="00757655" w:rsidP="007254FF">
            <w:pPr>
              <w:jc w:val="center"/>
              <w:rPr>
                <w:rFonts w:ascii="Times New Roman" w:eastAsiaTheme="minorEastAsia" w:hAnsi="Times New Roman"/>
                <w:color w:val="000000" w:themeColor="text1"/>
                <w:sz w:val="22"/>
              </w:rPr>
            </w:pPr>
            <w:r w:rsidRPr="00806D75">
              <w:rPr>
                <w:rFonts w:ascii="Times New Roman" w:hAnsi="Times New Roman"/>
                <w:color w:val="000000" w:themeColor="text1"/>
                <w:sz w:val="22"/>
              </w:rPr>
              <w:t>Mn</w:t>
            </w:r>
          </w:p>
        </w:tc>
        <w:tc>
          <w:tcPr>
            <w:tcW w:w="1459" w:type="dxa"/>
            <w:tcBorders>
              <w:top w:val="single" w:sz="12" w:space="0" w:color="auto"/>
              <w:left w:val="nil"/>
              <w:bottom w:val="single" w:sz="8" w:space="0" w:color="auto"/>
              <w:right w:val="nil"/>
            </w:tcBorders>
            <w:vAlign w:val="center"/>
            <w:hideMark/>
          </w:tcPr>
          <w:p w14:paraId="0463E074" w14:textId="77777777" w:rsidR="00757655" w:rsidRPr="00806D75" w:rsidRDefault="00757655" w:rsidP="007254FF">
            <w:pPr>
              <w:jc w:val="center"/>
              <w:rPr>
                <w:rFonts w:ascii="Times New Roman" w:hAnsi="Times New Roman"/>
                <w:color w:val="000000" w:themeColor="text1"/>
                <w:sz w:val="22"/>
              </w:rPr>
            </w:pPr>
            <w:r w:rsidRPr="00806D75">
              <w:rPr>
                <w:rFonts w:ascii="Times New Roman" w:hAnsi="Times New Roman"/>
                <w:color w:val="000000" w:themeColor="text1"/>
                <w:sz w:val="22"/>
              </w:rPr>
              <w:t>Ti</w:t>
            </w:r>
          </w:p>
        </w:tc>
      </w:tr>
      <w:tr w:rsidR="00757655" w:rsidRPr="00806D75" w14:paraId="1385853C" w14:textId="77777777" w:rsidTr="007254FF">
        <w:trPr>
          <w:cnfStyle w:val="000000100000" w:firstRow="0" w:lastRow="0" w:firstColumn="0" w:lastColumn="0" w:oddVBand="0" w:evenVBand="0" w:oddHBand="1" w:evenHBand="0" w:firstRowFirstColumn="0" w:firstRowLastColumn="0" w:lastRowFirstColumn="0" w:lastRowLastColumn="0"/>
          <w:trHeight w:val="426"/>
          <w:jc w:val="center"/>
        </w:trPr>
        <w:tc>
          <w:tcPr>
            <w:tcW w:w="1152" w:type="dxa"/>
            <w:vMerge w:val="restart"/>
            <w:tcBorders>
              <w:top w:val="single" w:sz="8" w:space="0" w:color="auto"/>
              <w:left w:val="nil"/>
              <w:bottom w:val="single" w:sz="8" w:space="0" w:color="auto"/>
              <w:right w:val="nil"/>
            </w:tcBorders>
            <w:vAlign w:val="center"/>
            <w:hideMark/>
          </w:tcPr>
          <w:p w14:paraId="3BE99556" w14:textId="77777777" w:rsidR="00757655" w:rsidRPr="00806D75" w:rsidRDefault="00757655" w:rsidP="007254FF">
            <w:pPr>
              <w:jc w:val="center"/>
              <w:rPr>
                <w:rFonts w:ascii="Times New Roman" w:hAnsi="Times New Roman"/>
                <w:color w:val="000000" w:themeColor="text1"/>
              </w:rPr>
            </w:pPr>
            <w:r w:rsidRPr="00806D75">
              <w:rPr>
                <w:rFonts w:ascii="Times New Roman" w:hAnsi="Times New Roman"/>
                <w:color w:val="000000" w:themeColor="text1"/>
              </w:rPr>
              <w:t>NLMO</w:t>
            </w:r>
          </w:p>
        </w:tc>
        <w:tc>
          <w:tcPr>
            <w:tcW w:w="1446" w:type="dxa"/>
            <w:tcBorders>
              <w:top w:val="single" w:sz="8" w:space="0" w:color="auto"/>
              <w:left w:val="nil"/>
              <w:bottom w:val="nil"/>
              <w:right w:val="nil"/>
            </w:tcBorders>
            <w:vAlign w:val="center"/>
            <w:hideMark/>
          </w:tcPr>
          <w:p w14:paraId="0B12E0DB" w14:textId="77777777" w:rsidR="00757655" w:rsidRPr="00806D75" w:rsidRDefault="00757655" w:rsidP="007254FF">
            <w:pPr>
              <w:jc w:val="center"/>
              <w:rPr>
                <w:rFonts w:ascii="Times New Roman" w:eastAsia="MS Mincho" w:hAnsi="Times New Roman"/>
                <w:color w:val="000000" w:themeColor="text1"/>
                <w:lang w:eastAsia="ja-JP"/>
              </w:rPr>
            </w:pPr>
            <w:r w:rsidRPr="00806D75">
              <w:rPr>
                <w:rFonts w:ascii="Times New Roman" w:hAnsi="Times New Roman"/>
              </w:rPr>
              <w:t>Pristine</w:t>
            </w:r>
          </w:p>
        </w:tc>
        <w:tc>
          <w:tcPr>
            <w:tcW w:w="1588" w:type="dxa"/>
            <w:tcBorders>
              <w:top w:val="single" w:sz="8" w:space="0" w:color="auto"/>
              <w:left w:val="nil"/>
              <w:bottom w:val="nil"/>
              <w:right w:val="nil"/>
            </w:tcBorders>
            <w:vAlign w:val="center"/>
            <w:hideMark/>
          </w:tcPr>
          <w:p w14:paraId="6E48F883" w14:textId="77777777" w:rsidR="00757655" w:rsidRPr="00806D75" w:rsidRDefault="00757655" w:rsidP="007254FF">
            <w:pPr>
              <w:jc w:val="center"/>
              <w:rPr>
                <w:rFonts w:ascii="Times New Roman" w:eastAsia="MS Mincho" w:hAnsi="Times New Roman"/>
                <w:color w:val="000000" w:themeColor="text1"/>
                <w:lang w:eastAsia="ja-JP"/>
              </w:rPr>
            </w:pPr>
            <w:r w:rsidRPr="00806D75">
              <w:rPr>
                <w:rFonts w:ascii="Times New Roman" w:hAnsi="Times New Roman"/>
              </w:rPr>
              <w:t>0.646</w:t>
            </w:r>
          </w:p>
        </w:tc>
        <w:tc>
          <w:tcPr>
            <w:tcW w:w="1588" w:type="dxa"/>
            <w:tcBorders>
              <w:top w:val="single" w:sz="8" w:space="0" w:color="auto"/>
              <w:left w:val="nil"/>
              <w:bottom w:val="nil"/>
              <w:right w:val="nil"/>
            </w:tcBorders>
            <w:vAlign w:val="center"/>
            <w:hideMark/>
          </w:tcPr>
          <w:p w14:paraId="0072BA52" w14:textId="77777777" w:rsidR="00757655" w:rsidRPr="00806D75" w:rsidRDefault="00757655" w:rsidP="007254FF">
            <w:pPr>
              <w:jc w:val="center"/>
              <w:rPr>
                <w:rFonts w:ascii="Times New Roman" w:eastAsia="MS Mincho" w:hAnsi="Times New Roman"/>
                <w:color w:val="000000" w:themeColor="text1"/>
                <w:lang w:eastAsia="ja-JP"/>
              </w:rPr>
            </w:pPr>
            <w:r w:rsidRPr="00806D75">
              <w:rPr>
                <w:rFonts w:ascii="Times New Roman" w:hAnsi="Times New Roman"/>
              </w:rPr>
              <w:t>0.219</w:t>
            </w:r>
          </w:p>
        </w:tc>
        <w:tc>
          <w:tcPr>
            <w:tcW w:w="1717" w:type="dxa"/>
            <w:tcBorders>
              <w:top w:val="single" w:sz="8" w:space="0" w:color="auto"/>
              <w:left w:val="nil"/>
              <w:bottom w:val="nil"/>
              <w:right w:val="nil"/>
            </w:tcBorders>
            <w:vAlign w:val="center"/>
            <w:hideMark/>
          </w:tcPr>
          <w:p w14:paraId="4C6291A9" w14:textId="77777777" w:rsidR="00757655" w:rsidRPr="00806D75" w:rsidRDefault="00757655" w:rsidP="007254FF">
            <w:pPr>
              <w:jc w:val="center"/>
              <w:rPr>
                <w:rFonts w:ascii="Times New Roman" w:hAnsi="Times New Roman"/>
              </w:rPr>
            </w:pPr>
            <w:r w:rsidRPr="00806D75">
              <w:rPr>
                <w:rFonts w:ascii="Times New Roman" w:hAnsi="Times New Roman"/>
              </w:rPr>
              <w:t>0.8</w:t>
            </w:r>
          </w:p>
        </w:tc>
        <w:tc>
          <w:tcPr>
            <w:tcW w:w="1459" w:type="dxa"/>
            <w:tcBorders>
              <w:top w:val="single" w:sz="8" w:space="0" w:color="auto"/>
              <w:left w:val="nil"/>
              <w:bottom w:val="nil"/>
              <w:right w:val="nil"/>
            </w:tcBorders>
            <w:vAlign w:val="center"/>
            <w:hideMark/>
          </w:tcPr>
          <w:p w14:paraId="7C7AF13C" w14:textId="77777777" w:rsidR="00757655" w:rsidRPr="00806D75" w:rsidRDefault="00757655" w:rsidP="007254FF">
            <w:pPr>
              <w:jc w:val="center"/>
              <w:rPr>
                <w:rFonts w:ascii="Times New Roman" w:hAnsi="Times New Roman"/>
              </w:rPr>
            </w:pPr>
            <w:r w:rsidRPr="00806D75">
              <w:rPr>
                <w:rFonts w:ascii="Times New Roman" w:hAnsi="Times New Roman"/>
              </w:rPr>
              <w:t>–</w:t>
            </w:r>
          </w:p>
        </w:tc>
      </w:tr>
      <w:tr w:rsidR="00757655" w:rsidRPr="00806D75" w14:paraId="0C3C11A4" w14:textId="77777777" w:rsidTr="007254FF">
        <w:trPr>
          <w:trHeight w:val="426"/>
          <w:jc w:val="center"/>
        </w:trPr>
        <w:tc>
          <w:tcPr>
            <w:tcW w:w="1152" w:type="dxa"/>
            <w:vMerge/>
            <w:tcBorders>
              <w:top w:val="single" w:sz="8" w:space="0" w:color="auto"/>
              <w:left w:val="nil"/>
              <w:bottom w:val="single" w:sz="8" w:space="0" w:color="auto"/>
              <w:right w:val="nil"/>
            </w:tcBorders>
            <w:vAlign w:val="center"/>
            <w:hideMark/>
          </w:tcPr>
          <w:p w14:paraId="0454FAC9" w14:textId="77777777" w:rsidR="00757655" w:rsidRPr="00806D75" w:rsidRDefault="00757655" w:rsidP="007254FF">
            <w:pPr>
              <w:widowControl/>
              <w:wordWrap/>
              <w:autoSpaceDE/>
              <w:autoSpaceDN/>
              <w:rPr>
                <w:rFonts w:ascii="Times New Roman" w:eastAsiaTheme="minorEastAsia" w:hAnsi="Times New Roman"/>
                <w:color w:val="000000" w:themeColor="text1"/>
              </w:rPr>
            </w:pPr>
          </w:p>
        </w:tc>
        <w:tc>
          <w:tcPr>
            <w:tcW w:w="1446" w:type="dxa"/>
            <w:tcBorders>
              <w:top w:val="nil"/>
              <w:left w:val="nil"/>
              <w:bottom w:val="single" w:sz="8" w:space="0" w:color="auto"/>
              <w:right w:val="nil"/>
            </w:tcBorders>
            <w:vAlign w:val="center"/>
            <w:hideMark/>
          </w:tcPr>
          <w:p w14:paraId="4B259609" w14:textId="77777777" w:rsidR="00757655" w:rsidRPr="00806D75" w:rsidRDefault="00757655" w:rsidP="007254FF">
            <w:pPr>
              <w:jc w:val="center"/>
              <w:rPr>
                <w:rFonts w:ascii="Times New Roman" w:hAnsi="Times New Roman"/>
              </w:rPr>
            </w:pPr>
            <w:r w:rsidRPr="00806D75">
              <w:rPr>
                <w:rFonts w:ascii="Times New Roman" w:hAnsi="Times New Roman"/>
              </w:rPr>
              <w:t>4.5</w:t>
            </w:r>
            <w:r>
              <w:rPr>
                <w:rFonts w:ascii="Times New Roman" w:hAnsi="Times New Roman"/>
              </w:rPr>
              <w:t>-</w:t>
            </w:r>
            <w:r w:rsidRPr="00806D75">
              <w:rPr>
                <w:rFonts w:ascii="Times New Roman" w:hAnsi="Times New Roman"/>
              </w:rPr>
              <w:t>V-charged</w:t>
            </w:r>
          </w:p>
        </w:tc>
        <w:tc>
          <w:tcPr>
            <w:tcW w:w="1588" w:type="dxa"/>
            <w:tcBorders>
              <w:top w:val="nil"/>
              <w:left w:val="nil"/>
              <w:bottom w:val="single" w:sz="8" w:space="0" w:color="auto"/>
              <w:right w:val="nil"/>
            </w:tcBorders>
            <w:vAlign w:val="center"/>
            <w:hideMark/>
          </w:tcPr>
          <w:p w14:paraId="7BF9A6C4" w14:textId="77777777" w:rsidR="00757655" w:rsidRPr="00806D75" w:rsidRDefault="00757655" w:rsidP="007254FF">
            <w:pPr>
              <w:jc w:val="center"/>
              <w:rPr>
                <w:rFonts w:ascii="Times New Roman" w:hAnsi="Times New Roman"/>
              </w:rPr>
            </w:pPr>
            <w:r w:rsidRPr="00806D75">
              <w:rPr>
                <w:rFonts w:ascii="Times New Roman" w:hAnsi="Times New Roman"/>
              </w:rPr>
              <w:t>0.244</w:t>
            </w:r>
          </w:p>
        </w:tc>
        <w:tc>
          <w:tcPr>
            <w:tcW w:w="1588" w:type="dxa"/>
            <w:tcBorders>
              <w:top w:val="nil"/>
              <w:left w:val="nil"/>
              <w:bottom w:val="single" w:sz="8" w:space="0" w:color="auto"/>
              <w:right w:val="nil"/>
            </w:tcBorders>
            <w:vAlign w:val="center"/>
            <w:hideMark/>
          </w:tcPr>
          <w:p w14:paraId="337FA2B1" w14:textId="77777777" w:rsidR="00757655" w:rsidRPr="00806D75" w:rsidRDefault="00757655" w:rsidP="007254FF">
            <w:pPr>
              <w:jc w:val="center"/>
              <w:rPr>
                <w:rFonts w:ascii="Times New Roman" w:hAnsi="Times New Roman"/>
              </w:rPr>
            </w:pPr>
            <w:r w:rsidRPr="00806D75">
              <w:rPr>
                <w:rFonts w:ascii="Times New Roman" w:hAnsi="Times New Roman"/>
              </w:rPr>
              <w:t>0.185</w:t>
            </w:r>
          </w:p>
        </w:tc>
        <w:tc>
          <w:tcPr>
            <w:tcW w:w="1717" w:type="dxa"/>
            <w:tcBorders>
              <w:top w:val="nil"/>
              <w:left w:val="nil"/>
              <w:bottom w:val="single" w:sz="8" w:space="0" w:color="auto"/>
              <w:right w:val="nil"/>
            </w:tcBorders>
            <w:vAlign w:val="center"/>
            <w:hideMark/>
          </w:tcPr>
          <w:p w14:paraId="429132F2" w14:textId="77777777" w:rsidR="00757655" w:rsidRPr="00806D75" w:rsidRDefault="00757655" w:rsidP="007254FF">
            <w:pPr>
              <w:jc w:val="center"/>
              <w:rPr>
                <w:rFonts w:ascii="Times New Roman" w:hAnsi="Times New Roman"/>
              </w:rPr>
            </w:pPr>
            <w:r w:rsidRPr="00806D75">
              <w:rPr>
                <w:rFonts w:ascii="Times New Roman" w:hAnsi="Times New Roman"/>
              </w:rPr>
              <w:t>0.8</w:t>
            </w:r>
          </w:p>
        </w:tc>
        <w:tc>
          <w:tcPr>
            <w:tcW w:w="1459" w:type="dxa"/>
            <w:tcBorders>
              <w:top w:val="nil"/>
              <w:left w:val="nil"/>
              <w:bottom w:val="single" w:sz="8" w:space="0" w:color="auto"/>
              <w:right w:val="nil"/>
            </w:tcBorders>
            <w:vAlign w:val="center"/>
            <w:hideMark/>
          </w:tcPr>
          <w:p w14:paraId="575C552A" w14:textId="77777777" w:rsidR="00757655" w:rsidRPr="00806D75" w:rsidRDefault="00757655" w:rsidP="007254FF">
            <w:pPr>
              <w:jc w:val="center"/>
              <w:rPr>
                <w:rFonts w:ascii="Times New Roman" w:hAnsi="Times New Roman"/>
              </w:rPr>
            </w:pPr>
            <w:r w:rsidRPr="00806D75">
              <w:rPr>
                <w:rFonts w:ascii="Times New Roman" w:hAnsi="Times New Roman"/>
              </w:rPr>
              <w:t>–</w:t>
            </w:r>
          </w:p>
        </w:tc>
      </w:tr>
      <w:tr w:rsidR="00757655" w:rsidRPr="00806D75" w14:paraId="1C4D41FC" w14:textId="77777777" w:rsidTr="007254FF">
        <w:trPr>
          <w:cnfStyle w:val="000000100000" w:firstRow="0" w:lastRow="0" w:firstColumn="0" w:lastColumn="0" w:oddVBand="0" w:evenVBand="0" w:oddHBand="1" w:evenHBand="0" w:firstRowFirstColumn="0" w:firstRowLastColumn="0" w:lastRowFirstColumn="0" w:lastRowLastColumn="0"/>
          <w:trHeight w:val="426"/>
          <w:jc w:val="center"/>
        </w:trPr>
        <w:tc>
          <w:tcPr>
            <w:tcW w:w="1152" w:type="dxa"/>
            <w:vMerge w:val="restart"/>
            <w:tcBorders>
              <w:top w:val="single" w:sz="8" w:space="0" w:color="auto"/>
              <w:left w:val="nil"/>
              <w:bottom w:val="single" w:sz="12" w:space="0" w:color="auto"/>
              <w:right w:val="nil"/>
            </w:tcBorders>
            <w:vAlign w:val="center"/>
            <w:hideMark/>
          </w:tcPr>
          <w:p w14:paraId="777D6AD6" w14:textId="77777777" w:rsidR="00757655" w:rsidRPr="00806D75" w:rsidRDefault="00757655" w:rsidP="007254FF">
            <w:pPr>
              <w:jc w:val="center"/>
              <w:rPr>
                <w:rFonts w:ascii="Times New Roman" w:hAnsi="Times New Roman"/>
                <w:color w:val="000000" w:themeColor="text1"/>
              </w:rPr>
            </w:pPr>
            <w:r w:rsidRPr="00806D75">
              <w:rPr>
                <w:rFonts w:ascii="Times New Roman" w:hAnsi="Times New Roman"/>
                <w:color w:val="000000" w:themeColor="text1"/>
              </w:rPr>
              <w:t>NLTMO</w:t>
            </w:r>
          </w:p>
        </w:tc>
        <w:tc>
          <w:tcPr>
            <w:tcW w:w="1446" w:type="dxa"/>
            <w:tcBorders>
              <w:top w:val="single" w:sz="8" w:space="0" w:color="auto"/>
              <w:left w:val="nil"/>
              <w:bottom w:val="nil"/>
              <w:right w:val="nil"/>
            </w:tcBorders>
            <w:vAlign w:val="center"/>
            <w:hideMark/>
          </w:tcPr>
          <w:p w14:paraId="21787EAB" w14:textId="77777777" w:rsidR="00757655" w:rsidRPr="00806D75" w:rsidRDefault="00757655" w:rsidP="007254FF">
            <w:pPr>
              <w:jc w:val="center"/>
              <w:rPr>
                <w:rFonts w:ascii="Times New Roman" w:hAnsi="Times New Roman"/>
              </w:rPr>
            </w:pPr>
            <w:r w:rsidRPr="00806D75">
              <w:rPr>
                <w:rFonts w:ascii="Times New Roman" w:hAnsi="Times New Roman"/>
              </w:rPr>
              <w:t>Pristine</w:t>
            </w:r>
          </w:p>
        </w:tc>
        <w:tc>
          <w:tcPr>
            <w:tcW w:w="1588" w:type="dxa"/>
            <w:tcBorders>
              <w:top w:val="single" w:sz="8" w:space="0" w:color="auto"/>
              <w:left w:val="nil"/>
              <w:bottom w:val="nil"/>
              <w:right w:val="nil"/>
            </w:tcBorders>
            <w:vAlign w:val="center"/>
            <w:hideMark/>
          </w:tcPr>
          <w:p w14:paraId="26A02164" w14:textId="77777777" w:rsidR="00757655" w:rsidRPr="00806D75" w:rsidRDefault="00757655" w:rsidP="007254FF">
            <w:pPr>
              <w:jc w:val="center"/>
              <w:rPr>
                <w:rFonts w:ascii="Times New Roman" w:hAnsi="Times New Roman"/>
              </w:rPr>
            </w:pPr>
            <w:r w:rsidRPr="00806D75">
              <w:rPr>
                <w:rFonts w:ascii="Times New Roman" w:hAnsi="Times New Roman"/>
              </w:rPr>
              <w:t>0.659</w:t>
            </w:r>
          </w:p>
        </w:tc>
        <w:tc>
          <w:tcPr>
            <w:tcW w:w="1588" w:type="dxa"/>
            <w:tcBorders>
              <w:top w:val="single" w:sz="8" w:space="0" w:color="auto"/>
              <w:left w:val="nil"/>
              <w:bottom w:val="nil"/>
              <w:right w:val="nil"/>
            </w:tcBorders>
            <w:vAlign w:val="center"/>
            <w:hideMark/>
          </w:tcPr>
          <w:p w14:paraId="682DC6CD" w14:textId="77777777" w:rsidR="00757655" w:rsidRPr="00806D75" w:rsidRDefault="00757655" w:rsidP="007254FF">
            <w:pPr>
              <w:jc w:val="center"/>
              <w:rPr>
                <w:rFonts w:ascii="Times New Roman" w:hAnsi="Times New Roman"/>
              </w:rPr>
            </w:pPr>
            <w:r w:rsidRPr="00806D75">
              <w:rPr>
                <w:rFonts w:ascii="Times New Roman" w:hAnsi="Times New Roman"/>
              </w:rPr>
              <w:t>0.229</w:t>
            </w:r>
          </w:p>
        </w:tc>
        <w:tc>
          <w:tcPr>
            <w:tcW w:w="1717" w:type="dxa"/>
            <w:tcBorders>
              <w:top w:val="single" w:sz="8" w:space="0" w:color="auto"/>
              <w:left w:val="nil"/>
              <w:bottom w:val="nil"/>
              <w:right w:val="nil"/>
            </w:tcBorders>
            <w:vAlign w:val="center"/>
            <w:hideMark/>
          </w:tcPr>
          <w:p w14:paraId="3F309FA2" w14:textId="77777777" w:rsidR="00757655" w:rsidRPr="00806D75" w:rsidRDefault="00757655" w:rsidP="007254FF">
            <w:pPr>
              <w:jc w:val="center"/>
              <w:rPr>
                <w:rFonts w:ascii="Times New Roman" w:hAnsi="Times New Roman"/>
              </w:rPr>
            </w:pPr>
            <w:r w:rsidRPr="00806D75">
              <w:rPr>
                <w:rFonts w:ascii="Times New Roman" w:hAnsi="Times New Roman"/>
              </w:rPr>
              <w:t>0.6</w:t>
            </w:r>
          </w:p>
        </w:tc>
        <w:tc>
          <w:tcPr>
            <w:tcW w:w="1459" w:type="dxa"/>
            <w:tcBorders>
              <w:top w:val="single" w:sz="8" w:space="0" w:color="auto"/>
              <w:left w:val="nil"/>
              <w:bottom w:val="nil"/>
              <w:right w:val="nil"/>
            </w:tcBorders>
            <w:vAlign w:val="center"/>
            <w:hideMark/>
          </w:tcPr>
          <w:p w14:paraId="4768D8AD" w14:textId="77777777" w:rsidR="00757655" w:rsidRPr="00806D75" w:rsidRDefault="00757655" w:rsidP="007254FF">
            <w:pPr>
              <w:jc w:val="center"/>
              <w:rPr>
                <w:rFonts w:ascii="Times New Roman" w:hAnsi="Times New Roman"/>
              </w:rPr>
            </w:pPr>
            <w:r w:rsidRPr="00806D75">
              <w:rPr>
                <w:rFonts w:ascii="Times New Roman" w:hAnsi="Times New Roman"/>
              </w:rPr>
              <w:t>0.199</w:t>
            </w:r>
          </w:p>
        </w:tc>
      </w:tr>
      <w:tr w:rsidR="00757655" w:rsidRPr="00806D75" w14:paraId="71505A75" w14:textId="77777777" w:rsidTr="007254FF">
        <w:trPr>
          <w:trHeight w:val="426"/>
          <w:jc w:val="center"/>
        </w:trPr>
        <w:tc>
          <w:tcPr>
            <w:tcW w:w="1152" w:type="dxa"/>
            <w:vMerge/>
            <w:tcBorders>
              <w:top w:val="single" w:sz="8" w:space="0" w:color="auto"/>
              <w:left w:val="nil"/>
              <w:bottom w:val="single" w:sz="12" w:space="0" w:color="auto"/>
              <w:right w:val="nil"/>
            </w:tcBorders>
            <w:vAlign w:val="center"/>
            <w:hideMark/>
          </w:tcPr>
          <w:p w14:paraId="5AE931EB" w14:textId="77777777" w:rsidR="00757655" w:rsidRPr="00806D75" w:rsidRDefault="00757655" w:rsidP="007254FF">
            <w:pPr>
              <w:widowControl/>
              <w:wordWrap/>
              <w:autoSpaceDE/>
              <w:autoSpaceDN/>
              <w:rPr>
                <w:rFonts w:ascii="Times New Roman" w:hAnsi="Times New Roman"/>
                <w:color w:val="000000" w:themeColor="text1"/>
              </w:rPr>
            </w:pPr>
          </w:p>
        </w:tc>
        <w:tc>
          <w:tcPr>
            <w:tcW w:w="1446" w:type="dxa"/>
            <w:tcBorders>
              <w:top w:val="nil"/>
              <w:left w:val="nil"/>
              <w:bottom w:val="single" w:sz="12" w:space="0" w:color="auto"/>
              <w:right w:val="nil"/>
            </w:tcBorders>
            <w:vAlign w:val="center"/>
            <w:hideMark/>
          </w:tcPr>
          <w:p w14:paraId="3F2CE840" w14:textId="77777777" w:rsidR="00757655" w:rsidRPr="00806D75" w:rsidRDefault="00757655" w:rsidP="007254FF">
            <w:pPr>
              <w:jc w:val="center"/>
              <w:rPr>
                <w:rFonts w:ascii="Times New Roman" w:hAnsi="Times New Roman"/>
              </w:rPr>
            </w:pPr>
            <w:r w:rsidRPr="00806D75">
              <w:rPr>
                <w:rFonts w:ascii="Times New Roman" w:hAnsi="Times New Roman"/>
              </w:rPr>
              <w:t>4.5</w:t>
            </w:r>
            <w:r>
              <w:rPr>
                <w:rFonts w:ascii="Times New Roman" w:hAnsi="Times New Roman"/>
              </w:rPr>
              <w:t>-</w:t>
            </w:r>
            <w:r w:rsidRPr="00806D75">
              <w:rPr>
                <w:rFonts w:ascii="Times New Roman" w:hAnsi="Times New Roman"/>
              </w:rPr>
              <w:t>V-charged</w:t>
            </w:r>
          </w:p>
        </w:tc>
        <w:tc>
          <w:tcPr>
            <w:tcW w:w="1588" w:type="dxa"/>
            <w:tcBorders>
              <w:top w:val="nil"/>
              <w:left w:val="nil"/>
              <w:bottom w:val="single" w:sz="12" w:space="0" w:color="auto"/>
              <w:right w:val="nil"/>
            </w:tcBorders>
            <w:vAlign w:val="center"/>
            <w:hideMark/>
          </w:tcPr>
          <w:p w14:paraId="38D6BDF6" w14:textId="77777777" w:rsidR="00757655" w:rsidRPr="00806D75" w:rsidRDefault="00757655" w:rsidP="007254FF">
            <w:pPr>
              <w:jc w:val="center"/>
              <w:rPr>
                <w:rFonts w:ascii="Times New Roman" w:hAnsi="Times New Roman"/>
              </w:rPr>
            </w:pPr>
            <w:r w:rsidRPr="00806D75">
              <w:rPr>
                <w:rFonts w:ascii="Times New Roman" w:hAnsi="Times New Roman"/>
              </w:rPr>
              <w:t>0.189</w:t>
            </w:r>
          </w:p>
        </w:tc>
        <w:tc>
          <w:tcPr>
            <w:tcW w:w="1588" w:type="dxa"/>
            <w:tcBorders>
              <w:top w:val="nil"/>
              <w:left w:val="nil"/>
              <w:bottom w:val="single" w:sz="12" w:space="0" w:color="auto"/>
              <w:right w:val="nil"/>
            </w:tcBorders>
            <w:vAlign w:val="center"/>
            <w:hideMark/>
          </w:tcPr>
          <w:p w14:paraId="214250A0" w14:textId="77777777" w:rsidR="00757655" w:rsidRPr="00806D75" w:rsidRDefault="00757655" w:rsidP="007254FF">
            <w:pPr>
              <w:jc w:val="center"/>
              <w:rPr>
                <w:rFonts w:ascii="Times New Roman" w:hAnsi="Times New Roman"/>
              </w:rPr>
            </w:pPr>
            <w:r w:rsidRPr="00806D75">
              <w:rPr>
                <w:rFonts w:ascii="Times New Roman" w:hAnsi="Times New Roman"/>
              </w:rPr>
              <w:t>0.178</w:t>
            </w:r>
          </w:p>
        </w:tc>
        <w:tc>
          <w:tcPr>
            <w:tcW w:w="1717" w:type="dxa"/>
            <w:tcBorders>
              <w:top w:val="nil"/>
              <w:left w:val="nil"/>
              <w:bottom w:val="single" w:sz="12" w:space="0" w:color="auto"/>
              <w:right w:val="nil"/>
            </w:tcBorders>
            <w:vAlign w:val="center"/>
            <w:hideMark/>
          </w:tcPr>
          <w:p w14:paraId="081BBDD4" w14:textId="77777777" w:rsidR="00757655" w:rsidRPr="00806D75" w:rsidRDefault="00757655" w:rsidP="007254FF">
            <w:pPr>
              <w:jc w:val="center"/>
              <w:rPr>
                <w:rFonts w:ascii="Times New Roman" w:hAnsi="Times New Roman"/>
              </w:rPr>
            </w:pPr>
            <w:r w:rsidRPr="00806D75">
              <w:rPr>
                <w:rFonts w:ascii="Times New Roman" w:hAnsi="Times New Roman"/>
              </w:rPr>
              <w:t>0.6</w:t>
            </w:r>
          </w:p>
        </w:tc>
        <w:tc>
          <w:tcPr>
            <w:tcW w:w="1459" w:type="dxa"/>
            <w:tcBorders>
              <w:top w:val="nil"/>
              <w:left w:val="nil"/>
              <w:bottom w:val="single" w:sz="12" w:space="0" w:color="auto"/>
              <w:right w:val="nil"/>
            </w:tcBorders>
            <w:vAlign w:val="center"/>
            <w:hideMark/>
          </w:tcPr>
          <w:p w14:paraId="2B4E2E3B" w14:textId="77777777" w:rsidR="00757655" w:rsidRPr="00806D75" w:rsidRDefault="00757655" w:rsidP="007254FF">
            <w:pPr>
              <w:jc w:val="center"/>
              <w:rPr>
                <w:rFonts w:ascii="Times New Roman" w:hAnsi="Times New Roman"/>
              </w:rPr>
            </w:pPr>
            <w:r w:rsidRPr="00806D75">
              <w:rPr>
                <w:rFonts w:ascii="Times New Roman" w:hAnsi="Times New Roman"/>
              </w:rPr>
              <w:t>0.198</w:t>
            </w:r>
          </w:p>
        </w:tc>
      </w:tr>
    </w:tbl>
    <w:p w14:paraId="32AB3038" w14:textId="77777777" w:rsidR="00757655" w:rsidRPr="00806D75" w:rsidRDefault="00757655" w:rsidP="00757655">
      <w:pPr>
        <w:spacing w:line="480" w:lineRule="auto"/>
        <w:rPr>
          <w:rFonts w:ascii="Times New Roman" w:eastAsia="바탕체" w:hAnsi="Times New Roman" w:cs="Times New Roman"/>
          <w:sz w:val="22"/>
        </w:rPr>
      </w:pPr>
    </w:p>
    <w:p w14:paraId="6C65959B" w14:textId="24F60730" w:rsidR="00757655" w:rsidRDefault="00757655" w:rsidP="00757655">
      <w:pPr>
        <w:spacing w:line="480" w:lineRule="auto"/>
        <w:rPr>
          <w:rFonts w:ascii="Times New Roman" w:eastAsia="바탕체" w:hAnsi="Times New Roman" w:cs="Times New Roman"/>
          <w:sz w:val="22"/>
        </w:rPr>
      </w:pPr>
    </w:p>
    <w:p w14:paraId="0D7E789C" w14:textId="77777777" w:rsidR="007C771A" w:rsidRPr="00806D75" w:rsidRDefault="007C771A" w:rsidP="00757655">
      <w:pPr>
        <w:spacing w:line="480" w:lineRule="auto"/>
        <w:rPr>
          <w:rFonts w:ascii="Times New Roman" w:eastAsia="바탕체" w:hAnsi="Times New Roman" w:cs="Times New Roman"/>
          <w:sz w:val="22"/>
        </w:rPr>
      </w:pPr>
    </w:p>
    <w:p w14:paraId="10293D2B" w14:textId="77777777" w:rsidR="00757655" w:rsidRPr="00806D75" w:rsidRDefault="00757655" w:rsidP="00757655">
      <w:pPr>
        <w:spacing w:line="480" w:lineRule="auto"/>
        <w:rPr>
          <w:rFonts w:ascii="Times New Roman" w:eastAsia="바탕체" w:hAnsi="Times New Roman" w:cs="Times New Roman"/>
          <w:sz w:val="22"/>
        </w:rPr>
      </w:pPr>
    </w:p>
    <w:p w14:paraId="191C56CB" w14:textId="77777777" w:rsidR="00757655" w:rsidRPr="00806D75" w:rsidRDefault="00757655" w:rsidP="00757655">
      <w:pPr>
        <w:spacing w:line="480" w:lineRule="auto"/>
        <w:rPr>
          <w:rFonts w:ascii="Times New Roman" w:eastAsia="바탕체" w:hAnsi="Times New Roman" w:cs="Times New Roman"/>
          <w:sz w:val="22"/>
        </w:rPr>
      </w:pPr>
    </w:p>
    <w:p w14:paraId="6F3A57C0" w14:textId="77777777" w:rsidR="00757655" w:rsidRPr="00806D75" w:rsidRDefault="00757655" w:rsidP="00757655">
      <w:pPr>
        <w:spacing w:line="480" w:lineRule="auto"/>
        <w:jc w:val="left"/>
        <w:rPr>
          <w:rFonts w:ascii="Times New Roman" w:hAnsi="Times New Roman" w:cs="Times New Roman"/>
          <w:sz w:val="22"/>
        </w:rPr>
      </w:pPr>
      <w:r w:rsidRPr="00806D75">
        <w:rPr>
          <w:rFonts w:ascii="Times New Roman" w:eastAsia="MS Mincho" w:hAnsi="Times New Roman" w:cs="Times New Roman"/>
          <w:b/>
          <w:color w:val="000000" w:themeColor="text1"/>
          <w:sz w:val="22"/>
          <w:lang w:eastAsia="ja-JP"/>
        </w:rPr>
        <w:lastRenderedPageBreak/>
        <w:t>Table S3.</w:t>
      </w:r>
      <w:r w:rsidRPr="00806D75">
        <w:rPr>
          <w:rFonts w:ascii="Times New Roman" w:eastAsia="MS Mincho" w:hAnsi="Times New Roman" w:cs="Times New Roman"/>
          <w:color w:val="000000" w:themeColor="text1"/>
          <w:sz w:val="22"/>
          <w:lang w:eastAsia="ja-JP"/>
        </w:rPr>
        <w:t xml:space="preserve"> ICP</w:t>
      </w:r>
      <w:r w:rsidRPr="00806D75">
        <w:rPr>
          <w:rFonts w:ascii="Times New Roman" w:hAnsi="Times New Roman" w:cs="Times New Roman"/>
          <w:sz w:val="22"/>
          <w:szCs w:val="24"/>
        </w:rPr>
        <w:t>-</w:t>
      </w:r>
      <w:r w:rsidRPr="00806D75">
        <w:rPr>
          <w:rFonts w:ascii="Times New Roman" w:eastAsia="MS Mincho" w:hAnsi="Times New Roman" w:cs="Times New Roman"/>
          <w:color w:val="000000" w:themeColor="text1"/>
          <w:sz w:val="22"/>
          <w:lang w:eastAsia="ja-JP"/>
        </w:rPr>
        <w:t xml:space="preserve">AES results </w:t>
      </w:r>
      <w:r w:rsidRPr="00806D75">
        <w:rPr>
          <w:rFonts w:ascii="Times New Roman" w:hAnsi="Times New Roman" w:cs="Times New Roman"/>
          <w:sz w:val="22"/>
        </w:rPr>
        <w:t>NLMO for 10 and 30 cycles in the voltage range of 2.0</w:t>
      </w:r>
      <w:r w:rsidRPr="00806D75">
        <w:rPr>
          <w:rFonts w:ascii="Times New Roman" w:hAnsi="Times New Roman" w:cs="Times New Roman"/>
          <w:sz w:val="22"/>
          <w:szCs w:val="24"/>
        </w:rPr>
        <w:t>–4.5 V</w:t>
      </w:r>
      <w:r w:rsidRPr="00806D75">
        <w:rPr>
          <w:rFonts w:ascii="Times New Roman" w:hAnsi="Times New Roman" w:cs="Times New Roman"/>
          <w:sz w:val="22"/>
        </w:rPr>
        <w:t>. The values are normalized to the Mn ions.</w:t>
      </w:r>
    </w:p>
    <w:p w14:paraId="2C454ED2" w14:textId="77777777" w:rsidR="00757655" w:rsidRPr="00806D75" w:rsidRDefault="00757655" w:rsidP="00757655">
      <w:pPr>
        <w:spacing w:line="480" w:lineRule="auto"/>
        <w:rPr>
          <w:rFonts w:ascii="Times New Roman" w:eastAsia="바탕체" w:hAnsi="Times New Roman" w:cs="Times New Roman"/>
          <w:sz w:val="2"/>
          <w:szCs w:val="2"/>
        </w:rPr>
      </w:pPr>
    </w:p>
    <w:tbl>
      <w:tblPr>
        <w:tblStyle w:val="21"/>
        <w:tblW w:w="8955" w:type="dxa"/>
        <w:jc w:val="center"/>
        <w:tblLayout w:type="fixed"/>
        <w:tblLook w:val="0420" w:firstRow="1" w:lastRow="0" w:firstColumn="0" w:lastColumn="0" w:noHBand="0" w:noVBand="1"/>
      </w:tblPr>
      <w:tblGrid>
        <w:gridCol w:w="1378"/>
        <w:gridCol w:w="1729"/>
        <w:gridCol w:w="1898"/>
        <w:gridCol w:w="1898"/>
        <w:gridCol w:w="2052"/>
      </w:tblGrid>
      <w:tr w:rsidR="00757655" w:rsidRPr="00806D75" w14:paraId="1AEC5D9B" w14:textId="77777777" w:rsidTr="007254FF">
        <w:trPr>
          <w:cnfStyle w:val="100000000000" w:firstRow="1" w:lastRow="0" w:firstColumn="0" w:lastColumn="0" w:oddVBand="0" w:evenVBand="0" w:oddHBand="0" w:evenHBand="0" w:firstRowFirstColumn="0" w:firstRowLastColumn="0" w:lastRowFirstColumn="0" w:lastRowLastColumn="0"/>
          <w:trHeight w:val="581"/>
          <w:jc w:val="center"/>
        </w:trPr>
        <w:tc>
          <w:tcPr>
            <w:tcW w:w="1377" w:type="dxa"/>
            <w:tcBorders>
              <w:top w:val="single" w:sz="12" w:space="0" w:color="auto"/>
              <w:left w:val="nil"/>
              <w:bottom w:val="single" w:sz="8" w:space="0" w:color="auto"/>
              <w:right w:val="nil"/>
            </w:tcBorders>
            <w:vAlign w:val="center"/>
            <w:hideMark/>
          </w:tcPr>
          <w:p w14:paraId="79EDA1AE" w14:textId="77777777" w:rsidR="00757655" w:rsidRPr="00806D75" w:rsidRDefault="00757655" w:rsidP="007254FF">
            <w:pPr>
              <w:jc w:val="center"/>
              <w:rPr>
                <w:rFonts w:ascii="Times New Roman" w:eastAsiaTheme="minorEastAsia" w:hAnsi="Times New Roman"/>
                <w:color w:val="000000" w:themeColor="text1"/>
                <w:sz w:val="22"/>
                <w:szCs w:val="22"/>
              </w:rPr>
            </w:pPr>
            <w:r w:rsidRPr="00806D75">
              <w:rPr>
                <w:rFonts w:ascii="Times New Roman" w:hAnsi="Times New Roman"/>
                <w:color w:val="000000" w:themeColor="text1"/>
                <w:sz w:val="22"/>
              </w:rPr>
              <w:t>Cycle</w:t>
            </w:r>
          </w:p>
        </w:tc>
        <w:tc>
          <w:tcPr>
            <w:tcW w:w="1728" w:type="dxa"/>
            <w:tcBorders>
              <w:top w:val="single" w:sz="12" w:space="0" w:color="auto"/>
              <w:left w:val="nil"/>
              <w:bottom w:val="single" w:sz="8" w:space="0" w:color="auto"/>
              <w:right w:val="nil"/>
            </w:tcBorders>
            <w:vAlign w:val="center"/>
            <w:hideMark/>
          </w:tcPr>
          <w:p w14:paraId="2C6096C9" w14:textId="77777777" w:rsidR="00757655" w:rsidRPr="00806D75" w:rsidRDefault="00757655" w:rsidP="007254FF">
            <w:pPr>
              <w:jc w:val="center"/>
              <w:rPr>
                <w:rFonts w:ascii="Times New Roman" w:hAnsi="Times New Roman"/>
                <w:color w:val="000000" w:themeColor="text1"/>
                <w:sz w:val="22"/>
              </w:rPr>
            </w:pPr>
            <w:r w:rsidRPr="00806D75">
              <w:rPr>
                <w:rFonts w:ascii="Times New Roman" w:hAnsi="Times New Roman"/>
                <w:color w:val="000000" w:themeColor="text1"/>
                <w:sz w:val="22"/>
              </w:rPr>
              <w:t>State</w:t>
            </w:r>
          </w:p>
        </w:tc>
        <w:tc>
          <w:tcPr>
            <w:tcW w:w="1897" w:type="dxa"/>
            <w:tcBorders>
              <w:top w:val="single" w:sz="12" w:space="0" w:color="auto"/>
              <w:left w:val="nil"/>
              <w:bottom w:val="single" w:sz="8" w:space="0" w:color="auto"/>
              <w:right w:val="nil"/>
            </w:tcBorders>
            <w:vAlign w:val="center"/>
            <w:hideMark/>
          </w:tcPr>
          <w:p w14:paraId="10855931" w14:textId="77777777" w:rsidR="00757655" w:rsidRPr="00806D75" w:rsidRDefault="00757655" w:rsidP="007254FF">
            <w:pPr>
              <w:jc w:val="center"/>
              <w:rPr>
                <w:rFonts w:ascii="Times New Roman" w:eastAsia="MS Mincho" w:hAnsi="Times New Roman"/>
                <w:color w:val="000000" w:themeColor="text1"/>
                <w:sz w:val="22"/>
                <w:lang w:eastAsia="ja-JP"/>
              </w:rPr>
            </w:pPr>
            <w:r w:rsidRPr="00806D75">
              <w:rPr>
                <w:rFonts w:ascii="Times New Roman" w:eastAsia="MS Mincho" w:hAnsi="Times New Roman"/>
                <w:color w:val="000000" w:themeColor="text1"/>
                <w:sz w:val="22"/>
                <w:lang w:eastAsia="ja-JP"/>
              </w:rPr>
              <w:t>Na</w:t>
            </w:r>
          </w:p>
        </w:tc>
        <w:tc>
          <w:tcPr>
            <w:tcW w:w="1897" w:type="dxa"/>
            <w:tcBorders>
              <w:top w:val="single" w:sz="12" w:space="0" w:color="auto"/>
              <w:left w:val="nil"/>
              <w:bottom w:val="single" w:sz="8" w:space="0" w:color="auto"/>
              <w:right w:val="nil"/>
            </w:tcBorders>
            <w:vAlign w:val="center"/>
            <w:hideMark/>
          </w:tcPr>
          <w:p w14:paraId="66BB5ACE" w14:textId="77777777" w:rsidR="00757655" w:rsidRPr="00806D75" w:rsidRDefault="00757655" w:rsidP="007254FF">
            <w:pPr>
              <w:jc w:val="center"/>
              <w:rPr>
                <w:rFonts w:ascii="Times New Roman" w:eastAsia="MS Mincho" w:hAnsi="Times New Roman"/>
                <w:color w:val="000000" w:themeColor="text1"/>
                <w:sz w:val="22"/>
                <w:lang w:eastAsia="ja-JP"/>
              </w:rPr>
            </w:pPr>
            <w:r w:rsidRPr="00806D75">
              <w:rPr>
                <w:rFonts w:ascii="Times New Roman" w:eastAsia="MS Mincho" w:hAnsi="Times New Roman"/>
                <w:color w:val="000000" w:themeColor="text1"/>
                <w:sz w:val="22"/>
                <w:lang w:eastAsia="ja-JP"/>
              </w:rPr>
              <w:t>Li</w:t>
            </w:r>
          </w:p>
        </w:tc>
        <w:tc>
          <w:tcPr>
            <w:tcW w:w="2051" w:type="dxa"/>
            <w:tcBorders>
              <w:top w:val="single" w:sz="12" w:space="0" w:color="auto"/>
              <w:left w:val="nil"/>
              <w:bottom w:val="single" w:sz="8" w:space="0" w:color="auto"/>
              <w:right w:val="nil"/>
            </w:tcBorders>
            <w:vAlign w:val="center"/>
            <w:hideMark/>
          </w:tcPr>
          <w:p w14:paraId="3C977EE8" w14:textId="77777777" w:rsidR="00757655" w:rsidRPr="00806D75" w:rsidRDefault="00757655" w:rsidP="007254FF">
            <w:pPr>
              <w:jc w:val="center"/>
              <w:rPr>
                <w:rFonts w:ascii="Times New Roman" w:eastAsiaTheme="minorEastAsia" w:hAnsi="Times New Roman"/>
                <w:color w:val="000000" w:themeColor="text1"/>
                <w:sz w:val="22"/>
              </w:rPr>
            </w:pPr>
            <w:r w:rsidRPr="00806D75">
              <w:rPr>
                <w:rFonts w:ascii="Times New Roman" w:hAnsi="Times New Roman"/>
                <w:color w:val="000000" w:themeColor="text1"/>
                <w:sz w:val="22"/>
              </w:rPr>
              <w:t>Mn</w:t>
            </w:r>
          </w:p>
        </w:tc>
      </w:tr>
      <w:tr w:rsidR="00757655" w:rsidRPr="00806D75" w14:paraId="48E85251" w14:textId="77777777" w:rsidTr="007254FF">
        <w:trPr>
          <w:cnfStyle w:val="000000100000" w:firstRow="0" w:lastRow="0" w:firstColumn="0" w:lastColumn="0" w:oddVBand="0" w:evenVBand="0" w:oddHBand="1" w:evenHBand="0" w:firstRowFirstColumn="0" w:firstRowLastColumn="0" w:lastRowFirstColumn="0" w:lastRowLastColumn="0"/>
          <w:trHeight w:val="426"/>
          <w:jc w:val="center"/>
        </w:trPr>
        <w:tc>
          <w:tcPr>
            <w:tcW w:w="1377" w:type="dxa"/>
            <w:tcBorders>
              <w:top w:val="single" w:sz="8" w:space="0" w:color="auto"/>
              <w:left w:val="nil"/>
              <w:bottom w:val="single" w:sz="4" w:space="0" w:color="auto"/>
              <w:right w:val="nil"/>
            </w:tcBorders>
            <w:vAlign w:val="center"/>
            <w:hideMark/>
          </w:tcPr>
          <w:p w14:paraId="78CFB62F" w14:textId="77777777" w:rsidR="00757655" w:rsidRPr="00806D75" w:rsidRDefault="00757655" w:rsidP="007254FF">
            <w:pPr>
              <w:jc w:val="center"/>
              <w:rPr>
                <w:rFonts w:ascii="Times New Roman" w:hAnsi="Times New Roman"/>
                <w:color w:val="000000" w:themeColor="text1"/>
              </w:rPr>
            </w:pPr>
            <w:r w:rsidRPr="00806D75">
              <w:rPr>
                <w:rFonts w:ascii="Times New Roman" w:hAnsi="Times New Roman"/>
                <w:color w:val="000000" w:themeColor="text1"/>
              </w:rPr>
              <w:t>9</w:t>
            </w:r>
          </w:p>
        </w:tc>
        <w:tc>
          <w:tcPr>
            <w:tcW w:w="1728" w:type="dxa"/>
            <w:tcBorders>
              <w:top w:val="single" w:sz="8" w:space="0" w:color="auto"/>
              <w:left w:val="nil"/>
              <w:bottom w:val="nil"/>
              <w:right w:val="nil"/>
            </w:tcBorders>
            <w:vAlign w:val="center"/>
            <w:hideMark/>
          </w:tcPr>
          <w:p w14:paraId="538D0FBA" w14:textId="77777777" w:rsidR="00757655" w:rsidRPr="00806D75" w:rsidRDefault="00757655" w:rsidP="007254FF">
            <w:pPr>
              <w:jc w:val="center"/>
              <w:rPr>
                <w:rFonts w:ascii="Times New Roman" w:eastAsia="MS Mincho" w:hAnsi="Times New Roman"/>
                <w:color w:val="000000" w:themeColor="text1"/>
                <w:lang w:eastAsia="ja-JP"/>
              </w:rPr>
            </w:pPr>
            <w:r w:rsidRPr="00806D75">
              <w:rPr>
                <w:rFonts w:ascii="Times New Roman" w:hAnsi="Times New Roman"/>
              </w:rPr>
              <w:t>2.0</w:t>
            </w:r>
            <w:r>
              <w:rPr>
                <w:rFonts w:ascii="Times New Roman" w:hAnsi="Times New Roman"/>
              </w:rPr>
              <w:t>-</w:t>
            </w:r>
            <w:r w:rsidRPr="00806D75">
              <w:rPr>
                <w:rFonts w:ascii="Times New Roman" w:hAnsi="Times New Roman"/>
              </w:rPr>
              <w:t>V-discharged</w:t>
            </w:r>
          </w:p>
        </w:tc>
        <w:tc>
          <w:tcPr>
            <w:tcW w:w="1897" w:type="dxa"/>
            <w:tcBorders>
              <w:top w:val="single" w:sz="8" w:space="0" w:color="auto"/>
              <w:left w:val="nil"/>
              <w:bottom w:val="nil"/>
              <w:right w:val="nil"/>
            </w:tcBorders>
            <w:vAlign w:val="center"/>
            <w:hideMark/>
          </w:tcPr>
          <w:p w14:paraId="65A126B6" w14:textId="77777777" w:rsidR="00757655" w:rsidRPr="00806D75" w:rsidRDefault="00757655" w:rsidP="007254FF">
            <w:pPr>
              <w:jc w:val="center"/>
              <w:rPr>
                <w:rFonts w:ascii="Times New Roman" w:eastAsia="MS Mincho" w:hAnsi="Times New Roman"/>
                <w:color w:val="000000" w:themeColor="text1"/>
                <w:lang w:eastAsia="ja-JP"/>
              </w:rPr>
            </w:pPr>
            <w:r w:rsidRPr="00806D75">
              <w:rPr>
                <w:rFonts w:ascii="Times New Roman" w:hAnsi="Times New Roman"/>
              </w:rPr>
              <w:t>0.556</w:t>
            </w:r>
          </w:p>
        </w:tc>
        <w:tc>
          <w:tcPr>
            <w:tcW w:w="1897" w:type="dxa"/>
            <w:tcBorders>
              <w:top w:val="single" w:sz="8" w:space="0" w:color="auto"/>
              <w:left w:val="nil"/>
              <w:bottom w:val="nil"/>
              <w:right w:val="nil"/>
            </w:tcBorders>
            <w:vAlign w:val="center"/>
            <w:hideMark/>
          </w:tcPr>
          <w:p w14:paraId="725713A4" w14:textId="77777777" w:rsidR="00757655" w:rsidRPr="00806D75" w:rsidRDefault="00757655" w:rsidP="007254FF">
            <w:pPr>
              <w:jc w:val="center"/>
              <w:rPr>
                <w:rFonts w:ascii="Times New Roman" w:eastAsia="MS Mincho" w:hAnsi="Times New Roman"/>
                <w:color w:val="000000" w:themeColor="text1"/>
                <w:lang w:eastAsia="ja-JP"/>
              </w:rPr>
            </w:pPr>
            <w:r w:rsidRPr="00806D75">
              <w:rPr>
                <w:rFonts w:ascii="Times New Roman" w:hAnsi="Times New Roman"/>
              </w:rPr>
              <w:t>0.139</w:t>
            </w:r>
          </w:p>
        </w:tc>
        <w:tc>
          <w:tcPr>
            <w:tcW w:w="2051" w:type="dxa"/>
            <w:tcBorders>
              <w:top w:val="single" w:sz="8" w:space="0" w:color="auto"/>
              <w:left w:val="nil"/>
              <w:bottom w:val="nil"/>
              <w:right w:val="nil"/>
            </w:tcBorders>
            <w:vAlign w:val="center"/>
            <w:hideMark/>
          </w:tcPr>
          <w:p w14:paraId="119980A1" w14:textId="77777777" w:rsidR="00757655" w:rsidRPr="00806D75" w:rsidRDefault="00757655" w:rsidP="007254FF">
            <w:pPr>
              <w:jc w:val="center"/>
              <w:rPr>
                <w:rFonts w:ascii="Times New Roman" w:hAnsi="Times New Roman"/>
              </w:rPr>
            </w:pPr>
            <w:r w:rsidRPr="00806D75">
              <w:rPr>
                <w:rFonts w:ascii="Times New Roman" w:hAnsi="Times New Roman"/>
              </w:rPr>
              <w:t>0.8</w:t>
            </w:r>
          </w:p>
        </w:tc>
      </w:tr>
      <w:tr w:rsidR="00757655" w:rsidRPr="00806D75" w14:paraId="6E4667F7" w14:textId="77777777" w:rsidTr="007254FF">
        <w:trPr>
          <w:trHeight w:val="426"/>
          <w:jc w:val="center"/>
        </w:trPr>
        <w:tc>
          <w:tcPr>
            <w:tcW w:w="1377" w:type="dxa"/>
            <w:tcBorders>
              <w:top w:val="single" w:sz="4" w:space="0" w:color="auto"/>
              <w:left w:val="nil"/>
              <w:bottom w:val="single" w:sz="8" w:space="0" w:color="auto"/>
              <w:right w:val="nil"/>
            </w:tcBorders>
            <w:vAlign w:val="center"/>
            <w:hideMark/>
          </w:tcPr>
          <w:p w14:paraId="13AABF40" w14:textId="77777777" w:rsidR="00757655" w:rsidRPr="00806D75" w:rsidRDefault="00757655" w:rsidP="007254FF">
            <w:pPr>
              <w:jc w:val="center"/>
              <w:rPr>
                <w:rFonts w:ascii="Times New Roman" w:hAnsi="Times New Roman"/>
                <w:color w:val="000000" w:themeColor="text1"/>
              </w:rPr>
            </w:pPr>
            <w:r w:rsidRPr="00806D75">
              <w:rPr>
                <w:rFonts w:ascii="Times New Roman" w:hAnsi="Times New Roman"/>
                <w:color w:val="000000" w:themeColor="text1"/>
              </w:rPr>
              <w:t>10</w:t>
            </w:r>
          </w:p>
        </w:tc>
        <w:tc>
          <w:tcPr>
            <w:tcW w:w="1728" w:type="dxa"/>
            <w:tcBorders>
              <w:top w:val="nil"/>
              <w:left w:val="nil"/>
              <w:bottom w:val="single" w:sz="8" w:space="0" w:color="auto"/>
              <w:right w:val="nil"/>
            </w:tcBorders>
            <w:vAlign w:val="center"/>
            <w:hideMark/>
          </w:tcPr>
          <w:p w14:paraId="1877BB37" w14:textId="77777777" w:rsidR="00757655" w:rsidRPr="00806D75" w:rsidRDefault="00757655" w:rsidP="007254FF">
            <w:pPr>
              <w:jc w:val="center"/>
              <w:rPr>
                <w:rFonts w:ascii="Times New Roman" w:hAnsi="Times New Roman"/>
              </w:rPr>
            </w:pPr>
            <w:r w:rsidRPr="00806D75">
              <w:rPr>
                <w:rFonts w:ascii="Times New Roman" w:hAnsi="Times New Roman"/>
              </w:rPr>
              <w:t>4.5</w:t>
            </w:r>
            <w:r>
              <w:rPr>
                <w:rFonts w:ascii="Times New Roman" w:hAnsi="Times New Roman"/>
              </w:rPr>
              <w:t>-</w:t>
            </w:r>
            <w:r w:rsidRPr="00806D75">
              <w:rPr>
                <w:rFonts w:ascii="Times New Roman" w:hAnsi="Times New Roman"/>
              </w:rPr>
              <w:t>V-charged</w:t>
            </w:r>
          </w:p>
        </w:tc>
        <w:tc>
          <w:tcPr>
            <w:tcW w:w="1897" w:type="dxa"/>
            <w:tcBorders>
              <w:top w:val="nil"/>
              <w:left w:val="nil"/>
              <w:bottom w:val="single" w:sz="8" w:space="0" w:color="auto"/>
              <w:right w:val="nil"/>
            </w:tcBorders>
            <w:vAlign w:val="center"/>
            <w:hideMark/>
          </w:tcPr>
          <w:p w14:paraId="4455F2F7" w14:textId="77777777" w:rsidR="00757655" w:rsidRPr="00806D75" w:rsidRDefault="00757655" w:rsidP="007254FF">
            <w:pPr>
              <w:jc w:val="center"/>
              <w:rPr>
                <w:rFonts w:ascii="Times New Roman" w:hAnsi="Times New Roman"/>
              </w:rPr>
            </w:pPr>
            <w:r w:rsidRPr="00806D75">
              <w:rPr>
                <w:rFonts w:ascii="Times New Roman" w:hAnsi="Times New Roman"/>
              </w:rPr>
              <w:t>0.164</w:t>
            </w:r>
          </w:p>
        </w:tc>
        <w:tc>
          <w:tcPr>
            <w:tcW w:w="1897" w:type="dxa"/>
            <w:tcBorders>
              <w:top w:val="nil"/>
              <w:left w:val="nil"/>
              <w:bottom w:val="single" w:sz="8" w:space="0" w:color="auto"/>
              <w:right w:val="nil"/>
            </w:tcBorders>
            <w:vAlign w:val="center"/>
            <w:hideMark/>
          </w:tcPr>
          <w:p w14:paraId="3056BA3C" w14:textId="77777777" w:rsidR="00757655" w:rsidRPr="00806D75" w:rsidRDefault="00757655" w:rsidP="007254FF">
            <w:pPr>
              <w:jc w:val="center"/>
              <w:rPr>
                <w:rFonts w:ascii="Times New Roman" w:hAnsi="Times New Roman"/>
              </w:rPr>
            </w:pPr>
            <w:r w:rsidRPr="00806D75">
              <w:rPr>
                <w:rFonts w:ascii="Times New Roman" w:hAnsi="Times New Roman"/>
              </w:rPr>
              <w:t>0.129</w:t>
            </w:r>
          </w:p>
        </w:tc>
        <w:tc>
          <w:tcPr>
            <w:tcW w:w="2051" w:type="dxa"/>
            <w:tcBorders>
              <w:top w:val="nil"/>
              <w:left w:val="nil"/>
              <w:bottom w:val="single" w:sz="8" w:space="0" w:color="auto"/>
              <w:right w:val="nil"/>
            </w:tcBorders>
            <w:vAlign w:val="center"/>
            <w:hideMark/>
          </w:tcPr>
          <w:p w14:paraId="0A3354BC" w14:textId="77777777" w:rsidR="00757655" w:rsidRPr="00806D75" w:rsidRDefault="00757655" w:rsidP="007254FF">
            <w:pPr>
              <w:jc w:val="center"/>
              <w:rPr>
                <w:rFonts w:ascii="Times New Roman" w:hAnsi="Times New Roman"/>
              </w:rPr>
            </w:pPr>
            <w:r w:rsidRPr="00806D75">
              <w:rPr>
                <w:rFonts w:ascii="Times New Roman" w:hAnsi="Times New Roman"/>
              </w:rPr>
              <w:t>0.8</w:t>
            </w:r>
          </w:p>
        </w:tc>
      </w:tr>
      <w:tr w:rsidR="00757655" w:rsidRPr="00806D75" w14:paraId="396D5DF8" w14:textId="77777777" w:rsidTr="007254FF">
        <w:trPr>
          <w:cnfStyle w:val="000000100000" w:firstRow="0" w:lastRow="0" w:firstColumn="0" w:lastColumn="0" w:oddVBand="0" w:evenVBand="0" w:oddHBand="1" w:evenHBand="0" w:firstRowFirstColumn="0" w:firstRowLastColumn="0" w:lastRowFirstColumn="0" w:lastRowLastColumn="0"/>
          <w:trHeight w:val="426"/>
          <w:jc w:val="center"/>
        </w:trPr>
        <w:tc>
          <w:tcPr>
            <w:tcW w:w="1377" w:type="dxa"/>
            <w:tcBorders>
              <w:top w:val="single" w:sz="8" w:space="0" w:color="auto"/>
              <w:left w:val="nil"/>
              <w:bottom w:val="single" w:sz="4" w:space="0" w:color="auto"/>
              <w:right w:val="nil"/>
            </w:tcBorders>
            <w:vAlign w:val="center"/>
            <w:hideMark/>
          </w:tcPr>
          <w:p w14:paraId="1E0F6D5D" w14:textId="77777777" w:rsidR="00757655" w:rsidRPr="00806D75" w:rsidRDefault="00757655" w:rsidP="007254FF">
            <w:pPr>
              <w:jc w:val="center"/>
              <w:rPr>
                <w:rFonts w:ascii="Times New Roman" w:hAnsi="Times New Roman"/>
                <w:color w:val="000000" w:themeColor="text1"/>
              </w:rPr>
            </w:pPr>
            <w:r w:rsidRPr="00806D75">
              <w:rPr>
                <w:rFonts w:ascii="Times New Roman" w:hAnsi="Times New Roman"/>
                <w:color w:val="000000" w:themeColor="text1"/>
              </w:rPr>
              <w:t>29</w:t>
            </w:r>
          </w:p>
        </w:tc>
        <w:tc>
          <w:tcPr>
            <w:tcW w:w="1728" w:type="dxa"/>
            <w:tcBorders>
              <w:top w:val="single" w:sz="8" w:space="0" w:color="auto"/>
              <w:left w:val="nil"/>
              <w:bottom w:val="nil"/>
              <w:right w:val="nil"/>
            </w:tcBorders>
            <w:vAlign w:val="center"/>
            <w:hideMark/>
          </w:tcPr>
          <w:p w14:paraId="50E33B5C" w14:textId="77777777" w:rsidR="00757655" w:rsidRPr="00806D75" w:rsidRDefault="00757655" w:rsidP="007254FF">
            <w:pPr>
              <w:jc w:val="center"/>
              <w:rPr>
                <w:rFonts w:ascii="Times New Roman" w:hAnsi="Times New Roman"/>
              </w:rPr>
            </w:pPr>
            <w:r w:rsidRPr="00806D75">
              <w:rPr>
                <w:rFonts w:ascii="Times New Roman" w:hAnsi="Times New Roman"/>
              </w:rPr>
              <w:t>2.0</w:t>
            </w:r>
            <w:r>
              <w:rPr>
                <w:rFonts w:ascii="Times New Roman" w:hAnsi="Times New Roman"/>
              </w:rPr>
              <w:t>-</w:t>
            </w:r>
            <w:r w:rsidRPr="00806D75">
              <w:rPr>
                <w:rFonts w:ascii="Times New Roman" w:hAnsi="Times New Roman"/>
              </w:rPr>
              <w:t>V-discharged</w:t>
            </w:r>
          </w:p>
        </w:tc>
        <w:tc>
          <w:tcPr>
            <w:tcW w:w="1897" w:type="dxa"/>
            <w:tcBorders>
              <w:top w:val="single" w:sz="8" w:space="0" w:color="auto"/>
              <w:left w:val="nil"/>
              <w:bottom w:val="nil"/>
              <w:right w:val="nil"/>
            </w:tcBorders>
            <w:vAlign w:val="center"/>
            <w:hideMark/>
          </w:tcPr>
          <w:p w14:paraId="38692990" w14:textId="77777777" w:rsidR="00757655" w:rsidRPr="00806D75" w:rsidRDefault="00757655" w:rsidP="007254FF">
            <w:pPr>
              <w:jc w:val="center"/>
              <w:rPr>
                <w:rFonts w:ascii="Times New Roman" w:hAnsi="Times New Roman"/>
              </w:rPr>
            </w:pPr>
            <w:r w:rsidRPr="00806D75">
              <w:rPr>
                <w:rFonts w:ascii="Times New Roman" w:hAnsi="Times New Roman"/>
              </w:rPr>
              <w:t>0.510</w:t>
            </w:r>
          </w:p>
        </w:tc>
        <w:tc>
          <w:tcPr>
            <w:tcW w:w="1897" w:type="dxa"/>
            <w:tcBorders>
              <w:top w:val="single" w:sz="8" w:space="0" w:color="auto"/>
              <w:left w:val="nil"/>
              <w:bottom w:val="nil"/>
              <w:right w:val="nil"/>
            </w:tcBorders>
            <w:vAlign w:val="center"/>
            <w:hideMark/>
          </w:tcPr>
          <w:p w14:paraId="356C5DCB" w14:textId="77777777" w:rsidR="00757655" w:rsidRPr="00806D75" w:rsidRDefault="00757655" w:rsidP="007254FF">
            <w:pPr>
              <w:jc w:val="center"/>
              <w:rPr>
                <w:rFonts w:ascii="Times New Roman" w:hAnsi="Times New Roman"/>
              </w:rPr>
            </w:pPr>
            <w:r w:rsidRPr="00806D75">
              <w:rPr>
                <w:rFonts w:ascii="Times New Roman" w:hAnsi="Times New Roman"/>
              </w:rPr>
              <w:t>0.093</w:t>
            </w:r>
          </w:p>
        </w:tc>
        <w:tc>
          <w:tcPr>
            <w:tcW w:w="2051" w:type="dxa"/>
            <w:tcBorders>
              <w:top w:val="single" w:sz="8" w:space="0" w:color="auto"/>
              <w:left w:val="nil"/>
              <w:bottom w:val="nil"/>
              <w:right w:val="nil"/>
            </w:tcBorders>
            <w:vAlign w:val="center"/>
            <w:hideMark/>
          </w:tcPr>
          <w:p w14:paraId="1956FE7A" w14:textId="77777777" w:rsidR="00757655" w:rsidRPr="00806D75" w:rsidRDefault="00757655" w:rsidP="007254FF">
            <w:pPr>
              <w:jc w:val="center"/>
              <w:rPr>
                <w:rFonts w:ascii="Times New Roman" w:hAnsi="Times New Roman"/>
              </w:rPr>
            </w:pPr>
            <w:r w:rsidRPr="00806D75">
              <w:rPr>
                <w:rFonts w:ascii="Times New Roman" w:hAnsi="Times New Roman"/>
              </w:rPr>
              <w:t>0.8</w:t>
            </w:r>
          </w:p>
        </w:tc>
      </w:tr>
      <w:tr w:rsidR="00757655" w:rsidRPr="00806D75" w14:paraId="126D4F31" w14:textId="77777777" w:rsidTr="007254FF">
        <w:trPr>
          <w:trHeight w:val="426"/>
          <w:jc w:val="center"/>
        </w:trPr>
        <w:tc>
          <w:tcPr>
            <w:tcW w:w="1377" w:type="dxa"/>
            <w:tcBorders>
              <w:top w:val="single" w:sz="4" w:space="0" w:color="auto"/>
              <w:left w:val="nil"/>
              <w:bottom w:val="single" w:sz="12" w:space="0" w:color="auto"/>
              <w:right w:val="nil"/>
            </w:tcBorders>
            <w:vAlign w:val="center"/>
            <w:hideMark/>
          </w:tcPr>
          <w:p w14:paraId="33BAD028" w14:textId="77777777" w:rsidR="00757655" w:rsidRPr="00806D75" w:rsidRDefault="00757655" w:rsidP="007254FF">
            <w:pPr>
              <w:jc w:val="center"/>
              <w:rPr>
                <w:rFonts w:ascii="Times New Roman" w:hAnsi="Times New Roman"/>
                <w:color w:val="000000" w:themeColor="text1"/>
              </w:rPr>
            </w:pPr>
            <w:r w:rsidRPr="00806D75">
              <w:rPr>
                <w:rFonts w:ascii="Times New Roman" w:hAnsi="Times New Roman"/>
                <w:color w:val="000000" w:themeColor="text1"/>
              </w:rPr>
              <w:t>30</w:t>
            </w:r>
          </w:p>
        </w:tc>
        <w:tc>
          <w:tcPr>
            <w:tcW w:w="1728" w:type="dxa"/>
            <w:tcBorders>
              <w:top w:val="nil"/>
              <w:left w:val="nil"/>
              <w:bottom w:val="single" w:sz="12" w:space="0" w:color="auto"/>
              <w:right w:val="nil"/>
            </w:tcBorders>
            <w:vAlign w:val="center"/>
            <w:hideMark/>
          </w:tcPr>
          <w:p w14:paraId="20D058F0" w14:textId="77777777" w:rsidR="00757655" w:rsidRPr="00806D75" w:rsidRDefault="00757655" w:rsidP="007254FF">
            <w:pPr>
              <w:jc w:val="center"/>
              <w:rPr>
                <w:rFonts w:ascii="Times New Roman" w:hAnsi="Times New Roman"/>
              </w:rPr>
            </w:pPr>
            <w:r w:rsidRPr="00806D75">
              <w:rPr>
                <w:rFonts w:ascii="Times New Roman" w:hAnsi="Times New Roman"/>
              </w:rPr>
              <w:t>4.5</w:t>
            </w:r>
            <w:r>
              <w:rPr>
                <w:rFonts w:ascii="Times New Roman" w:hAnsi="Times New Roman"/>
              </w:rPr>
              <w:t>-</w:t>
            </w:r>
            <w:r w:rsidRPr="00806D75">
              <w:rPr>
                <w:rFonts w:ascii="Times New Roman" w:hAnsi="Times New Roman"/>
              </w:rPr>
              <w:t>V-charged</w:t>
            </w:r>
          </w:p>
        </w:tc>
        <w:tc>
          <w:tcPr>
            <w:tcW w:w="1897" w:type="dxa"/>
            <w:tcBorders>
              <w:top w:val="nil"/>
              <w:left w:val="nil"/>
              <w:bottom w:val="single" w:sz="12" w:space="0" w:color="auto"/>
              <w:right w:val="nil"/>
            </w:tcBorders>
            <w:vAlign w:val="center"/>
            <w:hideMark/>
          </w:tcPr>
          <w:p w14:paraId="73F0B0D2" w14:textId="77777777" w:rsidR="00757655" w:rsidRPr="00806D75" w:rsidRDefault="00757655" w:rsidP="007254FF">
            <w:pPr>
              <w:jc w:val="center"/>
              <w:rPr>
                <w:rFonts w:ascii="Times New Roman" w:hAnsi="Times New Roman"/>
              </w:rPr>
            </w:pPr>
            <w:r w:rsidRPr="00806D75">
              <w:rPr>
                <w:rFonts w:ascii="Times New Roman" w:hAnsi="Times New Roman"/>
              </w:rPr>
              <w:t>0.093</w:t>
            </w:r>
          </w:p>
        </w:tc>
        <w:tc>
          <w:tcPr>
            <w:tcW w:w="1897" w:type="dxa"/>
            <w:tcBorders>
              <w:top w:val="nil"/>
              <w:left w:val="nil"/>
              <w:bottom w:val="single" w:sz="12" w:space="0" w:color="auto"/>
              <w:right w:val="nil"/>
            </w:tcBorders>
            <w:vAlign w:val="center"/>
            <w:hideMark/>
          </w:tcPr>
          <w:p w14:paraId="73BC6CFC" w14:textId="77777777" w:rsidR="00757655" w:rsidRPr="00806D75" w:rsidRDefault="00757655" w:rsidP="007254FF">
            <w:pPr>
              <w:jc w:val="center"/>
              <w:rPr>
                <w:rFonts w:ascii="Times New Roman" w:hAnsi="Times New Roman"/>
              </w:rPr>
            </w:pPr>
            <w:r w:rsidRPr="00806D75">
              <w:rPr>
                <w:rFonts w:ascii="Times New Roman" w:hAnsi="Times New Roman"/>
              </w:rPr>
              <w:t>0.071</w:t>
            </w:r>
          </w:p>
        </w:tc>
        <w:tc>
          <w:tcPr>
            <w:tcW w:w="2051" w:type="dxa"/>
            <w:tcBorders>
              <w:top w:val="nil"/>
              <w:left w:val="nil"/>
              <w:bottom w:val="single" w:sz="12" w:space="0" w:color="auto"/>
              <w:right w:val="nil"/>
            </w:tcBorders>
            <w:vAlign w:val="center"/>
            <w:hideMark/>
          </w:tcPr>
          <w:p w14:paraId="1EADF3C3" w14:textId="77777777" w:rsidR="00757655" w:rsidRPr="00806D75" w:rsidRDefault="00757655" w:rsidP="007254FF">
            <w:pPr>
              <w:jc w:val="center"/>
              <w:rPr>
                <w:rFonts w:ascii="Times New Roman" w:hAnsi="Times New Roman"/>
              </w:rPr>
            </w:pPr>
            <w:r w:rsidRPr="00806D75">
              <w:rPr>
                <w:rFonts w:ascii="Times New Roman" w:hAnsi="Times New Roman"/>
              </w:rPr>
              <w:t>0.8</w:t>
            </w:r>
          </w:p>
        </w:tc>
      </w:tr>
    </w:tbl>
    <w:p w14:paraId="0683CBFE" w14:textId="77777777" w:rsidR="00757655" w:rsidRPr="00806D75" w:rsidRDefault="00757655" w:rsidP="00757655">
      <w:pPr>
        <w:spacing w:line="480" w:lineRule="auto"/>
        <w:rPr>
          <w:rFonts w:ascii="Times New Roman" w:eastAsia="바탕체" w:hAnsi="Times New Roman" w:cs="Times New Roman"/>
          <w:sz w:val="22"/>
        </w:rPr>
      </w:pPr>
    </w:p>
    <w:p w14:paraId="093583CD" w14:textId="77777777" w:rsidR="00757655" w:rsidRPr="00806D75" w:rsidRDefault="00757655" w:rsidP="00757655">
      <w:pPr>
        <w:spacing w:line="480" w:lineRule="auto"/>
        <w:rPr>
          <w:rFonts w:ascii="Times New Roman" w:eastAsia="바탕체" w:hAnsi="Times New Roman" w:cs="Times New Roman"/>
          <w:sz w:val="22"/>
        </w:rPr>
      </w:pPr>
    </w:p>
    <w:p w14:paraId="61719701" w14:textId="77777777" w:rsidR="007C771A" w:rsidRPr="00806D75" w:rsidRDefault="007C771A" w:rsidP="00757655">
      <w:pPr>
        <w:spacing w:line="480" w:lineRule="auto"/>
        <w:rPr>
          <w:rFonts w:ascii="Times New Roman" w:eastAsia="바탕체" w:hAnsi="Times New Roman" w:cs="Times New Roman"/>
          <w:sz w:val="22"/>
        </w:rPr>
      </w:pPr>
    </w:p>
    <w:p w14:paraId="6779C017" w14:textId="77777777" w:rsidR="00757655" w:rsidRPr="00806D75" w:rsidRDefault="00757655" w:rsidP="00757655">
      <w:pPr>
        <w:spacing w:line="480" w:lineRule="auto"/>
        <w:rPr>
          <w:rFonts w:ascii="Times New Roman" w:eastAsia="바탕체" w:hAnsi="Times New Roman" w:cs="Times New Roman"/>
          <w:sz w:val="22"/>
        </w:rPr>
      </w:pPr>
    </w:p>
    <w:p w14:paraId="44CB2C30" w14:textId="77777777" w:rsidR="00757655" w:rsidRPr="00806D75" w:rsidRDefault="00757655" w:rsidP="00757655">
      <w:pPr>
        <w:spacing w:line="480" w:lineRule="auto"/>
        <w:jc w:val="left"/>
        <w:rPr>
          <w:rFonts w:ascii="Times New Roman" w:hAnsi="Times New Roman" w:cs="Times New Roman"/>
          <w:sz w:val="22"/>
        </w:rPr>
      </w:pPr>
      <w:r w:rsidRPr="00806D75">
        <w:rPr>
          <w:rFonts w:ascii="Times New Roman" w:eastAsia="MS Mincho" w:hAnsi="Times New Roman" w:cs="Times New Roman"/>
          <w:b/>
          <w:color w:val="000000" w:themeColor="text1"/>
          <w:sz w:val="22"/>
          <w:lang w:eastAsia="ja-JP"/>
        </w:rPr>
        <w:t>Table S4.</w:t>
      </w:r>
      <w:r w:rsidRPr="00806D75">
        <w:rPr>
          <w:rFonts w:ascii="Times New Roman" w:eastAsia="MS Mincho" w:hAnsi="Times New Roman" w:cs="Times New Roman"/>
          <w:color w:val="000000" w:themeColor="text1"/>
          <w:sz w:val="22"/>
          <w:lang w:eastAsia="ja-JP"/>
        </w:rPr>
        <w:t xml:space="preserve"> ICP</w:t>
      </w:r>
      <w:r w:rsidRPr="00806D75">
        <w:rPr>
          <w:rFonts w:ascii="Times New Roman" w:hAnsi="Times New Roman" w:cs="Times New Roman"/>
          <w:sz w:val="22"/>
          <w:szCs w:val="24"/>
        </w:rPr>
        <w:t>-</w:t>
      </w:r>
      <w:r w:rsidRPr="00806D75">
        <w:rPr>
          <w:rFonts w:ascii="Times New Roman" w:eastAsia="MS Mincho" w:hAnsi="Times New Roman" w:cs="Times New Roman"/>
          <w:color w:val="000000" w:themeColor="text1"/>
          <w:sz w:val="22"/>
          <w:lang w:eastAsia="ja-JP"/>
        </w:rPr>
        <w:t xml:space="preserve">AES results </w:t>
      </w:r>
      <w:r w:rsidRPr="00806D75">
        <w:rPr>
          <w:rFonts w:ascii="Times New Roman" w:hAnsi="Times New Roman" w:cs="Times New Roman"/>
          <w:sz w:val="22"/>
        </w:rPr>
        <w:t>NLMO for 10 and 30 cycles in the voltage range of 3.75</w:t>
      </w:r>
      <w:r w:rsidRPr="00806D75">
        <w:rPr>
          <w:rFonts w:ascii="Times New Roman" w:hAnsi="Times New Roman" w:cs="Times New Roman"/>
          <w:sz w:val="22"/>
          <w:szCs w:val="24"/>
        </w:rPr>
        <w:t>–4.5 V</w:t>
      </w:r>
      <w:r w:rsidRPr="00806D75">
        <w:rPr>
          <w:rFonts w:ascii="Times New Roman" w:hAnsi="Times New Roman" w:cs="Times New Roman"/>
          <w:sz w:val="22"/>
        </w:rPr>
        <w:t>. The values are normalized to the Mn ions.</w:t>
      </w:r>
    </w:p>
    <w:p w14:paraId="416B149D" w14:textId="77777777" w:rsidR="00757655" w:rsidRPr="00806D75" w:rsidRDefault="00757655" w:rsidP="00757655">
      <w:pPr>
        <w:spacing w:line="480" w:lineRule="auto"/>
        <w:rPr>
          <w:rFonts w:ascii="Times New Roman" w:eastAsia="바탕체" w:hAnsi="Times New Roman" w:cs="Times New Roman"/>
          <w:sz w:val="2"/>
          <w:szCs w:val="2"/>
        </w:rPr>
      </w:pPr>
    </w:p>
    <w:tbl>
      <w:tblPr>
        <w:tblStyle w:val="21"/>
        <w:tblW w:w="8955" w:type="dxa"/>
        <w:jc w:val="center"/>
        <w:tblLayout w:type="fixed"/>
        <w:tblLook w:val="0420" w:firstRow="1" w:lastRow="0" w:firstColumn="0" w:lastColumn="0" w:noHBand="0" w:noVBand="1"/>
      </w:tblPr>
      <w:tblGrid>
        <w:gridCol w:w="1378"/>
        <w:gridCol w:w="1729"/>
        <w:gridCol w:w="1898"/>
        <w:gridCol w:w="1898"/>
        <w:gridCol w:w="2052"/>
      </w:tblGrid>
      <w:tr w:rsidR="00757655" w:rsidRPr="00806D75" w14:paraId="758109AB" w14:textId="77777777" w:rsidTr="007254FF">
        <w:trPr>
          <w:cnfStyle w:val="100000000000" w:firstRow="1" w:lastRow="0" w:firstColumn="0" w:lastColumn="0" w:oddVBand="0" w:evenVBand="0" w:oddHBand="0" w:evenHBand="0" w:firstRowFirstColumn="0" w:firstRowLastColumn="0" w:lastRowFirstColumn="0" w:lastRowLastColumn="0"/>
          <w:trHeight w:val="581"/>
          <w:jc w:val="center"/>
        </w:trPr>
        <w:tc>
          <w:tcPr>
            <w:tcW w:w="1377" w:type="dxa"/>
            <w:tcBorders>
              <w:top w:val="single" w:sz="12" w:space="0" w:color="auto"/>
              <w:left w:val="nil"/>
              <w:bottom w:val="single" w:sz="8" w:space="0" w:color="auto"/>
              <w:right w:val="nil"/>
            </w:tcBorders>
            <w:vAlign w:val="center"/>
            <w:hideMark/>
          </w:tcPr>
          <w:p w14:paraId="4402A972" w14:textId="77777777" w:rsidR="00757655" w:rsidRPr="00806D75" w:rsidRDefault="00757655" w:rsidP="007254FF">
            <w:pPr>
              <w:jc w:val="center"/>
              <w:rPr>
                <w:rFonts w:ascii="Times New Roman" w:eastAsiaTheme="minorEastAsia" w:hAnsi="Times New Roman"/>
                <w:color w:val="000000" w:themeColor="text1"/>
                <w:sz w:val="22"/>
                <w:szCs w:val="22"/>
              </w:rPr>
            </w:pPr>
            <w:r w:rsidRPr="00806D75">
              <w:rPr>
                <w:rFonts w:ascii="Times New Roman" w:hAnsi="Times New Roman"/>
                <w:color w:val="000000" w:themeColor="text1"/>
                <w:sz w:val="22"/>
              </w:rPr>
              <w:t>Cycle</w:t>
            </w:r>
          </w:p>
        </w:tc>
        <w:tc>
          <w:tcPr>
            <w:tcW w:w="1728" w:type="dxa"/>
            <w:tcBorders>
              <w:top w:val="single" w:sz="12" w:space="0" w:color="auto"/>
              <w:left w:val="nil"/>
              <w:bottom w:val="single" w:sz="8" w:space="0" w:color="auto"/>
              <w:right w:val="nil"/>
            </w:tcBorders>
            <w:vAlign w:val="center"/>
            <w:hideMark/>
          </w:tcPr>
          <w:p w14:paraId="352B4F29" w14:textId="77777777" w:rsidR="00757655" w:rsidRPr="00806D75" w:rsidRDefault="00757655" w:rsidP="007254FF">
            <w:pPr>
              <w:jc w:val="center"/>
              <w:rPr>
                <w:rFonts w:ascii="Times New Roman" w:hAnsi="Times New Roman"/>
                <w:color w:val="000000" w:themeColor="text1"/>
                <w:sz w:val="22"/>
              </w:rPr>
            </w:pPr>
            <w:r w:rsidRPr="00806D75">
              <w:rPr>
                <w:rFonts w:ascii="Times New Roman" w:hAnsi="Times New Roman"/>
                <w:color w:val="000000" w:themeColor="text1"/>
                <w:sz w:val="22"/>
              </w:rPr>
              <w:t>State</w:t>
            </w:r>
          </w:p>
        </w:tc>
        <w:tc>
          <w:tcPr>
            <w:tcW w:w="1897" w:type="dxa"/>
            <w:tcBorders>
              <w:top w:val="single" w:sz="12" w:space="0" w:color="auto"/>
              <w:left w:val="nil"/>
              <w:bottom w:val="single" w:sz="8" w:space="0" w:color="auto"/>
              <w:right w:val="nil"/>
            </w:tcBorders>
            <w:vAlign w:val="center"/>
            <w:hideMark/>
          </w:tcPr>
          <w:p w14:paraId="59889C14" w14:textId="77777777" w:rsidR="00757655" w:rsidRPr="00806D75" w:rsidRDefault="00757655" w:rsidP="007254FF">
            <w:pPr>
              <w:jc w:val="center"/>
              <w:rPr>
                <w:rFonts w:ascii="Times New Roman" w:eastAsia="MS Mincho" w:hAnsi="Times New Roman"/>
                <w:color w:val="000000" w:themeColor="text1"/>
                <w:sz w:val="22"/>
                <w:lang w:eastAsia="ja-JP"/>
              </w:rPr>
            </w:pPr>
            <w:r w:rsidRPr="00806D75">
              <w:rPr>
                <w:rFonts w:ascii="Times New Roman" w:eastAsia="MS Mincho" w:hAnsi="Times New Roman"/>
                <w:color w:val="000000" w:themeColor="text1"/>
                <w:sz w:val="22"/>
                <w:lang w:eastAsia="ja-JP"/>
              </w:rPr>
              <w:t>Na</w:t>
            </w:r>
          </w:p>
        </w:tc>
        <w:tc>
          <w:tcPr>
            <w:tcW w:w="1897" w:type="dxa"/>
            <w:tcBorders>
              <w:top w:val="single" w:sz="12" w:space="0" w:color="auto"/>
              <w:left w:val="nil"/>
              <w:bottom w:val="single" w:sz="8" w:space="0" w:color="auto"/>
              <w:right w:val="nil"/>
            </w:tcBorders>
            <w:vAlign w:val="center"/>
            <w:hideMark/>
          </w:tcPr>
          <w:p w14:paraId="68D89057" w14:textId="77777777" w:rsidR="00757655" w:rsidRPr="00806D75" w:rsidRDefault="00757655" w:rsidP="007254FF">
            <w:pPr>
              <w:jc w:val="center"/>
              <w:rPr>
                <w:rFonts w:ascii="Times New Roman" w:eastAsia="MS Mincho" w:hAnsi="Times New Roman"/>
                <w:color w:val="000000" w:themeColor="text1"/>
                <w:sz w:val="22"/>
                <w:lang w:eastAsia="ja-JP"/>
              </w:rPr>
            </w:pPr>
            <w:r w:rsidRPr="00806D75">
              <w:rPr>
                <w:rFonts w:ascii="Times New Roman" w:eastAsia="MS Mincho" w:hAnsi="Times New Roman"/>
                <w:color w:val="000000" w:themeColor="text1"/>
                <w:sz w:val="22"/>
                <w:lang w:eastAsia="ja-JP"/>
              </w:rPr>
              <w:t>Li</w:t>
            </w:r>
          </w:p>
        </w:tc>
        <w:tc>
          <w:tcPr>
            <w:tcW w:w="2051" w:type="dxa"/>
            <w:tcBorders>
              <w:top w:val="single" w:sz="12" w:space="0" w:color="auto"/>
              <w:left w:val="nil"/>
              <w:bottom w:val="single" w:sz="8" w:space="0" w:color="auto"/>
              <w:right w:val="nil"/>
            </w:tcBorders>
            <w:vAlign w:val="center"/>
            <w:hideMark/>
          </w:tcPr>
          <w:p w14:paraId="57265B15" w14:textId="77777777" w:rsidR="00757655" w:rsidRPr="00806D75" w:rsidRDefault="00757655" w:rsidP="007254FF">
            <w:pPr>
              <w:jc w:val="center"/>
              <w:rPr>
                <w:rFonts w:ascii="Times New Roman" w:eastAsiaTheme="minorEastAsia" w:hAnsi="Times New Roman"/>
                <w:color w:val="000000" w:themeColor="text1"/>
                <w:sz w:val="22"/>
              </w:rPr>
            </w:pPr>
            <w:r w:rsidRPr="00806D75">
              <w:rPr>
                <w:rFonts w:ascii="Times New Roman" w:hAnsi="Times New Roman"/>
                <w:color w:val="000000" w:themeColor="text1"/>
                <w:sz w:val="22"/>
              </w:rPr>
              <w:t>Mn</w:t>
            </w:r>
          </w:p>
        </w:tc>
      </w:tr>
      <w:tr w:rsidR="00757655" w:rsidRPr="00806D75" w14:paraId="5F2B510F" w14:textId="77777777" w:rsidTr="007254FF">
        <w:trPr>
          <w:cnfStyle w:val="000000100000" w:firstRow="0" w:lastRow="0" w:firstColumn="0" w:lastColumn="0" w:oddVBand="0" w:evenVBand="0" w:oddHBand="1" w:evenHBand="0" w:firstRowFirstColumn="0" w:firstRowLastColumn="0" w:lastRowFirstColumn="0" w:lastRowLastColumn="0"/>
          <w:trHeight w:val="426"/>
          <w:jc w:val="center"/>
        </w:trPr>
        <w:tc>
          <w:tcPr>
            <w:tcW w:w="1377" w:type="dxa"/>
            <w:tcBorders>
              <w:top w:val="single" w:sz="8" w:space="0" w:color="auto"/>
              <w:left w:val="nil"/>
              <w:bottom w:val="single" w:sz="4" w:space="0" w:color="auto"/>
              <w:right w:val="nil"/>
            </w:tcBorders>
            <w:vAlign w:val="center"/>
            <w:hideMark/>
          </w:tcPr>
          <w:p w14:paraId="725CEB8A" w14:textId="77777777" w:rsidR="00757655" w:rsidRPr="00806D75" w:rsidRDefault="00757655" w:rsidP="007254FF">
            <w:pPr>
              <w:jc w:val="center"/>
              <w:rPr>
                <w:rFonts w:ascii="Times New Roman" w:hAnsi="Times New Roman"/>
                <w:color w:val="000000" w:themeColor="text1"/>
              </w:rPr>
            </w:pPr>
            <w:bookmarkStart w:id="5" w:name="_Hlk43990939"/>
            <w:r w:rsidRPr="00806D75">
              <w:rPr>
                <w:rFonts w:ascii="Times New Roman" w:hAnsi="Times New Roman"/>
                <w:color w:val="000000" w:themeColor="text1"/>
              </w:rPr>
              <w:t>9</w:t>
            </w:r>
          </w:p>
        </w:tc>
        <w:tc>
          <w:tcPr>
            <w:tcW w:w="1728" w:type="dxa"/>
            <w:tcBorders>
              <w:top w:val="single" w:sz="8" w:space="0" w:color="auto"/>
              <w:left w:val="nil"/>
              <w:bottom w:val="nil"/>
              <w:right w:val="nil"/>
            </w:tcBorders>
            <w:vAlign w:val="center"/>
            <w:hideMark/>
          </w:tcPr>
          <w:p w14:paraId="71C5083D" w14:textId="77777777" w:rsidR="00757655" w:rsidRPr="00806D75" w:rsidRDefault="00757655" w:rsidP="007254FF">
            <w:pPr>
              <w:jc w:val="center"/>
              <w:rPr>
                <w:rFonts w:ascii="Times New Roman" w:eastAsia="MS Mincho" w:hAnsi="Times New Roman"/>
                <w:color w:val="000000" w:themeColor="text1"/>
                <w:lang w:eastAsia="ja-JP"/>
              </w:rPr>
            </w:pPr>
            <w:r w:rsidRPr="00806D75">
              <w:rPr>
                <w:rFonts w:ascii="Times New Roman" w:hAnsi="Times New Roman"/>
              </w:rPr>
              <w:t>2.0</w:t>
            </w:r>
            <w:r>
              <w:rPr>
                <w:rFonts w:ascii="Times New Roman" w:hAnsi="Times New Roman"/>
              </w:rPr>
              <w:t>-</w:t>
            </w:r>
            <w:r w:rsidRPr="00806D75">
              <w:rPr>
                <w:rFonts w:ascii="Times New Roman" w:hAnsi="Times New Roman"/>
              </w:rPr>
              <w:t>V-discharged</w:t>
            </w:r>
          </w:p>
        </w:tc>
        <w:tc>
          <w:tcPr>
            <w:tcW w:w="1897" w:type="dxa"/>
            <w:tcBorders>
              <w:top w:val="single" w:sz="8" w:space="0" w:color="auto"/>
              <w:left w:val="nil"/>
              <w:bottom w:val="nil"/>
              <w:right w:val="nil"/>
            </w:tcBorders>
            <w:vAlign w:val="center"/>
            <w:hideMark/>
          </w:tcPr>
          <w:p w14:paraId="2ED9F6C9" w14:textId="77777777" w:rsidR="00757655" w:rsidRPr="00806D75" w:rsidRDefault="00757655" w:rsidP="007254FF">
            <w:pPr>
              <w:jc w:val="center"/>
              <w:rPr>
                <w:rFonts w:ascii="Times New Roman" w:eastAsia="MS Mincho" w:hAnsi="Times New Roman"/>
                <w:color w:val="000000" w:themeColor="text1"/>
                <w:lang w:eastAsia="ja-JP"/>
              </w:rPr>
            </w:pPr>
            <w:r w:rsidRPr="00806D75">
              <w:rPr>
                <w:rFonts w:ascii="Times New Roman" w:hAnsi="Times New Roman"/>
              </w:rPr>
              <w:t>0.370</w:t>
            </w:r>
          </w:p>
        </w:tc>
        <w:tc>
          <w:tcPr>
            <w:tcW w:w="1897" w:type="dxa"/>
            <w:tcBorders>
              <w:top w:val="single" w:sz="8" w:space="0" w:color="auto"/>
              <w:left w:val="nil"/>
              <w:bottom w:val="nil"/>
              <w:right w:val="nil"/>
            </w:tcBorders>
            <w:vAlign w:val="center"/>
            <w:hideMark/>
          </w:tcPr>
          <w:p w14:paraId="7ADD42C6" w14:textId="77777777" w:rsidR="00757655" w:rsidRPr="00806D75" w:rsidRDefault="00757655" w:rsidP="007254FF">
            <w:pPr>
              <w:jc w:val="center"/>
              <w:rPr>
                <w:rFonts w:ascii="Times New Roman" w:eastAsia="MS Mincho" w:hAnsi="Times New Roman"/>
                <w:color w:val="000000" w:themeColor="text1"/>
                <w:lang w:eastAsia="ja-JP"/>
              </w:rPr>
            </w:pPr>
            <w:r w:rsidRPr="00806D75">
              <w:rPr>
                <w:rFonts w:ascii="Times New Roman" w:hAnsi="Times New Roman"/>
              </w:rPr>
              <w:t>0.176</w:t>
            </w:r>
          </w:p>
        </w:tc>
        <w:tc>
          <w:tcPr>
            <w:tcW w:w="2051" w:type="dxa"/>
            <w:tcBorders>
              <w:top w:val="single" w:sz="8" w:space="0" w:color="auto"/>
              <w:left w:val="nil"/>
              <w:bottom w:val="nil"/>
              <w:right w:val="nil"/>
            </w:tcBorders>
            <w:vAlign w:val="center"/>
            <w:hideMark/>
          </w:tcPr>
          <w:p w14:paraId="1557AA42" w14:textId="77777777" w:rsidR="00757655" w:rsidRPr="00806D75" w:rsidRDefault="00757655" w:rsidP="007254FF">
            <w:pPr>
              <w:jc w:val="center"/>
              <w:rPr>
                <w:rFonts w:ascii="Times New Roman" w:hAnsi="Times New Roman"/>
              </w:rPr>
            </w:pPr>
            <w:r w:rsidRPr="00806D75">
              <w:rPr>
                <w:rFonts w:ascii="Times New Roman" w:hAnsi="Times New Roman"/>
              </w:rPr>
              <w:t>0.8</w:t>
            </w:r>
          </w:p>
        </w:tc>
      </w:tr>
      <w:tr w:rsidR="00757655" w:rsidRPr="00806D75" w14:paraId="3FECF346" w14:textId="77777777" w:rsidTr="007254FF">
        <w:trPr>
          <w:trHeight w:val="426"/>
          <w:jc w:val="center"/>
        </w:trPr>
        <w:tc>
          <w:tcPr>
            <w:tcW w:w="1377" w:type="dxa"/>
            <w:tcBorders>
              <w:top w:val="single" w:sz="4" w:space="0" w:color="auto"/>
              <w:left w:val="nil"/>
              <w:bottom w:val="single" w:sz="8" w:space="0" w:color="auto"/>
              <w:right w:val="nil"/>
            </w:tcBorders>
            <w:vAlign w:val="center"/>
            <w:hideMark/>
          </w:tcPr>
          <w:p w14:paraId="1BD1974D" w14:textId="77777777" w:rsidR="00757655" w:rsidRPr="00806D75" w:rsidRDefault="00757655" w:rsidP="007254FF">
            <w:pPr>
              <w:jc w:val="center"/>
              <w:rPr>
                <w:rFonts w:ascii="Times New Roman" w:hAnsi="Times New Roman"/>
                <w:color w:val="000000" w:themeColor="text1"/>
              </w:rPr>
            </w:pPr>
            <w:r w:rsidRPr="00806D75">
              <w:rPr>
                <w:rFonts w:ascii="Times New Roman" w:hAnsi="Times New Roman"/>
                <w:color w:val="000000" w:themeColor="text1"/>
              </w:rPr>
              <w:t>10</w:t>
            </w:r>
          </w:p>
        </w:tc>
        <w:tc>
          <w:tcPr>
            <w:tcW w:w="1728" w:type="dxa"/>
            <w:tcBorders>
              <w:top w:val="nil"/>
              <w:left w:val="nil"/>
              <w:bottom w:val="single" w:sz="8" w:space="0" w:color="auto"/>
              <w:right w:val="nil"/>
            </w:tcBorders>
            <w:vAlign w:val="center"/>
            <w:hideMark/>
          </w:tcPr>
          <w:p w14:paraId="52A61932" w14:textId="77777777" w:rsidR="00757655" w:rsidRPr="00806D75" w:rsidRDefault="00757655" w:rsidP="007254FF">
            <w:pPr>
              <w:jc w:val="center"/>
              <w:rPr>
                <w:rFonts w:ascii="Times New Roman" w:hAnsi="Times New Roman"/>
              </w:rPr>
            </w:pPr>
            <w:r w:rsidRPr="00806D75">
              <w:rPr>
                <w:rFonts w:ascii="Times New Roman" w:hAnsi="Times New Roman"/>
              </w:rPr>
              <w:t>4.5</w:t>
            </w:r>
            <w:r>
              <w:rPr>
                <w:rFonts w:ascii="Times New Roman" w:hAnsi="Times New Roman"/>
              </w:rPr>
              <w:t>-</w:t>
            </w:r>
            <w:r w:rsidRPr="00806D75">
              <w:rPr>
                <w:rFonts w:ascii="Times New Roman" w:hAnsi="Times New Roman"/>
              </w:rPr>
              <w:t>V-charged</w:t>
            </w:r>
          </w:p>
        </w:tc>
        <w:tc>
          <w:tcPr>
            <w:tcW w:w="1897" w:type="dxa"/>
            <w:tcBorders>
              <w:top w:val="nil"/>
              <w:left w:val="nil"/>
              <w:bottom w:val="single" w:sz="8" w:space="0" w:color="auto"/>
              <w:right w:val="nil"/>
            </w:tcBorders>
            <w:vAlign w:val="center"/>
            <w:hideMark/>
          </w:tcPr>
          <w:p w14:paraId="49218428" w14:textId="77777777" w:rsidR="00757655" w:rsidRPr="00806D75" w:rsidRDefault="00757655" w:rsidP="007254FF">
            <w:pPr>
              <w:jc w:val="center"/>
              <w:rPr>
                <w:rFonts w:ascii="Times New Roman" w:hAnsi="Times New Roman"/>
              </w:rPr>
            </w:pPr>
            <w:r w:rsidRPr="00806D75">
              <w:rPr>
                <w:rFonts w:ascii="Times New Roman" w:hAnsi="Times New Roman"/>
              </w:rPr>
              <w:t>0.260</w:t>
            </w:r>
          </w:p>
        </w:tc>
        <w:tc>
          <w:tcPr>
            <w:tcW w:w="1897" w:type="dxa"/>
            <w:tcBorders>
              <w:top w:val="nil"/>
              <w:left w:val="nil"/>
              <w:bottom w:val="single" w:sz="8" w:space="0" w:color="auto"/>
              <w:right w:val="nil"/>
            </w:tcBorders>
            <w:vAlign w:val="center"/>
            <w:hideMark/>
          </w:tcPr>
          <w:p w14:paraId="25D7C913" w14:textId="77777777" w:rsidR="00757655" w:rsidRPr="00806D75" w:rsidRDefault="00757655" w:rsidP="007254FF">
            <w:pPr>
              <w:jc w:val="center"/>
              <w:rPr>
                <w:rFonts w:ascii="Times New Roman" w:hAnsi="Times New Roman"/>
              </w:rPr>
            </w:pPr>
            <w:r w:rsidRPr="00806D75">
              <w:rPr>
                <w:rFonts w:ascii="Times New Roman" w:hAnsi="Times New Roman"/>
              </w:rPr>
              <w:t>0.177</w:t>
            </w:r>
          </w:p>
        </w:tc>
        <w:tc>
          <w:tcPr>
            <w:tcW w:w="2051" w:type="dxa"/>
            <w:tcBorders>
              <w:top w:val="nil"/>
              <w:left w:val="nil"/>
              <w:bottom w:val="single" w:sz="8" w:space="0" w:color="auto"/>
              <w:right w:val="nil"/>
            </w:tcBorders>
            <w:vAlign w:val="center"/>
            <w:hideMark/>
          </w:tcPr>
          <w:p w14:paraId="6249AFDF" w14:textId="77777777" w:rsidR="00757655" w:rsidRPr="00806D75" w:rsidRDefault="00757655" w:rsidP="007254FF">
            <w:pPr>
              <w:jc w:val="center"/>
              <w:rPr>
                <w:rFonts w:ascii="Times New Roman" w:hAnsi="Times New Roman"/>
              </w:rPr>
            </w:pPr>
            <w:r w:rsidRPr="00806D75">
              <w:rPr>
                <w:rFonts w:ascii="Times New Roman" w:hAnsi="Times New Roman"/>
              </w:rPr>
              <w:t>0.8</w:t>
            </w:r>
          </w:p>
        </w:tc>
        <w:bookmarkEnd w:id="5"/>
      </w:tr>
      <w:tr w:rsidR="00757655" w:rsidRPr="00806D75" w14:paraId="62144004" w14:textId="77777777" w:rsidTr="007254FF">
        <w:trPr>
          <w:cnfStyle w:val="000000100000" w:firstRow="0" w:lastRow="0" w:firstColumn="0" w:lastColumn="0" w:oddVBand="0" w:evenVBand="0" w:oddHBand="1" w:evenHBand="0" w:firstRowFirstColumn="0" w:firstRowLastColumn="0" w:lastRowFirstColumn="0" w:lastRowLastColumn="0"/>
          <w:trHeight w:val="426"/>
          <w:jc w:val="center"/>
        </w:trPr>
        <w:tc>
          <w:tcPr>
            <w:tcW w:w="1377" w:type="dxa"/>
            <w:tcBorders>
              <w:top w:val="single" w:sz="8" w:space="0" w:color="auto"/>
              <w:left w:val="nil"/>
              <w:bottom w:val="single" w:sz="4" w:space="0" w:color="auto"/>
              <w:right w:val="nil"/>
            </w:tcBorders>
            <w:vAlign w:val="center"/>
            <w:hideMark/>
          </w:tcPr>
          <w:p w14:paraId="003DA88A" w14:textId="77777777" w:rsidR="00757655" w:rsidRPr="00806D75" w:rsidRDefault="00757655" w:rsidP="007254FF">
            <w:pPr>
              <w:jc w:val="center"/>
              <w:rPr>
                <w:rFonts w:ascii="Times New Roman" w:hAnsi="Times New Roman"/>
                <w:color w:val="000000" w:themeColor="text1"/>
              </w:rPr>
            </w:pPr>
            <w:r w:rsidRPr="00806D75">
              <w:rPr>
                <w:rFonts w:ascii="Times New Roman" w:hAnsi="Times New Roman"/>
                <w:color w:val="000000" w:themeColor="text1"/>
              </w:rPr>
              <w:t>29</w:t>
            </w:r>
          </w:p>
        </w:tc>
        <w:tc>
          <w:tcPr>
            <w:tcW w:w="1728" w:type="dxa"/>
            <w:tcBorders>
              <w:top w:val="single" w:sz="8" w:space="0" w:color="auto"/>
              <w:left w:val="nil"/>
              <w:bottom w:val="nil"/>
              <w:right w:val="nil"/>
            </w:tcBorders>
            <w:vAlign w:val="center"/>
            <w:hideMark/>
          </w:tcPr>
          <w:p w14:paraId="58775D05" w14:textId="77777777" w:rsidR="00757655" w:rsidRPr="00806D75" w:rsidRDefault="00757655" w:rsidP="007254FF">
            <w:pPr>
              <w:jc w:val="center"/>
              <w:rPr>
                <w:rFonts w:ascii="Times New Roman" w:hAnsi="Times New Roman"/>
              </w:rPr>
            </w:pPr>
            <w:r w:rsidRPr="00806D75">
              <w:rPr>
                <w:rFonts w:ascii="Times New Roman" w:hAnsi="Times New Roman"/>
              </w:rPr>
              <w:t>2.0</w:t>
            </w:r>
            <w:r>
              <w:rPr>
                <w:rFonts w:ascii="Times New Roman" w:hAnsi="Times New Roman"/>
              </w:rPr>
              <w:t>-</w:t>
            </w:r>
            <w:r w:rsidRPr="00806D75">
              <w:rPr>
                <w:rFonts w:ascii="Times New Roman" w:hAnsi="Times New Roman"/>
              </w:rPr>
              <w:t>V-discharged</w:t>
            </w:r>
          </w:p>
        </w:tc>
        <w:tc>
          <w:tcPr>
            <w:tcW w:w="1897" w:type="dxa"/>
            <w:tcBorders>
              <w:top w:val="single" w:sz="8" w:space="0" w:color="auto"/>
              <w:left w:val="nil"/>
              <w:bottom w:val="nil"/>
              <w:right w:val="nil"/>
            </w:tcBorders>
            <w:vAlign w:val="center"/>
            <w:hideMark/>
          </w:tcPr>
          <w:p w14:paraId="76386D12" w14:textId="77777777" w:rsidR="00757655" w:rsidRPr="00806D75" w:rsidRDefault="00757655" w:rsidP="007254FF">
            <w:pPr>
              <w:jc w:val="center"/>
              <w:rPr>
                <w:rFonts w:ascii="Times New Roman" w:hAnsi="Times New Roman"/>
              </w:rPr>
            </w:pPr>
            <w:r w:rsidRPr="00806D75">
              <w:rPr>
                <w:rFonts w:ascii="Times New Roman" w:hAnsi="Times New Roman"/>
              </w:rPr>
              <w:t>0.345</w:t>
            </w:r>
          </w:p>
        </w:tc>
        <w:tc>
          <w:tcPr>
            <w:tcW w:w="1897" w:type="dxa"/>
            <w:tcBorders>
              <w:top w:val="single" w:sz="8" w:space="0" w:color="auto"/>
              <w:left w:val="nil"/>
              <w:bottom w:val="nil"/>
              <w:right w:val="nil"/>
            </w:tcBorders>
            <w:vAlign w:val="center"/>
            <w:hideMark/>
          </w:tcPr>
          <w:p w14:paraId="6DBD351C" w14:textId="77777777" w:rsidR="00757655" w:rsidRPr="00806D75" w:rsidRDefault="00757655" w:rsidP="007254FF">
            <w:pPr>
              <w:jc w:val="center"/>
              <w:rPr>
                <w:rFonts w:ascii="Times New Roman" w:hAnsi="Times New Roman"/>
              </w:rPr>
            </w:pPr>
            <w:r w:rsidRPr="00806D75">
              <w:rPr>
                <w:rFonts w:ascii="Times New Roman" w:hAnsi="Times New Roman"/>
              </w:rPr>
              <w:t>0.158</w:t>
            </w:r>
          </w:p>
        </w:tc>
        <w:tc>
          <w:tcPr>
            <w:tcW w:w="2051" w:type="dxa"/>
            <w:tcBorders>
              <w:top w:val="single" w:sz="8" w:space="0" w:color="auto"/>
              <w:left w:val="nil"/>
              <w:bottom w:val="nil"/>
              <w:right w:val="nil"/>
            </w:tcBorders>
            <w:vAlign w:val="center"/>
            <w:hideMark/>
          </w:tcPr>
          <w:p w14:paraId="0EAB70D4" w14:textId="77777777" w:rsidR="00757655" w:rsidRPr="00806D75" w:rsidRDefault="00757655" w:rsidP="007254FF">
            <w:pPr>
              <w:jc w:val="center"/>
              <w:rPr>
                <w:rFonts w:ascii="Times New Roman" w:hAnsi="Times New Roman"/>
              </w:rPr>
            </w:pPr>
            <w:r w:rsidRPr="00806D75">
              <w:rPr>
                <w:rFonts w:ascii="Times New Roman" w:hAnsi="Times New Roman"/>
              </w:rPr>
              <w:t>0.8</w:t>
            </w:r>
          </w:p>
        </w:tc>
      </w:tr>
      <w:tr w:rsidR="00757655" w:rsidRPr="00806D75" w14:paraId="099B0D0E" w14:textId="77777777" w:rsidTr="007254FF">
        <w:trPr>
          <w:trHeight w:val="426"/>
          <w:jc w:val="center"/>
        </w:trPr>
        <w:tc>
          <w:tcPr>
            <w:tcW w:w="1377" w:type="dxa"/>
            <w:tcBorders>
              <w:top w:val="single" w:sz="4" w:space="0" w:color="auto"/>
              <w:left w:val="nil"/>
              <w:bottom w:val="single" w:sz="12" w:space="0" w:color="auto"/>
              <w:right w:val="nil"/>
            </w:tcBorders>
            <w:vAlign w:val="center"/>
            <w:hideMark/>
          </w:tcPr>
          <w:p w14:paraId="3DE8D2D6" w14:textId="77777777" w:rsidR="00757655" w:rsidRPr="00806D75" w:rsidRDefault="00757655" w:rsidP="007254FF">
            <w:pPr>
              <w:jc w:val="center"/>
              <w:rPr>
                <w:rFonts w:ascii="Times New Roman" w:hAnsi="Times New Roman"/>
                <w:color w:val="000000" w:themeColor="text1"/>
              </w:rPr>
            </w:pPr>
            <w:r w:rsidRPr="00806D75">
              <w:rPr>
                <w:rFonts w:ascii="Times New Roman" w:hAnsi="Times New Roman"/>
                <w:color w:val="000000" w:themeColor="text1"/>
              </w:rPr>
              <w:t>30</w:t>
            </w:r>
          </w:p>
        </w:tc>
        <w:tc>
          <w:tcPr>
            <w:tcW w:w="1728" w:type="dxa"/>
            <w:tcBorders>
              <w:top w:val="nil"/>
              <w:left w:val="nil"/>
              <w:bottom w:val="single" w:sz="12" w:space="0" w:color="auto"/>
              <w:right w:val="nil"/>
            </w:tcBorders>
            <w:vAlign w:val="center"/>
            <w:hideMark/>
          </w:tcPr>
          <w:p w14:paraId="27ED3F79" w14:textId="77777777" w:rsidR="00757655" w:rsidRPr="00806D75" w:rsidRDefault="00757655" w:rsidP="007254FF">
            <w:pPr>
              <w:jc w:val="center"/>
              <w:rPr>
                <w:rFonts w:ascii="Times New Roman" w:hAnsi="Times New Roman"/>
              </w:rPr>
            </w:pPr>
            <w:r w:rsidRPr="00806D75">
              <w:rPr>
                <w:rFonts w:ascii="Times New Roman" w:hAnsi="Times New Roman"/>
              </w:rPr>
              <w:t>4.5</w:t>
            </w:r>
            <w:r>
              <w:rPr>
                <w:rFonts w:ascii="Times New Roman" w:hAnsi="Times New Roman"/>
              </w:rPr>
              <w:t>-</w:t>
            </w:r>
            <w:r w:rsidRPr="00806D75">
              <w:rPr>
                <w:rFonts w:ascii="Times New Roman" w:hAnsi="Times New Roman"/>
              </w:rPr>
              <w:t>V-charged</w:t>
            </w:r>
          </w:p>
        </w:tc>
        <w:tc>
          <w:tcPr>
            <w:tcW w:w="1897" w:type="dxa"/>
            <w:tcBorders>
              <w:top w:val="nil"/>
              <w:left w:val="nil"/>
              <w:bottom w:val="single" w:sz="12" w:space="0" w:color="auto"/>
              <w:right w:val="nil"/>
            </w:tcBorders>
            <w:vAlign w:val="center"/>
            <w:hideMark/>
          </w:tcPr>
          <w:p w14:paraId="53A8D5BB" w14:textId="77777777" w:rsidR="00757655" w:rsidRPr="00806D75" w:rsidRDefault="00757655" w:rsidP="007254FF">
            <w:pPr>
              <w:jc w:val="center"/>
              <w:rPr>
                <w:rFonts w:ascii="Times New Roman" w:hAnsi="Times New Roman"/>
              </w:rPr>
            </w:pPr>
            <w:r w:rsidRPr="00806D75">
              <w:rPr>
                <w:rFonts w:ascii="Times New Roman" w:hAnsi="Times New Roman"/>
              </w:rPr>
              <w:t>0.261</w:t>
            </w:r>
          </w:p>
        </w:tc>
        <w:tc>
          <w:tcPr>
            <w:tcW w:w="1897" w:type="dxa"/>
            <w:tcBorders>
              <w:top w:val="nil"/>
              <w:left w:val="nil"/>
              <w:bottom w:val="single" w:sz="12" w:space="0" w:color="auto"/>
              <w:right w:val="nil"/>
            </w:tcBorders>
            <w:vAlign w:val="center"/>
            <w:hideMark/>
          </w:tcPr>
          <w:p w14:paraId="0F1C396F" w14:textId="77777777" w:rsidR="00757655" w:rsidRPr="00806D75" w:rsidRDefault="00757655" w:rsidP="007254FF">
            <w:pPr>
              <w:jc w:val="center"/>
              <w:rPr>
                <w:rFonts w:ascii="Times New Roman" w:hAnsi="Times New Roman"/>
              </w:rPr>
            </w:pPr>
            <w:r w:rsidRPr="00806D75">
              <w:rPr>
                <w:rFonts w:ascii="Times New Roman" w:hAnsi="Times New Roman"/>
              </w:rPr>
              <w:t>0.152</w:t>
            </w:r>
          </w:p>
        </w:tc>
        <w:tc>
          <w:tcPr>
            <w:tcW w:w="2051" w:type="dxa"/>
            <w:tcBorders>
              <w:top w:val="nil"/>
              <w:left w:val="nil"/>
              <w:bottom w:val="single" w:sz="12" w:space="0" w:color="auto"/>
              <w:right w:val="nil"/>
            </w:tcBorders>
            <w:vAlign w:val="center"/>
            <w:hideMark/>
          </w:tcPr>
          <w:p w14:paraId="48D40A46" w14:textId="77777777" w:rsidR="00757655" w:rsidRPr="00806D75" w:rsidRDefault="00757655" w:rsidP="007254FF">
            <w:pPr>
              <w:jc w:val="center"/>
              <w:rPr>
                <w:rFonts w:ascii="Times New Roman" w:hAnsi="Times New Roman"/>
              </w:rPr>
            </w:pPr>
            <w:r w:rsidRPr="00806D75">
              <w:rPr>
                <w:rFonts w:ascii="Times New Roman" w:hAnsi="Times New Roman"/>
              </w:rPr>
              <w:t>0.8</w:t>
            </w:r>
          </w:p>
        </w:tc>
      </w:tr>
    </w:tbl>
    <w:p w14:paraId="1C507B99" w14:textId="77777777" w:rsidR="00757655" w:rsidRPr="00806D75" w:rsidRDefault="00757655" w:rsidP="00757655">
      <w:pPr>
        <w:spacing w:line="480" w:lineRule="auto"/>
        <w:rPr>
          <w:rFonts w:ascii="Times New Roman" w:eastAsia="바탕체" w:hAnsi="Times New Roman" w:cs="Times New Roman"/>
          <w:sz w:val="22"/>
        </w:rPr>
      </w:pPr>
    </w:p>
    <w:p w14:paraId="56A2682F" w14:textId="7EFBB9C8" w:rsidR="00757655" w:rsidRDefault="00757655" w:rsidP="00757655">
      <w:pPr>
        <w:spacing w:line="480" w:lineRule="auto"/>
        <w:rPr>
          <w:rFonts w:ascii="Times New Roman" w:eastAsia="바탕체" w:hAnsi="Times New Roman" w:cs="Times New Roman"/>
          <w:sz w:val="22"/>
        </w:rPr>
      </w:pPr>
    </w:p>
    <w:p w14:paraId="1A132804" w14:textId="77777777" w:rsidR="007C771A" w:rsidRPr="00806D75" w:rsidRDefault="007C771A" w:rsidP="00757655">
      <w:pPr>
        <w:spacing w:line="480" w:lineRule="auto"/>
        <w:rPr>
          <w:rFonts w:ascii="Times New Roman" w:eastAsia="바탕체" w:hAnsi="Times New Roman" w:cs="Times New Roman"/>
          <w:sz w:val="22"/>
        </w:rPr>
      </w:pPr>
    </w:p>
    <w:p w14:paraId="2F83B77B" w14:textId="77777777" w:rsidR="00757655" w:rsidRPr="00806D75" w:rsidRDefault="00757655" w:rsidP="00757655">
      <w:pPr>
        <w:spacing w:line="480" w:lineRule="auto"/>
        <w:rPr>
          <w:rFonts w:ascii="Times New Roman" w:eastAsia="바탕체" w:hAnsi="Times New Roman" w:cs="Times New Roman"/>
          <w:sz w:val="22"/>
        </w:rPr>
      </w:pPr>
    </w:p>
    <w:p w14:paraId="6B22AC71" w14:textId="77777777" w:rsidR="00757655" w:rsidRPr="00806D75" w:rsidRDefault="00757655" w:rsidP="00757655">
      <w:pPr>
        <w:spacing w:line="480" w:lineRule="auto"/>
        <w:rPr>
          <w:rFonts w:ascii="Times New Roman" w:eastAsia="바탕체" w:hAnsi="Times New Roman" w:cs="Times New Roman"/>
          <w:sz w:val="22"/>
        </w:rPr>
      </w:pPr>
    </w:p>
    <w:p w14:paraId="2C3E652F" w14:textId="77777777" w:rsidR="00757655" w:rsidRPr="00806D75" w:rsidRDefault="00757655" w:rsidP="00757655">
      <w:pPr>
        <w:spacing w:line="480" w:lineRule="auto"/>
        <w:jc w:val="left"/>
        <w:rPr>
          <w:rFonts w:ascii="Times New Roman" w:hAnsi="Times New Roman" w:cs="Times New Roman"/>
          <w:sz w:val="22"/>
          <w:szCs w:val="24"/>
        </w:rPr>
      </w:pPr>
      <w:r w:rsidRPr="00806D75">
        <w:rPr>
          <w:rFonts w:ascii="Times New Roman" w:eastAsia="MS Mincho" w:hAnsi="Times New Roman" w:cs="Times New Roman"/>
          <w:b/>
          <w:color w:val="000000" w:themeColor="text1"/>
          <w:sz w:val="22"/>
          <w:lang w:eastAsia="ja-JP"/>
        </w:rPr>
        <w:lastRenderedPageBreak/>
        <w:t>Table S5.</w:t>
      </w:r>
      <w:r w:rsidRPr="00806D75">
        <w:rPr>
          <w:rFonts w:ascii="Times New Roman" w:eastAsia="MS Mincho" w:hAnsi="Times New Roman" w:cs="Times New Roman"/>
          <w:color w:val="000000" w:themeColor="text1"/>
          <w:sz w:val="22"/>
          <w:lang w:eastAsia="ja-JP"/>
        </w:rPr>
        <w:t xml:space="preserve"> EXAFS structure parameters for the 1-, 10-, 20-, and 30</w:t>
      </w:r>
      <w:r w:rsidRPr="00806D75">
        <w:rPr>
          <w:rFonts w:ascii="Times New Roman" w:hAnsi="Times New Roman" w:cs="Times New Roman"/>
          <w:sz w:val="22"/>
          <w:szCs w:val="24"/>
        </w:rPr>
        <w:t>-cycled NLMO operated between 2.0 and 4.5 V. The result for the 30-cycled NLMO with operation between 3.75–4.5 V is also presented.</w:t>
      </w:r>
    </w:p>
    <w:p w14:paraId="70BC98E8" w14:textId="77777777" w:rsidR="00757655" w:rsidRPr="00806D75" w:rsidRDefault="00757655" w:rsidP="00757655">
      <w:pPr>
        <w:spacing w:line="480" w:lineRule="auto"/>
        <w:jc w:val="left"/>
        <w:rPr>
          <w:rFonts w:ascii="Times New Roman" w:hAnsi="Times New Roman" w:cs="Times New Roman"/>
          <w:sz w:val="2"/>
          <w:szCs w:val="2"/>
        </w:rPr>
      </w:pPr>
    </w:p>
    <w:tbl>
      <w:tblPr>
        <w:tblStyle w:val="21"/>
        <w:tblW w:w="8955" w:type="dxa"/>
        <w:jc w:val="center"/>
        <w:tblLayout w:type="fixed"/>
        <w:tblLook w:val="0420" w:firstRow="1" w:lastRow="0" w:firstColumn="0" w:lastColumn="0" w:noHBand="0" w:noVBand="1"/>
      </w:tblPr>
      <w:tblGrid>
        <w:gridCol w:w="1378"/>
        <w:gridCol w:w="1729"/>
        <w:gridCol w:w="1898"/>
        <w:gridCol w:w="1898"/>
        <w:gridCol w:w="2052"/>
      </w:tblGrid>
      <w:tr w:rsidR="00757655" w:rsidRPr="00806D75" w14:paraId="0B2060E3" w14:textId="77777777" w:rsidTr="007254FF">
        <w:trPr>
          <w:cnfStyle w:val="100000000000" w:firstRow="1" w:lastRow="0" w:firstColumn="0" w:lastColumn="0" w:oddVBand="0" w:evenVBand="0" w:oddHBand="0" w:evenHBand="0" w:firstRowFirstColumn="0" w:firstRowLastColumn="0" w:lastRowFirstColumn="0" w:lastRowLastColumn="0"/>
          <w:trHeight w:val="581"/>
          <w:jc w:val="center"/>
        </w:trPr>
        <w:tc>
          <w:tcPr>
            <w:tcW w:w="1377" w:type="dxa"/>
            <w:tcBorders>
              <w:top w:val="single" w:sz="12" w:space="0" w:color="auto"/>
              <w:left w:val="nil"/>
              <w:bottom w:val="single" w:sz="8" w:space="0" w:color="auto"/>
              <w:right w:val="nil"/>
            </w:tcBorders>
            <w:vAlign w:val="center"/>
            <w:hideMark/>
          </w:tcPr>
          <w:p w14:paraId="0E42FE83" w14:textId="77777777" w:rsidR="00757655" w:rsidRPr="00806D75" w:rsidRDefault="00757655" w:rsidP="007254FF">
            <w:pPr>
              <w:rPr>
                <w:rFonts w:ascii="Times New Roman" w:hAnsi="Times New Roman"/>
                <w:sz w:val="2"/>
                <w:szCs w:val="2"/>
              </w:rPr>
            </w:pPr>
          </w:p>
        </w:tc>
        <w:tc>
          <w:tcPr>
            <w:tcW w:w="1728" w:type="dxa"/>
            <w:tcBorders>
              <w:top w:val="single" w:sz="12" w:space="0" w:color="auto"/>
              <w:left w:val="nil"/>
              <w:bottom w:val="single" w:sz="8" w:space="0" w:color="auto"/>
              <w:right w:val="nil"/>
            </w:tcBorders>
            <w:vAlign w:val="center"/>
            <w:hideMark/>
          </w:tcPr>
          <w:p w14:paraId="3B2A8F61" w14:textId="77777777" w:rsidR="00757655" w:rsidRPr="00806D75" w:rsidRDefault="00757655" w:rsidP="007254FF">
            <w:pPr>
              <w:jc w:val="center"/>
              <w:rPr>
                <w:rFonts w:ascii="Times New Roman" w:eastAsiaTheme="minorEastAsia" w:hAnsi="Times New Roman"/>
                <w:color w:val="000000" w:themeColor="text1"/>
                <w:sz w:val="22"/>
                <w:szCs w:val="22"/>
              </w:rPr>
            </w:pPr>
            <w:r w:rsidRPr="00806D75">
              <w:rPr>
                <w:rFonts w:ascii="Times New Roman" w:hAnsi="Times New Roman"/>
                <w:color w:val="000000" w:themeColor="text1"/>
                <w:sz w:val="22"/>
              </w:rPr>
              <w:t>Path</w:t>
            </w:r>
          </w:p>
        </w:tc>
        <w:tc>
          <w:tcPr>
            <w:tcW w:w="1897" w:type="dxa"/>
            <w:tcBorders>
              <w:top w:val="single" w:sz="12" w:space="0" w:color="auto"/>
              <w:left w:val="nil"/>
              <w:bottom w:val="single" w:sz="8" w:space="0" w:color="auto"/>
              <w:right w:val="nil"/>
            </w:tcBorders>
            <w:vAlign w:val="center"/>
            <w:hideMark/>
          </w:tcPr>
          <w:p w14:paraId="6ACB4105" w14:textId="77777777" w:rsidR="00757655" w:rsidRPr="00806D75" w:rsidRDefault="00757655" w:rsidP="007254FF">
            <w:pPr>
              <w:jc w:val="center"/>
              <w:rPr>
                <w:rFonts w:ascii="Times New Roman" w:eastAsia="MS Mincho" w:hAnsi="Times New Roman"/>
                <w:color w:val="000000" w:themeColor="text1"/>
                <w:sz w:val="22"/>
                <w:lang w:eastAsia="ja-JP"/>
              </w:rPr>
            </w:pPr>
            <w:r w:rsidRPr="00806D75">
              <w:rPr>
                <w:rFonts w:ascii="Times New Roman" w:eastAsia="MS Mincho" w:hAnsi="Times New Roman"/>
                <w:color w:val="000000" w:themeColor="text1"/>
                <w:sz w:val="22"/>
                <w:lang w:eastAsia="ja-JP"/>
              </w:rPr>
              <w:t>ΔE (eV)</w:t>
            </w:r>
          </w:p>
        </w:tc>
        <w:tc>
          <w:tcPr>
            <w:tcW w:w="1897" w:type="dxa"/>
            <w:tcBorders>
              <w:top w:val="single" w:sz="12" w:space="0" w:color="auto"/>
              <w:left w:val="nil"/>
              <w:bottom w:val="single" w:sz="8" w:space="0" w:color="auto"/>
              <w:right w:val="nil"/>
            </w:tcBorders>
            <w:vAlign w:val="center"/>
            <w:hideMark/>
          </w:tcPr>
          <w:p w14:paraId="128A5348" w14:textId="77777777" w:rsidR="00757655" w:rsidRPr="00806D75" w:rsidRDefault="00757655" w:rsidP="007254FF">
            <w:pPr>
              <w:jc w:val="center"/>
              <w:rPr>
                <w:rFonts w:ascii="Times New Roman" w:eastAsia="MS Mincho" w:hAnsi="Times New Roman"/>
                <w:color w:val="000000" w:themeColor="text1"/>
                <w:sz w:val="22"/>
                <w:lang w:eastAsia="ja-JP"/>
              </w:rPr>
            </w:pPr>
            <w:r w:rsidRPr="00806D75">
              <w:rPr>
                <w:rFonts w:ascii="Times New Roman" w:eastAsia="MS Mincho" w:hAnsi="Times New Roman"/>
                <w:color w:val="000000" w:themeColor="text1"/>
                <w:sz w:val="22"/>
                <w:lang w:eastAsia="ja-JP"/>
              </w:rPr>
              <w:t>R (</w:t>
            </w:r>
            <w:r w:rsidRPr="00806D75">
              <w:rPr>
                <w:rFonts w:ascii="Times New Roman" w:eastAsia="맑은 고딕" w:hAnsi="Times New Roman"/>
                <w:color w:val="000000" w:themeColor="text1"/>
                <w:sz w:val="22"/>
              </w:rPr>
              <w:t>Å</w:t>
            </w:r>
            <w:r w:rsidRPr="00806D75">
              <w:rPr>
                <w:rFonts w:ascii="Times New Roman" w:eastAsia="MS Mincho" w:hAnsi="Times New Roman"/>
                <w:color w:val="000000" w:themeColor="text1"/>
                <w:sz w:val="22"/>
                <w:lang w:eastAsia="ja-JP"/>
              </w:rPr>
              <w:t>)</w:t>
            </w:r>
          </w:p>
        </w:tc>
        <w:tc>
          <w:tcPr>
            <w:tcW w:w="2051" w:type="dxa"/>
            <w:tcBorders>
              <w:top w:val="single" w:sz="12" w:space="0" w:color="auto"/>
              <w:left w:val="nil"/>
              <w:bottom w:val="single" w:sz="8" w:space="0" w:color="auto"/>
              <w:right w:val="nil"/>
            </w:tcBorders>
            <w:vAlign w:val="center"/>
            <w:hideMark/>
          </w:tcPr>
          <w:p w14:paraId="5FA9AB60" w14:textId="77777777" w:rsidR="00757655" w:rsidRPr="00806D75" w:rsidRDefault="00757655" w:rsidP="007254FF">
            <w:pPr>
              <w:jc w:val="center"/>
              <w:rPr>
                <w:rFonts w:ascii="Times New Roman" w:eastAsiaTheme="minorEastAsia" w:hAnsi="Times New Roman"/>
                <w:color w:val="000000" w:themeColor="text1"/>
                <w:sz w:val="22"/>
              </w:rPr>
            </w:pPr>
            <w:r w:rsidRPr="00806D75">
              <w:rPr>
                <w:rFonts w:ascii="Times New Roman" w:eastAsia="맑은 고딕" w:hAnsi="Times New Roman"/>
                <w:color w:val="000000" w:themeColor="text1"/>
                <w:sz w:val="22"/>
              </w:rPr>
              <w:t>σ</w:t>
            </w:r>
            <w:r w:rsidRPr="00806D75">
              <w:rPr>
                <w:rFonts w:ascii="Times New Roman" w:hAnsi="Times New Roman"/>
                <w:color w:val="000000" w:themeColor="text1"/>
                <w:sz w:val="22"/>
                <w:vertAlign w:val="superscript"/>
              </w:rPr>
              <w:t>2</w:t>
            </w:r>
            <w:r w:rsidRPr="00806D75">
              <w:rPr>
                <w:rFonts w:ascii="Times New Roman" w:hAnsi="Times New Roman"/>
                <w:color w:val="000000" w:themeColor="text1"/>
                <w:sz w:val="22"/>
              </w:rPr>
              <w:t xml:space="preserve"> (</w:t>
            </w:r>
            <w:r w:rsidRPr="00806D75">
              <w:rPr>
                <w:rFonts w:ascii="Times New Roman" w:eastAsia="맑은 고딕" w:hAnsi="Times New Roman"/>
                <w:color w:val="000000" w:themeColor="text1"/>
                <w:sz w:val="22"/>
              </w:rPr>
              <w:t>Å</w:t>
            </w:r>
            <w:r w:rsidRPr="00806D75">
              <w:rPr>
                <w:rFonts w:ascii="Times New Roman" w:hAnsi="Times New Roman"/>
                <w:color w:val="000000" w:themeColor="text1"/>
                <w:sz w:val="22"/>
                <w:vertAlign w:val="superscript"/>
              </w:rPr>
              <w:t>2</w:t>
            </w:r>
            <w:r w:rsidRPr="00806D75">
              <w:rPr>
                <w:rFonts w:ascii="Times New Roman" w:hAnsi="Times New Roman"/>
                <w:color w:val="000000" w:themeColor="text1"/>
                <w:sz w:val="22"/>
              </w:rPr>
              <w:t>)</w:t>
            </w:r>
          </w:p>
        </w:tc>
      </w:tr>
      <w:tr w:rsidR="00757655" w:rsidRPr="00806D75" w14:paraId="32E356B9" w14:textId="77777777" w:rsidTr="007254FF">
        <w:trPr>
          <w:cnfStyle w:val="000000100000" w:firstRow="0" w:lastRow="0" w:firstColumn="0" w:lastColumn="0" w:oddVBand="0" w:evenVBand="0" w:oddHBand="1" w:evenHBand="0" w:firstRowFirstColumn="0" w:firstRowLastColumn="0" w:lastRowFirstColumn="0" w:lastRowLastColumn="0"/>
          <w:trHeight w:val="426"/>
          <w:jc w:val="center"/>
        </w:trPr>
        <w:tc>
          <w:tcPr>
            <w:tcW w:w="1377" w:type="dxa"/>
            <w:vMerge w:val="restart"/>
            <w:tcBorders>
              <w:top w:val="single" w:sz="8" w:space="0" w:color="auto"/>
              <w:left w:val="nil"/>
              <w:bottom w:val="single" w:sz="4" w:space="0" w:color="auto"/>
              <w:right w:val="nil"/>
            </w:tcBorders>
            <w:vAlign w:val="center"/>
            <w:hideMark/>
          </w:tcPr>
          <w:p w14:paraId="7431A43A" w14:textId="77777777" w:rsidR="00757655" w:rsidRPr="00806D75" w:rsidRDefault="00757655" w:rsidP="007254FF">
            <w:pPr>
              <w:jc w:val="center"/>
              <w:rPr>
                <w:rFonts w:ascii="Times New Roman" w:hAnsi="Times New Roman"/>
                <w:color w:val="000000" w:themeColor="text1"/>
              </w:rPr>
            </w:pPr>
            <w:r w:rsidRPr="00806D75">
              <w:rPr>
                <w:rFonts w:ascii="Times New Roman" w:hAnsi="Times New Roman"/>
                <w:color w:val="000000" w:themeColor="text1"/>
              </w:rPr>
              <w:t>Cycle 1</w:t>
            </w:r>
          </w:p>
          <w:p w14:paraId="2F763504" w14:textId="77777777" w:rsidR="00757655" w:rsidRPr="00806D75" w:rsidRDefault="00757655" w:rsidP="007254FF">
            <w:pPr>
              <w:jc w:val="center"/>
              <w:rPr>
                <w:rFonts w:ascii="Times New Roman" w:hAnsi="Times New Roman"/>
                <w:color w:val="000000" w:themeColor="text1"/>
              </w:rPr>
            </w:pPr>
            <w:r w:rsidRPr="00806D75">
              <w:rPr>
                <w:rFonts w:ascii="Times New Roman" w:hAnsi="Times New Roman"/>
                <w:color w:val="000000" w:themeColor="text1"/>
              </w:rPr>
              <w:t>(2.0 V)</w:t>
            </w:r>
          </w:p>
        </w:tc>
        <w:tc>
          <w:tcPr>
            <w:tcW w:w="1728" w:type="dxa"/>
            <w:tcBorders>
              <w:top w:val="single" w:sz="8" w:space="0" w:color="auto"/>
              <w:left w:val="nil"/>
              <w:bottom w:val="nil"/>
              <w:right w:val="nil"/>
            </w:tcBorders>
            <w:vAlign w:val="center"/>
            <w:hideMark/>
          </w:tcPr>
          <w:p w14:paraId="64DC9C50" w14:textId="77777777" w:rsidR="00757655" w:rsidRPr="00806D75" w:rsidRDefault="00757655" w:rsidP="007254FF">
            <w:pPr>
              <w:jc w:val="center"/>
              <w:rPr>
                <w:rFonts w:ascii="Times New Roman" w:hAnsi="Times New Roman"/>
                <w:color w:val="000000" w:themeColor="text1"/>
              </w:rPr>
            </w:pPr>
            <w:r w:rsidRPr="00806D75">
              <w:rPr>
                <w:rFonts w:ascii="Times New Roman" w:hAnsi="Times New Roman"/>
                <w:color w:val="000000" w:themeColor="text1"/>
              </w:rPr>
              <w:t>Mn</w:t>
            </w:r>
            <w:r w:rsidRPr="00806D75">
              <w:rPr>
                <w:rFonts w:ascii="Times New Roman" w:hAnsi="Times New Roman"/>
              </w:rPr>
              <w:t>–O</w:t>
            </w:r>
            <w:r w:rsidRPr="00806D75">
              <w:rPr>
                <w:rFonts w:ascii="Times New Roman" w:hAnsi="Times New Roman"/>
                <w:vertAlign w:val="subscript"/>
              </w:rPr>
              <w:t>6</w:t>
            </w:r>
          </w:p>
        </w:tc>
        <w:tc>
          <w:tcPr>
            <w:tcW w:w="1897" w:type="dxa"/>
            <w:vMerge w:val="restart"/>
            <w:tcBorders>
              <w:top w:val="single" w:sz="8" w:space="0" w:color="auto"/>
              <w:left w:val="nil"/>
              <w:bottom w:val="single" w:sz="4" w:space="0" w:color="auto"/>
              <w:right w:val="nil"/>
            </w:tcBorders>
            <w:vAlign w:val="center"/>
            <w:hideMark/>
          </w:tcPr>
          <w:p w14:paraId="7E659C4C" w14:textId="77777777" w:rsidR="00757655" w:rsidRPr="00806D75" w:rsidRDefault="00757655" w:rsidP="007254FF">
            <w:pPr>
              <w:jc w:val="center"/>
              <w:rPr>
                <w:rFonts w:ascii="Times New Roman" w:eastAsia="MS Mincho" w:hAnsi="Times New Roman"/>
                <w:color w:val="000000" w:themeColor="text1"/>
                <w:lang w:eastAsia="ja-JP"/>
              </w:rPr>
            </w:pPr>
            <w:r w:rsidRPr="00806D75">
              <w:rPr>
                <w:rFonts w:ascii="Times New Roman" w:hAnsi="Times New Roman"/>
              </w:rPr>
              <w:t>– 9.76 (0.99)</w:t>
            </w:r>
          </w:p>
        </w:tc>
        <w:tc>
          <w:tcPr>
            <w:tcW w:w="1897" w:type="dxa"/>
            <w:tcBorders>
              <w:top w:val="single" w:sz="8" w:space="0" w:color="auto"/>
              <w:left w:val="nil"/>
              <w:bottom w:val="nil"/>
              <w:right w:val="nil"/>
            </w:tcBorders>
            <w:vAlign w:val="center"/>
            <w:hideMark/>
          </w:tcPr>
          <w:p w14:paraId="1B2A1DC0" w14:textId="77777777" w:rsidR="00757655" w:rsidRPr="00806D75" w:rsidRDefault="00757655" w:rsidP="007254FF">
            <w:pPr>
              <w:jc w:val="center"/>
              <w:rPr>
                <w:rFonts w:ascii="Times New Roman" w:eastAsiaTheme="minorEastAsia" w:hAnsi="Times New Roman"/>
                <w:color w:val="000000" w:themeColor="text1"/>
              </w:rPr>
            </w:pPr>
            <w:r w:rsidRPr="00806D75">
              <w:rPr>
                <w:rFonts w:ascii="Times New Roman" w:hAnsi="Times New Roman"/>
                <w:color w:val="000000" w:themeColor="text1"/>
              </w:rPr>
              <w:t>1.89 (1)</w:t>
            </w:r>
          </w:p>
        </w:tc>
        <w:tc>
          <w:tcPr>
            <w:tcW w:w="2051" w:type="dxa"/>
            <w:tcBorders>
              <w:top w:val="single" w:sz="8" w:space="0" w:color="auto"/>
              <w:left w:val="nil"/>
              <w:bottom w:val="nil"/>
              <w:right w:val="nil"/>
            </w:tcBorders>
            <w:vAlign w:val="center"/>
            <w:hideMark/>
          </w:tcPr>
          <w:p w14:paraId="39C41841" w14:textId="77777777" w:rsidR="00757655" w:rsidRPr="00806D75" w:rsidRDefault="00757655" w:rsidP="007254FF">
            <w:pPr>
              <w:jc w:val="center"/>
              <w:rPr>
                <w:rFonts w:ascii="Times New Roman" w:hAnsi="Times New Roman"/>
              </w:rPr>
            </w:pPr>
            <w:r w:rsidRPr="00806D75">
              <w:rPr>
                <w:rFonts w:ascii="Times New Roman" w:hAnsi="Times New Roman"/>
              </w:rPr>
              <w:t>0.0049 (7)</w:t>
            </w:r>
          </w:p>
        </w:tc>
      </w:tr>
      <w:tr w:rsidR="00757655" w:rsidRPr="00806D75" w14:paraId="1CFB4373" w14:textId="77777777" w:rsidTr="007254FF">
        <w:trPr>
          <w:trHeight w:val="426"/>
          <w:jc w:val="center"/>
        </w:trPr>
        <w:tc>
          <w:tcPr>
            <w:tcW w:w="1377" w:type="dxa"/>
            <w:vMerge/>
            <w:tcBorders>
              <w:top w:val="single" w:sz="8" w:space="0" w:color="auto"/>
              <w:left w:val="nil"/>
              <w:bottom w:val="single" w:sz="4" w:space="0" w:color="auto"/>
              <w:right w:val="nil"/>
            </w:tcBorders>
            <w:vAlign w:val="center"/>
            <w:hideMark/>
          </w:tcPr>
          <w:p w14:paraId="5682BA44" w14:textId="77777777" w:rsidR="00757655" w:rsidRPr="00806D75" w:rsidRDefault="00757655" w:rsidP="007254FF">
            <w:pPr>
              <w:widowControl/>
              <w:wordWrap/>
              <w:autoSpaceDE/>
              <w:autoSpaceDN/>
              <w:rPr>
                <w:rFonts w:ascii="Times New Roman" w:eastAsiaTheme="minorEastAsia" w:hAnsi="Times New Roman"/>
                <w:color w:val="000000" w:themeColor="text1"/>
              </w:rPr>
            </w:pPr>
          </w:p>
        </w:tc>
        <w:tc>
          <w:tcPr>
            <w:tcW w:w="1728" w:type="dxa"/>
            <w:tcBorders>
              <w:top w:val="nil"/>
              <w:left w:val="nil"/>
              <w:bottom w:val="single" w:sz="4" w:space="0" w:color="auto"/>
              <w:right w:val="nil"/>
            </w:tcBorders>
            <w:vAlign w:val="center"/>
            <w:hideMark/>
          </w:tcPr>
          <w:p w14:paraId="7030B258" w14:textId="77777777" w:rsidR="00757655" w:rsidRPr="00806D75" w:rsidRDefault="00757655" w:rsidP="007254FF">
            <w:pPr>
              <w:jc w:val="center"/>
              <w:rPr>
                <w:rFonts w:ascii="Times New Roman" w:hAnsi="Times New Roman"/>
              </w:rPr>
            </w:pPr>
            <w:r w:rsidRPr="00806D75">
              <w:rPr>
                <w:rFonts w:ascii="Times New Roman" w:hAnsi="Times New Roman"/>
                <w:color w:val="000000" w:themeColor="text1"/>
              </w:rPr>
              <w:t>Mn</w:t>
            </w:r>
            <w:r w:rsidRPr="00806D75">
              <w:rPr>
                <w:rFonts w:ascii="Times New Roman" w:hAnsi="Times New Roman"/>
              </w:rPr>
              <w:t>–M</w:t>
            </w:r>
            <w:r w:rsidRPr="00806D75">
              <w:rPr>
                <w:rFonts w:ascii="Times New Roman" w:hAnsi="Times New Roman"/>
                <w:vertAlign w:val="subscript"/>
              </w:rPr>
              <w:t>6</w:t>
            </w:r>
          </w:p>
        </w:tc>
        <w:tc>
          <w:tcPr>
            <w:tcW w:w="1897" w:type="dxa"/>
            <w:vMerge/>
            <w:tcBorders>
              <w:top w:val="single" w:sz="8" w:space="0" w:color="auto"/>
              <w:left w:val="nil"/>
              <w:bottom w:val="single" w:sz="4" w:space="0" w:color="auto"/>
              <w:right w:val="nil"/>
            </w:tcBorders>
            <w:vAlign w:val="center"/>
            <w:hideMark/>
          </w:tcPr>
          <w:p w14:paraId="1736CC89" w14:textId="77777777" w:rsidR="00757655" w:rsidRPr="00806D75" w:rsidRDefault="00757655" w:rsidP="007254FF">
            <w:pPr>
              <w:widowControl/>
              <w:wordWrap/>
              <w:autoSpaceDE/>
              <w:autoSpaceDN/>
              <w:rPr>
                <w:rFonts w:ascii="Times New Roman" w:eastAsia="MS Mincho" w:hAnsi="Times New Roman"/>
                <w:color w:val="000000" w:themeColor="text1"/>
                <w:lang w:eastAsia="ja-JP"/>
              </w:rPr>
            </w:pPr>
          </w:p>
        </w:tc>
        <w:tc>
          <w:tcPr>
            <w:tcW w:w="1897" w:type="dxa"/>
            <w:tcBorders>
              <w:top w:val="nil"/>
              <w:left w:val="nil"/>
              <w:bottom w:val="single" w:sz="4" w:space="0" w:color="auto"/>
              <w:right w:val="nil"/>
            </w:tcBorders>
            <w:vAlign w:val="center"/>
            <w:hideMark/>
          </w:tcPr>
          <w:p w14:paraId="2C517345" w14:textId="77777777" w:rsidR="00757655" w:rsidRPr="00806D75" w:rsidRDefault="00757655" w:rsidP="007254FF">
            <w:pPr>
              <w:jc w:val="center"/>
              <w:rPr>
                <w:rFonts w:ascii="Times New Roman" w:hAnsi="Times New Roman"/>
              </w:rPr>
            </w:pPr>
            <w:r w:rsidRPr="00806D75">
              <w:rPr>
                <w:rFonts w:ascii="Times New Roman" w:hAnsi="Times New Roman"/>
              </w:rPr>
              <w:t xml:space="preserve">2.88 </w:t>
            </w:r>
            <w:r w:rsidRPr="00806D75">
              <w:rPr>
                <w:rFonts w:ascii="Times New Roman" w:hAnsi="Times New Roman"/>
                <w:color w:val="000000" w:themeColor="text1"/>
              </w:rPr>
              <w:t>(1)</w:t>
            </w:r>
          </w:p>
        </w:tc>
        <w:tc>
          <w:tcPr>
            <w:tcW w:w="2051" w:type="dxa"/>
            <w:tcBorders>
              <w:top w:val="nil"/>
              <w:left w:val="nil"/>
              <w:bottom w:val="single" w:sz="4" w:space="0" w:color="auto"/>
              <w:right w:val="nil"/>
            </w:tcBorders>
            <w:vAlign w:val="center"/>
            <w:hideMark/>
          </w:tcPr>
          <w:p w14:paraId="4BBFED31" w14:textId="77777777" w:rsidR="00757655" w:rsidRPr="00806D75" w:rsidRDefault="00757655" w:rsidP="007254FF">
            <w:pPr>
              <w:jc w:val="center"/>
              <w:rPr>
                <w:rFonts w:ascii="Times New Roman" w:hAnsi="Times New Roman"/>
              </w:rPr>
            </w:pPr>
            <w:r w:rsidRPr="00806D75">
              <w:rPr>
                <w:rFonts w:ascii="Times New Roman" w:hAnsi="Times New Roman"/>
              </w:rPr>
              <w:t>0.0049 (8)</w:t>
            </w:r>
          </w:p>
        </w:tc>
      </w:tr>
      <w:tr w:rsidR="00757655" w:rsidRPr="00806D75" w14:paraId="3D58C77B" w14:textId="77777777" w:rsidTr="007254FF">
        <w:trPr>
          <w:cnfStyle w:val="000000100000" w:firstRow="0" w:lastRow="0" w:firstColumn="0" w:lastColumn="0" w:oddVBand="0" w:evenVBand="0" w:oddHBand="1" w:evenHBand="0" w:firstRowFirstColumn="0" w:firstRowLastColumn="0" w:lastRowFirstColumn="0" w:lastRowLastColumn="0"/>
          <w:trHeight w:val="426"/>
          <w:jc w:val="center"/>
        </w:trPr>
        <w:tc>
          <w:tcPr>
            <w:tcW w:w="1377" w:type="dxa"/>
            <w:vMerge w:val="restart"/>
            <w:tcBorders>
              <w:top w:val="single" w:sz="4" w:space="0" w:color="auto"/>
              <w:left w:val="nil"/>
              <w:bottom w:val="single" w:sz="4" w:space="0" w:color="auto"/>
              <w:right w:val="nil"/>
            </w:tcBorders>
            <w:vAlign w:val="center"/>
            <w:hideMark/>
          </w:tcPr>
          <w:p w14:paraId="6E5753AA" w14:textId="77777777" w:rsidR="00757655" w:rsidRPr="00806D75" w:rsidRDefault="00757655" w:rsidP="007254FF">
            <w:pPr>
              <w:jc w:val="center"/>
              <w:rPr>
                <w:rFonts w:ascii="Times New Roman" w:eastAsiaTheme="minorEastAsia" w:hAnsi="Times New Roman"/>
                <w:color w:val="000000" w:themeColor="text1"/>
              </w:rPr>
            </w:pPr>
            <w:r w:rsidRPr="00806D75">
              <w:rPr>
                <w:rFonts w:ascii="Times New Roman" w:hAnsi="Times New Roman"/>
                <w:color w:val="000000" w:themeColor="text1"/>
              </w:rPr>
              <w:t>Cycle 10</w:t>
            </w:r>
          </w:p>
          <w:p w14:paraId="27318623" w14:textId="77777777" w:rsidR="00757655" w:rsidRPr="00806D75" w:rsidRDefault="00757655" w:rsidP="007254FF">
            <w:pPr>
              <w:jc w:val="center"/>
              <w:rPr>
                <w:rFonts w:ascii="Times New Roman" w:hAnsi="Times New Roman"/>
                <w:color w:val="000000" w:themeColor="text1"/>
              </w:rPr>
            </w:pPr>
            <w:r w:rsidRPr="00806D75">
              <w:rPr>
                <w:rFonts w:ascii="Times New Roman" w:hAnsi="Times New Roman"/>
                <w:color w:val="000000" w:themeColor="text1"/>
              </w:rPr>
              <w:t>(2.0 V)</w:t>
            </w:r>
          </w:p>
        </w:tc>
        <w:tc>
          <w:tcPr>
            <w:tcW w:w="1728" w:type="dxa"/>
            <w:tcBorders>
              <w:top w:val="single" w:sz="4" w:space="0" w:color="auto"/>
              <w:left w:val="nil"/>
              <w:bottom w:val="nil"/>
              <w:right w:val="nil"/>
            </w:tcBorders>
            <w:vAlign w:val="center"/>
            <w:hideMark/>
          </w:tcPr>
          <w:p w14:paraId="31F3BD6A" w14:textId="77777777" w:rsidR="00757655" w:rsidRPr="00806D75" w:rsidRDefault="00757655" w:rsidP="007254FF">
            <w:pPr>
              <w:jc w:val="center"/>
              <w:rPr>
                <w:rFonts w:ascii="Times New Roman" w:hAnsi="Times New Roman"/>
              </w:rPr>
            </w:pPr>
            <w:r w:rsidRPr="00806D75">
              <w:rPr>
                <w:rFonts w:ascii="Times New Roman" w:hAnsi="Times New Roman"/>
                <w:color w:val="000000" w:themeColor="text1"/>
              </w:rPr>
              <w:t>Mn</w:t>
            </w:r>
            <w:r w:rsidRPr="00806D75">
              <w:rPr>
                <w:rFonts w:ascii="Times New Roman" w:hAnsi="Times New Roman"/>
              </w:rPr>
              <w:t>–O</w:t>
            </w:r>
            <w:r w:rsidRPr="00806D75">
              <w:rPr>
                <w:rFonts w:ascii="Times New Roman" w:hAnsi="Times New Roman"/>
                <w:vertAlign w:val="subscript"/>
              </w:rPr>
              <w:t>6</w:t>
            </w:r>
          </w:p>
        </w:tc>
        <w:tc>
          <w:tcPr>
            <w:tcW w:w="1897" w:type="dxa"/>
            <w:vMerge w:val="restart"/>
            <w:tcBorders>
              <w:top w:val="single" w:sz="4" w:space="0" w:color="auto"/>
              <w:left w:val="nil"/>
              <w:bottom w:val="single" w:sz="4" w:space="0" w:color="auto"/>
              <w:right w:val="nil"/>
            </w:tcBorders>
            <w:vAlign w:val="center"/>
            <w:hideMark/>
          </w:tcPr>
          <w:p w14:paraId="6EB65708" w14:textId="77777777" w:rsidR="00757655" w:rsidRPr="00806D75" w:rsidRDefault="00757655" w:rsidP="007254FF">
            <w:pPr>
              <w:jc w:val="center"/>
              <w:rPr>
                <w:rFonts w:ascii="Times New Roman" w:hAnsi="Times New Roman"/>
              </w:rPr>
            </w:pPr>
            <w:r w:rsidRPr="00806D75">
              <w:rPr>
                <w:rFonts w:ascii="Times New Roman" w:hAnsi="Times New Roman"/>
              </w:rPr>
              <w:t>– 8.74 (1.21)</w:t>
            </w:r>
          </w:p>
        </w:tc>
        <w:tc>
          <w:tcPr>
            <w:tcW w:w="1897" w:type="dxa"/>
            <w:tcBorders>
              <w:top w:val="single" w:sz="4" w:space="0" w:color="auto"/>
              <w:left w:val="nil"/>
              <w:bottom w:val="nil"/>
              <w:right w:val="nil"/>
            </w:tcBorders>
            <w:vAlign w:val="center"/>
            <w:hideMark/>
          </w:tcPr>
          <w:p w14:paraId="6435D1B4" w14:textId="77777777" w:rsidR="00757655" w:rsidRPr="00806D75" w:rsidRDefault="00757655" w:rsidP="007254FF">
            <w:pPr>
              <w:jc w:val="center"/>
              <w:rPr>
                <w:rFonts w:ascii="Times New Roman" w:hAnsi="Times New Roman"/>
              </w:rPr>
            </w:pPr>
            <w:r w:rsidRPr="00806D75">
              <w:rPr>
                <w:rFonts w:ascii="Times New Roman" w:hAnsi="Times New Roman"/>
              </w:rPr>
              <w:t xml:space="preserve">1.90 </w:t>
            </w:r>
            <w:r w:rsidRPr="00806D75">
              <w:rPr>
                <w:rFonts w:ascii="Times New Roman" w:hAnsi="Times New Roman"/>
                <w:color w:val="000000" w:themeColor="text1"/>
              </w:rPr>
              <w:t>(1)</w:t>
            </w:r>
          </w:p>
        </w:tc>
        <w:tc>
          <w:tcPr>
            <w:tcW w:w="2051" w:type="dxa"/>
            <w:tcBorders>
              <w:top w:val="single" w:sz="4" w:space="0" w:color="auto"/>
              <w:left w:val="nil"/>
              <w:bottom w:val="nil"/>
              <w:right w:val="nil"/>
            </w:tcBorders>
            <w:vAlign w:val="center"/>
            <w:hideMark/>
          </w:tcPr>
          <w:p w14:paraId="7FBAD3B5" w14:textId="77777777" w:rsidR="00757655" w:rsidRPr="00806D75" w:rsidRDefault="00757655" w:rsidP="007254FF">
            <w:pPr>
              <w:jc w:val="center"/>
              <w:rPr>
                <w:rFonts w:ascii="Times New Roman" w:hAnsi="Times New Roman"/>
              </w:rPr>
            </w:pPr>
            <w:r w:rsidRPr="00806D75">
              <w:rPr>
                <w:rFonts w:ascii="Times New Roman" w:hAnsi="Times New Roman"/>
              </w:rPr>
              <w:t>0.0051 (8)</w:t>
            </w:r>
          </w:p>
        </w:tc>
      </w:tr>
      <w:tr w:rsidR="00757655" w:rsidRPr="00806D75" w14:paraId="52CC4D24" w14:textId="77777777" w:rsidTr="007254FF">
        <w:trPr>
          <w:trHeight w:val="426"/>
          <w:jc w:val="center"/>
        </w:trPr>
        <w:tc>
          <w:tcPr>
            <w:tcW w:w="1377" w:type="dxa"/>
            <w:vMerge/>
            <w:tcBorders>
              <w:top w:val="single" w:sz="4" w:space="0" w:color="auto"/>
              <w:left w:val="nil"/>
              <w:bottom w:val="single" w:sz="4" w:space="0" w:color="auto"/>
              <w:right w:val="nil"/>
            </w:tcBorders>
            <w:vAlign w:val="center"/>
            <w:hideMark/>
          </w:tcPr>
          <w:p w14:paraId="11E995EC" w14:textId="77777777" w:rsidR="00757655" w:rsidRPr="00806D75" w:rsidRDefault="00757655" w:rsidP="007254FF">
            <w:pPr>
              <w:widowControl/>
              <w:wordWrap/>
              <w:autoSpaceDE/>
              <w:autoSpaceDN/>
              <w:rPr>
                <w:rFonts w:ascii="Times New Roman" w:hAnsi="Times New Roman"/>
                <w:color w:val="000000" w:themeColor="text1"/>
              </w:rPr>
            </w:pPr>
          </w:p>
        </w:tc>
        <w:tc>
          <w:tcPr>
            <w:tcW w:w="1728" w:type="dxa"/>
            <w:tcBorders>
              <w:top w:val="nil"/>
              <w:left w:val="nil"/>
              <w:bottom w:val="single" w:sz="4" w:space="0" w:color="auto"/>
              <w:right w:val="nil"/>
            </w:tcBorders>
            <w:vAlign w:val="center"/>
            <w:hideMark/>
          </w:tcPr>
          <w:p w14:paraId="49294936" w14:textId="77777777" w:rsidR="00757655" w:rsidRPr="00806D75" w:rsidRDefault="00757655" w:rsidP="007254FF">
            <w:pPr>
              <w:jc w:val="center"/>
              <w:rPr>
                <w:rFonts w:ascii="Times New Roman" w:hAnsi="Times New Roman"/>
              </w:rPr>
            </w:pPr>
            <w:r w:rsidRPr="00806D75">
              <w:rPr>
                <w:rFonts w:ascii="Times New Roman" w:hAnsi="Times New Roman"/>
                <w:color w:val="000000" w:themeColor="text1"/>
              </w:rPr>
              <w:t>Mn</w:t>
            </w:r>
            <w:r w:rsidRPr="00806D75">
              <w:rPr>
                <w:rFonts w:ascii="Times New Roman" w:hAnsi="Times New Roman"/>
              </w:rPr>
              <w:t>–M</w:t>
            </w:r>
            <w:r w:rsidRPr="00806D75">
              <w:rPr>
                <w:rFonts w:ascii="Times New Roman" w:hAnsi="Times New Roman"/>
                <w:vertAlign w:val="subscript"/>
              </w:rPr>
              <w:t>6</w:t>
            </w:r>
          </w:p>
        </w:tc>
        <w:tc>
          <w:tcPr>
            <w:tcW w:w="1897" w:type="dxa"/>
            <w:vMerge/>
            <w:tcBorders>
              <w:top w:val="single" w:sz="4" w:space="0" w:color="auto"/>
              <w:left w:val="nil"/>
              <w:bottom w:val="single" w:sz="4" w:space="0" w:color="auto"/>
              <w:right w:val="nil"/>
            </w:tcBorders>
            <w:vAlign w:val="center"/>
            <w:hideMark/>
          </w:tcPr>
          <w:p w14:paraId="4FEA8B96" w14:textId="77777777" w:rsidR="00757655" w:rsidRPr="00806D75" w:rsidRDefault="00757655" w:rsidP="007254FF">
            <w:pPr>
              <w:widowControl/>
              <w:wordWrap/>
              <w:autoSpaceDE/>
              <w:autoSpaceDN/>
              <w:rPr>
                <w:rFonts w:ascii="Times New Roman" w:hAnsi="Times New Roman"/>
              </w:rPr>
            </w:pPr>
          </w:p>
        </w:tc>
        <w:tc>
          <w:tcPr>
            <w:tcW w:w="1897" w:type="dxa"/>
            <w:tcBorders>
              <w:top w:val="nil"/>
              <w:left w:val="nil"/>
              <w:bottom w:val="single" w:sz="4" w:space="0" w:color="auto"/>
              <w:right w:val="nil"/>
            </w:tcBorders>
            <w:vAlign w:val="center"/>
            <w:hideMark/>
          </w:tcPr>
          <w:p w14:paraId="73F9D3B4" w14:textId="77777777" w:rsidR="00757655" w:rsidRPr="00806D75" w:rsidRDefault="00757655" w:rsidP="007254FF">
            <w:pPr>
              <w:jc w:val="center"/>
              <w:rPr>
                <w:rFonts w:ascii="Times New Roman" w:hAnsi="Times New Roman"/>
              </w:rPr>
            </w:pPr>
            <w:r w:rsidRPr="00806D75">
              <w:rPr>
                <w:rFonts w:ascii="Times New Roman" w:hAnsi="Times New Roman"/>
              </w:rPr>
              <w:t xml:space="preserve">2.89 </w:t>
            </w:r>
            <w:r w:rsidRPr="00806D75">
              <w:rPr>
                <w:rFonts w:ascii="Times New Roman" w:hAnsi="Times New Roman"/>
                <w:color w:val="000000" w:themeColor="text1"/>
              </w:rPr>
              <w:t>(1)</w:t>
            </w:r>
          </w:p>
        </w:tc>
        <w:tc>
          <w:tcPr>
            <w:tcW w:w="2051" w:type="dxa"/>
            <w:tcBorders>
              <w:top w:val="nil"/>
              <w:left w:val="nil"/>
              <w:bottom w:val="single" w:sz="4" w:space="0" w:color="auto"/>
              <w:right w:val="nil"/>
            </w:tcBorders>
            <w:vAlign w:val="center"/>
            <w:hideMark/>
          </w:tcPr>
          <w:p w14:paraId="523B94E7" w14:textId="77777777" w:rsidR="00757655" w:rsidRPr="00806D75" w:rsidRDefault="00757655" w:rsidP="007254FF">
            <w:pPr>
              <w:jc w:val="center"/>
              <w:rPr>
                <w:rFonts w:ascii="Times New Roman" w:hAnsi="Times New Roman"/>
              </w:rPr>
            </w:pPr>
            <w:r w:rsidRPr="00806D75">
              <w:rPr>
                <w:rFonts w:ascii="Times New Roman" w:hAnsi="Times New Roman"/>
              </w:rPr>
              <w:t>0.0056 (10)</w:t>
            </w:r>
          </w:p>
        </w:tc>
      </w:tr>
      <w:tr w:rsidR="00757655" w:rsidRPr="00806D75" w14:paraId="1C2CE6AD" w14:textId="77777777" w:rsidTr="007254FF">
        <w:trPr>
          <w:cnfStyle w:val="000000100000" w:firstRow="0" w:lastRow="0" w:firstColumn="0" w:lastColumn="0" w:oddVBand="0" w:evenVBand="0" w:oddHBand="1" w:evenHBand="0" w:firstRowFirstColumn="0" w:firstRowLastColumn="0" w:lastRowFirstColumn="0" w:lastRowLastColumn="0"/>
          <w:trHeight w:val="426"/>
          <w:jc w:val="center"/>
        </w:trPr>
        <w:tc>
          <w:tcPr>
            <w:tcW w:w="1377" w:type="dxa"/>
            <w:vMerge w:val="restart"/>
            <w:tcBorders>
              <w:top w:val="single" w:sz="4" w:space="0" w:color="auto"/>
              <w:left w:val="nil"/>
              <w:bottom w:val="single" w:sz="4" w:space="0" w:color="auto"/>
              <w:right w:val="nil"/>
            </w:tcBorders>
            <w:vAlign w:val="center"/>
            <w:hideMark/>
          </w:tcPr>
          <w:p w14:paraId="02B83526" w14:textId="77777777" w:rsidR="00757655" w:rsidRPr="00806D75" w:rsidRDefault="00757655" w:rsidP="007254FF">
            <w:pPr>
              <w:jc w:val="center"/>
              <w:rPr>
                <w:rFonts w:ascii="Times New Roman" w:eastAsiaTheme="minorEastAsia" w:hAnsi="Times New Roman"/>
                <w:color w:val="000000" w:themeColor="text1"/>
              </w:rPr>
            </w:pPr>
            <w:r w:rsidRPr="00806D75">
              <w:rPr>
                <w:rFonts w:ascii="Times New Roman" w:hAnsi="Times New Roman"/>
                <w:color w:val="000000" w:themeColor="text1"/>
              </w:rPr>
              <w:t>Cycle 20</w:t>
            </w:r>
          </w:p>
          <w:p w14:paraId="6FDBA8D3" w14:textId="77777777" w:rsidR="00757655" w:rsidRPr="00806D75" w:rsidRDefault="00757655" w:rsidP="007254FF">
            <w:pPr>
              <w:jc w:val="center"/>
              <w:rPr>
                <w:rFonts w:ascii="Times New Roman" w:hAnsi="Times New Roman"/>
                <w:color w:val="000000" w:themeColor="text1"/>
              </w:rPr>
            </w:pPr>
            <w:r w:rsidRPr="00806D75">
              <w:rPr>
                <w:rFonts w:ascii="Times New Roman" w:hAnsi="Times New Roman"/>
                <w:color w:val="000000" w:themeColor="text1"/>
              </w:rPr>
              <w:t>(2.0 V)</w:t>
            </w:r>
          </w:p>
        </w:tc>
        <w:tc>
          <w:tcPr>
            <w:tcW w:w="1728" w:type="dxa"/>
            <w:tcBorders>
              <w:top w:val="single" w:sz="4" w:space="0" w:color="auto"/>
              <w:left w:val="nil"/>
              <w:bottom w:val="nil"/>
              <w:right w:val="nil"/>
            </w:tcBorders>
            <w:vAlign w:val="center"/>
            <w:hideMark/>
          </w:tcPr>
          <w:p w14:paraId="58E8A56F" w14:textId="77777777" w:rsidR="00757655" w:rsidRPr="00806D75" w:rsidRDefault="00757655" w:rsidP="007254FF">
            <w:pPr>
              <w:jc w:val="center"/>
              <w:rPr>
                <w:rFonts w:ascii="Times New Roman" w:hAnsi="Times New Roman"/>
              </w:rPr>
            </w:pPr>
            <w:r w:rsidRPr="00806D75">
              <w:rPr>
                <w:rFonts w:ascii="Times New Roman" w:hAnsi="Times New Roman"/>
                <w:color w:val="000000" w:themeColor="text1"/>
              </w:rPr>
              <w:t>Mn</w:t>
            </w:r>
            <w:r w:rsidRPr="00806D75">
              <w:rPr>
                <w:rFonts w:ascii="Times New Roman" w:hAnsi="Times New Roman"/>
              </w:rPr>
              <w:t>–O</w:t>
            </w:r>
            <w:r w:rsidRPr="00806D75">
              <w:rPr>
                <w:rFonts w:ascii="Times New Roman" w:hAnsi="Times New Roman"/>
                <w:vertAlign w:val="subscript"/>
              </w:rPr>
              <w:t>6</w:t>
            </w:r>
          </w:p>
        </w:tc>
        <w:tc>
          <w:tcPr>
            <w:tcW w:w="1897" w:type="dxa"/>
            <w:vMerge w:val="restart"/>
            <w:tcBorders>
              <w:top w:val="single" w:sz="4" w:space="0" w:color="auto"/>
              <w:left w:val="nil"/>
              <w:bottom w:val="single" w:sz="4" w:space="0" w:color="auto"/>
              <w:right w:val="nil"/>
            </w:tcBorders>
            <w:vAlign w:val="center"/>
            <w:hideMark/>
          </w:tcPr>
          <w:p w14:paraId="701F6AC3" w14:textId="77777777" w:rsidR="00757655" w:rsidRPr="00806D75" w:rsidRDefault="00757655" w:rsidP="007254FF">
            <w:pPr>
              <w:jc w:val="center"/>
              <w:rPr>
                <w:rFonts w:ascii="Times New Roman" w:hAnsi="Times New Roman"/>
              </w:rPr>
            </w:pPr>
            <w:r w:rsidRPr="00806D75">
              <w:rPr>
                <w:rFonts w:ascii="Times New Roman" w:hAnsi="Times New Roman"/>
              </w:rPr>
              <w:t>– 9.01 (1.28)</w:t>
            </w:r>
          </w:p>
        </w:tc>
        <w:tc>
          <w:tcPr>
            <w:tcW w:w="1897" w:type="dxa"/>
            <w:tcBorders>
              <w:top w:val="single" w:sz="4" w:space="0" w:color="auto"/>
              <w:left w:val="nil"/>
              <w:bottom w:val="nil"/>
              <w:right w:val="nil"/>
            </w:tcBorders>
            <w:vAlign w:val="center"/>
            <w:hideMark/>
          </w:tcPr>
          <w:p w14:paraId="004FBA13" w14:textId="77777777" w:rsidR="00757655" w:rsidRPr="00806D75" w:rsidRDefault="00757655" w:rsidP="007254FF">
            <w:pPr>
              <w:jc w:val="center"/>
              <w:rPr>
                <w:rFonts w:ascii="Times New Roman" w:hAnsi="Times New Roman"/>
              </w:rPr>
            </w:pPr>
            <w:r w:rsidRPr="00806D75">
              <w:rPr>
                <w:rFonts w:ascii="Times New Roman" w:hAnsi="Times New Roman"/>
              </w:rPr>
              <w:t xml:space="preserve">1.90 </w:t>
            </w:r>
            <w:r w:rsidRPr="00806D75">
              <w:rPr>
                <w:rFonts w:ascii="Times New Roman" w:hAnsi="Times New Roman"/>
                <w:color w:val="000000" w:themeColor="text1"/>
              </w:rPr>
              <w:t>(1)</w:t>
            </w:r>
          </w:p>
        </w:tc>
        <w:tc>
          <w:tcPr>
            <w:tcW w:w="2051" w:type="dxa"/>
            <w:tcBorders>
              <w:top w:val="single" w:sz="4" w:space="0" w:color="auto"/>
              <w:left w:val="nil"/>
              <w:bottom w:val="nil"/>
              <w:right w:val="nil"/>
            </w:tcBorders>
            <w:vAlign w:val="center"/>
            <w:hideMark/>
          </w:tcPr>
          <w:p w14:paraId="0DA20881" w14:textId="77777777" w:rsidR="00757655" w:rsidRPr="00806D75" w:rsidRDefault="00757655" w:rsidP="007254FF">
            <w:pPr>
              <w:jc w:val="center"/>
              <w:rPr>
                <w:rFonts w:ascii="Times New Roman" w:hAnsi="Times New Roman"/>
              </w:rPr>
            </w:pPr>
            <w:r w:rsidRPr="00806D75">
              <w:rPr>
                <w:rFonts w:ascii="Times New Roman" w:hAnsi="Times New Roman"/>
              </w:rPr>
              <w:t>0.0048 (8)</w:t>
            </w:r>
          </w:p>
        </w:tc>
      </w:tr>
      <w:tr w:rsidR="00757655" w:rsidRPr="00806D75" w14:paraId="76B4AE2F" w14:textId="77777777" w:rsidTr="007254FF">
        <w:trPr>
          <w:trHeight w:val="426"/>
          <w:jc w:val="center"/>
        </w:trPr>
        <w:tc>
          <w:tcPr>
            <w:tcW w:w="1377" w:type="dxa"/>
            <w:vMerge/>
            <w:tcBorders>
              <w:top w:val="single" w:sz="4" w:space="0" w:color="auto"/>
              <w:left w:val="nil"/>
              <w:bottom w:val="single" w:sz="4" w:space="0" w:color="auto"/>
              <w:right w:val="nil"/>
            </w:tcBorders>
            <w:vAlign w:val="center"/>
            <w:hideMark/>
          </w:tcPr>
          <w:p w14:paraId="019A4A55" w14:textId="77777777" w:rsidR="00757655" w:rsidRPr="00806D75" w:rsidRDefault="00757655" w:rsidP="007254FF">
            <w:pPr>
              <w:widowControl/>
              <w:wordWrap/>
              <w:autoSpaceDE/>
              <w:autoSpaceDN/>
              <w:rPr>
                <w:rFonts w:ascii="Times New Roman" w:hAnsi="Times New Roman"/>
                <w:color w:val="000000" w:themeColor="text1"/>
              </w:rPr>
            </w:pPr>
          </w:p>
        </w:tc>
        <w:tc>
          <w:tcPr>
            <w:tcW w:w="1728" w:type="dxa"/>
            <w:tcBorders>
              <w:top w:val="nil"/>
              <w:left w:val="nil"/>
              <w:bottom w:val="single" w:sz="4" w:space="0" w:color="auto"/>
              <w:right w:val="nil"/>
            </w:tcBorders>
            <w:vAlign w:val="center"/>
            <w:hideMark/>
          </w:tcPr>
          <w:p w14:paraId="17224F83" w14:textId="77777777" w:rsidR="00757655" w:rsidRPr="00806D75" w:rsidRDefault="00757655" w:rsidP="007254FF">
            <w:pPr>
              <w:jc w:val="center"/>
              <w:rPr>
                <w:rFonts w:ascii="Times New Roman" w:hAnsi="Times New Roman"/>
              </w:rPr>
            </w:pPr>
            <w:r w:rsidRPr="00806D75">
              <w:rPr>
                <w:rFonts w:ascii="Times New Roman" w:hAnsi="Times New Roman"/>
                <w:color w:val="000000" w:themeColor="text1"/>
              </w:rPr>
              <w:t>Mn</w:t>
            </w:r>
            <w:r w:rsidRPr="00806D75">
              <w:rPr>
                <w:rFonts w:ascii="Times New Roman" w:hAnsi="Times New Roman"/>
              </w:rPr>
              <w:t>–M</w:t>
            </w:r>
            <w:r w:rsidRPr="00806D75">
              <w:rPr>
                <w:rFonts w:ascii="Times New Roman" w:hAnsi="Times New Roman"/>
                <w:vertAlign w:val="subscript"/>
              </w:rPr>
              <w:t>6</w:t>
            </w:r>
          </w:p>
        </w:tc>
        <w:tc>
          <w:tcPr>
            <w:tcW w:w="1897" w:type="dxa"/>
            <w:vMerge/>
            <w:tcBorders>
              <w:top w:val="single" w:sz="4" w:space="0" w:color="auto"/>
              <w:left w:val="nil"/>
              <w:bottom w:val="single" w:sz="4" w:space="0" w:color="auto"/>
              <w:right w:val="nil"/>
            </w:tcBorders>
            <w:vAlign w:val="center"/>
            <w:hideMark/>
          </w:tcPr>
          <w:p w14:paraId="1A5103A6" w14:textId="77777777" w:rsidR="00757655" w:rsidRPr="00806D75" w:rsidRDefault="00757655" w:rsidP="007254FF">
            <w:pPr>
              <w:widowControl/>
              <w:wordWrap/>
              <w:autoSpaceDE/>
              <w:autoSpaceDN/>
              <w:rPr>
                <w:rFonts w:ascii="Times New Roman" w:hAnsi="Times New Roman"/>
              </w:rPr>
            </w:pPr>
          </w:p>
        </w:tc>
        <w:tc>
          <w:tcPr>
            <w:tcW w:w="1897" w:type="dxa"/>
            <w:tcBorders>
              <w:top w:val="nil"/>
              <w:left w:val="nil"/>
              <w:bottom w:val="single" w:sz="4" w:space="0" w:color="auto"/>
              <w:right w:val="nil"/>
            </w:tcBorders>
            <w:vAlign w:val="center"/>
            <w:hideMark/>
          </w:tcPr>
          <w:p w14:paraId="3105B8FB" w14:textId="77777777" w:rsidR="00757655" w:rsidRPr="00806D75" w:rsidRDefault="00757655" w:rsidP="007254FF">
            <w:pPr>
              <w:jc w:val="center"/>
              <w:rPr>
                <w:rFonts w:ascii="Times New Roman" w:hAnsi="Times New Roman"/>
              </w:rPr>
            </w:pPr>
            <w:r w:rsidRPr="00806D75">
              <w:rPr>
                <w:rFonts w:ascii="Times New Roman" w:hAnsi="Times New Roman"/>
              </w:rPr>
              <w:t xml:space="preserve">2.90 </w:t>
            </w:r>
            <w:r w:rsidRPr="00806D75">
              <w:rPr>
                <w:rFonts w:ascii="Times New Roman" w:hAnsi="Times New Roman"/>
                <w:color w:val="000000" w:themeColor="text1"/>
              </w:rPr>
              <w:t>(1)</w:t>
            </w:r>
          </w:p>
        </w:tc>
        <w:tc>
          <w:tcPr>
            <w:tcW w:w="2051" w:type="dxa"/>
            <w:tcBorders>
              <w:top w:val="nil"/>
              <w:left w:val="nil"/>
              <w:bottom w:val="single" w:sz="4" w:space="0" w:color="auto"/>
              <w:right w:val="nil"/>
            </w:tcBorders>
            <w:vAlign w:val="center"/>
            <w:hideMark/>
          </w:tcPr>
          <w:p w14:paraId="439643D2" w14:textId="77777777" w:rsidR="00757655" w:rsidRPr="00806D75" w:rsidRDefault="00757655" w:rsidP="007254FF">
            <w:pPr>
              <w:jc w:val="center"/>
              <w:rPr>
                <w:rFonts w:ascii="Times New Roman" w:hAnsi="Times New Roman"/>
              </w:rPr>
            </w:pPr>
            <w:r w:rsidRPr="00806D75">
              <w:rPr>
                <w:rFonts w:ascii="Times New Roman" w:hAnsi="Times New Roman"/>
              </w:rPr>
              <w:t>0.0063 (11)</w:t>
            </w:r>
          </w:p>
        </w:tc>
      </w:tr>
      <w:tr w:rsidR="00757655" w:rsidRPr="00806D75" w14:paraId="789FB47F" w14:textId="77777777" w:rsidTr="007254FF">
        <w:trPr>
          <w:cnfStyle w:val="000000100000" w:firstRow="0" w:lastRow="0" w:firstColumn="0" w:lastColumn="0" w:oddVBand="0" w:evenVBand="0" w:oddHBand="1" w:evenHBand="0" w:firstRowFirstColumn="0" w:firstRowLastColumn="0" w:lastRowFirstColumn="0" w:lastRowLastColumn="0"/>
          <w:trHeight w:val="426"/>
          <w:jc w:val="center"/>
        </w:trPr>
        <w:tc>
          <w:tcPr>
            <w:tcW w:w="1377" w:type="dxa"/>
            <w:vMerge w:val="restart"/>
            <w:tcBorders>
              <w:top w:val="single" w:sz="4" w:space="0" w:color="auto"/>
              <w:left w:val="nil"/>
              <w:bottom w:val="single" w:sz="4" w:space="0" w:color="auto"/>
              <w:right w:val="nil"/>
            </w:tcBorders>
            <w:vAlign w:val="center"/>
            <w:hideMark/>
          </w:tcPr>
          <w:p w14:paraId="0C8B2FF9" w14:textId="77777777" w:rsidR="00757655" w:rsidRPr="00806D75" w:rsidRDefault="00757655" w:rsidP="007254FF">
            <w:pPr>
              <w:jc w:val="center"/>
              <w:rPr>
                <w:rFonts w:ascii="Times New Roman" w:eastAsiaTheme="minorEastAsia" w:hAnsi="Times New Roman"/>
                <w:color w:val="000000" w:themeColor="text1"/>
              </w:rPr>
            </w:pPr>
            <w:r w:rsidRPr="00806D75">
              <w:rPr>
                <w:rFonts w:ascii="Times New Roman" w:hAnsi="Times New Roman"/>
                <w:color w:val="000000" w:themeColor="text1"/>
              </w:rPr>
              <w:t>Cycle 30</w:t>
            </w:r>
          </w:p>
          <w:p w14:paraId="52BC1057" w14:textId="77777777" w:rsidR="00757655" w:rsidRPr="00806D75" w:rsidRDefault="00757655" w:rsidP="007254FF">
            <w:pPr>
              <w:jc w:val="center"/>
              <w:rPr>
                <w:rFonts w:ascii="Times New Roman" w:hAnsi="Times New Roman"/>
                <w:color w:val="000000" w:themeColor="text1"/>
              </w:rPr>
            </w:pPr>
            <w:r w:rsidRPr="00806D75">
              <w:rPr>
                <w:rFonts w:ascii="Times New Roman" w:hAnsi="Times New Roman"/>
                <w:color w:val="000000" w:themeColor="text1"/>
              </w:rPr>
              <w:t>(2.0 V)</w:t>
            </w:r>
          </w:p>
        </w:tc>
        <w:tc>
          <w:tcPr>
            <w:tcW w:w="1728" w:type="dxa"/>
            <w:tcBorders>
              <w:top w:val="single" w:sz="4" w:space="0" w:color="auto"/>
              <w:left w:val="nil"/>
              <w:bottom w:val="nil"/>
              <w:right w:val="nil"/>
            </w:tcBorders>
            <w:vAlign w:val="center"/>
            <w:hideMark/>
          </w:tcPr>
          <w:p w14:paraId="13CBABE1" w14:textId="77777777" w:rsidR="00757655" w:rsidRPr="00806D75" w:rsidRDefault="00757655" w:rsidP="007254FF">
            <w:pPr>
              <w:jc w:val="center"/>
              <w:rPr>
                <w:rFonts w:ascii="Times New Roman" w:hAnsi="Times New Roman"/>
              </w:rPr>
            </w:pPr>
            <w:r w:rsidRPr="00806D75">
              <w:rPr>
                <w:rFonts w:ascii="Times New Roman" w:hAnsi="Times New Roman"/>
                <w:color w:val="000000" w:themeColor="text1"/>
              </w:rPr>
              <w:t>Mn</w:t>
            </w:r>
            <w:r w:rsidRPr="00806D75">
              <w:rPr>
                <w:rFonts w:ascii="Times New Roman" w:hAnsi="Times New Roman"/>
              </w:rPr>
              <w:t>–O</w:t>
            </w:r>
            <w:r w:rsidRPr="00806D75">
              <w:rPr>
                <w:rFonts w:ascii="Times New Roman" w:hAnsi="Times New Roman"/>
                <w:vertAlign w:val="subscript"/>
              </w:rPr>
              <w:t>6</w:t>
            </w:r>
          </w:p>
        </w:tc>
        <w:tc>
          <w:tcPr>
            <w:tcW w:w="1897" w:type="dxa"/>
            <w:vMerge w:val="restart"/>
            <w:tcBorders>
              <w:top w:val="single" w:sz="4" w:space="0" w:color="auto"/>
              <w:left w:val="nil"/>
              <w:bottom w:val="single" w:sz="4" w:space="0" w:color="auto"/>
              <w:right w:val="nil"/>
            </w:tcBorders>
            <w:vAlign w:val="center"/>
            <w:hideMark/>
          </w:tcPr>
          <w:p w14:paraId="078D9B27" w14:textId="77777777" w:rsidR="00757655" w:rsidRPr="00806D75" w:rsidRDefault="00757655" w:rsidP="007254FF">
            <w:pPr>
              <w:jc w:val="center"/>
              <w:rPr>
                <w:rFonts w:ascii="Times New Roman" w:hAnsi="Times New Roman"/>
              </w:rPr>
            </w:pPr>
            <w:r w:rsidRPr="00806D75">
              <w:rPr>
                <w:rFonts w:ascii="Times New Roman" w:hAnsi="Times New Roman"/>
              </w:rPr>
              <w:t>– 10.1 (1.17)</w:t>
            </w:r>
          </w:p>
        </w:tc>
        <w:tc>
          <w:tcPr>
            <w:tcW w:w="1897" w:type="dxa"/>
            <w:tcBorders>
              <w:top w:val="single" w:sz="4" w:space="0" w:color="auto"/>
              <w:left w:val="nil"/>
              <w:bottom w:val="nil"/>
              <w:right w:val="nil"/>
            </w:tcBorders>
            <w:vAlign w:val="center"/>
            <w:hideMark/>
          </w:tcPr>
          <w:p w14:paraId="5E85D46C" w14:textId="77777777" w:rsidR="00757655" w:rsidRPr="00806D75" w:rsidRDefault="00757655" w:rsidP="007254FF">
            <w:pPr>
              <w:jc w:val="center"/>
              <w:rPr>
                <w:rFonts w:ascii="Times New Roman" w:hAnsi="Times New Roman"/>
              </w:rPr>
            </w:pPr>
            <w:r w:rsidRPr="00806D75">
              <w:rPr>
                <w:rFonts w:ascii="Times New Roman" w:hAnsi="Times New Roman"/>
              </w:rPr>
              <w:t xml:space="preserve">1.89 </w:t>
            </w:r>
            <w:r w:rsidRPr="00806D75">
              <w:rPr>
                <w:rFonts w:ascii="Times New Roman" w:hAnsi="Times New Roman"/>
                <w:color w:val="000000" w:themeColor="text1"/>
              </w:rPr>
              <w:t>(1)</w:t>
            </w:r>
          </w:p>
        </w:tc>
        <w:tc>
          <w:tcPr>
            <w:tcW w:w="2051" w:type="dxa"/>
            <w:tcBorders>
              <w:top w:val="single" w:sz="4" w:space="0" w:color="auto"/>
              <w:left w:val="nil"/>
              <w:bottom w:val="nil"/>
              <w:right w:val="nil"/>
            </w:tcBorders>
            <w:vAlign w:val="center"/>
            <w:hideMark/>
          </w:tcPr>
          <w:p w14:paraId="4F332859" w14:textId="77777777" w:rsidR="00757655" w:rsidRPr="00806D75" w:rsidRDefault="00757655" w:rsidP="007254FF">
            <w:pPr>
              <w:jc w:val="center"/>
              <w:rPr>
                <w:rFonts w:ascii="Times New Roman" w:hAnsi="Times New Roman"/>
              </w:rPr>
            </w:pPr>
            <w:r w:rsidRPr="00806D75">
              <w:rPr>
                <w:rFonts w:ascii="Times New Roman" w:hAnsi="Times New Roman"/>
              </w:rPr>
              <w:t>0.0054 (8)</w:t>
            </w:r>
          </w:p>
        </w:tc>
      </w:tr>
      <w:tr w:rsidR="00757655" w:rsidRPr="00806D75" w14:paraId="6F93D457" w14:textId="77777777" w:rsidTr="007254FF">
        <w:trPr>
          <w:trHeight w:val="426"/>
          <w:jc w:val="center"/>
        </w:trPr>
        <w:tc>
          <w:tcPr>
            <w:tcW w:w="1377" w:type="dxa"/>
            <w:vMerge/>
            <w:tcBorders>
              <w:top w:val="single" w:sz="4" w:space="0" w:color="auto"/>
              <w:left w:val="nil"/>
              <w:bottom w:val="single" w:sz="4" w:space="0" w:color="auto"/>
              <w:right w:val="nil"/>
            </w:tcBorders>
            <w:vAlign w:val="center"/>
            <w:hideMark/>
          </w:tcPr>
          <w:p w14:paraId="21DC67FF" w14:textId="77777777" w:rsidR="00757655" w:rsidRPr="00806D75" w:rsidRDefault="00757655" w:rsidP="007254FF">
            <w:pPr>
              <w:widowControl/>
              <w:wordWrap/>
              <w:autoSpaceDE/>
              <w:autoSpaceDN/>
              <w:rPr>
                <w:rFonts w:ascii="Times New Roman" w:hAnsi="Times New Roman"/>
                <w:color w:val="000000" w:themeColor="text1"/>
              </w:rPr>
            </w:pPr>
          </w:p>
        </w:tc>
        <w:tc>
          <w:tcPr>
            <w:tcW w:w="1728" w:type="dxa"/>
            <w:tcBorders>
              <w:top w:val="nil"/>
              <w:left w:val="nil"/>
              <w:bottom w:val="single" w:sz="4" w:space="0" w:color="auto"/>
              <w:right w:val="nil"/>
            </w:tcBorders>
            <w:vAlign w:val="center"/>
            <w:hideMark/>
          </w:tcPr>
          <w:p w14:paraId="1F8E5EDB" w14:textId="77777777" w:rsidR="00757655" w:rsidRPr="00806D75" w:rsidRDefault="00757655" w:rsidP="007254FF">
            <w:pPr>
              <w:jc w:val="center"/>
              <w:rPr>
                <w:rFonts w:ascii="Times New Roman" w:hAnsi="Times New Roman"/>
              </w:rPr>
            </w:pPr>
            <w:r w:rsidRPr="00806D75">
              <w:rPr>
                <w:rFonts w:ascii="Times New Roman" w:hAnsi="Times New Roman"/>
                <w:color w:val="000000" w:themeColor="text1"/>
              </w:rPr>
              <w:t>Mn</w:t>
            </w:r>
            <w:r w:rsidRPr="00806D75">
              <w:rPr>
                <w:rFonts w:ascii="Times New Roman" w:hAnsi="Times New Roman"/>
              </w:rPr>
              <w:t>–M</w:t>
            </w:r>
            <w:r w:rsidRPr="00806D75">
              <w:rPr>
                <w:rFonts w:ascii="Times New Roman" w:hAnsi="Times New Roman"/>
                <w:vertAlign w:val="subscript"/>
              </w:rPr>
              <w:t>6</w:t>
            </w:r>
          </w:p>
        </w:tc>
        <w:tc>
          <w:tcPr>
            <w:tcW w:w="1897" w:type="dxa"/>
            <w:vMerge/>
            <w:tcBorders>
              <w:top w:val="single" w:sz="4" w:space="0" w:color="auto"/>
              <w:left w:val="nil"/>
              <w:bottom w:val="single" w:sz="4" w:space="0" w:color="auto"/>
              <w:right w:val="nil"/>
            </w:tcBorders>
            <w:vAlign w:val="center"/>
            <w:hideMark/>
          </w:tcPr>
          <w:p w14:paraId="33D9BA65" w14:textId="77777777" w:rsidR="00757655" w:rsidRPr="00806D75" w:rsidRDefault="00757655" w:rsidP="007254FF">
            <w:pPr>
              <w:widowControl/>
              <w:wordWrap/>
              <w:autoSpaceDE/>
              <w:autoSpaceDN/>
              <w:rPr>
                <w:rFonts w:ascii="Times New Roman" w:hAnsi="Times New Roman"/>
              </w:rPr>
            </w:pPr>
          </w:p>
        </w:tc>
        <w:tc>
          <w:tcPr>
            <w:tcW w:w="1897" w:type="dxa"/>
            <w:tcBorders>
              <w:top w:val="nil"/>
              <w:left w:val="nil"/>
              <w:bottom w:val="single" w:sz="4" w:space="0" w:color="auto"/>
              <w:right w:val="nil"/>
            </w:tcBorders>
            <w:vAlign w:val="center"/>
            <w:hideMark/>
          </w:tcPr>
          <w:p w14:paraId="42D08F6E" w14:textId="77777777" w:rsidR="00757655" w:rsidRPr="00806D75" w:rsidRDefault="00757655" w:rsidP="007254FF">
            <w:pPr>
              <w:jc w:val="center"/>
              <w:rPr>
                <w:rFonts w:ascii="Times New Roman" w:hAnsi="Times New Roman"/>
              </w:rPr>
            </w:pPr>
            <w:r w:rsidRPr="00806D75">
              <w:rPr>
                <w:rFonts w:ascii="Times New Roman" w:hAnsi="Times New Roman"/>
              </w:rPr>
              <w:t xml:space="preserve">2.89 </w:t>
            </w:r>
            <w:r w:rsidRPr="00806D75">
              <w:rPr>
                <w:rFonts w:ascii="Times New Roman" w:hAnsi="Times New Roman"/>
                <w:color w:val="000000" w:themeColor="text1"/>
              </w:rPr>
              <w:t>(1)</w:t>
            </w:r>
          </w:p>
        </w:tc>
        <w:tc>
          <w:tcPr>
            <w:tcW w:w="2051" w:type="dxa"/>
            <w:tcBorders>
              <w:top w:val="nil"/>
              <w:left w:val="nil"/>
              <w:bottom w:val="single" w:sz="4" w:space="0" w:color="auto"/>
              <w:right w:val="nil"/>
            </w:tcBorders>
            <w:vAlign w:val="center"/>
            <w:hideMark/>
          </w:tcPr>
          <w:p w14:paraId="561B4786" w14:textId="77777777" w:rsidR="00757655" w:rsidRPr="00806D75" w:rsidRDefault="00757655" w:rsidP="007254FF">
            <w:pPr>
              <w:jc w:val="center"/>
              <w:rPr>
                <w:rFonts w:ascii="Times New Roman" w:hAnsi="Times New Roman"/>
              </w:rPr>
            </w:pPr>
            <w:r w:rsidRPr="00806D75">
              <w:rPr>
                <w:rFonts w:ascii="Times New Roman" w:hAnsi="Times New Roman"/>
              </w:rPr>
              <w:t>0.0070 (11)</w:t>
            </w:r>
          </w:p>
        </w:tc>
      </w:tr>
      <w:tr w:rsidR="00757655" w:rsidRPr="00806D75" w14:paraId="1EBA42CA" w14:textId="77777777" w:rsidTr="007254FF">
        <w:trPr>
          <w:cnfStyle w:val="000000100000" w:firstRow="0" w:lastRow="0" w:firstColumn="0" w:lastColumn="0" w:oddVBand="0" w:evenVBand="0" w:oddHBand="1" w:evenHBand="0" w:firstRowFirstColumn="0" w:firstRowLastColumn="0" w:lastRowFirstColumn="0" w:lastRowLastColumn="0"/>
          <w:trHeight w:val="426"/>
          <w:jc w:val="center"/>
        </w:trPr>
        <w:tc>
          <w:tcPr>
            <w:tcW w:w="1377" w:type="dxa"/>
            <w:vMerge w:val="restart"/>
            <w:tcBorders>
              <w:top w:val="single" w:sz="4" w:space="0" w:color="auto"/>
              <w:left w:val="nil"/>
              <w:bottom w:val="single" w:sz="8" w:space="0" w:color="auto"/>
              <w:right w:val="nil"/>
            </w:tcBorders>
            <w:vAlign w:val="center"/>
            <w:hideMark/>
          </w:tcPr>
          <w:p w14:paraId="154606B1" w14:textId="77777777" w:rsidR="00757655" w:rsidRPr="00806D75" w:rsidRDefault="00757655" w:rsidP="007254FF">
            <w:pPr>
              <w:jc w:val="center"/>
              <w:rPr>
                <w:rFonts w:ascii="Times New Roman" w:eastAsiaTheme="minorEastAsia" w:hAnsi="Times New Roman"/>
                <w:color w:val="000000" w:themeColor="text1"/>
              </w:rPr>
            </w:pPr>
            <w:r w:rsidRPr="00806D75">
              <w:rPr>
                <w:rFonts w:ascii="Times New Roman" w:hAnsi="Times New Roman"/>
                <w:color w:val="000000" w:themeColor="text1"/>
              </w:rPr>
              <w:t>Cycle 30</w:t>
            </w:r>
          </w:p>
          <w:p w14:paraId="3A7B7C28" w14:textId="77777777" w:rsidR="00757655" w:rsidRPr="00806D75" w:rsidRDefault="00757655" w:rsidP="007254FF">
            <w:pPr>
              <w:jc w:val="center"/>
              <w:rPr>
                <w:rFonts w:ascii="Times New Roman" w:hAnsi="Times New Roman"/>
                <w:color w:val="000000" w:themeColor="text1"/>
              </w:rPr>
            </w:pPr>
            <w:r w:rsidRPr="00806D75">
              <w:rPr>
                <w:rFonts w:ascii="Times New Roman" w:hAnsi="Times New Roman"/>
                <w:color w:val="000000" w:themeColor="text1"/>
              </w:rPr>
              <w:t>(3.75 V)</w:t>
            </w:r>
          </w:p>
        </w:tc>
        <w:tc>
          <w:tcPr>
            <w:tcW w:w="1728" w:type="dxa"/>
            <w:tcBorders>
              <w:top w:val="single" w:sz="4" w:space="0" w:color="auto"/>
              <w:left w:val="nil"/>
              <w:bottom w:val="nil"/>
              <w:right w:val="nil"/>
            </w:tcBorders>
            <w:vAlign w:val="center"/>
            <w:hideMark/>
          </w:tcPr>
          <w:p w14:paraId="2E56EBCA" w14:textId="77777777" w:rsidR="00757655" w:rsidRPr="00806D75" w:rsidRDefault="00757655" w:rsidP="007254FF">
            <w:pPr>
              <w:jc w:val="center"/>
              <w:rPr>
                <w:rFonts w:ascii="Times New Roman" w:hAnsi="Times New Roman"/>
              </w:rPr>
            </w:pPr>
            <w:r w:rsidRPr="00806D75">
              <w:rPr>
                <w:rFonts w:ascii="Times New Roman" w:hAnsi="Times New Roman"/>
                <w:color w:val="000000" w:themeColor="text1"/>
              </w:rPr>
              <w:t>Mn</w:t>
            </w:r>
            <w:r w:rsidRPr="00806D75">
              <w:rPr>
                <w:rFonts w:ascii="Times New Roman" w:hAnsi="Times New Roman"/>
              </w:rPr>
              <w:t>–O</w:t>
            </w:r>
            <w:r w:rsidRPr="00806D75">
              <w:rPr>
                <w:rFonts w:ascii="Times New Roman" w:hAnsi="Times New Roman"/>
                <w:vertAlign w:val="subscript"/>
              </w:rPr>
              <w:t>6</w:t>
            </w:r>
          </w:p>
        </w:tc>
        <w:tc>
          <w:tcPr>
            <w:tcW w:w="1897" w:type="dxa"/>
            <w:vMerge w:val="restart"/>
            <w:tcBorders>
              <w:top w:val="single" w:sz="4" w:space="0" w:color="auto"/>
              <w:left w:val="nil"/>
              <w:bottom w:val="single" w:sz="8" w:space="0" w:color="auto"/>
              <w:right w:val="nil"/>
            </w:tcBorders>
            <w:vAlign w:val="center"/>
            <w:hideMark/>
          </w:tcPr>
          <w:p w14:paraId="57A07561" w14:textId="77777777" w:rsidR="00757655" w:rsidRPr="00806D75" w:rsidRDefault="00757655" w:rsidP="007254FF">
            <w:pPr>
              <w:jc w:val="center"/>
              <w:rPr>
                <w:rFonts w:ascii="Times New Roman" w:hAnsi="Times New Roman"/>
              </w:rPr>
            </w:pPr>
            <w:r w:rsidRPr="00806D75">
              <w:rPr>
                <w:rFonts w:ascii="Times New Roman" w:hAnsi="Times New Roman"/>
              </w:rPr>
              <w:t>– 8.41 (1.23)</w:t>
            </w:r>
          </w:p>
        </w:tc>
        <w:tc>
          <w:tcPr>
            <w:tcW w:w="1897" w:type="dxa"/>
            <w:tcBorders>
              <w:top w:val="single" w:sz="4" w:space="0" w:color="auto"/>
              <w:left w:val="nil"/>
              <w:bottom w:val="nil"/>
              <w:right w:val="nil"/>
            </w:tcBorders>
            <w:vAlign w:val="center"/>
            <w:hideMark/>
          </w:tcPr>
          <w:p w14:paraId="41C3F1A4" w14:textId="77777777" w:rsidR="00757655" w:rsidRPr="00806D75" w:rsidRDefault="00757655" w:rsidP="007254FF">
            <w:pPr>
              <w:jc w:val="center"/>
              <w:rPr>
                <w:rFonts w:ascii="Times New Roman" w:hAnsi="Times New Roman"/>
              </w:rPr>
            </w:pPr>
            <w:r w:rsidRPr="00806D75">
              <w:rPr>
                <w:rFonts w:ascii="Times New Roman" w:hAnsi="Times New Roman"/>
              </w:rPr>
              <w:t xml:space="preserve">1.90 </w:t>
            </w:r>
            <w:r w:rsidRPr="00806D75">
              <w:rPr>
                <w:rFonts w:ascii="Times New Roman" w:hAnsi="Times New Roman"/>
                <w:color w:val="000000" w:themeColor="text1"/>
              </w:rPr>
              <w:t>(1)</w:t>
            </w:r>
          </w:p>
        </w:tc>
        <w:tc>
          <w:tcPr>
            <w:tcW w:w="2051" w:type="dxa"/>
            <w:tcBorders>
              <w:top w:val="single" w:sz="4" w:space="0" w:color="auto"/>
              <w:left w:val="nil"/>
              <w:bottom w:val="nil"/>
              <w:right w:val="nil"/>
            </w:tcBorders>
            <w:vAlign w:val="center"/>
            <w:hideMark/>
          </w:tcPr>
          <w:p w14:paraId="1519ED88" w14:textId="77777777" w:rsidR="00757655" w:rsidRPr="00806D75" w:rsidRDefault="00757655" w:rsidP="007254FF">
            <w:pPr>
              <w:jc w:val="center"/>
              <w:rPr>
                <w:rFonts w:ascii="Times New Roman" w:hAnsi="Times New Roman"/>
              </w:rPr>
            </w:pPr>
            <w:r w:rsidRPr="00806D75">
              <w:rPr>
                <w:rFonts w:ascii="Times New Roman" w:hAnsi="Times New Roman"/>
              </w:rPr>
              <w:t>0.0046 (8)</w:t>
            </w:r>
          </w:p>
        </w:tc>
      </w:tr>
      <w:tr w:rsidR="00757655" w:rsidRPr="00806D75" w14:paraId="03508E6A" w14:textId="77777777" w:rsidTr="007254FF">
        <w:trPr>
          <w:trHeight w:val="426"/>
          <w:jc w:val="center"/>
        </w:trPr>
        <w:tc>
          <w:tcPr>
            <w:tcW w:w="1377" w:type="dxa"/>
            <w:vMerge/>
            <w:tcBorders>
              <w:top w:val="single" w:sz="4" w:space="0" w:color="auto"/>
              <w:left w:val="nil"/>
              <w:bottom w:val="single" w:sz="8" w:space="0" w:color="auto"/>
              <w:right w:val="nil"/>
            </w:tcBorders>
            <w:vAlign w:val="center"/>
            <w:hideMark/>
          </w:tcPr>
          <w:p w14:paraId="6AA104B0" w14:textId="77777777" w:rsidR="00757655" w:rsidRPr="00806D75" w:rsidRDefault="00757655" w:rsidP="007254FF">
            <w:pPr>
              <w:widowControl/>
              <w:wordWrap/>
              <w:autoSpaceDE/>
              <w:autoSpaceDN/>
              <w:rPr>
                <w:rFonts w:ascii="Times New Roman" w:hAnsi="Times New Roman"/>
                <w:color w:val="000000" w:themeColor="text1"/>
              </w:rPr>
            </w:pPr>
          </w:p>
        </w:tc>
        <w:tc>
          <w:tcPr>
            <w:tcW w:w="1728" w:type="dxa"/>
            <w:tcBorders>
              <w:top w:val="nil"/>
              <w:left w:val="nil"/>
              <w:bottom w:val="single" w:sz="8" w:space="0" w:color="auto"/>
              <w:right w:val="nil"/>
            </w:tcBorders>
            <w:vAlign w:val="center"/>
            <w:hideMark/>
          </w:tcPr>
          <w:p w14:paraId="3E3DD4D1" w14:textId="77777777" w:rsidR="00757655" w:rsidRPr="00806D75" w:rsidRDefault="00757655" w:rsidP="007254FF">
            <w:pPr>
              <w:jc w:val="center"/>
              <w:rPr>
                <w:rFonts w:ascii="Times New Roman" w:hAnsi="Times New Roman"/>
              </w:rPr>
            </w:pPr>
            <w:r w:rsidRPr="00806D75">
              <w:rPr>
                <w:rFonts w:ascii="Times New Roman" w:hAnsi="Times New Roman"/>
                <w:color w:val="000000" w:themeColor="text1"/>
              </w:rPr>
              <w:t>Mn</w:t>
            </w:r>
            <w:r w:rsidRPr="00806D75">
              <w:rPr>
                <w:rFonts w:ascii="Times New Roman" w:hAnsi="Times New Roman"/>
              </w:rPr>
              <w:t>–M</w:t>
            </w:r>
            <w:r w:rsidRPr="00806D75">
              <w:rPr>
                <w:rFonts w:ascii="Times New Roman" w:hAnsi="Times New Roman"/>
                <w:vertAlign w:val="subscript"/>
              </w:rPr>
              <w:t>6</w:t>
            </w:r>
          </w:p>
        </w:tc>
        <w:tc>
          <w:tcPr>
            <w:tcW w:w="1897" w:type="dxa"/>
            <w:vMerge/>
            <w:tcBorders>
              <w:top w:val="single" w:sz="4" w:space="0" w:color="auto"/>
              <w:left w:val="nil"/>
              <w:bottom w:val="single" w:sz="8" w:space="0" w:color="auto"/>
              <w:right w:val="nil"/>
            </w:tcBorders>
            <w:vAlign w:val="center"/>
            <w:hideMark/>
          </w:tcPr>
          <w:p w14:paraId="651A1996" w14:textId="77777777" w:rsidR="00757655" w:rsidRPr="00806D75" w:rsidRDefault="00757655" w:rsidP="007254FF">
            <w:pPr>
              <w:widowControl/>
              <w:wordWrap/>
              <w:autoSpaceDE/>
              <w:autoSpaceDN/>
              <w:rPr>
                <w:rFonts w:ascii="Times New Roman" w:hAnsi="Times New Roman"/>
              </w:rPr>
            </w:pPr>
          </w:p>
        </w:tc>
        <w:tc>
          <w:tcPr>
            <w:tcW w:w="1897" w:type="dxa"/>
            <w:tcBorders>
              <w:top w:val="nil"/>
              <w:left w:val="nil"/>
              <w:bottom w:val="single" w:sz="8" w:space="0" w:color="auto"/>
              <w:right w:val="nil"/>
            </w:tcBorders>
            <w:vAlign w:val="center"/>
            <w:hideMark/>
          </w:tcPr>
          <w:p w14:paraId="35546A28" w14:textId="77777777" w:rsidR="00757655" w:rsidRPr="00806D75" w:rsidRDefault="00757655" w:rsidP="007254FF">
            <w:pPr>
              <w:jc w:val="center"/>
              <w:rPr>
                <w:rFonts w:ascii="Times New Roman" w:hAnsi="Times New Roman"/>
              </w:rPr>
            </w:pPr>
            <w:r w:rsidRPr="00806D75">
              <w:rPr>
                <w:rFonts w:ascii="Times New Roman" w:hAnsi="Times New Roman"/>
              </w:rPr>
              <w:t xml:space="preserve">2.89 </w:t>
            </w:r>
            <w:r w:rsidRPr="00806D75">
              <w:rPr>
                <w:rFonts w:ascii="Times New Roman" w:hAnsi="Times New Roman"/>
                <w:color w:val="000000" w:themeColor="text1"/>
              </w:rPr>
              <w:t>(1)</w:t>
            </w:r>
          </w:p>
        </w:tc>
        <w:tc>
          <w:tcPr>
            <w:tcW w:w="2051" w:type="dxa"/>
            <w:tcBorders>
              <w:top w:val="nil"/>
              <w:left w:val="nil"/>
              <w:bottom w:val="single" w:sz="8" w:space="0" w:color="auto"/>
              <w:right w:val="nil"/>
            </w:tcBorders>
            <w:vAlign w:val="center"/>
            <w:hideMark/>
          </w:tcPr>
          <w:p w14:paraId="02795222" w14:textId="77777777" w:rsidR="00757655" w:rsidRPr="00806D75" w:rsidRDefault="00757655" w:rsidP="007254FF">
            <w:pPr>
              <w:jc w:val="center"/>
              <w:rPr>
                <w:rFonts w:ascii="Times New Roman" w:hAnsi="Times New Roman"/>
              </w:rPr>
            </w:pPr>
            <w:r w:rsidRPr="00806D75">
              <w:rPr>
                <w:rFonts w:ascii="Times New Roman" w:hAnsi="Times New Roman"/>
              </w:rPr>
              <w:t>0.0057 (10)</w:t>
            </w:r>
          </w:p>
        </w:tc>
      </w:tr>
    </w:tbl>
    <w:p w14:paraId="4474247E" w14:textId="77777777" w:rsidR="00757655" w:rsidRPr="00806D75" w:rsidRDefault="00757655" w:rsidP="00757655">
      <w:pPr>
        <w:spacing w:line="480" w:lineRule="auto"/>
        <w:rPr>
          <w:rFonts w:ascii="Times New Roman" w:eastAsia="바탕체" w:hAnsi="Times New Roman" w:cs="Times New Roman"/>
          <w:sz w:val="22"/>
        </w:rPr>
      </w:pPr>
    </w:p>
    <w:p w14:paraId="36A8D827" w14:textId="77777777" w:rsidR="00757655" w:rsidRPr="00806D75" w:rsidRDefault="00757655" w:rsidP="00757655">
      <w:pPr>
        <w:spacing w:line="480" w:lineRule="auto"/>
        <w:rPr>
          <w:rFonts w:ascii="Times New Roman" w:eastAsia="바탕체" w:hAnsi="Times New Roman" w:cs="Times New Roman"/>
          <w:sz w:val="22"/>
        </w:rPr>
      </w:pPr>
    </w:p>
    <w:p w14:paraId="06790EF6" w14:textId="77777777" w:rsidR="00757655" w:rsidRPr="00806D75" w:rsidRDefault="00757655" w:rsidP="00757655">
      <w:pPr>
        <w:spacing w:line="480" w:lineRule="auto"/>
        <w:rPr>
          <w:rFonts w:ascii="Times New Roman" w:eastAsia="바탕체" w:hAnsi="Times New Roman" w:cs="Times New Roman"/>
          <w:sz w:val="22"/>
        </w:rPr>
      </w:pPr>
    </w:p>
    <w:p w14:paraId="6D3FAF15" w14:textId="77777777" w:rsidR="00757655" w:rsidRPr="00806D75" w:rsidRDefault="00757655" w:rsidP="00757655">
      <w:pPr>
        <w:spacing w:line="480" w:lineRule="auto"/>
        <w:rPr>
          <w:rFonts w:ascii="Times New Roman" w:eastAsia="바탕체" w:hAnsi="Times New Roman" w:cs="Times New Roman"/>
          <w:sz w:val="22"/>
        </w:rPr>
      </w:pPr>
    </w:p>
    <w:p w14:paraId="3F2CAFEA" w14:textId="77777777" w:rsidR="00757655" w:rsidRPr="00806D75" w:rsidRDefault="00757655" w:rsidP="00757655">
      <w:pPr>
        <w:spacing w:line="480" w:lineRule="auto"/>
        <w:rPr>
          <w:rFonts w:ascii="Times New Roman" w:eastAsia="바탕체" w:hAnsi="Times New Roman" w:cs="Times New Roman"/>
          <w:sz w:val="22"/>
        </w:rPr>
      </w:pPr>
    </w:p>
    <w:p w14:paraId="30658471" w14:textId="77777777" w:rsidR="00757655" w:rsidRPr="00806D75" w:rsidRDefault="00757655" w:rsidP="00757655">
      <w:pPr>
        <w:spacing w:line="480" w:lineRule="auto"/>
        <w:rPr>
          <w:rFonts w:ascii="Times New Roman" w:eastAsia="바탕체" w:hAnsi="Times New Roman" w:cs="Times New Roman"/>
          <w:sz w:val="22"/>
        </w:rPr>
      </w:pPr>
    </w:p>
    <w:p w14:paraId="4196B420" w14:textId="77777777" w:rsidR="00757655" w:rsidRPr="00806D75" w:rsidRDefault="00757655" w:rsidP="00757655">
      <w:pPr>
        <w:spacing w:line="480" w:lineRule="auto"/>
        <w:rPr>
          <w:rFonts w:ascii="Times New Roman" w:eastAsia="바탕체" w:hAnsi="Times New Roman" w:cs="Times New Roman"/>
          <w:sz w:val="22"/>
        </w:rPr>
      </w:pPr>
    </w:p>
    <w:p w14:paraId="4D88F7A1" w14:textId="5DBAFAF8" w:rsidR="00757655" w:rsidRDefault="00757655" w:rsidP="00757655">
      <w:pPr>
        <w:spacing w:line="480" w:lineRule="auto"/>
        <w:rPr>
          <w:rFonts w:ascii="Times New Roman" w:eastAsia="바탕체" w:hAnsi="Times New Roman" w:cs="Times New Roman"/>
          <w:sz w:val="22"/>
        </w:rPr>
      </w:pPr>
    </w:p>
    <w:p w14:paraId="693AF4BA" w14:textId="77777777" w:rsidR="007C771A" w:rsidRPr="00806D75" w:rsidRDefault="007C771A" w:rsidP="00757655">
      <w:pPr>
        <w:spacing w:line="480" w:lineRule="auto"/>
        <w:rPr>
          <w:rFonts w:ascii="Times New Roman" w:eastAsia="바탕체" w:hAnsi="Times New Roman" w:cs="Times New Roman"/>
          <w:sz w:val="22"/>
        </w:rPr>
      </w:pPr>
    </w:p>
    <w:p w14:paraId="1A90CAAF" w14:textId="77777777" w:rsidR="00757655" w:rsidRPr="00806D75" w:rsidRDefault="00757655" w:rsidP="00757655">
      <w:pPr>
        <w:wordWrap/>
        <w:spacing w:line="480" w:lineRule="auto"/>
        <w:rPr>
          <w:rFonts w:ascii="Times New Roman" w:hAnsi="Times New Roman" w:cs="Times New Roman"/>
          <w:sz w:val="24"/>
          <w:szCs w:val="24"/>
        </w:rPr>
      </w:pPr>
    </w:p>
    <w:p w14:paraId="3FBC6454" w14:textId="77777777" w:rsidR="00757655" w:rsidRPr="00806D75" w:rsidRDefault="00757655" w:rsidP="00757655">
      <w:pPr>
        <w:spacing w:line="480" w:lineRule="auto"/>
        <w:rPr>
          <w:rFonts w:ascii="Times New Roman" w:hAnsi="Times New Roman" w:cs="Times New Roman"/>
          <w:b/>
          <w:bCs/>
          <w:sz w:val="32"/>
          <w:szCs w:val="32"/>
        </w:rPr>
      </w:pPr>
      <w:r w:rsidRPr="00806D75">
        <w:rPr>
          <w:rFonts w:ascii="Times New Roman" w:hAnsi="Times New Roman" w:cs="Times New Roman"/>
          <w:b/>
          <w:bCs/>
          <w:sz w:val="32"/>
          <w:szCs w:val="32"/>
        </w:rPr>
        <w:lastRenderedPageBreak/>
        <w:t>References</w:t>
      </w:r>
    </w:p>
    <w:p w14:paraId="3961D2AB" w14:textId="77777777" w:rsidR="00757655" w:rsidRPr="00806D75" w:rsidRDefault="00757655" w:rsidP="00757655">
      <w:pPr>
        <w:pStyle w:val="EndNoteBibliography"/>
        <w:spacing w:after="0"/>
        <w:ind w:left="720" w:hanging="720"/>
        <w:rPr>
          <w:noProof w:val="0"/>
        </w:rPr>
      </w:pPr>
      <w:r w:rsidRPr="00806D75">
        <w:rPr>
          <w:noProof w:val="0"/>
        </w:rPr>
        <w:t>1</w:t>
      </w:r>
      <w:r w:rsidRPr="00806D75">
        <w:rPr>
          <w:noProof w:val="0"/>
        </w:rPr>
        <w:tab/>
        <w:t>House, R. A.</w:t>
      </w:r>
      <w:r w:rsidRPr="00806D75">
        <w:rPr>
          <w:i/>
          <w:noProof w:val="0"/>
        </w:rPr>
        <w:t xml:space="preserve"> et al.</w:t>
      </w:r>
      <w:r w:rsidRPr="00806D75">
        <w:rPr>
          <w:noProof w:val="0"/>
        </w:rPr>
        <w:t xml:space="preserve"> Superstructure control of first-cycle voltage hysteresis in oxygen-redox cathodes. </w:t>
      </w:r>
      <w:r w:rsidRPr="00806D75">
        <w:rPr>
          <w:i/>
          <w:noProof w:val="0"/>
        </w:rPr>
        <w:t>Nature</w:t>
      </w:r>
      <w:r w:rsidRPr="00806D75">
        <w:rPr>
          <w:noProof w:val="0"/>
        </w:rPr>
        <w:t xml:space="preserve"> </w:t>
      </w:r>
      <w:r w:rsidRPr="00806D75">
        <w:rPr>
          <w:b/>
          <w:noProof w:val="0"/>
        </w:rPr>
        <w:t>577</w:t>
      </w:r>
      <w:r w:rsidRPr="00806D75">
        <w:rPr>
          <w:noProof w:val="0"/>
        </w:rPr>
        <w:t>, 502-508 (2020).</w:t>
      </w:r>
    </w:p>
    <w:p w14:paraId="78DBB007" w14:textId="77777777" w:rsidR="00757655" w:rsidRPr="00806D75" w:rsidRDefault="00757655" w:rsidP="00757655">
      <w:pPr>
        <w:pStyle w:val="EndNoteBibliography"/>
        <w:spacing w:after="0"/>
        <w:ind w:left="720" w:hanging="720"/>
        <w:rPr>
          <w:noProof w:val="0"/>
        </w:rPr>
      </w:pPr>
      <w:r w:rsidRPr="00806D75">
        <w:rPr>
          <w:noProof w:val="0"/>
        </w:rPr>
        <w:t>2</w:t>
      </w:r>
      <w:r w:rsidRPr="00806D75">
        <w:rPr>
          <w:noProof w:val="0"/>
        </w:rPr>
        <w:tab/>
        <w:t xml:space="preserve">Hart, G. L. W. &amp; Forcade, R. W. Algorithm for generating derivative structures. </w:t>
      </w:r>
      <w:r w:rsidRPr="00806D75">
        <w:rPr>
          <w:i/>
          <w:noProof w:val="0"/>
        </w:rPr>
        <w:t>Phys. Rev. B</w:t>
      </w:r>
      <w:r w:rsidRPr="00806D75">
        <w:rPr>
          <w:noProof w:val="0"/>
        </w:rPr>
        <w:t xml:space="preserve"> </w:t>
      </w:r>
      <w:r w:rsidRPr="00806D75">
        <w:rPr>
          <w:b/>
          <w:noProof w:val="0"/>
        </w:rPr>
        <w:t>77</w:t>
      </w:r>
      <w:r w:rsidRPr="00806D75">
        <w:rPr>
          <w:noProof w:val="0"/>
        </w:rPr>
        <w:t>, 224115 (2008).</w:t>
      </w:r>
    </w:p>
    <w:p w14:paraId="11AB82A4" w14:textId="5BD7A3B8" w:rsidR="00757655" w:rsidRPr="00806D75" w:rsidRDefault="00657448" w:rsidP="00757655">
      <w:pPr>
        <w:pStyle w:val="EndNoteBibliography"/>
        <w:spacing w:after="0"/>
        <w:ind w:left="720" w:hanging="720"/>
        <w:rPr>
          <w:noProof w:val="0"/>
        </w:rPr>
      </w:pPr>
      <w:r>
        <w:rPr>
          <w:noProof w:val="0"/>
        </w:rPr>
        <w:t>3</w:t>
      </w:r>
      <w:r w:rsidR="00757655" w:rsidRPr="00806D75">
        <w:rPr>
          <w:noProof w:val="0"/>
        </w:rPr>
        <w:tab/>
        <w:t xml:space="preserve">Julien, C. M., Ait-Salah, A., Mauger, A. &amp; Gendron, F. Magnetic properties of lithium intercalation compounds. </w:t>
      </w:r>
      <w:r w:rsidR="00757655" w:rsidRPr="00806D75">
        <w:rPr>
          <w:i/>
          <w:noProof w:val="0"/>
        </w:rPr>
        <w:t>Ionics</w:t>
      </w:r>
      <w:r w:rsidR="00757655" w:rsidRPr="00806D75">
        <w:rPr>
          <w:noProof w:val="0"/>
        </w:rPr>
        <w:t xml:space="preserve"> </w:t>
      </w:r>
      <w:r w:rsidR="00757655" w:rsidRPr="00806D75">
        <w:rPr>
          <w:b/>
          <w:noProof w:val="0"/>
        </w:rPr>
        <w:t>12</w:t>
      </w:r>
      <w:r w:rsidR="00757655" w:rsidRPr="00806D75">
        <w:rPr>
          <w:noProof w:val="0"/>
        </w:rPr>
        <w:t>, 21-32 (2006).</w:t>
      </w:r>
    </w:p>
    <w:p w14:paraId="7BBF792F" w14:textId="67C60840" w:rsidR="00757655" w:rsidRPr="00806D75" w:rsidRDefault="00657448" w:rsidP="00757655">
      <w:pPr>
        <w:pStyle w:val="EndNoteBibliography"/>
        <w:spacing w:after="0"/>
        <w:ind w:left="720" w:hanging="720"/>
        <w:rPr>
          <w:noProof w:val="0"/>
        </w:rPr>
      </w:pPr>
      <w:r>
        <w:rPr>
          <w:noProof w:val="0"/>
        </w:rPr>
        <w:t>4</w:t>
      </w:r>
      <w:r w:rsidR="00757655" w:rsidRPr="00806D75">
        <w:rPr>
          <w:noProof w:val="0"/>
        </w:rPr>
        <w:tab/>
        <w:t>Hong, J.</w:t>
      </w:r>
      <w:r w:rsidR="00757655" w:rsidRPr="00806D75">
        <w:rPr>
          <w:i/>
          <w:noProof w:val="0"/>
        </w:rPr>
        <w:t xml:space="preserve"> et al.</w:t>
      </w:r>
      <w:r w:rsidR="00757655" w:rsidRPr="00806D75">
        <w:rPr>
          <w:noProof w:val="0"/>
        </w:rPr>
        <w:t xml:space="preserve"> Critical Role of Oxygen Evolved from Layered Li–Excess Metal Oxides in Lithium Rechargeable Batteries. </w:t>
      </w:r>
      <w:r w:rsidR="00757655" w:rsidRPr="00806D75">
        <w:rPr>
          <w:i/>
          <w:noProof w:val="0"/>
        </w:rPr>
        <w:t>Chem. Mater.</w:t>
      </w:r>
      <w:r w:rsidR="00757655" w:rsidRPr="00806D75">
        <w:rPr>
          <w:noProof w:val="0"/>
        </w:rPr>
        <w:t xml:space="preserve"> </w:t>
      </w:r>
      <w:r w:rsidR="00757655" w:rsidRPr="00806D75">
        <w:rPr>
          <w:b/>
          <w:noProof w:val="0"/>
        </w:rPr>
        <w:t>24</w:t>
      </w:r>
      <w:r w:rsidR="00757655" w:rsidRPr="00806D75">
        <w:rPr>
          <w:noProof w:val="0"/>
        </w:rPr>
        <w:t>, 2692-2697 (2012).</w:t>
      </w:r>
    </w:p>
    <w:p w14:paraId="27A29BFC" w14:textId="77777777" w:rsidR="00FC3523" w:rsidRPr="00806D75" w:rsidRDefault="00657448" w:rsidP="00FC3523">
      <w:pPr>
        <w:pStyle w:val="EndNoteBibliography"/>
        <w:ind w:left="720" w:hanging="720"/>
        <w:rPr>
          <w:noProof w:val="0"/>
        </w:rPr>
      </w:pPr>
      <w:r>
        <w:rPr>
          <w:noProof w:val="0"/>
        </w:rPr>
        <w:t>5</w:t>
      </w:r>
      <w:r w:rsidR="00757655" w:rsidRPr="00806D75">
        <w:rPr>
          <w:noProof w:val="0"/>
        </w:rPr>
        <w:tab/>
        <w:t xml:space="preserve">Wandt, J., Freiberg, A. T. S., Ogrodnik, A. &amp; Gasteiger, H. A. Singlet oxygen evolution from layered transition metal oxide cathode materials and its implications for lithium-ion batteries. </w:t>
      </w:r>
      <w:r w:rsidR="00757655" w:rsidRPr="00806D75">
        <w:rPr>
          <w:i/>
          <w:noProof w:val="0"/>
        </w:rPr>
        <w:t>Mater. Today</w:t>
      </w:r>
      <w:r w:rsidR="00757655" w:rsidRPr="00806D75">
        <w:rPr>
          <w:noProof w:val="0"/>
        </w:rPr>
        <w:t xml:space="preserve"> </w:t>
      </w:r>
      <w:r w:rsidR="00757655" w:rsidRPr="00806D75">
        <w:rPr>
          <w:b/>
          <w:noProof w:val="0"/>
        </w:rPr>
        <w:t>21</w:t>
      </w:r>
      <w:r w:rsidR="00757655" w:rsidRPr="00806D75">
        <w:rPr>
          <w:noProof w:val="0"/>
        </w:rPr>
        <w:t>, 825-833 (2018).</w:t>
      </w:r>
    </w:p>
    <w:p w14:paraId="2446E39F" w14:textId="77777777" w:rsidR="00FC3523" w:rsidRPr="00806D75" w:rsidRDefault="00FC3523" w:rsidP="00FC3523">
      <w:pPr>
        <w:pStyle w:val="EndNoteBibliography"/>
        <w:spacing w:after="0"/>
        <w:ind w:left="720" w:hanging="720"/>
        <w:rPr>
          <w:noProof w:val="0"/>
        </w:rPr>
      </w:pPr>
      <w:r>
        <w:rPr>
          <w:noProof w:val="0"/>
        </w:rPr>
        <w:t>6</w:t>
      </w:r>
      <w:r w:rsidRPr="00806D75">
        <w:rPr>
          <w:noProof w:val="0"/>
        </w:rPr>
        <w:tab/>
      </w:r>
      <w:r w:rsidRPr="00FA6530">
        <w:rPr>
          <w:noProof w:val="0"/>
        </w:rPr>
        <w:t>Huang, Q.</w:t>
      </w:r>
      <w:r w:rsidRPr="00FA6530">
        <w:rPr>
          <w:i/>
          <w:noProof w:val="0"/>
        </w:rPr>
        <w:t xml:space="preserve"> et al.</w:t>
      </w:r>
      <w:r w:rsidRPr="00FA6530">
        <w:rPr>
          <w:noProof w:val="0"/>
        </w:rPr>
        <w:t xml:space="preserve"> Tailoring alternating heteroepitaxial nanostructures in Na-ion layered oxide cathodes via an in-situ composition modulation route. </w:t>
      </w:r>
      <w:r w:rsidRPr="00FA6530">
        <w:rPr>
          <w:i/>
          <w:noProof w:val="0"/>
        </w:rPr>
        <w:t>Nano Energy</w:t>
      </w:r>
      <w:r w:rsidRPr="00FA6530">
        <w:rPr>
          <w:noProof w:val="0"/>
        </w:rPr>
        <w:t xml:space="preserve"> </w:t>
      </w:r>
      <w:r w:rsidRPr="00FA6530">
        <w:rPr>
          <w:b/>
          <w:noProof w:val="0"/>
        </w:rPr>
        <w:t>44</w:t>
      </w:r>
      <w:r w:rsidRPr="00FA6530">
        <w:rPr>
          <w:noProof w:val="0"/>
        </w:rPr>
        <w:t>, 336-344 (2018).</w:t>
      </w:r>
    </w:p>
    <w:p w14:paraId="4E9712C4" w14:textId="77777777" w:rsidR="00FC3523" w:rsidRPr="00806D75" w:rsidRDefault="00FC3523" w:rsidP="00FC3523">
      <w:pPr>
        <w:pStyle w:val="EndNoteBibliography"/>
        <w:ind w:left="720" w:hanging="720"/>
      </w:pPr>
      <w:r>
        <w:rPr>
          <w:noProof w:val="0"/>
        </w:rPr>
        <w:t>7</w:t>
      </w:r>
      <w:r w:rsidRPr="00806D75">
        <w:rPr>
          <w:noProof w:val="0"/>
        </w:rPr>
        <w:tab/>
      </w:r>
      <w:r w:rsidRPr="00FA6530">
        <w:rPr>
          <w:noProof w:val="0"/>
        </w:rPr>
        <w:t>Yao, H.-R.</w:t>
      </w:r>
      <w:r w:rsidRPr="00FA6530">
        <w:rPr>
          <w:i/>
          <w:noProof w:val="0"/>
        </w:rPr>
        <w:t xml:space="preserve"> et al.</w:t>
      </w:r>
      <w:r w:rsidRPr="00FA6530">
        <w:rPr>
          <w:noProof w:val="0"/>
        </w:rPr>
        <w:t xml:space="preserve"> Designing Air-Stable O3-Type Cathode Materials by Combined Structure Modulation for Na-Ion Batteries. </w:t>
      </w:r>
      <w:r w:rsidRPr="00FA6530">
        <w:rPr>
          <w:i/>
          <w:noProof w:val="0"/>
        </w:rPr>
        <w:t>J. Am. Chem. Soc.</w:t>
      </w:r>
      <w:r w:rsidRPr="00FA6530">
        <w:rPr>
          <w:noProof w:val="0"/>
        </w:rPr>
        <w:t xml:space="preserve"> </w:t>
      </w:r>
      <w:r w:rsidRPr="00FA6530">
        <w:rPr>
          <w:b/>
          <w:noProof w:val="0"/>
        </w:rPr>
        <w:t>139</w:t>
      </w:r>
      <w:r w:rsidRPr="00FA6530">
        <w:rPr>
          <w:noProof w:val="0"/>
        </w:rPr>
        <w:t>, 8440-8443 (2017).</w:t>
      </w:r>
    </w:p>
    <w:p w14:paraId="3608C86C" w14:textId="77777777" w:rsidR="00757655" w:rsidRPr="00806D75" w:rsidRDefault="00757655" w:rsidP="00757655"/>
    <w:p w14:paraId="09FDAB88" w14:textId="77777777" w:rsidR="00757655" w:rsidRPr="00806D75" w:rsidRDefault="00757655" w:rsidP="00757655"/>
    <w:p w14:paraId="119FA995" w14:textId="77777777" w:rsidR="00D71CCC" w:rsidRDefault="00D71CCC" w:rsidP="00757655">
      <w:pPr>
        <w:spacing w:line="480" w:lineRule="auto"/>
        <w:outlineLvl w:val="0"/>
      </w:pPr>
    </w:p>
    <w:sectPr w:rsidR="00D71CCC" w:rsidSect="005A34F2">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ABA6B34" w14:textId="77777777" w:rsidR="006A16BB" w:rsidRDefault="006A16BB" w:rsidP="00A53345">
      <w:pPr>
        <w:spacing w:after="0" w:line="240" w:lineRule="auto"/>
      </w:pPr>
      <w:r>
        <w:separator/>
      </w:r>
    </w:p>
  </w:endnote>
  <w:endnote w:type="continuationSeparator" w:id="0">
    <w:p w14:paraId="5AE0A3AC" w14:textId="77777777" w:rsidR="006A16BB" w:rsidRDefault="006A16BB" w:rsidP="00A533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Times">
    <w:altName w:val="Times Roman"/>
    <w:panose1 w:val="02020603050405020304"/>
    <w:charset w:val="00"/>
    <w:family w:val="roman"/>
    <w:pitch w:val="variable"/>
    <w:sig w:usb0="E0002EFF" w:usb1="C0007843" w:usb2="00000009" w:usb3="00000000" w:csb0="000001FF" w:csb1="00000000"/>
  </w:font>
  <w:font w:name="바탕체">
    <w:panose1 w:val="02030609000101010101"/>
    <w:charset w:val="81"/>
    <w:family w:val="roman"/>
    <w:pitch w:val="fixed"/>
    <w:sig w:usb0="B00002AF" w:usb1="69D77CFB" w:usb2="00000030" w:usb3="00000000" w:csb0="0008009F" w:csb1="00000000"/>
  </w:font>
  <w:font w:name="굴림">
    <w:altName w:val="Gulim"/>
    <w:panose1 w:val="020B0600000101010101"/>
    <w:charset w:val="81"/>
    <w:family w:val="moder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HY신명조">
    <w:altName w:val="바탕"/>
    <w:charset w:val="81"/>
    <w:family w:val="roman"/>
    <w:pitch w:val="variable"/>
    <w:sig w:usb0="900002A7" w:usb1="29D77CF9" w:usb2="00000010" w:usb3="00000000" w:csb0="00080000"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F16BA81" w14:textId="77777777" w:rsidR="006A16BB" w:rsidRDefault="006A16BB" w:rsidP="00A53345">
      <w:pPr>
        <w:spacing w:after="0" w:line="240" w:lineRule="auto"/>
      </w:pPr>
      <w:r>
        <w:separator/>
      </w:r>
    </w:p>
  </w:footnote>
  <w:footnote w:type="continuationSeparator" w:id="0">
    <w:p w14:paraId="3FF6AC2C" w14:textId="77777777" w:rsidR="006A16BB" w:rsidRDefault="006A16BB" w:rsidP="00A5334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637907"/>
    <w:multiLevelType w:val="hybridMultilevel"/>
    <w:tmpl w:val="96E661F6"/>
    <w:lvl w:ilvl="0" w:tplc="E3781268">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15:restartNumberingAfterBreak="0">
    <w:nsid w:val="056D4D72"/>
    <w:multiLevelType w:val="hybridMultilevel"/>
    <w:tmpl w:val="21E6DDA0"/>
    <w:lvl w:ilvl="0" w:tplc="E5908544">
      <w:numFmt w:val="bullet"/>
      <w:lvlText w:val=""/>
      <w:lvlJc w:val="left"/>
      <w:pPr>
        <w:ind w:left="760" w:hanging="360"/>
      </w:pPr>
      <w:rPr>
        <w:rFonts w:ascii="Wingdings" w:eastAsiaTheme="minorEastAsia" w:hAnsi="Wingdings" w:cs="Times" w:hint="default"/>
        <w:sz w:val="20"/>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06564646"/>
    <w:multiLevelType w:val="hybridMultilevel"/>
    <w:tmpl w:val="933293D8"/>
    <w:lvl w:ilvl="0" w:tplc="0DC81E16">
      <w:numFmt w:val="bullet"/>
      <w:lvlText w:val=""/>
      <w:lvlJc w:val="left"/>
      <w:pPr>
        <w:ind w:left="480" w:hanging="360"/>
      </w:pPr>
      <w:rPr>
        <w:rFonts w:ascii="Wingdings" w:eastAsia="바탕체" w:hAnsi="Wingdings" w:cs="Times New Roman" w:hint="default"/>
      </w:rPr>
    </w:lvl>
    <w:lvl w:ilvl="1" w:tplc="04090003" w:tentative="1">
      <w:start w:val="1"/>
      <w:numFmt w:val="bullet"/>
      <w:lvlText w:val=""/>
      <w:lvlJc w:val="left"/>
      <w:pPr>
        <w:ind w:left="920" w:hanging="400"/>
      </w:pPr>
      <w:rPr>
        <w:rFonts w:ascii="Wingdings" w:hAnsi="Wingdings" w:hint="default"/>
      </w:rPr>
    </w:lvl>
    <w:lvl w:ilvl="2" w:tplc="04090005" w:tentative="1">
      <w:start w:val="1"/>
      <w:numFmt w:val="bullet"/>
      <w:lvlText w:val=""/>
      <w:lvlJc w:val="left"/>
      <w:pPr>
        <w:ind w:left="1320" w:hanging="400"/>
      </w:pPr>
      <w:rPr>
        <w:rFonts w:ascii="Wingdings" w:hAnsi="Wingdings" w:hint="default"/>
      </w:rPr>
    </w:lvl>
    <w:lvl w:ilvl="3" w:tplc="04090001" w:tentative="1">
      <w:start w:val="1"/>
      <w:numFmt w:val="bullet"/>
      <w:lvlText w:val=""/>
      <w:lvlJc w:val="left"/>
      <w:pPr>
        <w:ind w:left="1720" w:hanging="400"/>
      </w:pPr>
      <w:rPr>
        <w:rFonts w:ascii="Wingdings" w:hAnsi="Wingdings" w:hint="default"/>
      </w:rPr>
    </w:lvl>
    <w:lvl w:ilvl="4" w:tplc="04090003" w:tentative="1">
      <w:start w:val="1"/>
      <w:numFmt w:val="bullet"/>
      <w:lvlText w:val=""/>
      <w:lvlJc w:val="left"/>
      <w:pPr>
        <w:ind w:left="2120" w:hanging="400"/>
      </w:pPr>
      <w:rPr>
        <w:rFonts w:ascii="Wingdings" w:hAnsi="Wingdings" w:hint="default"/>
      </w:rPr>
    </w:lvl>
    <w:lvl w:ilvl="5" w:tplc="04090005" w:tentative="1">
      <w:start w:val="1"/>
      <w:numFmt w:val="bullet"/>
      <w:lvlText w:val=""/>
      <w:lvlJc w:val="left"/>
      <w:pPr>
        <w:ind w:left="2520" w:hanging="400"/>
      </w:pPr>
      <w:rPr>
        <w:rFonts w:ascii="Wingdings" w:hAnsi="Wingdings" w:hint="default"/>
      </w:rPr>
    </w:lvl>
    <w:lvl w:ilvl="6" w:tplc="04090001" w:tentative="1">
      <w:start w:val="1"/>
      <w:numFmt w:val="bullet"/>
      <w:lvlText w:val=""/>
      <w:lvlJc w:val="left"/>
      <w:pPr>
        <w:ind w:left="2920" w:hanging="400"/>
      </w:pPr>
      <w:rPr>
        <w:rFonts w:ascii="Wingdings" w:hAnsi="Wingdings" w:hint="default"/>
      </w:rPr>
    </w:lvl>
    <w:lvl w:ilvl="7" w:tplc="04090003" w:tentative="1">
      <w:start w:val="1"/>
      <w:numFmt w:val="bullet"/>
      <w:lvlText w:val=""/>
      <w:lvlJc w:val="left"/>
      <w:pPr>
        <w:ind w:left="3320" w:hanging="400"/>
      </w:pPr>
      <w:rPr>
        <w:rFonts w:ascii="Wingdings" w:hAnsi="Wingdings" w:hint="default"/>
      </w:rPr>
    </w:lvl>
    <w:lvl w:ilvl="8" w:tplc="04090005" w:tentative="1">
      <w:start w:val="1"/>
      <w:numFmt w:val="bullet"/>
      <w:lvlText w:val=""/>
      <w:lvlJc w:val="left"/>
      <w:pPr>
        <w:ind w:left="3720" w:hanging="400"/>
      </w:pPr>
      <w:rPr>
        <w:rFonts w:ascii="Wingdings" w:hAnsi="Wingdings" w:hint="default"/>
      </w:rPr>
    </w:lvl>
  </w:abstractNum>
  <w:abstractNum w:abstractNumId="3" w15:restartNumberingAfterBreak="0">
    <w:nsid w:val="078062D4"/>
    <w:multiLevelType w:val="hybridMultilevel"/>
    <w:tmpl w:val="4C2A4F22"/>
    <w:lvl w:ilvl="0" w:tplc="C58ABD0E">
      <w:start w:val="1"/>
      <w:numFmt w:val="decimal"/>
      <w:lvlText w:val="%1."/>
      <w:lvlJc w:val="left"/>
      <w:pPr>
        <w:ind w:left="760" w:hanging="360"/>
      </w:pPr>
      <w:rPr>
        <w:rFonts w:asciiTheme="minorHAnsi" w:hAnsiTheme="minorHAnsi" w:cstheme="minorBidi" w:hint="default"/>
        <w:sz w:val="20"/>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4" w15:restartNumberingAfterBreak="0">
    <w:nsid w:val="0B137B02"/>
    <w:multiLevelType w:val="hybridMultilevel"/>
    <w:tmpl w:val="C234E5BE"/>
    <w:lvl w:ilvl="0" w:tplc="28EA06C2">
      <w:start w:val="1"/>
      <w:numFmt w:val="bullet"/>
      <w:lvlText w:val=""/>
      <w:lvlJc w:val="left"/>
      <w:pPr>
        <w:tabs>
          <w:tab w:val="num" w:pos="720"/>
        </w:tabs>
        <w:ind w:left="720" w:hanging="360"/>
      </w:pPr>
      <w:rPr>
        <w:rFonts w:ascii="Wingdings" w:hAnsi="Wingdings" w:hint="default"/>
      </w:rPr>
    </w:lvl>
    <w:lvl w:ilvl="1" w:tplc="A77EFC3E" w:tentative="1">
      <w:start w:val="1"/>
      <w:numFmt w:val="bullet"/>
      <w:lvlText w:val=""/>
      <w:lvlJc w:val="left"/>
      <w:pPr>
        <w:tabs>
          <w:tab w:val="num" w:pos="1440"/>
        </w:tabs>
        <w:ind w:left="1440" w:hanging="360"/>
      </w:pPr>
      <w:rPr>
        <w:rFonts w:ascii="Wingdings" w:hAnsi="Wingdings" w:hint="default"/>
      </w:rPr>
    </w:lvl>
    <w:lvl w:ilvl="2" w:tplc="589E353C" w:tentative="1">
      <w:start w:val="1"/>
      <w:numFmt w:val="bullet"/>
      <w:lvlText w:val=""/>
      <w:lvlJc w:val="left"/>
      <w:pPr>
        <w:tabs>
          <w:tab w:val="num" w:pos="2160"/>
        </w:tabs>
        <w:ind w:left="2160" w:hanging="360"/>
      </w:pPr>
      <w:rPr>
        <w:rFonts w:ascii="Wingdings" w:hAnsi="Wingdings" w:hint="default"/>
      </w:rPr>
    </w:lvl>
    <w:lvl w:ilvl="3" w:tplc="AB92B0F0" w:tentative="1">
      <w:start w:val="1"/>
      <w:numFmt w:val="bullet"/>
      <w:lvlText w:val=""/>
      <w:lvlJc w:val="left"/>
      <w:pPr>
        <w:tabs>
          <w:tab w:val="num" w:pos="2880"/>
        </w:tabs>
        <w:ind w:left="2880" w:hanging="360"/>
      </w:pPr>
      <w:rPr>
        <w:rFonts w:ascii="Wingdings" w:hAnsi="Wingdings" w:hint="default"/>
      </w:rPr>
    </w:lvl>
    <w:lvl w:ilvl="4" w:tplc="66F4FBF6" w:tentative="1">
      <w:start w:val="1"/>
      <w:numFmt w:val="bullet"/>
      <w:lvlText w:val=""/>
      <w:lvlJc w:val="left"/>
      <w:pPr>
        <w:tabs>
          <w:tab w:val="num" w:pos="3600"/>
        </w:tabs>
        <w:ind w:left="3600" w:hanging="360"/>
      </w:pPr>
      <w:rPr>
        <w:rFonts w:ascii="Wingdings" w:hAnsi="Wingdings" w:hint="default"/>
      </w:rPr>
    </w:lvl>
    <w:lvl w:ilvl="5" w:tplc="C48CE69E" w:tentative="1">
      <w:start w:val="1"/>
      <w:numFmt w:val="bullet"/>
      <w:lvlText w:val=""/>
      <w:lvlJc w:val="left"/>
      <w:pPr>
        <w:tabs>
          <w:tab w:val="num" w:pos="4320"/>
        </w:tabs>
        <w:ind w:left="4320" w:hanging="360"/>
      </w:pPr>
      <w:rPr>
        <w:rFonts w:ascii="Wingdings" w:hAnsi="Wingdings" w:hint="default"/>
      </w:rPr>
    </w:lvl>
    <w:lvl w:ilvl="6" w:tplc="BE30CEEA" w:tentative="1">
      <w:start w:val="1"/>
      <w:numFmt w:val="bullet"/>
      <w:lvlText w:val=""/>
      <w:lvlJc w:val="left"/>
      <w:pPr>
        <w:tabs>
          <w:tab w:val="num" w:pos="5040"/>
        </w:tabs>
        <w:ind w:left="5040" w:hanging="360"/>
      </w:pPr>
      <w:rPr>
        <w:rFonts w:ascii="Wingdings" w:hAnsi="Wingdings" w:hint="default"/>
      </w:rPr>
    </w:lvl>
    <w:lvl w:ilvl="7" w:tplc="9DD223B2" w:tentative="1">
      <w:start w:val="1"/>
      <w:numFmt w:val="bullet"/>
      <w:lvlText w:val=""/>
      <w:lvlJc w:val="left"/>
      <w:pPr>
        <w:tabs>
          <w:tab w:val="num" w:pos="5760"/>
        </w:tabs>
        <w:ind w:left="5760" w:hanging="360"/>
      </w:pPr>
      <w:rPr>
        <w:rFonts w:ascii="Wingdings" w:hAnsi="Wingdings" w:hint="default"/>
      </w:rPr>
    </w:lvl>
    <w:lvl w:ilvl="8" w:tplc="C2501E84"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E963EAA"/>
    <w:multiLevelType w:val="hybridMultilevel"/>
    <w:tmpl w:val="611CDFC0"/>
    <w:lvl w:ilvl="0" w:tplc="7FD6CB9A">
      <w:start w:val="1"/>
      <w:numFmt w:val="bullet"/>
      <w:lvlText w:val=""/>
      <w:lvlJc w:val="left"/>
      <w:pPr>
        <w:tabs>
          <w:tab w:val="num" w:pos="720"/>
        </w:tabs>
        <w:ind w:left="720" w:hanging="360"/>
      </w:pPr>
      <w:rPr>
        <w:rFonts w:ascii="Wingdings" w:hAnsi="Wingdings" w:hint="default"/>
      </w:rPr>
    </w:lvl>
    <w:lvl w:ilvl="1" w:tplc="560EC13C" w:tentative="1">
      <w:start w:val="1"/>
      <w:numFmt w:val="bullet"/>
      <w:lvlText w:val=""/>
      <w:lvlJc w:val="left"/>
      <w:pPr>
        <w:tabs>
          <w:tab w:val="num" w:pos="1440"/>
        </w:tabs>
        <w:ind w:left="1440" w:hanging="360"/>
      </w:pPr>
      <w:rPr>
        <w:rFonts w:ascii="Wingdings" w:hAnsi="Wingdings" w:hint="default"/>
      </w:rPr>
    </w:lvl>
    <w:lvl w:ilvl="2" w:tplc="AB821C90" w:tentative="1">
      <w:start w:val="1"/>
      <w:numFmt w:val="bullet"/>
      <w:lvlText w:val=""/>
      <w:lvlJc w:val="left"/>
      <w:pPr>
        <w:tabs>
          <w:tab w:val="num" w:pos="2160"/>
        </w:tabs>
        <w:ind w:left="2160" w:hanging="360"/>
      </w:pPr>
      <w:rPr>
        <w:rFonts w:ascii="Wingdings" w:hAnsi="Wingdings" w:hint="default"/>
      </w:rPr>
    </w:lvl>
    <w:lvl w:ilvl="3" w:tplc="1758DCAA" w:tentative="1">
      <w:start w:val="1"/>
      <w:numFmt w:val="bullet"/>
      <w:lvlText w:val=""/>
      <w:lvlJc w:val="left"/>
      <w:pPr>
        <w:tabs>
          <w:tab w:val="num" w:pos="2880"/>
        </w:tabs>
        <w:ind w:left="2880" w:hanging="360"/>
      </w:pPr>
      <w:rPr>
        <w:rFonts w:ascii="Wingdings" w:hAnsi="Wingdings" w:hint="default"/>
      </w:rPr>
    </w:lvl>
    <w:lvl w:ilvl="4" w:tplc="FF563BA8" w:tentative="1">
      <w:start w:val="1"/>
      <w:numFmt w:val="bullet"/>
      <w:lvlText w:val=""/>
      <w:lvlJc w:val="left"/>
      <w:pPr>
        <w:tabs>
          <w:tab w:val="num" w:pos="3600"/>
        </w:tabs>
        <w:ind w:left="3600" w:hanging="360"/>
      </w:pPr>
      <w:rPr>
        <w:rFonts w:ascii="Wingdings" w:hAnsi="Wingdings" w:hint="default"/>
      </w:rPr>
    </w:lvl>
    <w:lvl w:ilvl="5" w:tplc="0DACD86A" w:tentative="1">
      <w:start w:val="1"/>
      <w:numFmt w:val="bullet"/>
      <w:lvlText w:val=""/>
      <w:lvlJc w:val="left"/>
      <w:pPr>
        <w:tabs>
          <w:tab w:val="num" w:pos="4320"/>
        </w:tabs>
        <w:ind w:left="4320" w:hanging="360"/>
      </w:pPr>
      <w:rPr>
        <w:rFonts w:ascii="Wingdings" w:hAnsi="Wingdings" w:hint="default"/>
      </w:rPr>
    </w:lvl>
    <w:lvl w:ilvl="6" w:tplc="05249C74" w:tentative="1">
      <w:start w:val="1"/>
      <w:numFmt w:val="bullet"/>
      <w:lvlText w:val=""/>
      <w:lvlJc w:val="left"/>
      <w:pPr>
        <w:tabs>
          <w:tab w:val="num" w:pos="5040"/>
        </w:tabs>
        <w:ind w:left="5040" w:hanging="360"/>
      </w:pPr>
      <w:rPr>
        <w:rFonts w:ascii="Wingdings" w:hAnsi="Wingdings" w:hint="default"/>
      </w:rPr>
    </w:lvl>
    <w:lvl w:ilvl="7" w:tplc="83FE2A60" w:tentative="1">
      <w:start w:val="1"/>
      <w:numFmt w:val="bullet"/>
      <w:lvlText w:val=""/>
      <w:lvlJc w:val="left"/>
      <w:pPr>
        <w:tabs>
          <w:tab w:val="num" w:pos="5760"/>
        </w:tabs>
        <w:ind w:left="5760" w:hanging="360"/>
      </w:pPr>
      <w:rPr>
        <w:rFonts w:ascii="Wingdings" w:hAnsi="Wingdings" w:hint="default"/>
      </w:rPr>
    </w:lvl>
    <w:lvl w:ilvl="8" w:tplc="EC249F6E"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73A4262"/>
    <w:multiLevelType w:val="hybridMultilevel"/>
    <w:tmpl w:val="A4D872F2"/>
    <w:lvl w:ilvl="0" w:tplc="EF345CAC">
      <w:start w:val="1"/>
      <w:numFmt w:val="decimal"/>
      <w:lvlText w:val="%1."/>
      <w:lvlJc w:val="left"/>
      <w:pPr>
        <w:ind w:left="600" w:hanging="360"/>
      </w:pPr>
      <w:rPr>
        <w:rFonts w:hint="default"/>
      </w:rPr>
    </w:lvl>
    <w:lvl w:ilvl="1" w:tplc="04090019" w:tentative="1">
      <w:start w:val="1"/>
      <w:numFmt w:val="upperLetter"/>
      <w:lvlText w:val="%2."/>
      <w:lvlJc w:val="left"/>
      <w:pPr>
        <w:ind w:left="1040" w:hanging="400"/>
      </w:pPr>
    </w:lvl>
    <w:lvl w:ilvl="2" w:tplc="0409001B" w:tentative="1">
      <w:start w:val="1"/>
      <w:numFmt w:val="lowerRoman"/>
      <w:lvlText w:val="%3."/>
      <w:lvlJc w:val="right"/>
      <w:pPr>
        <w:ind w:left="1440" w:hanging="400"/>
      </w:pPr>
    </w:lvl>
    <w:lvl w:ilvl="3" w:tplc="0409000F" w:tentative="1">
      <w:start w:val="1"/>
      <w:numFmt w:val="decimal"/>
      <w:lvlText w:val="%4."/>
      <w:lvlJc w:val="left"/>
      <w:pPr>
        <w:ind w:left="1840" w:hanging="400"/>
      </w:pPr>
    </w:lvl>
    <w:lvl w:ilvl="4" w:tplc="04090019" w:tentative="1">
      <w:start w:val="1"/>
      <w:numFmt w:val="upperLetter"/>
      <w:lvlText w:val="%5."/>
      <w:lvlJc w:val="left"/>
      <w:pPr>
        <w:ind w:left="2240" w:hanging="400"/>
      </w:pPr>
    </w:lvl>
    <w:lvl w:ilvl="5" w:tplc="0409001B" w:tentative="1">
      <w:start w:val="1"/>
      <w:numFmt w:val="lowerRoman"/>
      <w:lvlText w:val="%6."/>
      <w:lvlJc w:val="right"/>
      <w:pPr>
        <w:ind w:left="2640" w:hanging="400"/>
      </w:pPr>
    </w:lvl>
    <w:lvl w:ilvl="6" w:tplc="0409000F" w:tentative="1">
      <w:start w:val="1"/>
      <w:numFmt w:val="decimal"/>
      <w:lvlText w:val="%7."/>
      <w:lvlJc w:val="left"/>
      <w:pPr>
        <w:ind w:left="3040" w:hanging="400"/>
      </w:pPr>
    </w:lvl>
    <w:lvl w:ilvl="7" w:tplc="04090019" w:tentative="1">
      <w:start w:val="1"/>
      <w:numFmt w:val="upperLetter"/>
      <w:lvlText w:val="%8."/>
      <w:lvlJc w:val="left"/>
      <w:pPr>
        <w:ind w:left="3440" w:hanging="400"/>
      </w:pPr>
    </w:lvl>
    <w:lvl w:ilvl="8" w:tplc="0409001B" w:tentative="1">
      <w:start w:val="1"/>
      <w:numFmt w:val="lowerRoman"/>
      <w:lvlText w:val="%9."/>
      <w:lvlJc w:val="right"/>
      <w:pPr>
        <w:ind w:left="3840" w:hanging="400"/>
      </w:pPr>
    </w:lvl>
  </w:abstractNum>
  <w:abstractNum w:abstractNumId="7" w15:restartNumberingAfterBreak="0">
    <w:nsid w:val="1A377435"/>
    <w:multiLevelType w:val="hybridMultilevel"/>
    <w:tmpl w:val="B73626BA"/>
    <w:lvl w:ilvl="0" w:tplc="091CC62A">
      <w:numFmt w:val="bullet"/>
      <w:lvlText w:val=""/>
      <w:lvlJc w:val="left"/>
      <w:pPr>
        <w:ind w:left="760" w:hanging="360"/>
      </w:pPr>
      <w:rPr>
        <w:rFonts w:ascii="Wingdings" w:eastAsia="바탕체" w:hAnsi="Wingdings"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8" w15:restartNumberingAfterBreak="0">
    <w:nsid w:val="1A6008F5"/>
    <w:multiLevelType w:val="hybridMultilevel"/>
    <w:tmpl w:val="08FE3866"/>
    <w:lvl w:ilvl="0" w:tplc="336408BA">
      <w:start w:val="1"/>
      <w:numFmt w:val="decimal"/>
      <w:lvlText w:val="%1)"/>
      <w:lvlJc w:val="left"/>
      <w:pPr>
        <w:ind w:left="480" w:hanging="360"/>
      </w:pPr>
      <w:rPr>
        <w:rFonts w:eastAsiaTheme="minorEastAsia" w:hint="default"/>
      </w:rPr>
    </w:lvl>
    <w:lvl w:ilvl="1" w:tplc="04090019" w:tentative="1">
      <w:start w:val="1"/>
      <w:numFmt w:val="upperLetter"/>
      <w:lvlText w:val="%2."/>
      <w:lvlJc w:val="left"/>
      <w:pPr>
        <w:ind w:left="920" w:hanging="400"/>
      </w:pPr>
    </w:lvl>
    <w:lvl w:ilvl="2" w:tplc="0409001B" w:tentative="1">
      <w:start w:val="1"/>
      <w:numFmt w:val="lowerRoman"/>
      <w:lvlText w:val="%3."/>
      <w:lvlJc w:val="right"/>
      <w:pPr>
        <w:ind w:left="1320" w:hanging="400"/>
      </w:pPr>
    </w:lvl>
    <w:lvl w:ilvl="3" w:tplc="0409000F" w:tentative="1">
      <w:start w:val="1"/>
      <w:numFmt w:val="decimal"/>
      <w:lvlText w:val="%4."/>
      <w:lvlJc w:val="left"/>
      <w:pPr>
        <w:ind w:left="1720" w:hanging="400"/>
      </w:pPr>
    </w:lvl>
    <w:lvl w:ilvl="4" w:tplc="04090019" w:tentative="1">
      <w:start w:val="1"/>
      <w:numFmt w:val="upperLetter"/>
      <w:lvlText w:val="%5."/>
      <w:lvlJc w:val="left"/>
      <w:pPr>
        <w:ind w:left="2120" w:hanging="400"/>
      </w:pPr>
    </w:lvl>
    <w:lvl w:ilvl="5" w:tplc="0409001B" w:tentative="1">
      <w:start w:val="1"/>
      <w:numFmt w:val="lowerRoman"/>
      <w:lvlText w:val="%6."/>
      <w:lvlJc w:val="right"/>
      <w:pPr>
        <w:ind w:left="2520" w:hanging="400"/>
      </w:pPr>
    </w:lvl>
    <w:lvl w:ilvl="6" w:tplc="0409000F" w:tentative="1">
      <w:start w:val="1"/>
      <w:numFmt w:val="decimal"/>
      <w:lvlText w:val="%7."/>
      <w:lvlJc w:val="left"/>
      <w:pPr>
        <w:ind w:left="2920" w:hanging="400"/>
      </w:pPr>
    </w:lvl>
    <w:lvl w:ilvl="7" w:tplc="04090019" w:tentative="1">
      <w:start w:val="1"/>
      <w:numFmt w:val="upperLetter"/>
      <w:lvlText w:val="%8."/>
      <w:lvlJc w:val="left"/>
      <w:pPr>
        <w:ind w:left="3320" w:hanging="400"/>
      </w:pPr>
    </w:lvl>
    <w:lvl w:ilvl="8" w:tplc="0409001B" w:tentative="1">
      <w:start w:val="1"/>
      <w:numFmt w:val="lowerRoman"/>
      <w:lvlText w:val="%9."/>
      <w:lvlJc w:val="right"/>
      <w:pPr>
        <w:ind w:left="3720" w:hanging="400"/>
      </w:pPr>
    </w:lvl>
  </w:abstractNum>
  <w:abstractNum w:abstractNumId="9" w15:restartNumberingAfterBreak="0">
    <w:nsid w:val="1E4453CB"/>
    <w:multiLevelType w:val="hybridMultilevel"/>
    <w:tmpl w:val="E180A466"/>
    <w:lvl w:ilvl="0" w:tplc="5E1A7CE6">
      <w:start w:val="1"/>
      <w:numFmt w:val="decimal"/>
      <w:lvlText w:val="%1."/>
      <w:lvlJc w:val="left"/>
      <w:pPr>
        <w:ind w:left="600" w:hanging="360"/>
      </w:pPr>
      <w:rPr>
        <w:rFonts w:hint="default"/>
      </w:rPr>
    </w:lvl>
    <w:lvl w:ilvl="1" w:tplc="04090019" w:tentative="1">
      <w:start w:val="1"/>
      <w:numFmt w:val="upperLetter"/>
      <w:lvlText w:val="%2."/>
      <w:lvlJc w:val="left"/>
      <w:pPr>
        <w:ind w:left="1040" w:hanging="400"/>
      </w:pPr>
    </w:lvl>
    <w:lvl w:ilvl="2" w:tplc="0409001B" w:tentative="1">
      <w:start w:val="1"/>
      <w:numFmt w:val="lowerRoman"/>
      <w:lvlText w:val="%3."/>
      <w:lvlJc w:val="right"/>
      <w:pPr>
        <w:ind w:left="1440" w:hanging="400"/>
      </w:pPr>
    </w:lvl>
    <w:lvl w:ilvl="3" w:tplc="0409000F" w:tentative="1">
      <w:start w:val="1"/>
      <w:numFmt w:val="decimal"/>
      <w:lvlText w:val="%4."/>
      <w:lvlJc w:val="left"/>
      <w:pPr>
        <w:ind w:left="1840" w:hanging="400"/>
      </w:pPr>
    </w:lvl>
    <w:lvl w:ilvl="4" w:tplc="04090019" w:tentative="1">
      <w:start w:val="1"/>
      <w:numFmt w:val="upperLetter"/>
      <w:lvlText w:val="%5."/>
      <w:lvlJc w:val="left"/>
      <w:pPr>
        <w:ind w:left="2240" w:hanging="400"/>
      </w:pPr>
    </w:lvl>
    <w:lvl w:ilvl="5" w:tplc="0409001B" w:tentative="1">
      <w:start w:val="1"/>
      <w:numFmt w:val="lowerRoman"/>
      <w:lvlText w:val="%6."/>
      <w:lvlJc w:val="right"/>
      <w:pPr>
        <w:ind w:left="2640" w:hanging="400"/>
      </w:pPr>
    </w:lvl>
    <w:lvl w:ilvl="6" w:tplc="0409000F" w:tentative="1">
      <w:start w:val="1"/>
      <w:numFmt w:val="decimal"/>
      <w:lvlText w:val="%7."/>
      <w:lvlJc w:val="left"/>
      <w:pPr>
        <w:ind w:left="3040" w:hanging="400"/>
      </w:pPr>
    </w:lvl>
    <w:lvl w:ilvl="7" w:tplc="04090019" w:tentative="1">
      <w:start w:val="1"/>
      <w:numFmt w:val="upperLetter"/>
      <w:lvlText w:val="%8."/>
      <w:lvlJc w:val="left"/>
      <w:pPr>
        <w:ind w:left="3440" w:hanging="400"/>
      </w:pPr>
    </w:lvl>
    <w:lvl w:ilvl="8" w:tplc="0409001B" w:tentative="1">
      <w:start w:val="1"/>
      <w:numFmt w:val="lowerRoman"/>
      <w:lvlText w:val="%9."/>
      <w:lvlJc w:val="right"/>
      <w:pPr>
        <w:ind w:left="3840" w:hanging="400"/>
      </w:pPr>
    </w:lvl>
  </w:abstractNum>
  <w:abstractNum w:abstractNumId="10" w15:restartNumberingAfterBreak="0">
    <w:nsid w:val="211558F1"/>
    <w:multiLevelType w:val="hybridMultilevel"/>
    <w:tmpl w:val="0D108822"/>
    <w:lvl w:ilvl="0" w:tplc="09C4F86C">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1" w15:restartNumberingAfterBreak="0">
    <w:nsid w:val="23A06A29"/>
    <w:multiLevelType w:val="hybridMultilevel"/>
    <w:tmpl w:val="4C2A4F22"/>
    <w:lvl w:ilvl="0" w:tplc="C58ABD0E">
      <w:start w:val="1"/>
      <w:numFmt w:val="decimal"/>
      <w:lvlText w:val="%1."/>
      <w:lvlJc w:val="left"/>
      <w:pPr>
        <w:ind w:left="760" w:hanging="360"/>
      </w:pPr>
      <w:rPr>
        <w:rFonts w:asciiTheme="minorHAnsi" w:hAnsiTheme="minorHAnsi" w:cstheme="minorBidi" w:hint="default"/>
        <w:sz w:val="20"/>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2" w15:restartNumberingAfterBreak="0">
    <w:nsid w:val="2AB654D6"/>
    <w:multiLevelType w:val="hybridMultilevel"/>
    <w:tmpl w:val="EA50B330"/>
    <w:lvl w:ilvl="0" w:tplc="A8A0AB6C">
      <w:start w:val="1"/>
      <w:numFmt w:val="decimal"/>
      <w:lvlText w:val="%1."/>
      <w:lvlJc w:val="left"/>
      <w:pPr>
        <w:ind w:left="760" w:hanging="360"/>
      </w:pPr>
      <w:rPr>
        <w:rFonts w:ascii="굴림" w:eastAsia="굴림" w:hAnsi="굴림" w:cs="굴림" w:hint="default"/>
        <w:color w:val="auto"/>
        <w:sz w:val="24"/>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3" w15:restartNumberingAfterBreak="0">
    <w:nsid w:val="2B9521A4"/>
    <w:multiLevelType w:val="hybridMultilevel"/>
    <w:tmpl w:val="720A444E"/>
    <w:lvl w:ilvl="0" w:tplc="C6CAD182">
      <w:start w:val="1"/>
      <w:numFmt w:val="bullet"/>
      <w:lvlText w:val=""/>
      <w:lvlJc w:val="left"/>
      <w:pPr>
        <w:tabs>
          <w:tab w:val="num" w:pos="720"/>
        </w:tabs>
        <w:ind w:left="720" w:hanging="360"/>
      </w:pPr>
      <w:rPr>
        <w:rFonts w:ascii="Wingdings" w:hAnsi="Wingdings" w:hint="default"/>
      </w:rPr>
    </w:lvl>
    <w:lvl w:ilvl="1" w:tplc="EEACC358" w:tentative="1">
      <w:start w:val="1"/>
      <w:numFmt w:val="bullet"/>
      <w:lvlText w:val=""/>
      <w:lvlJc w:val="left"/>
      <w:pPr>
        <w:tabs>
          <w:tab w:val="num" w:pos="1440"/>
        </w:tabs>
        <w:ind w:left="1440" w:hanging="360"/>
      </w:pPr>
      <w:rPr>
        <w:rFonts w:ascii="Wingdings" w:hAnsi="Wingdings" w:hint="default"/>
      </w:rPr>
    </w:lvl>
    <w:lvl w:ilvl="2" w:tplc="BC708510" w:tentative="1">
      <w:start w:val="1"/>
      <w:numFmt w:val="bullet"/>
      <w:lvlText w:val=""/>
      <w:lvlJc w:val="left"/>
      <w:pPr>
        <w:tabs>
          <w:tab w:val="num" w:pos="2160"/>
        </w:tabs>
        <w:ind w:left="2160" w:hanging="360"/>
      </w:pPr>
      <w:rPr>
        <w:rFonts w:ascii="Wingdings" w:hAnsi="Wingdings" w:hint="default"/>
      </w:rPr>
    </w:lvl>
    <w:lvl w:ilvl="3" w:tplc="31FAC57E" w:tentative="1">
      <w:start w:val="1"/>
      <w:numFmt w:val="bullet"/>
      <w:lvlText w:val=""/>
      <w:lvlJc w:val="left"/>
      <w:pPr>
        <w:tabs>
          <w:tab w:val="num" w:pos="2880"/>
        </w:tabs>
        <w:ind w:left="2880" w:hanging="360"/>
      </w:pPr>
      <w:rPr>
        <w:rFonts w:ascii="Wingdings" w:hAnsi="Wingdings" w:hint="default"/>
      </w:rPr>
    </w:lvl>
    <w:lvl w:ilvl="4" w:tplc="1188F110" w:tentative="1">
      <w:start w:val="1"/>
      <w:numFmt w:val="bullet"/>
      <w:lvlText w:val=""/>
      <w:lvlJc w:val="left"/>
      <w:pPr>
        <w:tabs>
          <w:tab w:val="num" w:pos="3600"/>
        </w:tabs>
        <w:ind w:left="3600" w:hanging="360"/>
      </w:pPr>
      <w:rPr>
        <w:rFonts w:ascii="Wingdings" w:hAnsi="Wingdings" w:hint="default"/>
      </w:rPr>
    </w:lvl>
    <w:lvl w:ilvl="5" w:tplc="833ABFC0" w:tentative="1">
      <w:start w:val="1"/>
      <w:numFmt w:val="bullet"/>
      <w:lvlText w:val=""/>
      <w:lvlJc w:val="left"/>
      <w:pPr>
        <w:tabs>
          <w:tab w:val="num" w:pos="4320"/>
        </w:tabs>
        <w:ind w:left="4320" w:hanging="360"/>
      </w:pPr>
      <w:rPr>
        <w:rFonts w:ascii="Wingdings" w:hAnsi="Wingdings" w:hint="default"/>
      </w:rPr>
    </w:lvl>
    <w:lvl w:ilvl="6" w:tplc="C8DE93C4" w:tentative="1">
      <w:start w:val="1"/>
      <w:numFmt w:val="bullet"/>
      <w:lvlText w:val=""/>
      <w:lvlJc w:val="left"/>
      <w:pPr>
        <w:tabs>
          <w:tab w:val="num" w:pos="5040"/>
        </w:tabs>
        <w:ind w:left="5040" w:hanging="360"/>
      </w:pPr>
      <w:rPr>
        <w:rFonts w:ascii="Wingdings" w:hAnsi="Wingdings" w:hint="default"/>
      </w:rPr>
    </w:lvl>
    <w:lvl w:ilvl="7" w:tplc="5784FDC0" w:tentative="1">
      <w:start w:val="1"/>
      <w:numFmt w:val="bullet"/>
      <w:lvlText w:val=""/>
      <w:lvlJc w:val="left"/>
      <w:pPr>
        <w:tabs>
          <w:tab w:val="num" w:pos="5760"/>
        </w:tabs>
        <w:ind w:left="5760" w:hanging="360"/>
      </w:pPr>
      <w:rPr>
        <w:rFonts w:ascii="Wingdings" w:hAnsi="Wingdings" w:hint="default"/>
      </w:rPr>
    </w:lvl>
    <w:lvl w:ilvl="8" w:tplc="7C8A1E06"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C021507"/>
    <w:multiLevelType w:val="hybridMultilevel"/>
    <w:tmpl w:val="4C2A4F22"/>
    <w:lvl w:ilvl="0" w:tplc="C58ABD0E">
      <w:start w:val="1"/>
      <w:numFmt w:val="decimal"/>
      <w:lvlText w:val="%1."/>
      <w:lvlJc w:val="left"/>
      <w:pPr>
        <w:ind w:left="760" w:hanging="360"/>
      </w:pPr>
      <w:rPr>
        <w:rFonts w:asciiTheme="minorHAnsi" w:hAnsiTheme="minorHAnsi" w:cstheme="minorBidi" w:hint="default"/>
        <w:sz w:val="20"/>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5" w15:restartNumberingAfterBreak="0">
    <w:nsid w:val="36EC487D"/>
    <w:multiLevelType w:val="hybridMultilevel"/>
    <w:tmpl w:val="21DE9EE8"/>
    <w:lvl w:ilvl="0" w:tplc="72000AF8">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6" w15:restartNumberingAfterBreak="0">
    <w:nsid w:val="3D437AF2"/>
    <w:multiLevelType w:val="hybridMultilevel"/>
    <w:tmpl w:val="52842834"/>
    <w:lvl w:ilvl="0" w:tplc="EC6EC0A0">
      <w:start w:val="1"/>
      <w:numFmt w:val="decimal"/>
      <w:lvlText w:val="%1."/>
      <w:lvlJc w:val="left"/>
      <w:pPr>
        <w:ind w:left="600" w:hanging="360"/>
      </w:pPr>
      <w:rPr>
        <w:rFonts w:hint="default"/>
      </w:rPr>
    </w:lvl>
    <w:lvl w:ilvl="1" w:tplc="04090019" w:tentative="1">
      <w:start w:val="1"/>
      <w:numFmt w:val="upperLetter"/>
      <w:lvlText w:val="%2."/>
      <w:lvlJc w:val="left"/>
      <w:pPr>
        <w:ind w:left="1040" w:hanging="400"/>
      </w:pPr>
    </w:lvl>
    <w:lvl w:ilvl="2" w:tplc="0409001B" w:tentative="1">
      <w:start w:val="1"/>
      <w:numFmt w:val="lowerRoman"/>
      <w:lvlText w:val="%3."/>
      <w:lvlJc w:val="right"/>
      <w:pPr>
        <w:ind w:left="1440" w:hanging="400"/>
      </w:pPr>
    </w:lvl>
    <w:lvl w:ilvl="3" w:tplc="0409000F" w:tentative="1">
      <w:start w:val="1"/>
      <w:numFmt w:val="decimal"/>
      <w:lvlText w:val="%4."/>
      <w:lvlJc w:val="left"/>
      <w:pPr>
        <w:ind w:left="1840" w:hanging="400"/>
      </w:pPr>
    </w:lvl>
    <w:lvl w:ilvl="4" w:tplc="04090019" w:tentative="1">
      <w:start w:val="1"/>
      <w:numFmt w:val="upperLetter"/>
      <w:lvlText w:val="%5."/>
      <w:lvlJc w:val="left"/>
      <w:pPr>
        <w:ind w:left="2240" w:hanging="400"/>
      </w:pPr>
    </w:lvl>
    <w:lvl w:ilvl="5" w:tplc="0409001B" w:tentative="1">
      <w:start w:val="1"/>
      <w:numFmt w:val="lowerRoman"/>
      <w:lvlText w:val="%6."/>
      <w:lvlJc w:val="right"/>
      <w:pPr>
        <w:ind w:left="2640" w:hanging="400"/>
      </w:pPr>
    </w:lvl>
    <w:lvl w:ilvl="6" w:tplc="0409000F" w:tentative="1">
      <w:start w:val="1"/>
      <w:numFmt w:val="decimal"/>
      <w:lvlText w:val="%7."/>
      <w:lvlJc w:val="left"/>
      <w:pPr>
        <w:ind w:left="3040" w:hanging="400"/>
      </w:pPr>
    </w:lvl>
    <w:lvl w:ilvl="7" w:tplc="04090019" w:tentative="1">
      <w:start w:val="1"/>
      <w:numFmt w:val="upperLetter"/>
      <w:lvlText w:val="%8."/>
      <w:lvlJc w:val="left"/>
      <w:pPr>
        <w:ind w:left="3440" w:hanging="400"/>
      </w:pPr>
    </w:lvl>
    <w:lvl w:ilvl="8" w:tplc="0409001B" w:tentative="1">
      <w:start w:val="1"/>
      <w:numFmt w:val="lowerRoman"/>
      <w:lvlText w:val="%9."/>
      <w:lvlJc w:val="right"/>
      <w:pPr>
        <w:ind w:left="3840" w:hanging="400"/>
      </w:pPr>
    </w:lvl>
  </w:abstractNum>
  <w:abstractNum w:abstractNumId="17" w15:restartNumberingAfterBreak="0">
    <w:nsid w:val="411E6E11"/>
    <w:multiLevelType w:val="hybridMultilevel"/>
    <w:tmpl w:val="973ECC84"/>
    <w:lvl w:ilvl="0" w:tplc="EB328E90">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8" w15:restartNumberingAfterBreak="0">
    <w:nsid w:val="428F2ED7"/>
    <w:multiLevelType w:val="hybridMultilevel"/>
    <w:tmpl w:val="20944AF0"/>
    <w:lvl w:ilvl="0" w:tplc="26D666CC">
      <w:start w:val="1"/>
      <w:numFmt w:val="decimal"/>
      <w:lvlText w:val="%1."/>
      <w:lvlJc w:val="left"/>
      <w:pPr>
        <w:ind w:left="540" w:hanging="360"/>
      </w:pPr>
      <w:rPr>
        <w:rFonts w:hint="default"/>
      </w:rPr>
    </w:lvl>
    <w:lvl w:ilvl="1" w:tplc="04090019" w:tentative="1">
      <w:start w:val="1"/>
      <w:numFmt w:val="upperLetter"/>
      <w:lvlText w:val="%2."/>
      <w:lvlJc w:val="left"/>
      <w:pPr>
        <w:ind w:left="980" w:hanging="400"/>
      </w:pPr>
    </w:lvl>
    <w:lvl w:ilvl="2" w:tplc="0409001B" w:tentative="1">
      <w:start w:val="1"/>
      <w:numFmt w:val="lowerRoman"/>
      <w:lvlText w:val="%3."/>
      <w:lvlJc w:val="right"/>
      <w:pPr>
        <w:ind w:left="1380" w:hanging="400"/>
      </w:pPr>
    </w:lvl>
    <w:lvl w:ilvl="3" w:tplc="0409000F" w:tentative="1">
      <w:start w:val="1"/>
      <w:numFmt w:val="decimal"/>
      <w:lvlText w:val="%4."/>
      <w:lvlJc w:val="left"/>
      <w:pPr>
        <w:ind w:left="1780" w:hanging="400"/>
      </w:pPr>
    </w:lvl>
    <w:lvl w:ilvl="4" w:tplc="04090019" w:tentative="1">
      <w:start w:val="1"/>
      <w:numFmt w:val="upperLetter"/>
      <w:lvlText w:val="%5."/>
      <w:lvlJc w:val="left"/>
      <w:pPr>
        <w:ind w:left="2180" w:hanging="400"/>
      </w:pPr>
    </w:lvl>
    <w:lvl w:ilvl="5" w:tplc="0409001B" w:tentative="1">
      <w:start w:val="1"/>
      <w:numFmt w:val="lowerRoman"/>
      <w:lvlText w:val="%6."/>
      <w:lvlJc w:val="right"/>
      <w:pPr>
        <w:ind w:left="2580" w:hanging="400"/>
      </w:pPr>
    </w:lvl>
    <w:lvl w:ilvl="6" w:tplc="0409000F" w:tentative="1">
      <w:start w:val="1"/>
      <w:numFmt w:val="decimal"/>
      <w:lvlText w:val="%7."/>
      <w:lvlJc w:val="left"/>
      <w:pPr>
        <w:ind w:left="2980" w:hanging="400"/>
      </w:pPr>
    </w:lvl>
    <w:lvl w:ilvl="7" w:tplc="04090019" w:tentative="1">
      <w:start w:val="1"/>
      <w:numFmt w:val="upperLetter"/>
      <w:lvlText w:val="%8."/>
      <w:lvlJc w:val="left"/>
      <w:pPr>
        <w:ind w:left="3380" w:hanging="400"/>
      </w:pPr>
    </w:lvl>
    <w:lvl w:ilvl="8" w:tplc="0409001B" w:tentative="1">
      <w:start w:val="1"/>
      <w:numFmt w:val="lowerRoman"/>
      <w:lvlText w:val="%9."/>
      <w:lvlJc w:val="right"/>
      <w:pPr>
        <w:ind w:left="3780" w:hanging="400"/>
      </w:pPr>
    </w:lvl>
  </w:abstractNum>
  <w:abstractNum w:abstractNumId="19" w15:restartNumberingAfterBreak="0">
    <w:nsid w:val="4D59265B"/>
    <w:multiLevelType w:val="hybridMultilevel"/>
    <w:tmpl w:val="27A2FD72"/>
    <w:lvl w:ilvl="0" w:tplc="DFBCD8C8">
      <w:numFmt w:val="bullet"/>
      <w:lvlText w:val=""/>
      <w:lvlJc w:val="left"/>
      <w:pPr>
        <w:ind w:left="760" w:hanging="360"/>
      </w:pPr>
      <w:rPr>
        <w:rFonts w:ascii="Wingdings" w:eastAsia="바탕체" w:hAnsi="Wingdings"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0" w15:restartNumberingAfterBreak="0">
    <w:nsid w:val="4E9B5FF3"/>
    <w:multiLevelType w:val="hybridMultilevel"/>
    <w:tmpl w:val="4D96CDBA"/>
    <w:lvl w:ilvl="0" w:tplc="35403ED2">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1" w15:restartNumberingAfterBreak="0">
    <w:nsid w:val="50D823FC"/>
    <w:multiLevelType w:val="hybridMultilevel"/>
    <w:tmpl w:val="51549CD0"/>
    <w:lvl w:ilvl="0" w:tplc="89248B02">
      <w:start w:val="1"/>
      <w:numFmt w:val="decimal"/>
      <w:lvlText w:val="%1."/>
      <w:lvlJc w:val="left"/>
      <w:pPr>
        <w:ind w:left="760" w:hanging="360"/>
      </w:pPr>
      <w:rPr>
        <w:rFonts w:asciiTheme="minorHAnsi" w:hAnsiTheme="minorHAnsi" w:cstheme="minorBidi" w:hint="default"/>
        <w:sz w:val="20"/>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2" w15:restartNumberingAfterBreak="0">
    <w:nsid w:val="59A55F9B"/>
    <w:multiLevelType w:val="hybridMultilevel"/>
    <w:tmpl w:val="597081E6"/>
    <w:lvl w:ilvl="0" w:tplc="4FB8DD90">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3" w15:restartNumberingAfterBreak="0">
    <w:nsid w:val="5A843AA2"/>
    <w:multiLevelType w:val="hybridMultilevel"/>
    <w:tmpl w:val="77BE1B30"/>
    <w:lvl w:ilvl="0" w:tplc="830E441C">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4" w15:restartNumberingAfterBreak="0">
    <w:nsid w:val="5E9663CE"/>
    <w:multiLevelType w:val="hybridMultilevel"/>
    <w:tmpl w:val="F716BF7E"/>
    <w:lvl w:ilvl="0" w:tplc="D31422E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5" w15:restartNumberingAfterBreak="0">
    <w:nsid w:val="65C50713"/>
    <w:multiLevelType w:val="hybridMultilevel"/>
    <w:tmpl w:val="96C2F918"/>
    <w:lvl w:ilvl="0" w:tplc="384C12A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6" w15:restartNumberingAfterBreak="0">
    <w:nsid w:val="65F526F1"/>
    <w:multiLevelType w:val="hybridMultilevel"/>
    <w:tmpl w:val="AEF2E97C"/>
    <w:lvl w:ilvl="0" w:tplc="651C6058">
      <w:numFmt w:val="bullet"/>
      <w:lvlText w:val=""/>
      <w:lvlJc w:val="left"/>
      <w:pPr>
        <w:ind w:left="760" w:hanging="360"/>
      </w:pPr>
      <w:rPr>
        <w:rFonts w:ascii="Wingdings" w:eastAsiaTheme="minorEastAsia" w:hAnsi="Wingdings" w:cs="Times" w:hint="default"/>
        <w:sz w:val="20"/>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7" w15:restartNumberingAfterBreak="0">
    <w:nsid w:val="668F5985"/>
    <w:multiLevelType w:val="hybridMultilevel"/>
    <w:tmpl w:val="66DA3EB2"/>
    <w:lvl w:ilvl="0" w:tplc="8A9C1CAC">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8" w15:restartNumberingAfterBreak="0">
    <w:nsid w:val="669231E0"/>
    <w:multiLevelType w:val="hybridMultilevel"/>
    <w:tmpl w:val="0B343214"/>
    <w:lvl w:ilvl="0" w:tplc="79C272BC">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9" w15:restartNumberingAfterBreak="0">
    <w:nsid w:val="6AD83671"/>
    <w:multiLevelType w:val="hybridMultilevel"/>
    <w:tmpl w:val="02D26CFE"/>
    <w:lvl w:ilvl="0" w:tplc="37DEBC64">
      <w:start w:val="2"/>
      <w:numFmt w:val="decimal"/>
      <w:lvlText w:val="%1."/>
      <w:lvlJc w:val="left"/>
      <w:pPr>
        <w:ind w:left="760" w:hanging="360"/>
      </w:pPr>
      <w:rPr>
        <w:rFonts w:ascii="Arial" w:hAnsi="Arial" w:cs="Arial"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0" w15:restartNumberingAfterBreak="0">
    <w:nsid w:val="75383788"/>
    <w:multiLevelType w:val="hybridMultilevel"/>
    <w:tmpl w:val="C05AB750"/>
    <w:lvl w:ilvl="0" w:tplc="A0F2114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1" w15:restartNumberingAfterBreak="0">
    <w:nsid w:val="76200C47"/>
    <w:multiLevelType w:val="hybridMultilevel"/>
    <w:tmpl w:val="3CE47A02"/>
    <w:lvl w:ilvl="0" w:tplc="CE38DAD2">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8"/>
  </w:num>
  <w:num w:numId="2">
    <w:abstractNumId w:val="5"/>
  </w:num>
  <w:num w:numId="3">
    <w:abstractNumId w:val="28"/>
  </w:num>
  <w:num w:numId="4">
    <w:abstractNumId w:val="24"/>
  </w:num>
  <w:num w:numId="5">
    <w:abstractNumId w:val="21"/>
  </w:num>
  <w:num w:numId="6">
    <w:abstractNumId w:val="10"/>
  </w:num>
  <w:num w:numId="7">
    <w:abstractNumId w:val="15"/>
  </w:num>
  <w:num w:numId="8">
    <w:abstractNumId w:val="6"/>
  </w:num>
  <w:num w:numId="9">
    <w:abstractNumId w:val="16"/>
  </w:num>
  <w:num w:numId="10">
    <w:abstractNumId w:val="25"/>
  </w:num>
  <w:num w:numId="11">
    <w:abstractNumId w:val="23"/>
  </w:num>
  <w:num w:numId="12">
    <w:abstractNumId w:val="18"/>
  </w:num>
  <w:num w:numId="13">
    <w:abstractNumId w:val="4"/>
  </w:num>
  <w:num w:numId="14">
    <w:abstractNumId w:val="13"/>
  </w:num>
  <w:num w:numId="15">
    <w:abstractNumId w:val="9"/>
  </w:num>
  <w:num w:numId="16">
    <w:abstractNumId w:val="26"/>
  </w:num>
  <w:num w:numId="17">
    <w:abstractNumId w:val="1"/>
  </w:num>
  <w:num w:numId="18">
    <w:abstractNumId w:val="30"/>
  </w:num>
  <w:num w:numId="19">
    <w:abstractNumId w:val="29"/>
  </w:num>
  <w:num w:numId="20">
    <w:abstractNumId w:val="31"/>
  </w:num>
  <w:num w:numId="21">
    <w:abstractNumId w:val="0"/>
  </w:num>
  <w:num w:numId="22">
    <w:abstractNumId w:val="20"/>
  </w:num>
  <w:num w:numId="23">
    <w:abstractNumId w:val="27"/>
  </w:num>
  <w:num w:numId="24">
    <w:abstractNumId w:val="11"/>
  </w:num>
  <w:num w:numId="25">
    <w:abstractNumId w:val="14"/>
  </w:num>
  <w:num w:numId="26">
    <w:abstractNumId w:val="3"/>
  </w:num>
  <w:num w:numId="27">
    <w:abstractNumId w:val="22"/>
  </w:num>
  <w:num w:numId="28">
    <w:abstractNumId w:val="12"/>
  </w:num>
  <w:num w:numId="29">
    <w:abstractNumId w:val="17"/>
  </w:num>
  <w:num w:numId="30">
    <w:abstractNumId w:val="2"/>
  </w:num>
  <w:num w:numId="31">
    <w:abstractNumId w:val="7"/>
  </w:num>
  <w:num w:numId="3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154EB4"/>
    <w:rsid w:val="00005208"/>
    <w:rsid w:val="0001159B"/>
    <w:rsid w:val="00011890"/>
    <w:rsid w:val="00011DEE"/>
    <w:rsid w:val="00023E3C"/>
    <w:rsid w:val="00024B91"/>
    <w:rsid w:val="0002729A"/>
    <w:rsid w:val="00031AEF"/>
    <w:rsid w:val="00036AF2"/>
    <w:rsid w:val="000400E3"/>
    <w:rsid w:val="00051FB7"/>
    <w:rsid w:val="000601E3"/>
    <w:rsid w:val="00062088"/>
    <w:rsid w:val="00071B85"/>
    <w:rsid w:val="0008097F"/>
    <w:rsid w:val="000821BC"/>
    <w:rsid w:val="000858A2"/>
    <w:rsid w:val="00091724"/>
    <w:rsid w:val="000924C4"/>
    <w:rsid w:val="000B3309"/>
    <w:rsid w:val="000B5A95"/>
    <w:rsid w:val="000E3F64"/>
    <w:rsid w:val="000E4CF6"/>
    <w:rsid w:val="000F2F4D"/>
    <w:rsid w:val="000F3F7D"/>
    <w:rsid w:val="000F4EE0"/>
    <w:rsid w:val="001241BB"/>
    <w:rsid w:val="00131956"/>
    <w:rsid w:val="00154EB4"/>
    <w:rsid w:val="00160A3A"/>
    <w:rsid w:val="001634E8"/>
    <w:rsid w:val="001707C0"/>
    <w:rsid w:val="00186794"/>
    <w:rsid w:val="001B080D"/>
    <w:rsid w:val="001B3FAE"/>
    <w:rsid w:val="001C554A"/>
    <w:rsid w:val="001C641B"/>
    <w:rsid w:val="001D170E"/>
    <w:rsid w:val="001D3A7D"/>
    <w:rsid w:val="001F4840"/>
    <w:rsid w:val="001F7378"/>
    <w:rsid w:val="002007B3"/>
    <w:rsid w:val="0022096E"/>
    <w:rsid w:val="0022171A"/>
    <w:rsid w:val="00222A0F"/>
    <w:rsid w:val="00232A66"/>
    <w:rsid w:val="00236CF3"/>
    <w:rsid w:val="002373EA"/>
    <w:rsid w:val="00255E2A"/>
    <w:rsid w:val="002563DC"/>
    <w:rsid w:val="00272ACB"/>
    <w:rsid w:val="00284E4B"/>
    <w:rsid w:val="002913A9"/>
    <w:rsid w:val="002968AE"/>
    <w:rsid w:val="00296B59"/>
    <w:rsid w:val="002B048E"/>
    <w:rsid w:val="002F4E06"/>
    <w:rsid w:val="00302377"/>
    <w:rsid w:val="00312B5C"/>
    <w:rsid w:val="00312D2C"/>
    <w:rsid w:val="00313470"/>
    <w:rsid w:val="00334B3B"/>
    <w:rsid w:val="00344F0E"/>
    <w:rsid w:val="00350C3B"/>
    <w:rsid w:val="00354E68"/>
    <w:rsid w:val="00373D9D"/>
    <w:rsid w:val="00381A01"/>
    <w:rsid w:val="003826E0"/>
    <w:rsid w:val="00382B3A"/>
    <w:rsid w:val="003C383F"/>
    <w:rsid w:val="003C70CF"/>
    <w:rsid w:val="003D0D63"/>
    <w:rsid w:val="003D107D"/>
    <w:rsid w:val="003D3E26"/>
    <w:rsid w:val="003D608C"/>
    <w:rsid w:val="00411E4E"/>
    <w:rsid w:val="00416237"/>
    <w:rsid w:val="00420DC1"/>
    <w:rsid w:val="00421FEE"/>
    <w:rsid w:val="004624C3"/>
    <w:rsid w:val="004675E6"/>
    <w:rsid w:val="00482E7C"/>
    <w:rsid w:val="00484B15"/>
    <w:rsid w:val="00486520"/>
    <w:rsid w:val="004A3BC8"/>
    <w:rsid w:val="004A797D"/>
    <w:rsid w:val="004B7C17"/>
    <w:rsid w:val="004C080F"/>
    <w:rsid w:val="004C2ECC"/>
    <w:rsid w:val="004F3874"/>
    <w:rsid w:val="005035E0"/>
    <w:rsid w:val="00507231"/>
    <w:rsid w:val="00515627"/>
    <w:rsid w:val="00520F9B"/>
    <w:rsid w:val="00521992"/>
    <w:rsid w:val="005279AD"/>
    <w:rsid w:val="00527BD2"/>
    <w:rsid w:val="00531911"/>
    <w:rsid w:val="00567C56"/>
    <w:rsid w:val="005703A1"/>
    <w:rsid w:val="00596A44"/>
    <w:rsid w:val="005971C8"/>
    <w:rsid w:val="005A04B6"/>
    <w:rsid w:val="005A07F2"/>
    <w:rsid w:val="005A15FA"/>
    <w:rsid w:val="005A34F2"/>
    <w:rsid w:val="005A4D1F"/>
    <w:rsid w:val="005B7B3B"/>
    <w:rsid w:val="005C4C09"/>
    <w:rsid w:val="005C6516"/>
    <w:rsid w:val="005C6D9A"/>
    <w:rsid w:val="005D646F"/>
    <w:rsid w:val="005F03D3"/>
    <w:rsid w:val="006142F6"/>
    <w:rsid w:val="00616396"/>
    <w:rsid w:val="006333C1"/>
    <w:rsid w:val="006350E8"/>
    <w:rsid w:val="00651397"/>
    <w:rsid w:val="0065636A"/>
    <w:rsid w:val="00657448"/>
    <w:rsid w:val="0066327C"/>
    <w:rsid w:val="006700FB"/>
    <w:rsid w:val="00682C5D"/>
    <w:rsid w:val="006A16BB"/>
    <w:rsid w:val="006A20BD"/>
    <w:rsid w:val="006A3CD4"/>
    <w:rsid w:val="006B1A11"/>
    <w:rsid w:val="00700AF3"/>
    <w:rsid w:val="00701BAC"/>
    <w:rsid w:val="0070279D"/>
    <w:rsid w:val="007134C2"/>
    <w:rsid w:val="0071373F"/>
    <w:rsid w:val="00716CD8"/>
    <w:rsid w:val="0073516E"/>
    <w:rsid w:val="00742AB1"/>
    <w:rsid w:val="00757655"/>
    <w:rsid w:val="00763219"/>
    <w:rsid w:val="00766845"/>
    <w:rsid w:val="00770EE5"/>
    <w:rsid w:val="00771B14"/>
    <w:rsid w:val="00771CC4"/>
    <w:rsid w:val="00777FFA"/>
    <w:rsid w:val="00780614"/>
    <w:rsid w:val="00787AB1"/>
    <w:rsid w:val="007921CD"/>
    <w:rsid w:val="00794F39"/>
    <w:rsid w:val="007965A9"/>
    <w:rsid w:val="007A20B0"/>
    <w:rsid w:val="007B15E1"/>
    <w:rsid w:val="007C771A"/>
    <w:rsid w:val="007D7414"/>
    <w:rsid w:val="008034BC"/>
    <w:rsid w:val="0080365D"/>
    <w:rsid w:val="00805231"/>
    <w:rsid w:val="00806739"/>
    <w:rsid w:val="0081241E"/>
    <w:rsid w:val="00826813"/>
    <w:rsid w:val="0084797C"/>
    <w:rsid w:val="00865802"/>
    <w:rsid w:val="0087661E"/>
    <w:rsid w:val="00876EC4"/>
    <w:rsid w:val="008955F6"/>
    <w:rsid w:val="008A0A54"/>
    <w:rsid w:val="008B1ACB"/>
    <w:rsid w:val="008C0917"/>
    <w:rsid w:val="008C0A53"/>
    <w:rsid w:val="008C322B"/>
    <w:rsid w:val="008C6A3D"/>
    <w:rsid w:val="008E11F5"/>
    <w:rsid w:val="008F411E"/>
    <w:rsid w:val="00902DA2"/>
    <w:rsid w:val="00907C0C"/>
    <w:rsid w:val="00921193"/>
    <w:rsid w:val="0092268F"/>
    <w:rsid w:val="009360BF"/>
    <w:rsid w:val="009414C4"/>
    <w:rsid w:val="00943412"/>
    <w:rsid w:val="009500FC"/>
    <w:rsid w:val="00952E51"/>
    <w:rsid w:val="00975B69"/>
    <w:rsid w:val="009769A3"/>
    <w:rsid w:val="00977B81"/>
    <w:rsid w:val="00996A6B"/>
    <w:rsid w:val="009A35CF"/>
    <w:rsid w:val="009D2946"/>
    <w:rsid w:val="009F092B"/>
    <w:rsid w:val="009F7E6F"/>
    <w:rsid w:val="00A05503"/>
    <w:rsid w:val="00A11063"/>
    <w:rsid w:val="00A27A28"/>
    <w:rsid w:val="00A34269"/>
    <w:rsid w:val="00A35F53"/>
    <w:rsid w:val="00A41EC4"/>
    <w:rsid w:val="00A53345"/>
    <w:rsid w:val="00A639BA"/>
    <w:rsid w:val="00A95B88"/>
    <w:rsid w:val="00AC4467"/>
    <w:rsid w:val="00AE0AEF"/>
    <w:rsid w:val="00AE77CD"/>
    <w:rsid w:val="00B4733F"/>
    <w:rsid w:val="00B807B3"/>
    <w:rsid w:val="00B90B10"/>
    <w:rsid w:val="00B9421F"/>
    <w:rsid w:val="00BA7265"/>
    <w:rsid w:val="00BB6B18"/>
    <w:rsid w:val="00BF4340"/>
    <w:rsid w:val="00BF4F91"/>
    <w:rsid w:val="00BF59CE"/>
    <w:rsid w:val="00C02A55"/>
    <w:rsid w:val="00C06522"/>
    <w:rsid w:val="00C230E9"/>
    <w:rsid w:val="00C375DE"/>
    <w:rsid w:val="00C4189A"/>
    <w:rsid w:val="00C53467"/>
    <w:rsid w:val="00C75F8A"/>
    <w:rsid w:val="00C84468"/>
    <w:rsid w:val="00C865FC"/>
    <w:rsid w:val="00CC0C66"/>
    <w:rsid w:val="00CC345C"/>
    <w:rsid w:val="00CC3DF0"/>
    <w:rsid w:val="00CD2862"/>
    <w:rsid w:val="00CE4AA8"/>
    <w:rsid w:val="00CE7C32"/>
    <w:rsid w:val="00D146DC"/>
    <w:rsid w:val="00D434DA"/>
    <w:rsid w:val="00D63BCC"/>
    <w:rsid w:val="00D71CCC"/>
    <w:rsid w:val="00D7710F"/>
    <w:rsid w:val="00D966F9"/>
    <w:rsid w:val="00DA70C0"/>
    <w:rsid w:val="00DE6E8B"/>
    <w:rsid w:val="00DF3C4D"/>
    <w:rsid w:val="00E42531"/>
    <w:rsid w:val="00E554DA"/>
    <w:rsid w:val="00E56E76"/>
    <w:rsid w:val="00E60DF0"/>
    <w:rsid w:val="00E6127E"/>
    <w:rsid w:val="00E76828"/>
    <w:rsid w:val="00E87F7C"/>
    <w:rsid w:val="00EB4784"/>
    <w:rsid w:val="00ED0B8D"/>
    <w:rsid w:val="00ED44C5"/>
    <w:rsid w:val="00ED4E4F"/>
    <w:rsid w:val="00EE0336"/>
    <w:rsid w:val="00EF0624"/>
    <w:rsid w:val="00F10241"/>
    <w:rsid w:val="00F32FF4"/>
    <w:rsid w:val="00F43196"/>
    <w:rsid w:val="00F6281B"/>
    <w:rsid w:val="00F75F56"/>
    <w:rsid w:val="00F91431"/>
    <w:rsid w:val="00F93ADF"/>
    <w:rsid w:val="00F9677E"/>
    <w:rsid w:val="00F96E7F"/>
    <w:rsid w:val="00FA3733"/>
    <w:rsid w:val="00FB0100"/>
    <w:rsid w:val="00FB3037"/>
    <w:rsid w:val="00FB730A"/>
    <w:rsid w:val="00FC3523"/>
    <w:rsid w:val="00FD670D"/>
    <w:rsid w:val="00FD6F6A"/>
    <w:rsid w:val="00FF2399"/>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12FEAB"/>
  <w15:chartTrackingRefBased/>
  <w15:docId w15:val="{08A155D6-88EA-426C-BB35-35B026A620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54EB4"/>
    <w:pPr>
      <w:widowControl w:val="0"/>
      <w:wordWrap w:val="0"/>
      <w:autoSpaceDE w:val="0"/>
      <w:autoSpaceDN w:val="0"/>
    </w:pPr>
  </w:style>
  <w:style w:type="paragraph" w:styleId="2">
    <w:name w:val="heading 2"/>
    <w:basedOn w:val="a"/>
    <w:link w:val="2Char"/>
    <w:uiPriority w:val="9"/>
    <w:qFormat/>
    <w:rsid w:val="00154EB4"/>
    <w:pPr>
      <w:widowControl/>
      <w:wordWrap/>
      <w:autoSpaceDE/>
      <w:autoSpaceDN/>
      <w:spacing w:before="100" w:beforeAutospacing="1" w:after="100" w:afterAutospacing="1" w:line="240" w:lineRule="auto"/>
      <w:jc w:val="left"/>
      <w:outlineLvl w:val="1"/>
    </w:pPr>
    <w:rPr>
      <w:rFonts w:ascii="굴림" w:eastAsia="굴림" w:hAnsi="굴림" w:cs="굴림"/>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제목 2 Char"/>
    <w:basedOn w:val="a0"/>
    <w:link w:val="2"/>
    <w:uiPriority w:val="9"/>
    <w:rsid w:val="00154EB4"/>
    <w:rPr>
      <w:rFonts w:ascii="굴림" w:eastAsia="굴림" w:hAnsi="굴림" w:cs="굴림"/>
      <w:b/>
      <w:bCs/>
      <w:kern w:val="0"/>
      <w:sz w:val="36"/>
      <w:szCs w:val="36"/>
    </w:rPr>
  </w:style>
  <w:style w:type="character" w:styleId="a3">
    <w:name w:val="annotation reference"/>
    <w:basedOn w:val="a0"/>
    <w:uiPriority w:val="99"/>
    <w:semiHidden/>
    <w:unhideWhenUsed/>
    <w:rsid w:val="00154EB4"/>
    <w:rPr>
      <w:sz w:val="18"/>
      <w:szCs w:val="18"/>
    </w:rPr>
  </w:style>
  <w:style w:type="paragraph" w:styleId="a4">
    <w:name w:val="annotation text"/>
    <w:basedOn w:val="a"/>
    <w:link w:val="Char"/>
    <w:uiPriority w:val="99"/>
    <w:unhideWhenUsed/>
    <w:rsid w:val="00154EB4"/>
    <w:pPr>
      <w:jc w:val="left"/>
    </w:pPr>
  </w:style>
  <w:style w:type="character" w:customStyle="1" w:styleId="Char">
    <w:name w:val="메모 텍스트 Char"/>
    <w:basedOn w:val="a0"/>
    <w:link w:val="a4"/>
    <w:uiPriority w:val="99"/>
    <w:rsid w:val="00154EB4"/>
  </w:style>
  <w:style w:type="paragraph" w:styleId="a5">
    <w:name w:val="annotation subject"/>
    <w:basedOn w:val="a4"/>
    <w:next w:val="a4"/>
    <w:link w:val="Char0"/>
    <w:uiPriority w:val="99"/>
    <w:semiHidden/>
    <w:unhideWhenUsed/>
    <w:rsid w:val="00154EB4"/>
    <w:rPr>
      <w:b/>
      <w:bCs/>
    </w:rPr>
  </w:style>
  <w:style w:type="character" w:customStyle="1" w:styleId="Char0">
    <w:name w:val="메모 주제 Char"/>
    <w:basedOn w:val="Char"/>
    <w:link w:val="a5"/>
    <w:uiPriority w:val="99"/>
    <w:semiHidden/>
    <w:rsid w:val="00154EB4"/>
    <w:rPr>
      <w:b/>
      <w:bCs/>
    </w:rPr>
  </w:style>
  <w:style w:type="paragraph" w:styleId="a6">
    <w:name w:val="Balloon Text"/>
    <w:basedOn w:val="a"/>
    <w:link w:val="Char1"/>
    <w:uiPriority w:val="99"/>
    <w:semiHidden/>
    <w:unhideWhenUsed/>
    <w:rsid w:val="00154EB4"/>
    <w:pPr>
      <w:spacing w:after="0" w:line="240" w:lineRule="auto"/>
    </w:pPr>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154EB4"/>
    <w:rPr>
      <w:rFonts w:asciiTheme="majorHAnsi" w:eastAsiaTheme="majorEastAsia" w:hAnsiTheme="majorHAnsi" w:cstheme="majorBidi"/>
      <w:sz w:val="18"/>
      <w:szCs w:val="18"/>
    </w:rPr>
  </w:style>
  <w:style w:type="paragraph" w:styleId="a7">
    <w:name w:val="header"/>
    <w:basedOn w:val="a"/>
    <w:link w:val="Char2"/>
    <w:uiPriority w:val="99"/>
    <w:unhideWhenUsed/>
    <w:rsid w:val="00154EB4"/>
    <w:pPr>
      <w:tabs>
        <w:tab w:val="center" w:pos="4513"/>
        <w:tab w:val="right" w:pos="9026"/>
      </w:tabs>
      <w:snapToGrid w:val="0"/>
    </w:pPr>
  </w:style>
  <w:style w:type="character" w:customStyle="1" w:styleId="Char2">
    <w:name w:val="머리글 Char"/>
    <w:basedOn w:val="a0"/>
    <w:link w:val="a7"/>
    <w:uiPriority w:val="99"/>
    <w:rsid w:val="00154EB4"/>
  </w:style>
  <w:style w:type="paragraph" w:styleId="a8">
    <w:name w:val="footer"/>
    <w:basedOn w:val="a"/>
    <w:link w:val="Char3"/>
    <w:uiPriority w:val="99"/>
    <w:unhideWhenUsed/>
    <w:rsid w:val="00154EB4"/>
    <w:pPr>
      <w:tabs>
        <w:tab w:val="center" w:pos="4513"/>
        <w:tab w:val="right" w:pos="9026"/>
      </w:tabs>
      <w:snapToGrid w:val="0"/>
    </w:pPr>
  </w:style>
  <w:style w:type="character" w:customStyle="1" w:styleId="Char3">
    <w:name w:val="바닥글 Char"/>
    <w:basedOn w:val="a0"/>
    <w:link w:val="a8"/>
    <w:uiPriority w:val="99"/>
    <w:rsid w:val="00154EB4"/>
  </w:style>
  <w:style w:type="paragraph" w:customStyle="1" w:styleId="BCAuthorAddress">
    <w:name w:val="BC_Author_Address"/>
    <w:basedOn w:val="a"/>
    <w:next w:val="a"/>
    <w:link w:val="BCAuthorAddressChar"/>
    <w:rsid w:val="00154EB4"/>
    <w:pPr>
      <w:widowControl/>
      <w:wordWrap/>
      <w:autoSpaceDE/>
      <w:autoSpaceDN/>
      <w:spacing w:after="240" w:line="480" w:lineRule="auto"/>
      <w:jc w:val="center"/>
    </w:pPr>
    <w:rPr>
      <w:rFonts w:ascii="Times" w:eastAsia="맑은 고딕" w:hAnsi="Times" w:cs="Times New Roman"/>
      <w:kern w:val="0"/>
      <w:sz w:val="24"/>
      <w:szCs w:val="20"/>
      <w:lang w:eastAsia="en-US"/>
    </w:rPr>
  </w:style>
  <w:style w:type="character" w:customStyle="1" w:styleId="BCAuthorAddressChar">
    <w:name w:val="BC_Author_Address Char"/>
    <w:link w:val="BCAuthorAddress"/>
    <w:rsid w:val="00154EB4"/>
    <w:rPr>
      <w:rFonts w:ascii="Times" w:eastAsia="맑은 고딕" w:hAnsi="Times" w:cs="Times New Roman"/>
      <w:kern w:val="0"/>
      <w:sz w:val="24"/>
      <w:szCs w:val="20"/>
      <w:lang w:eastAsia="en-US"/>
    </w:rPr>
  </w:style>
  <w:style w:type="paragraph" w:customStyle="1" w:styleId="Tableofcontents">
    <w:name w:val="Table of contents"/>
    <w:basedOn w:val="a"/>
    <w:autoRedefine/>
    <w:rsid w:val="00154EB4"/>
    <w:pPr>
      <w:widowControl/>
      <w:wordWrap/>
      <w:autoSpaceDE/>
      <w:autoSpaceDN/>
      <w:spacing w:after="0" w:line="240" w:lineRule="auto"/>
      <w:jc w:val="left"/>
    </w:pPr>
    <w:rPr>
      <w:rFonts w:ascii="Times New Roman" w:eastAsia="MS Mincho" w:hAnsi="Times New Roman" w:cs="Times New Roman"/>
      <w:kern w:val="0"/>
      <w:sz w:val="24"/>
      <w:szCs w:val="24"/>
      <w:lang w:eastAsia="ja-JP"/>
    </w:rPr>
  </w:style>
  <w:style w:type="paragraph" w:customStyle="1" w:styleId="Title2">
    <w:name w:val="Title2"/>
    <w:basedOn w:val="a"/>
    <w:uiPriority w:val="99"/>
    <w:rsid w:val="00154EB4"/>
    <w:pPr>
      <w:widowControl/>
      <w:wordWrap/>
      <w:autoSpaceDE/>
      <w:autoSpaceDN/>
      <w:spacing w:after="0" w:line="240" w:lineRule="auto"/>
      <w:jc w:val="left"/>
    </w:pPr>
    <w:rPr>
      <w:rFonts w:ascii="Times New Roman" w:eastAsia="MS Mincho" w:hAnsi="Times New Roman" w:cs="Times New Roman"/>
      <w:b/>
      <w:kern w:val="0"/>
      <w:sz w:val="24"/>
      <w:szCs w:val="24"/>
      <w:lang w:eastAsia="ja-JP"/>
    </w:rPr>
  </w:style>
  <w:style w:type="paragraph" w:customStyle="1" w:styleId="BGKeywords">
    <w:name w:val="BG_Keywords"/>
    <w:basedOn w:val="a"/>
    <w:uiPriority w:val="99"/>
    <w:rsid w:val="00154EB4"/>
    <w:pPr>
      <w:widowControl/>
      <w:wordWrap/>
      <w:autoSpaceDE/>
      <w:autoSpaceDN/>
      <w:spacing w:after="0" w:line="480" w:lineRule="auto"/>
      <w:ind w:firstLine="799"/>
    </w:pPr>
    <w:rPr>
      <w:rFonts w:ascii="Times" w:hAnsi="Times" w:cs="Times New Roman"/>
      <w:kern w:val="0"/>
      <w:sz w:val="24"/>
      <w:szCs w:val="20"/>
      <w:lang w:eastAsia="en-US"/>
    </w:rPr>
  </w:style>
  <w:style w:type="character" w:styleId="a9">
    <w:name w:val="Hyperlink"/>
    <w:basedOn w:val="a0"/>
    <w:uiPriority w:val="99"/>
    <w:unhideWhenUsed/>
    <w:rsid w:val="00154EB4"/>
    <w:rPr>
      <w:color w:val="0000FF"/>
      <w:u w:val="single"/>
    </w:rPr>
  </w:style>
  <w:style w:type="paragraph" w:customStyle="1" w:styleId="BBAuthorName">
    <w:name w:val="BB_Author_Name"/>
    <w:basedOn w:val="a"/>
    <w:next w:val="BCAuthorAddress"/>
    <w:uiPriority w:val="99"/>
    <w:rsid w:val="00154EB4"/>
    <w:pPr>
      <w:widowControl/>
      <w:wordWrap/>
      <w:autoSpaceDE/>
      <w:autoSpaceDN/>
      <w:spacing w:after="240" w:line="480" w:lineRule="auto"/>
      <w:jc w:val="center"/>
    </w:pPr>
    <w:rPr>
      <w:rFonts w:ascii="Times" w:eastAsia="맑은 고딕" w:hAnsi="Times" w:cs="Times New Roman"/>
      <w:i/>
      <w:kern w:val="0"/>
      <w:sz w:val="24"/>
      <w:szCs w:val="20"/>
      <w:lang w:eastAsia="en-US"/>
    </w:rPr>
  </w:style>
  <w:style w:type="paragraph" w:styleId="aa">
    <w:name w:val="List Paragraph"/>
    <w:basedOn w:val="a"/>
    <w:uiPriority w:val="34"/>
    <w:qFormat/>
    <w:rsid w:val="00154EB4"/>
    <w:pPr>
      <w:ind w:leftChars="400" w:left="800"/>
    </w:pPr>
  </w:style>
  <w:style w:type="paragraph" w:styleId="ab">
    <w:name w:val="Normal (Web)"/>
    <w:basedOn w:val="a"/>
    <w:uiPriority w:val="99"/>
    <w:semiHidden/>
    <w:unhideWhenUsed/>
    <w:rsid w:val="00154EB4"/>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styleId="ac">
    <w:name w:val="Revision"/>
    <w:hidden/>
    <w:uiPriority w:val="99"/>
    <w:semiHidden/>
    <w:rsid w:val="00154EB4"/>
    <w:pPr>
      <w:spacing w:after="0" w:line="240" w:lineRule="auto"/>
      <w:jc w:val="left"/>
    </w:pPr>
  </w:style>
  <w:style w:type="character" w:styleId="ad">
    <w:name w:val="Placeholder Text"/>
    <w:basedOn w:val="a0"/>
    <w:uiPriority w:val="99"/>
    <w:semiHidden/>
    <w:rsid w:val="00154EB4"/>
    <w:rPr>
      <w:color w:val="808080"/>
    </w:rPr>
  </w:style>
  <w:style w:type="character" w:customStyle="1" w:styleId="hlfld-title2">
    <w:name w:val="hlfld-title2"/>
    <w:basedOn w:val="a0"/>
    <w:rsid w:val="00154EB4"/>
  </w:style>
  <w:style w:type="paragraph" w:customStyle="1" w:styleId="Default">
    <w:name w:val="Default"/>
    <w:rsid w:val="00154EB4"/>
    <w:pPr>
      <w:widowControl w:val="0"/>
      <w:autoSpaceDE w:val="0"/>
      <w:autoSpaceDN w:val="0"/>
      <w:adjustRightInd w:val="0"/>
      <w:spacing w:after="0" w:line="240" w:lineRule="auto"/>
      <w:jc w:val="left"/>
    </w:pPr>
    <w:rPr>
      <w:rFonts w:ascii="Times New Roman" w:hAnsi="Times New Roman" w:cs="Times New Roman"/>
      <w:color w:val="000000"/>
      <w:kern w:val="0"/>
      <w:sz w:val="24"/>
      <w:szCs w:val="24"/>
    </w:rPr>
  </w:style>
  <w:style w:type="character" w:styleId="ae">
    <w:name w:val="Emphasis"/>
    <w:basedOn w:val="a0"/>
    <w:uiPriority w:val="20"/>
    <w:qFormat/>
    <w:rsid w:val="00154EB4"/>
    <w:rPr>
      <w:i/>
      <w:iCs/>
    </w:rPr>
  </w:style>
  <w:style w:type="table" w:customStyle="1" w:styleId="21">
    <w:name w:val="일반 표 21"/>
    <w:basedOn w:val="a1"/>
    <w:uiPriority w:val="42"/>
    <w:rsid w:val="00154EB4"/>
    <w:pPr>
      <w:spacing w:after="0" w:line="240" w:lineRule="auto"/>
      <w:jc w:val="left"/>
    </w:pPr>
    <w:rPr>
      <w:rFonts w:ascii="HY신명조" w:eastAsia="HY신명조" w:hAnsi="HY신명조" w:cs="Times New Roman"/>
      <w:kern w:val="0"/>
      <w:szCs w:val="20"/>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EndNoteBibliographyTitle">
    <w:name w:val="EndNote Bibliography Title"/>
    <w:basedOn w:val="a"/>
    <w:link w:val="EndNoteBibliographyTitleChar"/>
    <w:rsid w:val="00154EB4"/>
    <w:pPr>
      <w:spacing w:after="0"/>
      <w:jc w:val="center"/>
    </w:pPr>
    <w:rPr>
      <w:rFonts w:ascii="Times New Roman" w:eastAsia="맑은 고딕" w:hAnsi="Times New Roman" w:cs="Times New Roman"/>
      <w:noProof/>
      <w:sz w:val="24"/>
    </w:rPr>
  </w:style>
  <w:style w:type="character" w:customStyle="1" w:styleId="EndNoteBibliographyTitleChar">
    <w:name w:val="EndNote Bibliography Title Char"/>
    <w:basedOn w:val="a0"/>
    <w:link w:val="EndNoteBibliographyTitle"/>
    <w:rsid w:val="00154EB4"/>
    <w:rPr>
      <w:rFonts w:ascii="Times New Roman" w:eastAsia="맑은 고딕" w:hAnsi="Times New Roman" w:cs="Times New Roman"/>
      <w:noProof/>
      <w:sz w:val="24"/>
    </w:rPr>
  </w:style>
  <w:style w:type="paragraph" w:customStyle="1" w:styleId="EndNoteBibliography">
    <w:name w:val="EndNote Bibliography"/>
    <w:basedOn w:val="a"/>
    <w:link w:val="EndNoteBibliographyChar"/>
    <w:rsid w:val="00154EB4"/>
    <w:pPr>
      <w:spacing w:line="480" w:lineRule="auto"/>
    </w:pPr>
    <w:rPr>
      <w:rFonts w:ascii="Times New Roman" w:eastAsia="맑은 고딕" w:hAnsi="Times New Roman" w:cs="Times New Roman"/>
      <w:noProof/>
      <w:sz w:val="24"/>
    </w:rPr>
  </w:style>
  <w:style w:type="character" w:customStyle="1" w:styleId="EndNoteBibliographyChar">
    <w:name w:val="EndNote Bibliography Char"/>
    <w:basedOn w:val="a0"/>
    <w:link w:val="EndNoteBibliography"/>
    <w:rsid w:val="00154EB4"/>
    <w:rPr>
      <w:rFonts w:ascii="Times New Roman" w:eastAsia="맑은 고딕" w:hAnsi="Times New Roman" w:cs="Times New Roman"/>
      <w:noProof/>
      <w:sz w:val="24"/>
    </w:rPr>
  </w:style>
  <w:style w:type="character" w:styleId="af">
    <w:name w:val="Strong"/>
    <w:basedOn w:val="a0"/>
    <w:uiPriority w:val="22"/>
    <w:qFormat/>
    <w:rsid w:val="00154EB4"/>
    <w:rPr>
      <w:b/>
      <w:bCs/>
    </w:rPr>
  </w:style>
  <w:style w:type="paragraph" w:customStyle="1" w:styleId="Head1">
    <w:name w:val="Head 1"/>
    <w:basedOn w:val="a"/>
    <w:autoRedefine/>
    <w:uiPriority w:val="99"/>
    <w:rsid w:val="00154EB4"/>
    <w:pPr>
      <w:widowControl/>
      <w:wordWrap/>
      <w:autoSpaceDE/>
      <w:autoSpaceDN/>
      <w:spacing w:after="0" w:line="480" w:lineRule="auto"/>
    </w:pPr>
    <w:rPr>
      <w:rFonts w:ascii="Times New Roman" w:eastAsia="바탕체" w:hAnsi="Times New Roman" w:cs="Times New Roman"/>
      <w:bCs/>
      <w:kern w:val="0"/>
      <w:sz w:val="24"/>
      <w:szCs w:val="24"/>
      <w:lang w:eastAsia="ja-JP"/>
    </w:rPr>
  </w:style>
  <w:style w:type="table" w:styleId="af0">
    <w:name w:val="Table Grid"/>
    <w:basedOn w:val="a1"/>
    <w:uiPriority w:val="39"/>
    <w:rsid w:val="00154E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ainText">
    <w:name w:val="Main Text"/>
    <w:basedOn w:val="a"/>
    <w:link w:val="MainTextChar"/>
    <w:rsid w:val="00757655"/>
    <w:pPr>
      <w:widowControl/>
      <w:wordWrap/>
      <w:autoSpaceDE/>
      <w:autoSpaceDN/>
      <w:spacing w:after="0" w:line="480" w:lineRule="auto"/>
      <w:jc w:val="left"/>
    </w:pPr>
    <w:rPr>
      <w:rFonts w:ascii="Times New Roman" w:eastAsia="MS Mincho" w:hAnsi="Times New Roman" w:cs="Times New Roman"/>
      <w:kern w:val="0"/>
      <w:sz w:val="24"/>
      <w:szCs w:val="24"/>
      <w:lang w:eastAsia="ja-JP"/>
    </w:rPr>
  </w:style>
  <w:style w:type="character" w:customStyle="1" w:styleId="MainTextChar">
    <w:name w:val="Main Text Char"/>
    <w:link w:val="MainText"/>
    <w:rsid w:val="00757655"/>
    <w:rPr>
      <w:rFonts w:ascii="Times New Roman" w:eastAsia="MS Mincho" w:hAnsi="Times New Roman" w:cs="Times New Roman"/>
      <w:kern w:val="0"/>
      <w:sz w:val="24"/>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22588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tlgen1@snu.ac.kr" TargetMode="External"/><Relationship Id="rId13" Type="http://schemas.openxmlformats.org/officeDocument/2006/relationships/image" Target="media/image5.tiff"/><Relationship Id="rId18" Type="http://schemas.openxmlformats.org/officeDocument/2006/relationships/image" Target="media/image10.tiff"/><Relationship Id="rId26" Type="http://schemas.openxmlformats.org/officeDocument/2006/relationships/image" Target="media/image18.png"/><Relationship Id="rId3" Type="http://schemas.openxmlformats.org/officeDocument/2006/relationships/styles" Target="styles.xml"/><Relationship Id="rId21" Type="http://schemas.openxmlformats.org/officeDocument/2006/relationships/image" Target="media/image13.tiff"/><Relationship Id="rId7" Type="http://schemas.openxmlformats.org/officeDocument/2006/relationships/endnotes" Target="endnotes.xml"/><Relationship Id="rId12" Type="http://schemas.openxmlformats.org/officeDocument/2006/relationships/image" Target="media/image4.tiff"/><Relationship Id="rId17" Type="http://schemas.openxmlformats.org/officeDocument/2006/relationships/image" Target="media/image9.tiff"/><Relationship Id="rId25" Type="http://schemas.openxmlformats.org/officeDocument/2006/relationships/image" Target="media/image17.tiff"/><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tiff"/><Relationship Id="rId20" Type="http://schemas.openxmlformats.org/officeDocument/2006/relationships/image" Target="media/image12.tiff"/><Relationship Id="rId29" Type="http://schemas.openxmlformats.org/officeDocument/2006/relationships/image" Target="media/image21.tif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tiff"/><Relationship Id="rId24" Type="http://schemas.openxmlformats.org/officeDocument/2006/relationships/image" Target="media/image16.tiff"/><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tiff"/><Relationship Id="rId23" Type="http://schemas.openxmlformats.org/officeDocument/2006/relationships/image" Target="media/image15.png"/><Relationship Id="rId28" Type="http://schemas.openxmlformats.org/officeDocument/2006/relationships/image" Target="media/image20.tiff"/><Relationship Id="rId10" Type="http://schemas.openxmlformats.org/officeDocument/2006/relationships/image" Target="media/image2.png"/><Relationship Id="rId19" Type="http://schemas.openxmlformats.org/officeDocument/2006/relationships/image" Target="media/image11.tiff"/><Relationship Id="rId31" Type="http://schemas.openxmlformats.org/officeDocument/2006/relationships/image" Target="media/image23.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tiff"/><Relationship Id="rId22" Type="http://schemas.openxmlformats.org/officeDocument/2006/relationships/image" Target="media/image14.tiff"/><Relationship Id="rId27" Type="http://schemas.openxmlformats.org/officeDocument/2006/relationships/image" Target="media/image19.tiff"/><Relationship Id="rId30" Type="http://schemas.openxmlformats.org/officeDocument/2006/relationships/image" Target="media/image22.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647EA4-699F-4655-9A44-ABC6CC9662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3934</Words>
  <Characters>22428</Characters>
  <Application>Microsoft Office Word</Application>
  <DocSecurity>0</DocSecurity>
  <Lines>186</Lines>
  <Paragraphs>52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26310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KBH</dc:creator>
  <cp:keywords/>
  <dc:description/>
  <cp:lastModifiedBy>동건 음</cp:lastModifiedBy>
  <cp:revision>8</cp:revision>
  <dcterms:created xsi:type="dcterms:W3CDTF">2020-12-23T06:53:00Z</dcterms:created>
  <dcterms:modified xsi:type="dcterms:W3CDTF">2020-12-23T08:59:00Z</dcterms:modified>
</cp:coreProperties>
</file>