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auto"/>
        <w:jc w:val="center"/>
        <w:rPr>
          <w:rFonts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>
      <w:pPr>
        <w:spacing w:line="480" w:lineRule="auto"/>
        <w:jc w:val="left"/>
        <w:rPr>
          <w:rFonts w:hint="eastAsia"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Associations of exposure to multiple metal</w:t>
      </w:r>
      <w:r>
        <w:rPr>
          <w:rFonts w:hint="eastAsia"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 with </w:t>
      </w:r>
      <w:r>
        <w:rPr>
          <w:rFonts w:hint="eastAsia" w:ascii="Times New Roman" w:hAnsi="Times New Roman"/>
          <w:b/>
          <w:bCs/>
          <w:sz w:val="24"/>
          <w:szCs w:val="24"/>
        </w:rPr>
        <w:t>blood pressure and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hypertension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 xml:space="preserve">: a cross-sectional study 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in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C</w:t>
      </w:r>
      <w:r>
        <w:rPr>
          <w:rFonts w:hint="eastAsia" w:ascii="Times New Roman" w:hAnsi="Times New Roman"/>
          <w:b/>
          <w:bCs/>
          <w:sz w:val="24"/>
          <w:szCs w:val="24"/>
        </w:rPr>
        <w:t>hinese preschool children</w:t>
      </w:r>
    </w:p>
    <w:p>
      <w:pPr>
        <w:spacing w:line="360" w:lineRule="auto"/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  <w:highlight w:val="none"/>
          <w:vertAlign w:val="superscript"/>
        </w:rPr>
      </w:pPr>
      <w:r>
        <w:rPr>
          <w:rFonts w:hint="eastAsia" w:ascii="Times New Roman" w:hAnsi="Times New Roman"/>
          <w:sz w:val="24"/>
          <w:szCs w:val="24"/>
          <w:highlight w:val="none"/>
        </w:rPr>
        <w:t>Yanli Liu</w:t>
      </w:r>
      <w:r>
        <w:rPr>
          <w:rFonts w:hint="eastAsia" w:ascii="Times New Roman" w:hAnsi="Times New Roman"/>
          <w:sz w:val="24"/>
          <w:szCs w:val="24"/>
          <w:highlight w:val="none"/>
          <w:vertAlign w:val="superscript"/>
        </w:rPr>
        <w:t xml:space="preserve">1, </w:t>
      </w:r>
      <w:r>
        <w:rPr>
          <w:rFonts w:hint="eastAsia" w:ascii="Times New Roman" w:hAnsi="Times New Roman"/>
          <w:sz w:val="24"/>
          <w:szCs w:val="24"/>
          <w:highlight w:val="none"/>
          <w:vertAlign w:val="superscript"/>
          <w:lang w:val="en-US" w:eastAsia="zh-CN"/>
        </w:rPr>
        <w:t>2, #</w:t>
      </w:r>
      <w:r>
        <w:rPr>
          <w:rFonts w:hint="eastAsia" w:ascii="Times New Roman" w:hAnsi="Times New Roman"/>
          <w:sz w:val="24"/>
          <w:szCs w:val="24"/>
          <w:highlight w:val="none"/>
        </w:rPr>
        <w:t>, Lili Yu</w:t>
      </w:r>
      <w:r>
        <w:rPr>
          <w:rFonts w:hint="eastAsia" w:ascii="Times New Roman" w:hAnsi="Times New Roman"/>
          <w:sz w:val="24"/>
          <w:szCs w:val="24"/>
          <w:highlight w:val="none"/>
          <w:vertAlign w:val="superscript"/>
          <w:lang w:val="en-US" w:eastAsia="zh-CN"/>
        </w:rPr>
        <w:t>3, 4 #</w:t>
      </w:r>
      <w:r>
        <w:rPr>
          <w:rFonts w:hint="eastAsia" w:ascii="Times New Roman" w:hAnsi="Times New Roman"/>
          <w:sz w:val="24"/>
          <w:szCs w:val="24"/>
          <w:highlight w:val="none"/>
        </w:rPr>
        <w:t>, Meiqin Zhu</w:t>
      </w:r>
      <w:r>
        <w:rPr>
          <w:rFonts w:hint="eastAsia" w:ascii="Times New Roman" w:hAnsi="Times New Roman"/>
          <w:sz w:val="24"/>
          <w:szCs w:val="24"/>
          <w:highlight w:val="none"/>
          <w:vertAlign w:val="superscript"/>
          <w:lang w:val="en-US" w:eastAsia="zh-CN"/>
        </w:rPr>
        <w:t>4</w:t>
      </w:r>
      <w:r>
        <w:rPr>
          <w:rFonts w:hint="eastAsia" w:ascii="Times New Roman" w:hAnsi="Times New Roman"/>
          <w:sz w:val="24"/>
          <w:szCs w:val="24"/>
          <w:highlight w:val="none"/>
        </w:rPr>
        <w:t>, Wei Lin</w:t>
      </w:r>
      <w:r>
        <w:rPr>
          <w:rFonts w:hint="eastAsia" w:ascii="Times New Roman" w:hAnsi="Times New Roman"/>
          <w:sz w:val="24"/>
          <w:szCs w:val="24"/>
          <w:highlight w:val="none"/>
          <w:vertAlign w:val="superscript"/>
          <w:lang w:val="en-US" w:eastAsia="zh-CN"/>
        </w:rPr>
        <w:t>4</w:t>
      </w:r>
      <w:r>
        <w:rPr>
          <w:rFonts w:hint="eastAsia" w:ascii="Times New Roman" w:hAnsi="Times New Roman"/>
          <w:sz w:val="24"/>
          <w:szCs w:val="24"/>
          <w:highlight w:val="none"/>
        </w:rPr>
        <w:t>, Yang Liu</w:t>
      </w:r>
      <w:r>
        <w:rPr>
          <w:rFonts w:hint="eastAsia" w:ascii="Times New Roman" w:hAnsi="Times New Roman"/>
          <w:sz w:val="24"/>
          <w:szCs w:val="24"/>
          <w:highlight w:val="none"/>
          <w:vertAlign w:val="superscript"/>
          <w:lang w:val="en-US" w:eastAsia="zh-CN"/>
        </w:rPr>
        <w:t>4</w:t>
      </w:r>
      <w:r>
        <w:rPr>
          <w:rFonts w:hint="eastAsia" w:ascii="Times New Roman" w:hAnsi="Times New Roman"/>
          <w:sz w:val="24"/>
          <w:szCs w:val="24"/>
          <w:highlight w:val="none"/>
        </w:rPr>
        <w:t>, Mingzhu Li</w:t>
      </w:r>
      <w:r>
        <w:rPr>
          <w:rFonts w:hint="eastAsia" w:ascii="Times New Roman" w:hAnsi="Times New Roman"/>
          <w:sz w:val="24"/>
          <w:szCs w:val="24"/>
          <w:highlight w:val="none"/>
          <w:vertAlign w:val="superscript"/>
          <w:lang w:val="en-US" w:eastAsia="zh-CN"/>
        </w:rPr>
        <w:t>4</w:t>
      </w:r>
      <w:r>
        <w:rPr>
          <w:rFonts w:hint="eastAsia" w:ascii="Times New Roman" w:hAnsi="Times New Roman"/>
          <w:sz w:val="24"/>
          <w:szCs w:val="24"/>
          <w:highlight w:val="none"/>
        </w:rPr>
        <w:t xml:space="preserve">, </w:t>
      </w:r>
      <w:r>
        <w:rPr>
          <w:rFonts w:ascii="Times New Roman" w:hAnsi="Times New Roman"/>
          <w:sz w:val="24"/>
          <w:szCs w:val="24"/>
          <w:highlight w:val="none"/>
        </w:rPr>
        <w:t>Yao Zhang</w:t>
      </w:r>
      <w:r>
        <w:rPr>
          <w:rFonts w:hint="eastAsia" w:ascii="Times New Roman" w:hAnsi="Times New Roman"/>
          <w:sz w:val="24"/>
          <w:szCs w:val="24"/>
          <w:highlight w:val="none"/>
          <w:vertAlign w:val="superscript"/>
          <w:lang w:val="en-US" w:eastAsia="zh-CN"/>
        </w:rPr>
        <w:t>1, 4</w:t>
      </w:r>
      <w:r>
        <w:rPr>
          <w:rFonts w:ascii="Times New Roman" w:hAnsi="Times New Roman"/>
          <w:sz w:val="24"/>
          <w:szCs w:val="24"/>
          <w:highlight w:val="none"/>
        </w:rPr>
        <w:t xml:space="preserve">, </w:t>
      </w:r>
      <w:r>
        <w:rPr>
          <w:rFonts w:hint="eastAsia" w:ascii="Times New Roman" w:hAnsi="Times New Roman"/>
          <w:sz w:val="24"/>
          <w:szCs w:val="24"/>
          <w:highlight w:val="none"/>
          <w:lang w:val="en-US" w:eastAsia="zh-CN"/>
        </w:rPr>
        <w:t>Hongxian Ji</w:t>
      </w:r>
      <w:r>
        <w:rPr>
          <w:rFonts w:hint="eastAsia" w:ascii="Times New Roman" w:hAnsi="Times New Roman"/>
          <w:sz w:val="24"/>
          <w:szCs w:val="24"/>
          <w:highlight w:val="none"/>
          <w:vertAlign w:val="superscript"/>
          <w:lang w:val="en-US" w:eastAsia="zh-CN"/>
        </w:rPr>
        <w:t>5, *</w:t>
      </w:r>
      <w:r>
        <w:rPr>
          <w:rFonts w:hint="eastAsia" w:ascii="Times New Roman" w:hAnsi="Times New Roman"/>
          <w:sz w:val="24"/>
          <w:szCs w:val="24"/>
          <w:highlight w:val="none"/>
          <w:lang w:val="en-US" w:eastAsia="zh-CN"/>
        </w:rPr>
        <w:t xml:space="preserve">, </w:t>
      </w:r>
      <w:r>
        <w:rPr>
          <w:rFonts w:hint="eastAsia" w:ascii="Times New Roman" w:hAnsi="Times New Roman"/>
          <w:sz w:val="24"/>
          <w:szCs w:val="24"/>
          <w:highlight w:val="none"/>
        </w:rPr>
        <w:t>Jing Wang</w:t>
      </w:r>
      <w:r>
        <w:rPr>
          <w:rFonts w:hint="eastAsia" w:ascii="Times New Roman" w:hAnsi="Times New Roman"/>
          <w:bCs/>
          <w:kern w:val="0"/>
          <w:sz w:val="24"/>
          <w:szCs w:val="24"/>
          <w:highlight w:val="none"/>
          <w:vertAlign w:val="superscript"/>
          <w:lang w:val="en-US" w:eastAsia="zh-CN"/>
        </w:rPr>
        <w:t>2</w:t>
      </w:r>
      <w:r>
        <w:rPr>
          <w:rFonts w:hint="eastAsia" w:ascii="Times New Roman" w:hAnsi="Times New Roman"/>
          <w:bCs/>
          <w:kern w:val="0"/>
          <w:sz w:val="24"/>
          <w:szCs w:val="24"/>
          <w:highlight w:val="none"/>
          <w:vertAlign w:val="superscript"/>
        </w:rPr>
        <w:t>,</w:t>
      </w:r>
      <w:r>
        <w:rPr>
          <w:rFonts w:hint="eastAsia" w:ascii="Times New Roman" w:hAnsi="Times New Roman"/>
          <w:bCs/>
          <w:kern w:val="0"/>
          <w:sz w:val="24"/>
          <w:szCs w:val="24"/>
          <w:highlight w:val="none"/>
          <w:vertAlign w:val="superscript"/>
          <w:lang w:val="en-US" w:eastAsia="zh-CN"/>
        </w:rPr>
        <w:t xml:space="preserve"> 4,</w:t>
      </w:r>
      <w:r>
        <w:rPr>
          <w:rFonts w:hint="eastAsia" w:ascii="Times New Roman" w:hAnsi="Times New Roman"/>
          <w:bCs/>
          <w:kern w:val="0"/>
          <w:sz w:val="24"/>
          <w:szCs w:val="24"/>
          <w:highlight w:val="none"/>
          <w:vertAlign w:val="superscript"/>
        </w:rPr>
        <w:t xml:space="preserve"> </w:t>
      </w:r>
      <w:r>
        <w:rPr>
          <w:rFonts w:ascii="Times New Roman" w:hAnsi="Times New Roman"/>
          <w:bCs/>
          <w:kern w:val="0"/>
          <w:sz w:val="24"/>
          <w:szCs w:val="24"/>
          <w:highlight w:val="none"/>
          <w:vertAlign w:val="superscript"/>
        </w:rPr>
        <w:t>*</w:t>
      </w:r>
    </w:p>
    <w:p>
      <w:pPr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  <w:highlight w:val="none"/>
          <w:vertAlign w:val="superscript"/>
        </w:rPr>
      </w:pPr>
      <w:r>
        <w:rPr>
          <w:rFonts w:ascii="Times New Roman" w:hAnsi="Times New Roman"/>
          <w:bCs/>
          <w:kern w:val="0"/>
          <w:sz w:val="24"/>
          <w:szCs w:val="24"/>
          <w:highlight w:val="none"/>
          <w:vertAlign w:val="superscript"/>
        </w:rPr>
        <w:t xml:space="preserve"> </w:t>
      </w:r>
    </w:p>
    <w:p>
      <w:pPr>
        <w:spacing w:line="480" w:lineRule="auto"/>
        <w:jc w:val="left"/>
        <w:rPr>
          <w:rFonts w:hint="eastAsia" w:ascii="Times New Roman" w:hAnsi="Times New Roman"/>
          <w:sz w:val="24"/>
          <w:szCs w:val="24"/>
          <w:highlight w:val="none"/>
        </w:rPr>
      </w:pPr>
      <w:r>
        <w:rPr>
          <w:rFonts w:hint="eastAsia" w:ascii="Times New Roman" w:hAnsi="Times New Roman"/>
          <w:bCs/>
          <w:kern w:val="0"/>
          <w:sz w:val="24"/>
          <w:szCs w:val="24"/>
          <w:highlight w:val="none"/>
          <w:vertAlign w:val="superscript"/>
        </w:rPr>
        <w:t xml:space="preserve">1 </w:t>
      </w:r>
      <w:r>
        <w:rPr>
          <w:rFonts w:ascii="Times New Roman" w:hAnsi="Times New Roman"/>
          <w:sz w:val="24"/>
          <w:szCs w:val="24"/>
          <w:highlight w:val="none"/>
        </w:rPr>
        <w:t>Department of Preventive Medicine, School of Public Health and</w:t>
      </w:r>
      <w:r>
        <w:rPr>
          <w:rFonts w:hint="eastAsia" w:ascii="Times New Roman" w:hAnsi="Times New Roman"/>
          <w:sz w:val="24"/>
          <w:szCs w:val="24"/>
          <w:highlight w:val="none"/>
        </w:rPr>
        <w:t xml:space="preserve"> </w:t>
      </w:r>
      <w:r>
        <w:rPr>
          <w:rFonts w:ascii="Times New Roman" w:hAnsi="Times New Roman"/>
          <w:sz w:val="24"/>
          <w:szCs w:val="24"/>
          <w:highlight w:val="none"/>
        </w:rPr>
        <w:t>Management, Hubei University of Medicine, Shiyan, Hubei, China</w:t>
      </w:r>
      <w:r>
        <w:rPr>
          <w:rFonts w:hint="eastAsia" w:ascii="Times New Roman" w:hAnsi="Times New Roman"/>
          <w:sz w:val="24"/>
          <w:szCs w:val="24"/>
          <w:highlight w:val="none"/>
        </w:rPr>
        <w:t>.</w:t>
      </w:r>
    </w:p>
    <w:p>
      <w:pPr>
        <w:spacing w:line="480" w:lineRule="auto"/>
        <w:jc w:val="left"/>
        <w:rPr>
          <w:rFonts w:hint="default" w:ascii="Times New Roman" w:hAnsi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highlight w:val="none"/>
          <w:vertAlign w:val="superscript"/>
          <w:lang w:val="en-US" w:eastAsia="zh-CN"/>
        </w:rPr>
        <w:t>2</w:t>
      </w:r>
      <w:r>
        <w:rPr>
          <w:rFonts w:hint="eastAsia" w:ascii="Times New Roman" w:hAnsi="Times New Roman"/>
          <w:sz w:val="24"/>
          <w:szCs w:val="24"/>
          <w:highlight w:val="none"/>
          <w:lang w:val="en-US" w:eastAsia="zh-CN"/>
        </w:rPr>
        <w:t xml:space="preserve"> Department of Endocrinology, Renmin Hospital, Hubei University of Medicine, Shiyan, 44200, China.</w:t>
      </w:r>
    </w:p>
    <w:p>
      <w:pPr>
        <w:spacing w:line="480" w:lineRule="auto"/>
        <w:jc w:val="left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/>
          <w:sz w:val="24"/>
          <w:szCs w:val="24"/>
        </w:rPr>
        <w:t xml:space="preserve"> Dianjiang Traditional Chinese Medical Hospital, Chongqing, China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4</w:t>
      </w:r>
      <w:r>
        <w:rPr>
          <w:rFonts w:hint="eastAsia" w:ascii="Times New Roman" w:hAnsi="Times New Roman"/>
          <w:sz w:val="24"/>
          <w:szCs w:val="24"/>
        </w:rPr>
        <w:t xml:space="preserve"> Center for Environment and Health in Water Source Area of South-to-North Water 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 xml:space="preserve">Diversion, Hubei University of Medicine, 30 Renmin South Road, Shiyan 442000, </w:t>
      </w:r>
    </w:p>
    <w:p>
      <w:pPr>
        <w:spacing w:line="480" w:lineRule="auto"/>
        <w:jc w:val="left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Hubei, China.</w:t>
      </w:r>
    </w:p>
    <w:p>
      <w:pPr>
        <w:spacing w:line="480" w:lineRule="auto"/>
        <w:jc w:val="left"/>
        <w:rPr>
          <w:rFonts w:hint="eastAsia" w:ascii="Times New Roman" w:hAnsi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5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Department of Child Health, Shiyan Maternal and Child Health Hospital, Shiyan, 44200, China.</w:t>
      </w:r>
    </w:p>
    <w:p>
      <w:pPr>
        <w:spacing w:line="480" w:lineRule="auto"/>
        <w:jc w:val="left"/>
        <w:rPr>
          <w:rFonts w:hint="default" w:ascii="Times New Roman" w:hAnsi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#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Yanli Liu</w:t>
      </w:r>
      <w:r>
        <w:rPr>
          <w:rFonts w:hint="default" w:ascii="Times New Roman" w:hAnsi="Times New Roman"/>
          <w:sz w:val="24"/>
          <w:szCs w:val="24"/>
          <w:lang w:val="en-US" w:eastAsia="zh-CN"/>
        </w:rPr>
        <w:t xml:space="preserve"> and Lili Yu have contributed equally to this work.</w:t>
      </w:r>
    </w:p>
    <w:p>
      <w:pPr>
        <w:widowControl/>
        <w:spacing w:line="480" w:lineRule="auto"/>
        <w:jc w:val="left"/>
        <w:rPr>
          <w:rFonts w:hint="eastAsia"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bCs/>
          <w:kern w:val="0"/>
          <w:sz w:val="24"/>
          <w:szCs w:val="24"/>
          <w:vertAlign w:val="superscript"/>
        </w:rPr>
        <w:t>*</w:t>
      </w:r>
      <w:r>
        <w:rPr>
          <w:rFonts w:hint="eastAsia" w:ascii="Times New Roman" w:hAnsi="Times New Roman"/>
          <w:bCs/>
          <w:kern w:val="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eastAsia="宋体"/>
          <w:color w:val="000000"/>
          <w:kern w:val="0"/>
          <w:sz w:val="24"/>
          <w:szCs w:val="24"/>
        </w:rPr>
        <w:t>Co</w:t>
      </w:r>
      <w:r>
        <w:rPr>
          <w:rFonts w:hint="eastAsia" w:ascii="Times New Roman" w:hAnsi="Times New Roman" w:eastAsia="宋体"/>
          <w:color w:val="000000"/>
          <w:kern w:val="0"/>
          <w:sz w:val="24"/>
          <w:szCs w:val="24"/>
          <w:lang w:val="en-US" w:eastAsia="zh-CN"/>
        </w:rPr>
        <w:t>-co</w:t>
      </w:r>
      <w:r>
        <w:rPr>
          <w:rFonts w:ascii="Times New Roman" w:hAnsi="Times New Roman" w:eastAsia="宋体"/>
          <w:color w:val="000000"/>
          <w:kern w:val="0"/>
          <w:sz w:val="24"/>
          <w:szCs w:val="24"/>
        </w:rPr>
        <w:t>rresponding author</w:t>
      </w:r>
      <w:r>
        <w:rPr>
          <w:rFonts w:hint="eastAsia" w:ascii="Times New Roman" w:hAnsi="Times New Roman" w:eastAsia="宋体"/>
          <w:color w:val="000000"/>
          <w:kern w:val="0"/>
          <w:sz w:val="24"/>
          <w:szCs w:val="24"/>
          <w:lang w:val="en-US" w:eastAsia="zh-CN"/>
        </w:rPr>
        <w:t xml:space="preserve">s: </w:t>
      </w:r>
      <w:r>
        <w:rPr>
          <w:rFonts w:hint="eastAsia" w:ascii="Times New Roman" w:hAnsi="Times New Roman"/>
          <w:sz w:val="24"/>
          <w:szCs w:val="24"/>
        </w:rPr>
        <w:t>Jing Wang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, Hongxian Ji</w:t>
      </w:r>
    </w:p>
    <w:p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Contact: Jing Wang</w:t>
      </w:r>
    </w:p>
    <w:p>
      <w:pPr>
        <w:widowControl/>
        <w:spacing w:line="480" w:lineRule="auto"/>
        <w:jc w:val="left"/>
        <w:rPr>
          <w:rFonts w:ascii="等线" w:hAnsi="等线"/>
          <w:sz w:val="24"/>
          <w:szCs w:val="24"/>
        </w:rPr>
      </w:pPr>
      <w:r>
        <w:rPr>
          <w:rFonts w:ascii="Times New Roman" w:hAnsi="Times New Roman" w:eastAsia="宋体"/>
          <w:color w:val="000000"/>
          <w:kern w:val="0"/>
          <w:sz w:val="24"/>
          <w:szCs w:val="24"/>
        </w:rPr>
        <w:t xml:space="preserve">Tel: 86-719-8891775; Fax: 86-719-8893951 </w:t>
      </w:r>
    </w:p>
    <w:p>
      <w:pPr>
        <w:widowControl/>
        <w:spacing w:line="480" w:lineRule="auto"/>
        <w:jc w:val="left"/>
        <w:rPr>
          <w:rFonts w:ascii="Times New Roman" w:hAnsi="Times New Roman" w:eastAsia="宋体"/>
          <w:color w:val="0000FF"/>
          <w:kern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  <w:r>
        <w:rPr>
          <w:rFonts w:ascii="Times New Roman" w:hAnsi="Times New Roman" w:eastAsia="宋体"/>
          <w:color w:val="000000"/>
          <w:kern w:val="0"/>
          <w:sz w:val="24"/>
          <w:szCs w:val="24"/>
        </w:rPr>
        <w:t xml:space="preserve">E-mail: </w:t>
      </w:r>
      <w:r>
        <w:rPr>
          <w:rFonts w:ascii="Times New Roman" w:hAnsi="Times New Roman" w:eastAsia="宋体"/>
          <w:color w:val="0000FF"/>
          <w:kern w:val="0"/>
          <w:sz w:val="24"/>
          <w:szCs w:val="24"/>
        </w:rPr>
        <w:t>wangjing8891@hotmail.com</w:t>
      </w:r>
    </w:p>
    <w:p>
      <w:pPr>
        <w:spacing w:line="480" w:lineRule="auto"/>
        <w:jc w:val="center"/>
        <w:rPr>
          <w:b/>
          <w:szCs w:val="24"/>
        </w:rPr>
      </w:pPr>
      <w:r>
        <w:rPr>
          <w:rFonts w:hint="eastAsia"/>
          <w:b/>
          <w:szCs w:val="24"/>
        </w:rPr>
        <w:t>T</w:t>
      </w:r>
      <w:r>
        <w:rPr>
          <w:b/>
          <w:szCs w:val="24"/>
        </w:rPr>
        <w:t>able of Contents</w:t>
      </w:r>
    </w:p>
    <w:p>
      <w:pPr>
        <w:spacing w:line="480" w:lineRule="auto"/>
        <w:jc w:val="left"/>
        <w:rPr>
          <w:rFonts w:eastAsia="等线" w:cs="Times New Roman"/>
          <w:b w:val="0"/>
          <w:bCs/>
          <w:color w:val="000000"/>
          <w:szCs w:val="24"/>
        </w:rPr>
      </w:pPr>
      <w:bookmarkStart w:id="0" w:name="OLE_LINK7"/>
      <w:r>
        <w:rPr>
          <w:rFonts w:hint="eastAsia" w:eastAsia="等线" w:cs="Times New Roman"/>
          <w:b/>
          <w:color w:val="000000"/>
          <w:szCs w:val="24"/>
        </w:rPr>
        <w:t xml:space="preserve">Table </w:t>
      </w:r>
      <w:r>
        <w:rPr>
          <w:rFonts w:hint="eastAsia" w:eastAsia="等线" w:cs="Times New Roman"/>
          <w:b/>
          <w:color w:val="000000"/>
          <w:szCs w:val="24"/>
          <w:lang w:val="en-US" w:eastAsia="zh-CN"/>
        </w:rPr>
        <w:t>S</w:t>
      </w:r>
      <w:r>
        <w:rPr>
          <w:rFonts w:hint="eastAsia" w:eastAsia="等线" w:cs="Times New Roman"/>
          <w:b/>
          <w:color w:val="000000"/>
          <w:szCs w:val="24"/>
        </w:rPr>
        <w:t>1</w:t>
      </w:r>
      <w:r>
        <w:rPr>
          <w:rFonts w:hint="eastAsia" w:eastAsia="等线" w:cs="Times New Roman"/>
          <w:b/>
          <w:color w:val="000000"/>
          <w:szCs w:val="24"/>
          <w:lang w:val="en-US" w:eastAsia="zh-CN"/>
        </w:rPr>
        <w:t>.</w:t>
      </w:r>
      <w:r>
        <w:rPr>
          <w:rFonts w:eastAsia="等线" w:cs="Times New Roman"/>
          <w:b/>
          <w:color w:val="000000"/>
          <w:szCs w:val="24"/>
        </w:rPr>
        <w:t xml:space="preserve"> </w:t>
      </w:r>
      <w:r>
        <w:rPr>
          <w:rFonts w:hint="eastAsia" w:eastAsia="等线" w:cs="Times New Roman"/>
          <w:b w:val="0"/>
          <w:bCs/>
          <w:color w:val="000000"/>
          <w:szCs w:val="24"/>
        </w:rPr>
        <w:t>The distribution, l</w:t>
      </w:r>
      <w:r>
        <w:rPr>
          <w:rFonts w:eastAsia="等线" w:cs="Times New Roman"/>
          <w:b w:val="0"/>
          <w:bCs/>
          <w:color w:val="000000"/>
          <w:szCs w:val="24"/>
        </w:rPr>
        <w:t xml:space="preserve">imits of detection, </w:t>
      </w:r>
      <w:r>
        <w:rPr>
          <w:rFonts w:hint="eastAsia" w:eastAsia="等线" w:cs="Times New Roman"/>
          <w:b w:val="0"/>
          <w:bCs/>
          <w:color w:val="000000"/>
          <w:szCs w:val="24"/>
        </w:rPr>
        <w:t xml:space="preserve">and </w:t>
      </w:r>
      <w:r>
        <w:rPr>
          <w:rFonts w:eastAsia="等线" w:cs="Times New Roman"/>
          <w:b w:val="0"/>
          <w:bCs/>
          <w:color w:val="000000"/>
          <w:szCs w:val="24"/>
        </w:rPr>
        <w:t>percentages of samples below detection limits</w:t>
      </w:r>
      <w:r>
        <w:rPr>
          <w:rFonts w:hint="eastAsia" w:eastAsia="等线" w:cs="Times New Roman"/>
          <w:b w:val="0"/>
          <w:bCs/>
          <w:color w:val="000000"/>
          <w:szCs w:val="24"/>
        </w:rPr>
        <w:t xml:space="preserve"> of urine</w:t>
      </w:r>
      <w:r>
        <w:rPr>
          <w:rFonts w:eastAsia="等线" w:cs="Times New Roman"/>
          <w:b w:val="0"/>
          <w:bCs/>
          <w:color w:val="000000"/>
          <w:szCs w:val="24"/>
        </w:rPr>
        <w:t xml:space="preserve"> metals among </w:t>
      </w:r>
      <w:r>
        <w:rPr>
          <w:rFonts w:hint="eastAsia" w:eastAsia="等线" w:cs="Times New Roman"/>
          <w:b w:val="0"/>
          <w:bCs/>
          <w:color w:val="000000"/>
          <w:szCs w:val="24"/>
          <w:lang w:val="en-US" w:eastAsia="zh-CN"/>
        </w:rPr>
        <w:t>preschool children</w:t>
      </w:r>
      <w:r>
        <w:rPr>
          <w:rFonts w:hint="eastAsia" w:eastAsia="等线" w:cs="Times New Roman"/>
          <w:b w:val="0"/>
          <w:bCs/>
          <w:color w:val="000000"/>
          <w:szCs w:val="24"/>
        </w:rPr>
        <w:t>.</w:t>
      </w:r>
    </w:p>
    <w:p>
      <w:pPr>
        <w:spacing w:line="480" w:lineRule="auto"/>
        <w:jc w:val="left"/>
        <w:rPr>
          <w:rFonts w:hint="eastAsia" w:eastAsia="等线" w:cs="Times New Roman"/>
          <w:b w:val="0"/>
          <w:bCs w:val="0"/>
          <w:color w:val="000000"/>
          <w:szCs w:val="24"/>
        </w:rPr>
      </w:pPr>
      <w:r>
        <w:rPr>
          <w:rFonts w:hint="eastAsia" w:eastAsia="等线" w:cs="Times New Roman"/>
          <w:b/>
          <w:color w:val="000000"/>
          <w:szCs w:val="24"/>
        </w:rPr>
        <w:t xml:space="preserve">Table </w:t>
      </w:r>
      <w:r>
        <w:rPr>
          <w:rFonts w:hint="eastAsia" w:eastAsia="等线" w:cs="Times New Roman"/>
          <w:b/>
          <w:color w:val="000000"/>
          <w:szCs w:val="24"/>
          <w:lang w:val="en-US" w:eastAsia="zh-CN"/>
        </w:rPr>
        <w:t>S</w:t>
      </w:r>
      <w:r>
        <w:rPr>
          <w:rFonts w:eastAsia="等线" w:cs="Times New Roman"/>
          <w:b/>
          <w:bCs/>
          <w:color w:val="000000"/>
          <w:szCs w:val="24"/>
        </w:rPr>
        <w:t>2</w:t>
      </w:r>
      <w:r>
        <w:rPr>
          <w:rFonts w:hint="eastAsia" w:eastAsia="等线" w:cs="Times New Roman"/>
          <w:b/>
          <w:bCs/>
          <w:color w:val="000000"/>
          <w:szCs w:val="24"/>
          <w:lang w:val="en-US" w:eastAsia="zh-CN"/>
        </w:rPr>
        <w:t>.</w:t>
      </w:r>
      <w:r>
        <w:rPr>
          <w:rFonts w:eastAsia="等线" w:cs="Times New Roman"/>
          <w:b/>
          <w:bCs/>
          <w:color w:val="000000"/>
          <w:szCs w:val="24"/>
        </w:rPr>
        <w:t xml:space="preserve"> </w:t>
      </w:r>
      <w:r>
        <w:rPr>
          <w:rFonts w:eastAsia="等线" w:cs="Times New Roman"/>
          <w:b w:val="0"/>
          <w:bCs w:val="0"/>
          <w:color w:val="000000"/>
          <w:szCs w:val="24"/>
        </w:rPr>
        <w:t xml:space="preserve">Concentrations of </w:t>
      </w:r>
      <w:r>
        <w:rPr>
          <w:rFonts w:hint="eastAsia" w:eastAsia="等线" w:cs="Times New Roman"/>
          <w:b w:val="0"/>
          <w:bCs w:val="0"/>
          <w:color w:val="000000"/>
          <w:szCs w:val="24"/>
        </w:rPr>
        <w:t>urin</w:t>
      </w:r>
      <w:r>
        <w:rPr>
          <w:rFonts w:hint="eastAsia" w:eastAsia="等线" w:cs="Times New Roman"/>
          <w:b w:val="0"/>
          <w:bCs w:val="0"/>
          <w:color w:val="000000"/>
          <w:szCs w:val="24"/>
          <w:lang w:val="en-US" w:eastAsia="zh-CN"/>
        </w:rPr>
        <w:t>ary</w:t>
      </w:r>
      <w:r>
        <w:rPr>
          <w:rFonts w:eastAsia="等线" w:cs="Times New Roman"/>
          <w:b w:val="0"/>
          <w:bCs w:val="0"/>
          <w:color w:val="000000"/>
          <w:szCs w:val="24"/>
        </w:rPr>
        <w:t xml:space="preserve"> metals among </w:t>
      </w:r>
      <w:r>
        <w:rPr>
          <w:rFonts w:hint="eastAsia" w:eastAsia="等线" w:cs="Times New Roman"/>
          <w:b w:val="0"/>
          <w:bCs w:val="0"/>
          <w:color w:val="000000"/>
          <w:szCs w:val="24"/>
          <w:lang w:val="en-US" w:eastAsia="zh-CN"/>
        </w:rPr>
        <w:t>preschool children</w:t>
      </w:r>
      <w:r>
        <w:rPr>
          <w:rFonts w:hint="eastAsia" w:eastAsia="等线" w:cs="Times New Roman"/>
          <w:b w:val="0"/>
          <w:bCs w:val="0"/>
          <w:color w:val="000000"/>
          <w:szCs w:val="24"/>
        </w:rPr>
        <w:t>.</w:t>
      </w:r>
    </w:p>
    <w:p>
      <w:pPr>
        <w:spacing w:line="480" w:lineRule="auto"/>
        <w:rPr>
          <w:rFonts w:hint="eastAsia" w:eastAsia="等线" w:cs="Times New Roman"/>
          <w:b w:val="0"/>
          <w:bCs w:val="0"/>
          <w:color w:val="000000"/>
          <w:szCs w:val="24"/>
        </w:rPr>
      </w:pPr>
      <w:r>
        <w:rPr>
          <w:rFonts w:hint="eastAsia" w:cs="Times New Roman"/>
          <w:b/>
          <w:bCs/>
        </w:rPr>
        <w:t>Fig</w:t>
      </w:r>
      <w:r>
        <w:rPr>
          <w:rFonts w:hint="eastAsia" w:cs="Times New Roman"/>
          <w:b/>
          <w:bCs/>
          <w:lang w:val="en-US" w:eastAsia="zh-CN"/>
        </w:rPr>
        <w:t xml:space="preserve">. </w:t>
      </w:r>
      <w:r>
        <w:rPr>
          <w:rFonts w:hint="eastAsia" w:cs="Times New Roman"/>
          <w:b/>
          <w:bCs/>
        </w:rPr>
        <w:t>S1</w:t>
      </w:r>
      <w:r>
        <w:rPr>
          <w:rFonts w:hint="eastAsia" w:cs="Times New Roman"/>
          <w:b/>
          <w:bCs/>
          <w:lang w:val="en-US" w:eastAsia="zh-CN"/>
        </w:rPr>
        <w:t>.</w:t>
      </w:r>
      <w:bookmarkStart w:id="7" w:name="_GoBack"/>
      <w:bookmarkEnd w:id="7"/>
      <w:r>
        <w:rPr>
          <w:rFonts w:cs="Times New Roman"/>
          <w:b/>
          <w:bCs/>
        </w:rPr>
        <w:t xml:space="preserve"> </w:t>
      </w:r>
      <w:r>
        <w:rPr>
          <w:rFonts w:cs="Times New Roman"/>
          <w:b w:val="0"/>
          <w:bCs w:val="0"/>
        </w:rPr>
        <w:t>Correlation heatmap</w:t>
      </w:r>
      <w:r>
        <w:rPr>
          <w:rFonts w:hint="eastAsia" w:cs="Times New Roman"/>
          <w:b w:val="0"/>
          <w:bCs w:val="0"/>
          <w:lang w:val="en-US" w:eastAsia="zh-CN"/>
        </w:rPr>
        <w:t xml:space="preserve"> </w:t>
      </w:r>
      <w:r>
        <w:rPr>
          <w:rFonts w:cs="Times New Roman"/>
          <w:b w:val="0"/>
          <w:bCs w:val="0"/>
        </w:rPr>
        <w:t xml:space="preserve">of log-transformed urine metals among </w:t>
      </w:r>
      <w:r>
        <w:rPr>
          <w:rFonts w:hint="eastAsia" w:eastAsia="等线" w:cs="Times New Roman"/>
          <w:b w:val="0"/>
          <w:bCs w:val="0"/>
          <w:color w:val="000000"/>
          <w:szCs w:val="24"/>
          <w:lang w:val="en-US" w:eastAsia="zh-CN"/>
        </w:rPr>
        <w:t>preschool children</w:t>
      </w:r>
      <w:r>
        <w:rPr>
          <w:rFonts w:cs="Times New Roman"/>
          <w:b w:val="0"/>
          <w:bCs w:val="0"/>
        </w:rPr>
        <w:t>. The plot showed the correlation coefficient. And the insignificant correlations (</w:t>
      </w:r>
      <w:r>
        <w:rPr>
          <w:rFonts w:cs="Times New Roman"/>
          <w:b w:val="0"/>
          <w:bCs w:val="0"/>
          <w:i/>
          <w:iCs/>
        </w:rPr>
        <w:t>P</w:t>
      </w:r>
      <w:r>
        <w:rPr>
          <w:rFonts w:cs="Times New Roman"/>
          <w:b w:val="0"/>
          <w:bCs w:val="0"/>
        </w:rPr>
        <w:t xml:space="preserve"> &gt; 0.05) were marked with "×". </w:t>
      </w:r>
    </w:p>
    <w:p>
      <w:pPr>
        <w:spacing w:line="480" w:lineRule="auto"/>
        <w:jc w:val="left"/>
        <w:rPr>
          <w:rFonts w:hint="eastAsia" w:eastAsia="等线" w:cs="Times New Roman"/>
          <w:b w:val="0"/>
          <w:bCs w:val="0"/>
          <w:color w:val="000000"/>
          <w:szCs w:val="24"/>
        </w:rPr>
      </w:pPr>
      <w:r>
        <w:rPr>
          <w:rFonts w:hint="eastAsia" w:eastAsia="等线" w:cs="Times New Roman"/>
          <w:b/>
          <w:bCs/>
          <w:color w:val="000000"/>
          <w:szCs w:val="24"/>
        </w:rPr>
        <w:t xml:space="preserve">Table </w:t>
      </w:r>
      <w:r>
        <w:rPr>
          <w:rFonts w:hint="eastAsia" w:eastAsia="等线" w:cs="Times New Roman"/>
          <w:b/>
          <w:bCs/>
          <w:color w:val="000000"/>
          <w:szCs w:val="24"/>
          <w:lang w:val="en-US" w:eastAsia="zh-CN"/>
        </w:rPr>
        <w:t>S</w:t>
      </w:r>
      <w:r>
        <w:rPr>
          <w:rFonts w:hint="eastAsia" w:eastAsia="等线" w:cs="Times New Roman"/>
          <w:b/>
          <w:bCs/>
          <w:color w:val="000000"/>
          <w:szCs w:val="24"/>
        </w:rPr>
        <w:t xml:space="preserve">3. </w:t>
      </w:r>
      <w:r>
        <w:rPr>
          <w:rFonts w:hint="eastAsia" w:eastAsia="等线" w:cs="Times New Roman"/>
          <w:b w:val="0"/>
          <w:bCs w:val="0"/>
          <w:color w:val="000000"/>
          <w:szCs w:val="24"/>
        </w:rPr>
        <w:t>Associations of urinary metals with blood pressure and odds of hypertension among preschool children based on single-metal models.</w:t>
      </w:r>
    </w:p>
    <w:p>
      <w:pPr>
        <w:spacing w:line="480" w:lineRule="auto"/>
        <w:jc w:val="left"/>
        <w:rPr>
          <w:rFonts w:hint="eastAsia" w:eastAsia="等线" w:cs="Times New Roman"/>
          <w:b w:val="0"/>
          <w:bCs w:val="0"/>
          <w:color w:val="000000"/>
          <w:szCs w:val="24"/>
        </w:rPr>
      </w:pPr>
      <w:r>
        <w:rPr>
          <w:rFonts w:hint="eastAsia" w:eastAsia="等线" w:cs="Times New Roman"/>
          <w:b/>
          <w:bCs/>
          <w:color w:val="000000"/>
          <w:szCs w:val="24"/>
        </w:rPr>
        <w:t xml:space="preserve">Table </w:t>
      </w:r>
      <w:r>
        <w:rPr>
          <w:rFonts w:hint="eastAsia" w:eastAsia="等线" w:cs="Times New Roman"/>
          <w:b/>
          <w:bCs/>
          <w:color w:val="000000"/>
          <w:szCs w:val="24"/>
          <w:lang w:val="en-US" w:eastAsia="zh-CN"/>
        </w:rPr>
        <w:t>S4</w:t>
      </w:r>
      <w:r>
        <w:rPr>
          <w:rFonts w:hint="eastAsia" w:eastAsia="等线" w:cs="Times New Roman"/>
          <w:b/>
          <w:bCs/>
          <w:color w:val="000000"/>
          <w:szCs w:val="24"/>
        </w:rPr>
        <w:t xml:space="preserve">. </w:t>
      </w:r>
      <w:r>
        <w:rPr>
          <w:rFonts w:hint="eastAsia" w:eastAsia="等线" w:cs="Times New Roman"/>
          <w:b w:val="0"/>
          <w:bCs w:val="0"/>
          <w:color w:val="000000"/>
          <w:szCs w:val="24"/>
        </w:rPr>
        <w:t xml:space="preserve">The associations of urinary metals with blood pressure and the risk of hypertension among </w:t>
      </w:r>
      <w:r>
        <w:rPr>
          <w:rFonts w:hint="eastAsia" w:eastAsia="等线" w:cs="Times New Roman"/>
          <w:b w:val="0"/>
          <w:bCs w:val="0"/>
          <w:color w:val="000000"/>
          <w:szCs w:val="24"/>
          <w:lang w:val="en-US" w:eastAsia="zh-CN"/>
        </w:rPr>
        <w:t xml:space="preserve">preschool children </w:t>
      </w:r>
      <w:r>
        <w:rPr>
          <w:rFonts w:hint="eastAsia" w:eastAsia="等线" w:cs="Times New Roman"/>
          <w:b w:val="0"/>
          <w:bCs w:val="0"/>
          <w:color w:val="000000"/>
          <w:szCs w:val="24"/>
        </w:rPr>
        <w:t>based on multiple-metal model</w:t>
      </w:r>
      <w:r>
        <w:rPr>
          <w:rFonts w:hint="eastAsia" w:eastAsia="等线" w:cs="Times New Roman"/>
          <w:b w:val="0"/>
          <w:bCs w:val="0"/>
          <w:color w:val="000000"/>
          <w:szCs w:val="24"/>
          <w:lang w:val="en-US" w:eastAsia="zh-CN"/>
        </w:rPr>
        <w:t>s</w:t>
      </w:r>
      <w:r>
        <w:rPr>
          <w:rFonts w:hint="eastAsia" w:eastAsia="等线" w:cs="Times New Roman"/>
          <w:b w:val="0"/>
          <w:bCs w:val="0"/>
          <w:color w:val="000000"/>
          <w:szCs w:val="24"/>
        </w:rPr>
        <w:t xml:space="preserve"> after exclusion of those who had family history of hypertension.</w:t>
      </w:r>
    </w:p>
    <w:p>
      <w:pPr>
        <w:spacing w:line="480" w:lineRule="auto"/>
        <w:jc w:val="left"/>
        <w:rPr>
          <w:rFonts w:eastAsia="等线" w:cs="Times New Roman"/>
          <w:b w:val="0"/>
          <w:bCs w:val="0"/>
          <w:color w:val="000000"/>
          <w:szCs w:val="24"/>
        </w:rPr>
      </w:pPr>
      <w:r>
        <w:rPr>
          <w:rFonts w:hint="eastAsia" w:eastAsia="等线" w:cs="Times New Roman"/>
          <w:b/>
          <w:color w:val="000000"/>
          <w:szCs w:val="24"/>
        </w:rPr>
        <w:t xml:space="preserve">Table </w:t>
      </w:r>
      <w:r>
        <w:rPr>
          <w:rFonts w:hint="eastAsia" w:eastAsia="等线" w:cs="Times New Roman"/>
          <w:b/>
          <w:color w:val="000000"/>
          <w:szCs w:val="24"/>
          <w:lang w:val="en-US" w:eastAsia="zh-CN"/>
        </w:rPr>
        <w:t>S</w:t>
      </w:r>
      <w:r>
        <w:rPr>
          <w:rFonts w:hint="eastAsia" w:eastAsia="等线" w:cs="Times New Roman"/>
          <w:b/>
          <w:bCs/>
          <w:color w:val="000000"/>
          <w:szCs w:val="24"/>
          <w:lang w:val="en-US" w:eastAsia="zh-CN"/>
        </w:rPr>
        <w:t>5.</w:t>
      </w:r>
      <w:r>
        <w:rPr>
          <w:rFonts w:eastAsia="等线" w:cs="Times New Roman"/>
          <w:b/>
          <w:bCs/>
          <w:color w:val="000000"/>
          <w:szCs w:val="24"/>
        </w:rPr>
        <w:t xml:space="preserve"> </w:t>
      </w:r>
      <w:r>
        <w:rPr>
          <w:rFonts w:eastAsia="等线" w:cs="Times New Roman"/>
          <w:b w:val="0"/>
          <w:bCs w:val="0"/>
          <w:color w:val="000000"/>
          <w:szCs w:val="24"/>
        </w:rPr>
        <w:t xml:space="preserve">Coefficients (95% confidence interval [CI]) for </w:t>
      </w:r>
      <w:r>
        <w:rPr>
          <w:rFonts w:hint="eastAsia" w:eastAsia="等线" w:cs="Times New Roman"/>
          <w:b w:val="0"/>
          <w:bCs w:val="0"/>
          <w:color w:val="000000"/>
          <w:szCs w:val="24"/>
        </w:rPr>
        <w:t>S</w:t>
      </w:r>
      <w:r>
        <w:rPr>
          <w:rFonts w:eastAsia="等线" w:cs="Times New Roman"/>
          <w:b w:val="0"/>
          <w:bCs w:val="0"/>
          <w:color w:val="000000"/>
          <w:szCs w:val="24"/>
        </w:rPr>
        <w:t xml:space="preserve">BP among preschool children in subgroups stratified by </w:t>
      </w:r>
      <w:r>
        <w:rPr>
          <w:rFonts w:hint="eastAsia" w:eastAsia="等线" w:cs="Times New Roman"/>
          <w:b w:val="0"/>
          <w:bCs w:val="0"/>
          <w:color w:val="000000"/>
          <w:szCs w:val="24"/>
          <w:lang w:val="en-US" w:eastAsia="zh-CN"/>
        </w:rPr>
        <w:t xml:space="preserve">sex, </w:t>
      </w:r>
      <w:r>
        <w:rPr>
          <w:rFonts w:eastAsia="等线" w:cs="Times New Roman"/>
          <w:b w:val="0"/>
          <w:bCs w:val="0"/>
          <w:color w:val="000000"/>
          <w:szCs w:val="24"/>
        </w:rPr>
        <w:t>age, and BMI.</w:t>
      </w:r>
    </w:p>
    <w:p>
      <w:pPr>
        <w:spacing w:line="480" w:lineRule="auto"/>
        <w:jc w:val="left"/>
        <w:rPr>
          <w:rFonts w:eastAsia="等线" w:cs="Times New Roman"/>
          <w:b w:val="0"/>
          <w:bCs w:val="0"/>
          <w:color w:val="000000"/>
          <w:szCs w:val="24"/>
        </w:rPr>
      </w:pPr>
      <w:r>
        <w:rPr>
          <w:rFonts w:hint="eastAsia" w:eastAsia="等线" w:cs="Times New Roman"/>
          <w:b/>
          <w:color w:val="000000"/>
          <w:szCs w:val="24"/>
        </w:rPr>
        <w:t xml:space="preserve">Table </w:t>
      </w:r>
      <w:r>
        <w:rPr>
          <w:rFonts w:hint="eastAsia" w:eastAsia="等线" w:cs="Times New Roman"/>
          <w:b/>
          <w:color w:val="000000"/>
          <w:szCs w:val="24"/>
          <w:lang w:val="en-US" w:eastAsia="zh-CN"/>
        </w:rPr>
        <w:t>S</w:t>
      </w:r>
      <w:r>
        <w:rPr>
          <w:rFonts w:hint="eastAsia" w:eastAsia="等线" w:cs="Times New Roman"/>
          <w:b/>
          <w:bCs/>
          <w:color w:val="000000"/>
          <w:szCs w:val="24"/>
          <w:lang w:val="en-US" w:eastAsia="zh-CN"/>
        </w:rPr>
        <w:t>6.</w:t>
      </w:r>
      <w:r>
        <w:rPr>
          <w:rFonts w:eastAsia="等线" w:cs="Times New Roman"/>
          <w:b/>
          <w:bCs/>
          <w:color w:val="000000"/>
          <w:szCs w:val="24"/>
        </w:rPr>
        <w:t xml:space="preserve"> </w:t>
      </w:r>
      <w:r>
        <w:rPr>
          <w:rFonts w:eastAsia="等线" w:cs="Times New Roman"/>
          <w:b w:val="0"/>
          <w:bCs w:val="0"/>
          <w:color w:val="000000"/>
          <w:szCs w:val="24"/>
        </w:rPr>
        <w:t xml:space="preserve">Coefficients (95% confidence interval [CI]) for DBP among preschool children in subgroups stratified by </w:t>
      </w:r>
      <w:r>
        <w:rPr>
          <w:rFonts w:hint="eastAsia" w:eastAsia="等线" w:cs="Times New Roman"/>
          <w:b w:val="0"/>
          <w:bCs w:val="0"/>
          <w:color w:val="000000"/>
          <w:szCs w:val="24"/>
          <w:lang w:val="en-US" w:eastAsia="zh-CN"/>
        </w:rPr>
        <w:t xml:space="preserve">sex, </w:t>
      </w:r>
      <w:r>
        <w:rPr>
          <w:rFonts w:eastAsia="等线" w:cs="Times New Roman"/>
          <w:b w:val="0"/>
          <w:bCs w:val="0"/>
          <w:color w:val="000000"/>
          <w:szCs w:val="24"/>
        </w:rPr>
        <w:t>age, and BMI.</w:t>
      </w:r>
    </w:p>
    <w:p>
      <w:pPr>
        <w:spacing w:line="480" w:lineRule="auto"/>
        <w:jc w:val="left"/>
        <w:rPr>
          <w:rFonts w:eastAsia="等线" w:cs="Times New Roman"/>
          <w:b w:val="0"/>
          <w:bCs w:val="0"/>
          <w:color w:val="000000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  <w:r>
        <w:rPr>
          <w:rFonts w:hint="eastAsia" w:eastAsia="等线" w:cs="Times New Roman"/>
          <w:b/>
          <w:color w:val="000000"/>
          <w:sz w:val="24"/>
          <w:szCs w:val="24"/>
        </w:rPr>
        <w:t>Table</w:t>
      </w:r>
      <w:r>
        <w:rPr>
          <w:rFonts w:cs="Times New Roman"/>
          <w:b/>
          <w:bCs/>
          <w:color w:val="000000"/>
          <w:sz w:val="24"/>
          <w:szCs w:val="24"/>
          <w:lang w:bidi="ar"/>
        </w:rPr>
        <w:t xml:space="preserve"> </w:t>
      </w:r>
      <w:r>
        <w:rPr>
          <w:rFonts w:hint="eastAsia" w:cs="Times New Roman"/>
          <w:b/>
          <w:bCs/>
          <w:color w:val="000000"/>
          <w:sz w:val="24"/>
          <w:szCs w:val="24"/>
          <w:lang w:val="en-US" w:eastAsia="zh-CN" w:bidi="ar"/>
        </w:rPr>
        <w:t>S7.</w:t>
      </w:r>
      <w:r>
        <w:rPr>
          <w:rFonts w:cs="Times New Roman"/>
          <w:b/>
          <w:bCs/>
          <w:color w:val="000000"/>
          <w:sz w:val="24"/>
          <w:szCs w:val="24"/>
          <w:lang w:bidi="ar"/>
        </w:rPr>
        <w:t xml:space="preserve"> </w:t>
      </w:r>
      <w:r>
        <w:rPr>
          <w:rFonts w:cs="Times New Roman"/>
          <w:b w:val="0"/>
          <w:bCs w:val="0"/>
          <w:color w:val="000000"/>
          <w:sz w:val="24"/>
          <w:szCs w:val="24"/>
          <w:lang w:bidi="ar"/>
        </w:rPr>
        <w:t>Odds ratios (</w:t>
      </w:r>
      <w:r>
        <w:rPr>
          <w:rFonts w:eastAsia="等线" w:cs="Times New Roman"/>
          <w:b w:val="0"/>
          <w:bCs w:val="0"/>
          <w:color w:val="000000"/>
          <w:szCs w:val="24"/>
        </w:rPr>
        <w:t>95% confidence interval [CI]</w:t>
      </w:r>
      <w:r>
        <w:rPr>
          <w:rFonts w:cs="Times New Roman"/>
          <w:b w:val="0"/>
          <w:bCs w:val="0"/>
          <w:color w:val="000000"/>
          <w:sz w:val="24"/>
          <w:szCs w:val="24"/>
          <w:lang w:bidi="ar"/>
        </w:rPr>
        <w:t>)</w:t>
      </w:r>
      <w:r>
        <w:rPr>
          <w:rFonts w:hint="eastAsia" w:cs="Times New Roman"/>
          <w:b w:val="0"/>
          <w:bCs w:val="0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cs="Times New Roman"/>
          <w:b w:val="0"/>
          <w:bCs w:val="0"/>
          <w:color w:val="000000"/>
          <w:sz w:val="24"/>
          <w:szCs w:val="24"/>
          <w:lang w:bidi="ar"/>
        </w:rPr>
        <w:t xml:space="preserve">for hypertension </w:t>
      </w:r>
      <w:r>
        <w:rPr>
          <w:rFonts w:eastAsia="等线" w:cs="Times New Roman"/>
          <w:b w:val="0"/>
          <w:bCs w:val="0"/>
          <w:color w:val="000000"/>
          <w:szCs w:val="24"/>
        </w:rPr>
        <w:t xml:space="preserve">among preschool children in subgroups stratified by </w:t>
      </w:r>
      <w:r>
        <w:rPr>
          <w:rFonts w:hint="eastAsia" w:eastAsia="等线" w:cs="Times New Roman"/>
          <w:b w:val="0"/>
          <w:bCs w:val="0"/>
          <w:color w:val="000000"/>
          <w:szCs w:val="24"/>
          <w:lang w:val="en-US" w:eastAsia="zh-CN"/>
        </w:rPr>
        <w:t xml:space="preserve">sex, </w:t>
      </w:r>
      <w:r>
        <w:rPr>
          <w:rFonts w:eastAsia="等线" w:cs="Times New Roman"/>
          <w:b w:val="0"/>
          <w:bCs w:val="0"/>
          <w:color w:val="000000"/>
          <w:szCs w:val="24"/>
        </w:rPr>
        <w:t>age, and BMI</w:t>
      </w:r>
      <w:bookmarkEnd w:id="0"/>
      <w:r>
        <w:rPr>
          <w:rFonts w:eastAsia="等线" w:cs="Times New Roman"/>
          <w:b w:val="0"/>
          <w:bCs w:val="0"/>
          <w:color w:val="000000"/>
          <w:szCs w:val="24"/>
        </w:rPr>
        <w:t>.</w:t>
      </w:r>
    </w:p>
    <w:tbl>
      <w:tblPr>
        <w:tblStyle w:val="5"/>
        <w:tblW w:w="129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1350"/>
        <w:gridCol w:w="1367"/>
        <w:gridCol w:w="1300"/>
        <w:gridCol w:w="1233"/>
        <w:gridCol w:w="1267"/>
        <w:gridCol w:w="1301"/>
        <w:gridCol w:w="1402"/>
        <w:gridCol w:w="30"/>
        <w:gridCol w:w="17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99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等线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等线" w:cs="Times New Roman"/>
                <w:b/>
                <w:color w:val="000000"/>
                <w:szCs w:val="24"/>
              </w:rPr>
              <w:t xml:space="preserve">Table </w:t>
            </w:r>
            <w:r>
              <w:rPr>
                <w:rFonts w:hint="eastAsia" w:eastAsia="等线" w:cs="Times New Roman"/>
                <w:b/>
                <w:color w:val="000000"/>
                <w:szCs w:val="24"/>
                <w:lang w:val="en-US" w:eastAsia="zh-CN"/>
              </w:rPr>
              <w:t>S</w:t>
            </w:r>
            <w:r>
              <w:rPr>
                <w:rFonts w:hint="eastAsia" w:eastAsia="等线" w:cs="Times New Roman"/>
                <w:b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eastAsia="等线" w:cs="Times New Roman"/>
                <w:b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等线" w:cs="Times New Roman"/>
                <w:b w:val="0"/>
                <w:bCs/>
                <w:color w:val="000000"/>
                <w:sz w:val="21"/>
                <w:szCs w:val="21"/>
              </w:rPr>
              <w:t xml:space="preserve">The distribution, limits of detection, and percentages of samples below detection limits of urine metals among </w:t>
            </w:r>
            <w:r>
              <w:rPr>
                <w:rFonts w:hint="eastAsia" w:eastAsia="等线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  <w:t>preschool children</w:t>
            </w:r>
            <w:r>
              <w:rPr>
                <w:rFonts w:eastAsia="等线" w:cs="Times New Roman"/>
                <w:b w:val="0"/>
                <w:bCs/>
                <w:color w:val="000000"/>
                <w:sz w:val="21"/>
                <w:szCs w:val="21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等线" w:cs="Times New Roman"/>
                <w:b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b/>
                <w:color w:val="000000"/>
                <w:sz w:val="21"/>
                <w:szCs w:val="21"/>
              </w:rPr>
              <w:t>Urine metals (μg/L)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bidi="ar"/>
              </w:rPr>
              <w:t>P5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bidi="ar"/>
              </w:rPr>
              <w:t>P25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bidi="ar"/>
              </w:rPr>
              <w:t>P50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bidi="ar"/>
              </w:rPr>
              <w:t>P75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bidi="ar"/>
              </w:rPr>
              <w:t>P95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bidi="ar"/>
              </w:rPr>
              <w:t>GM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</w:rPr>
              <w:t>LOD</w:t>
            </w: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</w:rPr>
              <w:t>No. (%) &lt; LOD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Aluminum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16.93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22.17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27.36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34.54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54.42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28.51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0.13457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Titanium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17.22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49.13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91.40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160.57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306.81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82.60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0.00351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Vanadium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0.17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0.24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0.32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0.42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0.71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0.32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0.00066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Chromium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0.41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0.70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1.65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4.46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0.81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0.00333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Manganese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0.13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0.40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0.64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1.07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3.16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0.63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0.00298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17 (1.27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Iron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5.88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11.12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19.78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40.99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173.26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23.21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0.03395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 xml:space="preserve"> (</w:t>
            </w: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0.08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Cobalt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0.10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0.29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0.48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1.05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0.30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0.00022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Nickel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1.81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2.91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4.21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6.43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12.35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4.40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0.00321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Copper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6.71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10.70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15.09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22.18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39.98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15.44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0.00737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Zinc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180.65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329.10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470.17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681.88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1090.89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462.00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0.04402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Arsenic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8.27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14.88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23.05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35.63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69.90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23.16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0.00284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 xml:space="preserve"> (</w:t>
            </w: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0.08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Selenium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6.92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11.24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15.96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22.20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33.42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15.50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0.01357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Rubidium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390.94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662.21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963.64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1381.06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2641.14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956.39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0.00078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Strontium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30.96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77.14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123.28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195.47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323.99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114.60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0.00232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Molybdenum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22.81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47.18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75.33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116.87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221.33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73.52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0.00133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Cadmiun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0.06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0.17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0.25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0.47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0.16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0.00090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Tin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0.73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3.49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5.84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9.11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19.17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5.12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0.00552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>（</w:t>
            </w: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0.15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Antimony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0.07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0.29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0.48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0.98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0.29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0.00100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>（</w:t>
            </w: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0.15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Barium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0.84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1.88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2.96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4.56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9.66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2.87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0.00849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4 (0.30)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Tungsten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0.05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0.24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0.45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3.09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0.26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0.00023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11 (0.82)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Thallium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0.07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0.18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0.25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0.43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0.17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0.00013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 (0.15)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Lead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0.34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0.62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0.97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1.57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3.35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1.01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0.01781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 (0.08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Uranium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0.00 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0.01 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0.02 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0.03 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2"/>
                <w:szCs w:val="22"/>
                <w:lang w:bidi="ar"/>
              </w:rPr>
              <w:t xml:space="preserve">0.01 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0.00002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 (0.15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2996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</w:rPr>
              <w:t>Abbreviations:</w:t>
            </w:r>
            <w:r>
              <w:rPr>
                <w:rFonts w:hint="eastAsia" w:eastAsia="等线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等线" w:cs="Times New Roman"/>
                <w:color w:val="000000"/>
                <w:sz w:val="21"/>
                <w:szCs w:val="21"/>
              </w:rPr>
              <w:t>GM, geometric mean; LOD, limit of detection.</w:t>
            </w:r>
          </w:p>
        </w:tc>
      </w:tr>
    </w:tbl>
    <w:p>
      <w:pPr>
        <w:widowControl/>
        <w:jc w:val="left"/>
        <w:rPr>
          <w:szCs w:val="24"/>
        </w:rPr>
      </w:pPr>
      <w:r>
        <w:rPr>
          <w:szCs w:val="24"/>
        </w:rPr>
        <w:t xml:space="preserve"> </w:t>
      </w:r>
    </w:p>
    <w:p>
      <w:pPr>
        <w:widowControl/>
        <w:jc w:val="left"/>
        <w:rPr>
          <w:szCs w:val="24"/>
        </w:rPr>
      </w:pPr>
    </w:p>
    <w:p>
      <w:pPr>
        <w:rPr>
          <w:rFonts w:hint="eastAsia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26" w:charSpace="0"/>
        </w:sectPr>
      </w:pPr>
    </w:p>
    <w:p>
      <w:pPr>
        <w:widowControl/>
        <w:jc w:val="left"/>
        <w:rPr>
          <w:rFonts w:hint="eastAsia"/>
          <w:szCs w:val="24"/>
        </w:rPr>
      </w:pPr>
    </w:p>
    <w:tbl>
      <w:tblPr>
        <w:tblStyle w:val="5"/>
        <w:tblpPr w:leftFromText="180" w:rightFromText="180" w:vertAnchor="text" w:tblpXSpec="center" w:tblpY="1"/>
        <w:tblOverlap w:val="never"/>
        <w:tblW w:w="115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2680"/>
        <w:gridCol w:w="2950"/>
        <w:gridCol w:w="2767"/>
        <w:gridCol w:w="14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152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b/>
                <w:color w:val="000000"/>
                <w:sz w:val="21"/>
                <w:szCs w:val="21"/>
                <w:highlight w:val="none"/>
              </w:rPr>
              <w:t xml:space="preserve">Table </w:t>
            </w:r>
            <w:r>
              <w:rPr>
                <w:rFonts w:hint="eastAsia" w:eastAsia="等线" w:cs="Times New Roman"/>
                <w:b/>
                <w:color w:val="000000"/>
                <w:sz w:val="21"/>
                <w:szCs w:val="21"/>
                <w:highlight w:val="none"/>
                <w:lang w:val="en-US" w:eastAsia="zh-CN"/>
              </w:rPr>
              <w:t>S</w:t>
            </w: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  <w:highlight w:val="none"/>
              </w:rPr>
              <w:t xml:space="preserve">2 </w:t>
            </w:r>
            <w:r>
              <w:rPr>
                <w:rFonts w:eastAsia="等线" w:cs="Times New Roman"/>
                <w:b w:val="0"/>
                <w:bCs w:val="0"/>
                <w:color w:val="000000"/>
                <w:sz w:val="21"/>
                <w:szCs w:val="21"/>
                <w:highlight w:val="none"/>
              </w:rPr>
              <w:t xml:space="preserve">Concentrations of urine metals among </w:t>
            </w:r>
            <w:r>
              <w:rPr>
                <w:rFonts w:hint="eastAsia" w:eastAsia="等线" w:cs="Times New Roman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preschool children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6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  <w:highlight w:val="none"/>
              </w:rPr>
              <w:t>Urine metals (μg/L)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  <w:highlight w:val="none"/>
                <w:lang w:bidi="ar"/>
              </w:rPr>
            </w:pPr>
            <w:r>
              <w:rPr>
                <w:rFonts w:cs="Times New Roman"/>
                <w:b/>
                <w:bCs/>
                <w:color w:val="000000"/>
                <w:sz w:val="21"/>
                <w:szCs w:val="21"/>
                <w:highlight w:val="none"/>
                <w:lang w:bidi="ar"/>
              </w:rPr>
              <w:t>Total</w:t>
            </w:r>
          </w:p>
          <w:p>
            <w:pPr>
              <w:widowControl/>
              <w:jc w:val="center"/>
              <w:textAlignment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cs="Times New Roman"/>
                <w:b/>
                <w:bCs/>
                <w:color w:val="000000"/>
                <w:sz w:val="21"/>
                <w:szCs w:val="21"/>
                <w:highlight w:val="none"/>
                <w:lang w:bidi="ar"/>
              </w:rPr>
              <w:t>(N = 1396)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cs="Times New Roman"/>
                <w:b/>
                <w:bCs/>
                <w:color w:val="000000"/>
                <w:sz w:val="21"/>
                <w:szCs w:val="21"/>
                <w:highlight w:val="none"/>
                <w:lang w:bidi="ar"/>
              </w:rPr>
            </w:pPr>
            <w:r>
              <w:rPr>
                <w:rFonts w:cs="Times New Roman"/>
                <w:b/>
                <w:bCs/>
                <w:color w:val="000000"/>
                <w:sz w:val="21"/>
                <w:szCs w:val="21"/>
                <w:highlight w:val="none"/>
                <w:lang w:bidi="ar"/>
              </w:rPr>
              <w:t>Non-hypertension</w:t>
            </w:r>
          </w:p>
          <w:p>
            <w:pPr>
              <w:widowControl/>
              <w:jc w:val="center"/>
              <w:textAlignment w:val="bottom"/>
              <w:rPr>
                <w:rFonts w:eastAsia="等线" w:cs="Times New Roman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cs="Times New Roman"/>
                <w:b/>
                <w:bCs/>
                <w:color w:val="000000"/>
                <w:sz w:val="21"/>
                <w:szCs w:val="21"/>
                <w:highlight w:val="none"/>
                <w:lang w:bidi="ar"/>
              </w:rPr>
              <w:t>(N = 1258)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cs="Times New Roman"/>
                <w:b/>
                <w:bCs/>
                <w:color w:val="000000"/>
                <w:sz w:val="21"/>
                <w:szCs w:val="21"/>
                <w:highlight w:val="none"/>
                <w:lang w:bidi="ar"/>
              </w:rPr>
            </w:pPr>
            <w:r>
              <w:rPr>
                <w:rFonts w:cs="Times New Roman"/>
                <w:b/>
                <w:bCs/>
                <w:color w:val="000000"/>
                <w:sz w:val="21"/>
                <w:szCs w:val="21"/>
                <w:highlight w:val="none"/>
                <w:lang w:bidi="ar"/>
              </w:rPr>
              <w:t>Hypertension</w:t>
            </w:r>
          </w:p>
          <w:p>
            <w:pPr>
              <w:widowControl/>
              <w:jc w:val="center"/>
              <w:textAlignment w:val="bottom"/>
              <w:rPr>
                <w:rFonts w:eastAsia="等线" w:cs="Times New Roman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cs="Times New Roman"/>
                <w:b/>
                <w:bCs/>
                <w:color w:val="000000"/>
                <w:sz w:val="21"/>
                <w:szCs w:val="21"/>
                <w:highlight w:val="none"/>
                <w:lang w:bidi="ar"/>
              </w:rPr>
              <w:t>(N = 138)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b/>
                <w:bCs/>
                <w:i/>
                <w:iCs/>
                <w:color w:val="000000"/>
                <w:sz w:val="21"/>
                <w:szCs w:val="21"/>
                <w:highlight w:val="none"/>
              </w:rPr>
              <w:t xml:space="preserve">P </w:t>
            </w:r>
            <w:r>
              <w:rPr>
                <w:rFonts w:eastAsia="等线" w:cs="Times New Roman"/>
                <w:b/>
                <w:bCs/>
                <w:color w:val="000000"/>
                <w:sz w:val="21"/>
                <w:szCs w:val="21"/>
                <w:highlight w:val="none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Aluminum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27.36 (22.17, 34.54)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27.36 (22.12, 34.70)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27.59 (22.55, 33.88)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Titanium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91.40 (49.13, 160.57)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91.46 (47.96, 161.86)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90.63 (52.32, 152.95)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0.635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Vanadium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0.32 (0.24, 0.42)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0.32 (0.25, 0.42)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0.32 (0.22, 0.39)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Chromium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0.70 (0.41, 1.65)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0.71 (0.42, 1.68)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0.59 (0.35, 0.94)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Manganese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0.64 (0.40, 1.07)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0.65 (0.40, 1.08)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0.64 (0.43, 1.03)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Iron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19.78 (11.12, 40.99)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19.82 (11.31, 42.08)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17.75 (9.65, 28.76)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Cobalt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0.29 (0.18, 0.48)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0.30 (0.18, 0.48)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0.28 (0.16, 0.44)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Nickel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4.21 (2.91, 6.43)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4.23 (2.92, 6.36)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4.08 (2.72, 7.34)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0.862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sz w:val="21"/>
                <w:szCs w:val="21"/>
                <w:highlight w:val="none"/>
              </w:rPr>
              <w:t>Copper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15.09 (10.70, 22.18)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15.17 (10.75, 22.18)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14.31 (10.43, 22.18)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sz w:val="21"/>
                <w:szCs w:val="21"/>
                <w:highlight w:val="none"/>
              </w:rPr>
              <w:t>Zinc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470.17 (329.10, 681.88)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466.59 (326.63, 682.49)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500.90 (350.60, 675.44)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Arsenic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23.05 (14.88, 35.63)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23.26 (14.83, 35.86)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21.25 (15.97, 31.81)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Selenium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15.96 (11.24, 22.20)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15.90 (11.17, 22.19)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16.86 (11.93, 22.40)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Rubidium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963.64 (662.21, 1381.06)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965.70 (662.71, 1378.13)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942.74 (668.32, 1451.28)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Strontium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123.28 (77.14, 195.47)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123.38 (77.14, 196.69)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122.84 (84.02, 185.45)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0.994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Molybdenum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75.33 (47.18, 116.87)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75.45 (47.26, 117.45)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72.40 (46.71, 101.59)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sz w:val="21"/>
                <w:szCs w:val="21"/>
                <w:highlight w:val="none"/>
              </w:rPr>
              <w:t>Cadmiun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0.17 (0.11, 0.25)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0.17 (0.11, 0.25)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0.15 (0.10, 0.24)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0.241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Tin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5.84 (3.49, 9.11)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5.94 (3.52, 9.18)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5.32 (3.29, 7.54)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Antimony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0.29 (0.18, 0.48)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0.29 (0.18, 0.48)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0.28 (0.20, 0.44)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sz w:val="21"/>
                <w:szCs w:val="21"/>
                <w:highlight w:val="none"/>
              </w:rPr>
              <w:t>Barium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2.96 (1.88, 4.56)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3.03 (1.90, 4.76)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2.29 (1.62, 3.66)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Tungsten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0.24 (0.13, 0.45)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0.23 (0.13, 0.46)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0.25 (0.13, 0.39)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Thallium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0.18 (0.12, 0.25)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0.18 (0.12, 0.25)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0.19 (0.11, 0.25)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sz w:val="21"/>
                <w:szCs w:val="21"/>
                <w:highlight w:val="none"/>
              </w:rPr>
              <w:t>Lead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0.97 (0.62, 1.57)</w:t>
            </w: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0.97 (0.62, 1.57)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0.90 (0.64, 1.41)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6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Uranium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0.01 (0.01, 0.02)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0.01 (0.01, 0.02)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0.01 (0.01, 0.02)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  <w:lang w:bidi="ar"/>
              </w:rPr>
              <w:t>0.722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520" w:type="dxa"/>
            <w:gridSpan w:val="5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>Metal concentrations are presented as median (25th, 75th).</w:t>
            </w:r>
          </w:p>
          <w:p>
            <w:pPr>
              <w:jc w:val="left"/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eastAsia="等线" w:cs="Times New Roman"/>
                <w:i/>
                <w:iCs/>
                <w:color w:val="000000"/>
                <w:sz w:val="21"/>
                <w:szCs w:val="21"/>
                <w:highlight w:val="none"/>
              </w:rPr>
              <w:t xml:space="preserve">P </w:t>
            </w: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 xml:space="preserve">value were derived from Mann-Whitney </w:t>
            </w:r>
            <w:r>
              <w:rPr>
                <w:rFonts w:eastAsia="等线" w:cs="Times New Roman"/>
                <w:i/>
                <w:iCs/>
                <w:color w:val="000000"/>
                <w:sz w:val="21"/>
                <w:szCs w:val="21"/>
                <w:highlight w:val="none"/>
              </w:rPr>
              <w:t>U</w:t>
            </w:r>
            <w:r>
              <w:rPr>
                <w:rFonts w:eastAsia="等线" w:cs="Times New Roman"/>
                <w:color w:val="000000"/>
                <w:sz w:val="21"/>
                <w:szCs w:val="21"/>
                <w:highlight w:val="none"/>
              </w:rPr>
              <w:t xml:space="preserve"> tests.</w:t>
            </w:r>
          </w:p>
        </w:tc>
      </w:tr>
    </w:tbl>
    <w:p>
      <w:pPr>
        <w:widowControl/>
        <w:jc w:val="left"/>
        <w:rPr>
          <w:szCs w:val="24"/>
        </w:rPr>
      </w:pPr>
    </w:p>
    <w:p>
      <w:pPr>
        <w:widowControl/>
        <w:jc w:val="left"/>
        <w:rPr>
          <w:szCs w:val="24"/>
        </w:rPr>
      </w:pPr>
    </w:p>
    <w:p>
      <w:pPr>
        <w:widowControl/>
        <w:jc w:val="left"/>
        <w:rPr>
          <w:szCs w:val="24"/>
        </w:rPr>
      </w:pPr>
    </w:p>
    <w:p>
      <w:pPr>
        <w:widowControl/>
        <w:jc w:val="left"/>
        <w:rPr>
          <w:szCs w:val="24"/>
        </w:rPr>
      </w:pPr>
    </w:p>
    <w:p>
      <w:pPr>
        <w:widowControl/>
        <w:jc w:val="left"/>
        <w:rPr>
          <w:szCs w:val="24"/>
        </w:rPr>
      </w:pPr>
    </w:p>
    <w:p>
      <w:pPr>
        <w:rPr>
          <w:szCs w:val="24"/>
        </w:rPr>
      </w:pPr>
    </w:p>
    <w:p>
      <w:pPr>
        <w:widowControl/>
        <w:jc w:val="left"/>
        <w:rPr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26" w:charSpace="0"/>
        </w:sectPr>
      </w:pPr>
    </w:p>
    <w:p>
      <w:pPr>
        <w:widowControl/>
        <w:jc w:val="center"/>
        <w:rPr>
          <w:rFonts w:hint="eastAsia" w:eastAsia="宋体" w:cs="Times New Roman"/>
          <w:b/>
          <w:bCs/>
          <w:lang w:eastAsia="zh-CN"/>
        </w:rPr>
      </w:pPr>
      <w:r>
        <w:rPr>
          <w:rFonts w:hint="eastAsia" w:eastAsia="宋体" w:cs="Times New Roman"/>
          <w:b/>
          <w:bCs/>
          <w:lang w:eastAsia="zh-CN"/>
        </w:rPr>
        <w:drawing>
          <wp:inline distT="0" distB="0" distL="114300" distR="114300">
            <wp:extent cx="4783455" cy="4333875"/>
            <wp:effectExtent l="0" t="0" r="4445" b="9525"/>
            <wp:docPr id="1" name="图片 1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3455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26" w:charSpace="0"/>
        </w:sectPr>
      </w:pPr>
      <w:r>
        <w:rPr>
          <w:rFonts w:hint="eastAsia" w:cs="Times New Roman"/>
          <w:b/>
          <w:bCs/>
        </w:rPr>
        <w:t>Fig</w:t>
      </w:r>
      <w:r>
        <w:rPr>
          <w:rFonts w:hint="eastAsia" w:cs="Times New Roman"/>
          <w:b/>
          <w:bCs/>
          <w:lang w:val="en-US" w:eastAsia="zh-CN"/>
        </w:rPr>
        <w:t>.</w:t>
      </w:r>
      <w:r>
        <w:rPr>
          <w:rFonts w:hint="eastAsia" w:cs="Times New Roman"/>
          <w:b/>
          <w:bCs/>
        </w:rPr>
        <w:t xml:space="preserve"> S1</w:t>
      </w:r>
      <w:r>
        <w:rPr>
          <w:rFonts w:cs="Times New Roman"/>
          <w:b/>
          <w:bCs/>
        </w:rPr>
        <w:t xml:space="preserve"> </w:t>
      </w:r>
      <w:r>
        <w:rPr>
          <w:rFonts w:cs="Times New Roman"/>
          <w:b w:val="0"/>
          <w:bCs w:val="0"/>
        </w:rPr>
        <w:t>Correlation heatmap</w:t>
      </w:r>
      <w:r>
        <w:rPr>
          <w:rFonts w:hint="eastAsia" w:cs="Times New Roman"/>
          <w:b w:val="0"/>
          <w:bCs w:val="0"/>
          <w:lang w:val="en-US" w:eastAsia="zh-CN"/>
        </w:rPr>
        <w:t xml:space="preserve"> </w:t>
      </w:r>
      <w:r>
        <w:rPr>
          <w:rFonts w:cs="Times New Roman"/>
          <w:b w:val="0"/>
          <w:bCs w:val="0"/>
        </w:rPr>
        <w:t xml:space="preserve">of log-transformed urine metals among </w:t>
      </w:r>
      <w:r>
        <w:rPr>
          <w:rFonts w:hint="eastAsia" w:eastAsia="等线" w:cs="Times New Roman"/>
          <w:b w:val="0"/>
          <w:bCs w:val="0"/>
          <w:color w:val="000000"/>
          <w:szCs w:val="24"/>
          <w:lang w:val="en-US" w:eastAsia="zh-CN"/>
        </w:rPr>
        <w:t>preschool children</w:t>
      </w:r>
      <w:r>
        <w:rPr>
          <w:rFonts w:cs="Times New Roman"/>
          <w:b w:val="0"/>
          <w:bCs w:val="0"/>
        </w:rPr>
        <w:t>. The plot showed the correlation coefficient. And the insignificant correlations (</w:t>
      </w:r>
      <w:r>
        <w:rPr>
          <w:rFonts w:cs="Times New Roman"/>
          <w:b w:val="0"/>
          <w:bCs w:val="0"/>
          <w:i/>
          <w:iCs/>
        </w:rPr>
        <w:t>P</w:t>
      </w:r>
      <w:r>
        <w:rPr>
          <w:rFonts w:cs="Times New Roman"/>
          <w:b w:val="0"/>
          <w:bCs w:val="0"/>
        </w:rPr>
        <w:t xml:space="preserve"> &gt; 0.05) were marked with "×". </w:t>
      </w:r>
    </w:p>
    <w:p>
      <w:pPr>
        <w:widowControl/>
        <w:jc w:val="left"/>
        <w:rPr>
          <w:szCs w:val="24"/>
        </w:rPr>
      </w:pPr>
    </w:p>
    <w:tbl>
      <w:tblPr>
        <w:tblStyle w:val="5"/>
        <w:tblW w:w="1318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348"/>
        <w:gridCol w:w="1903"/>
        <w:gridCol w:w="1420"/>
        <w:gridCol w:w="1866"/>
        <w:gridCol w:w="1903"/>
        <w:gridCol w:w="1903"/>
        <w:gridCol w:w="14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eastAsia="等线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Associations of urinary metals with blood pressure and odds of hypertension among preschool children based on single-metal models.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Outcomes</w:t>
            </w:r>
          </w:p>
        </w:tc>
        <w:tc>
          <w:tcPr>
            <w:tcW w:w="134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Urine metals </w:t>
            </w:r>
          </w:p>
        </w:tc>
        <w:tc>
          <w:tcPr>
            <w:tcW w:w="190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Linear Model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Quartiles of urinary metals (μg/L)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 FDR)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4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90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Q1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Q2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Q3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Q4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Aluminum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-1.91 (-4.06, 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-0.41 (-2.37, 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0.13 (-1.86, 2.11)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-2.68 (-4.69, -0.68)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0.083 (0.191)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Titanium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0.09 (-0.76, 0.94)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-0.55 (-2.49, 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-0.08 (-2.02, 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-0.57 (-2.55, 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0.834 (0.897)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Vanadium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-1.26 (-3.09, 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-0.81 (-2.77, 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-0.08 (-2.09, 1.92)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-1.40 (-3.43, 0.63)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0.173 (0.362)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Chromium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-1.34 (-2.10, -0.57)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-1.90 (-3.83,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-3.36 (-5.29, 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-3.18 (-5.12, 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0.001 (0.012)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Manganese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-0.02 (-0.64, 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0.92 (-1.01, 2.84)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0.89 (-1.06, 2.83)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-0.04 (-1.99, 1.90)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0.946 (0.946)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-1.10 (-1.83, -0.37)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-0.51 (-2.43, 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-1.15 (-3.10, 0.79)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-2.44 (-4.38, -0.49)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0.003 (0.017)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Cobalt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-0.30 (-1.47, 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-1.21 (-3.18, 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-1.31 (-3.35, 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-0.29 (-2.43, 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0.612 (0.704)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Nickel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0.48 (-0.94, 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0.23 (-1.72, 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-0.67 (-2.68, 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0.59 (-1.57, 2.76)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0.505 (0.611)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Copper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-0.59 (-2.15, 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0.54 (-1.41, 2.50)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0.68 (-1.42, 2.78)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-0.86 (-3.07, 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0.46 (0.604)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Zinc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1.06 (-0.59, 2.71)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0.17 (-1.78, 2.12)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1.74 (-0.32, 3.80)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0.74 (-1.55, 3.04)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0.208 (0.399)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Arsenic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-1.33 (-2.64, -0.03)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-0.45 (-2.41, 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-2.62 (-4.66, -0.59)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-2.10 (-4.29,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0.045 (0.129)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Selenium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0.74 (-1.28, 2.75)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1.63 (-0.34, 3.61)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0.71 (-1.43, 2.85)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0.68 (-1.83, 3.20)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0.473 (0.604)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Rubidium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-0.79 (-2.25, 0.67)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-0.04 (-2.00, 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-1.28 (-3.31, 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-0.46 (-2.62, 1.70)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0.29 (0.513)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Strontium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-0.10 (-1.20, 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-0.39 (-2.34, 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0.04 (-1.91, 1.99)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-0.31 (-2.34, 1.73)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0.858 (0.897)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Molybdenum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-1.93 (-3.16, -0.70)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-1.50 (-3.43, 0.44)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-2.80 (-4.81, -0.80)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-3.42 (-5.57, 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0.002 (0.015)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Cadmiun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-1.86 (-3.32, -0.41)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-1.27 (-3.23, 0.69)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-3.87 (-5.96, -1.77)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-2.42 (-4.70, -0.13)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0.012 (0.046)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-0.84 (-1.66, 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0.28 (-1.65, 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-0.51 (-2.46, 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-1.43 (-3.39, 0.54)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0.045 (0.129)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Antimony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-0.48 (-1.48, 0.51)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0.39 (-1.54, 2.32)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-0.24 (-2.19, 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-0.82 (-2.81, 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0.342 (0.524)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Barium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-1.73 (-2.76, -0.71)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0.04 (-1.88, 1.96)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-1.53 (-3.47, 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bookmarkStart w:id="1" w:name="OLE_LINK4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-3.28 (-5.26, -1.31)</w:t>
            </w:r>
            <w:bookmarkEnd w:id="1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0.001 (0.012)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Tungsten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-0.58 (-1.23,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-1.48 (-3.43, 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0.39 (-1.61, 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-2.65 (-4.75, -0.55)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0.075 (0.191)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Thallium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-0.72 (-2.14, 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-1.12 (-3.05, 0.82)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-0.14 (-2.15, 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-0.75 (-2.79, 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0.324 (0.524)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-0.50 (-1.62, 0.62)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0.39 (-1.56, 2.35)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1.18 (-0.85, 3.21)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-0.52 (-2.56, 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0.378 (0.543)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Uranium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1.49 (0.34, 2.64)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1.20 (-0.74, 3.14)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0.72 (-1.28, 2.71)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2.48 (0.36, 4.59)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0.011 (0.046)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Aluminum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-3.27 (-5.39, 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0.23 (-1.70, 2.17)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-0.71 (-2.67, 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-3.09 (-5.07, 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0.003 (0.023)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Titanium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0.25 (-0.60, 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0.28 (-1.64, 2.20)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0.36 (-1.56, 2.28)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0.72 (-1.24, 2.68)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0.568 (0.653)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Vanadium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-1.05 (-2.85, 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-0.01 (-1.95, 1.92)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-0.82 (-2.81, 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-0.83 (-2.84, 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0.254 (0.531)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Chromium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-1.25 (-2.01, -0.49)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-1.34 (-3.25, 0.57)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-2.58 (-4.49, -0.66)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-2.80 (-4.73, -0.87)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0.001 (0.023)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Manganese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0.30 (-0.30, 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1.66 (-0.25, 3.56)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0.49 (-1.43, 2.42)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1.02 (-0.91, 2.94)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0.329 (0.537)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-1.00 (-1.73, -0.28)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-0.65 (-2.56, 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-0.95 (-2.87, 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-2.56 (-4.49, -0.63)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0.007 (0.032)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Cobalt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-0.51 (-1.66, 0.64)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-1.26 (-3.21, 0.69)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-2.22 (-4.25, -0.20)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-0.65 (-2.77, 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0.387 (0.556)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Nickel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0.14 (-1.27, 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-1.18 (-3.12, 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-0.16 (-2.15, 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-0.29 (-2.43, 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0.846 (0.846)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Copper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-0.95 (-2.50, 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-0.52 (-2.46, 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0.50 (-1.58, 2.58)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-0.74 (-2.93, 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0.225 (0.531)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Zinc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1.11 (-0.52, 2.74)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0.60 (-1.33, 2.52)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2.19 (0.15, 4.23)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1.24 (-1.02, 3.51)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0.183 (0.526)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Arsenic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-2.06 (-3.35, -0.78)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-1.74 (-3.68,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-3.27 (-5.28, 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-3.03 (-5.20, -0.87)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0.002 (0.023)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Selenium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0.95 (-1.04, 2.94)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1.66 (-0.30, 3.61)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0.29 (-1.83, 2.40)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1.42 (-1.06, 3.91)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0.35 (0.537)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Rubidium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-0.75 (-2.20, 0.70)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-1.12 (-3.06, 0.81)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-1.95 (-3.96,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-0.56 (-2.69, 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0.308 (0.537)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Strontium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0.60 (-0.49, 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0.88 (-1.04, 2.81)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0.61 (-1.32, 2.54)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1.65 (-0.36, 3.66)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0.281 (0.537)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Molybdenum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-1.56 (-2.78, -0.34)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-1.56 (-3.48, 0.36)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-2.10 (-4.09, -0.12)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-3.01 (-5.15, -0.88)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0.012 (0.046)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Cadmiun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-1.04 (-2.48, 0.40)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-1.57 (-3.51, 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-3.01 (-5.09, -0.93)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-1.51 (-3.78, 0.76)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0.158 (0.519)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-0.30 (-1.11, 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-0.09 (-2.01, 1.82)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-0.65 (-2.58, 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0.21 (-1.74, 2.16)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0.476 (0.615)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Antimony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0.33 (-0.66, 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1.06 (-0.85, 2.97)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0.40 (-1.53, 2.33)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0.57 (-1.41, 2.54)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0.517 (0.626)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Barium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-1.41 (-2.42, -0.40)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-1.01 (-2.91, 0.90)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-2.69 (-4.62, -0.77)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-2.25 (-4.21, -0.29)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0.006 (0.032)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Tungsten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-0.08 (-0.72, 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-1.12 (-3.05, 0.81)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-0.12 (-2.10, 1.87)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-1.36 (-3.45, 0.73)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0.803 (0.846)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Thallium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0.15 (-1.26, 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-1.07 (-2.99, 0.85)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-0.02 (-2.00, 1.96)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0.11 (-1.92, 2.14)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0.834 (0.846)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0.40 (-0.71, 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0.89 (-1.05, 2.83)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1.94 (-0.07, 3.95)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1.05 (-0.97, 3.07)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0.481 (0.615)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Uranium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0.69 (-0.45, 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0.58 (-1.35, 2.51)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0.74 (-1.24, 2.72)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1.03 (-1.07, 3.13)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0.234 (0.531)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Aluminum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1.17 (0.58, 2.27)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1.14 (0.61, 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1.15 (0.62, 2.16)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0.92 (0.47, 1.78)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0.655 (0.848)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Titanium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1.04 (0.80, 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1.40 (0.77, 2.61)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1.17 (0.63, 2.20)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0.98 (0.52, 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0.748 (0.848)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Vanadium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0.52 (0.28, 0.94)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0.44 (0.23, 0.83)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0.75 (0.42, 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0.51 (0.27, 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0.033 (0.127)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Chromium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0.67 (0.51, 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0.75 (0.43, 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0.49 (0.26, 0.90)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0.48 (0.25, 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0.003 (0.035)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Manganese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1.03 (0.85, 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1.38 (0.75, 2.55)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1.07 (0.57, 2.04)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1.32 (0.71, 2.51)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0.771 (0.848)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0.69 (0.53, 0.90)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0.73 (0.40, 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0.83 (0.47, 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0.48 (0.24, 0.90)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0.007 (0.05)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Cobalt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0.65 (0.44, 0.94)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0.61 (0.33, 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0.45 (0.23, 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0.49 (0.25, 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0.026 (0.12)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Nickel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1.03 (0.67, 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0.90 (0.49, 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0.59 (0.30, 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0.98 (0.52, 1.87)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0.888 (0.92)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Copper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0.77 (0.46, 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0.75 (0.41, 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0.59 (0.30, 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0.63 (0.31, 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0.305 (0.638)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Zinc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1.10 (0.66, 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1.05 (0.56, 1.98)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1.07 (0.55, 2.06)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1.03 (0.50, 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0.726 (0.848)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Arsenic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0.84 (0.55, 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1.50 (0.83, 2.75)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0.92 (0.47, 1.80)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0.79 (0.38, 1.64)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0.388 (0.686)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Selenium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1.20 (0.64, 2.27)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1.08 (0.57, 2.06)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1.19 (0.61, 2.35)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1.06 (0.48, 2.37)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0.571 (0.821)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Rubidium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0.80 (0.51, 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1.01 (0.55, 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0.62 (0.31, 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0.90 (0.47, 1.73)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0.344 (0.659)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Strontium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0.95 (0.69, 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1.18 (0.64, 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1.13 (0.62, 2.09)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0.82 (0.43, 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0.774 (0.848)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Molybdenum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0.72 (0.49, 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1.04 (0.57, 1.90)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0.97 (0.52, 1.79)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0.60 (0.29, 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0.094 (0.27)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Cadmiun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0.61 (0.38, 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0.68 (0.37, 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0.45 (0.23, 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0.45 (0.21, 0.92)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0.039 (0.128)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0.75 (0.59, 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1.04 (0.59, 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0.86 (0.47, 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0.53 (0.27, 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0.016 (0.092)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Antimony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0.91 (0.67, 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1.24 (0.68, 2.30)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1.37 (0.75, 2.54)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0.84 (0.43, 1.64)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0.54 (0.821)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Barium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0.60 (0.44, 0.82)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0.95 (0.56, 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0.62 (0.34, 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bookmarkStart w:id="2" w:name="OLE_LINK3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0.28 (0.13, 0.57)</w:t>
            </w:r>
            <w:bookmarkEnd w:id="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0.002 (0.035)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Tungsten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0.92 (0.74, 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0.73 (0.39, 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1.04 (0.57, 1.90)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0.66 (0.33, 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0.43 (0.706)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Thallium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0.74 (0.48, 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0.53 (0.27, 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0.72 (0.39, 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0.75 (0.41, 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0.187 (0.478)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0.80 (0.55, 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1.25 (0.68, 2.31)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0.94 (0.49, 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0.90 (0.47, 1.74)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0.232 (0.534)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Uranium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1.02 (0.70, 1.47)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1.10 (0.60, 2.06)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0.91 (0.47, 1.76)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1.01 (0.51, 2.00)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0.92 (0.92)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Adjusted for 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sex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, age, children’s BMI, birthweight, salt intake, physical activity, paternal BMI, maternal BMI, paternal education, maternal education, family income, family history of hypertension, and urine creatinine. </w:t>
            </w:r>
          </w:p>
        </w:tc>
      </w:tr>
    </w:tbl>
    <w:p>
      <w:pPr>
        <w:widowControl/>
        <w:jc w:val="left"/>
        <w:rPr>
          <w:szCs w:val="24"/>
        </w:rPr>
      </w:pPr>
    </w:p>
    <w:p>
      <w:pPr>
        <w:rPr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26" w:charSpace="0"/>
        </w:sectPr>
      </w:pPr>
    </w:p>
    <w:p>
      <w:pPr>
        <w:widowControl/>
        <w:jc w:val="left"/>
        <w:rPr>
          <w:szCs w:val="24"/>
        </w:rPr>
      </w:pPr>
    </w:p>
    <w:tbl>
      <w:tblPr>
        <w:tblStyle w:val="5"/>
        <w:tblW w:w="12525" w:type="dxa"/>
        <w:tblInd w:w="10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337"/>
        <w:gridCol w:w="1855"/>
        <w:gridCol w:w="1446"/>
        <w:gridCol w:w="1837"/>
        <w:gridCol w:w="1900"/>
        <w:gridCol w:w="1887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5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sz w:val="21"/>
                <w:szCs w:val="21"/>
              </w:rPr>
              <w:t xml:space="preserve">Table </w:t>
            </w:r>
            <w:r>
              <w:rPr>
                <w:rFonts w:hint="eastAsia" w:eastAsia="等线" w:cs="Times New Roman"/>
                <w:b/>
                <w:color w:val="000000"/>
                <w:sz w:val="21"/>
                <w:szCs w:val="21"/>
                <w:lang w:val="en-US" w:eastAsia="zh-CN"/>
              </w:rPr>
              <w:t>S4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The associations of urinary metals with blood pressure and the risk of hypertension among preschool children based on the mult</w:t>
            </w:r>
            <w:r>
              <w:rPr>
                <w:rFonts w:hint="eastAsia" w:eastAsia="等线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-metal model </w:t>
            </w:r>
            <w:bookmarkStart w:id="3" w:name="OLE_LINK5"/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after exclusion</w:t>
            </w:r>
            <w:bookmarkEnd w:id="3"/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of those who had family history of hypertension.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Outcomes</w:t>
            </w:r>
          </w:p>
        </w:tc>
        <w:tc>
          <w:tcPr>
            <w:tcW w:w="133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Urine metals </w:t>
            </w:r>
          </w:p>
        </w:tc>
        <w:tc>
          <w:tcPr>
            <w:tcW w:w="18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Linear Model</w:t>
            </w:r>
          </w:p>
        </w:tc>
        <w:tc>
          <w:tcPr>
            <w:tcW w:w="7070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Quartiles of urinary metals (μg/L)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Style w:val="17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Q1</w:t>
            </w: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Q2</w:t>
            </w:r>
          </w:p>
        </w:tc>
        <w:tc>
          <w:tcPr>
            <w:tcW w:w="19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Q3</w:t>
            </w:r>
          </w:p>
        </w:tc>
        <w:tc>
          <w:tcPr>
            <w:tcW w:w="18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Q4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SBP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Chromium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4" w:name="OLE_LINK2" w:colFirst="1" w:colLast="1"/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Model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-1.07 (-2.06, -0.09)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-2.29 (-4.38, -0.20)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-3.46 (-5.68, -1.25)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-2.86 (-5.39, -0.33)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l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-0.97 (-1.94, 0.01)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-2.43 (-4.50, -0.37)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-3.59 (-5.77, -1.41)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-2.61 (-5.11, -0.11)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0.056</w:t>
            </w:r>
          </w:p>
        </w:tc>
      </w:tr>
      <w:bookmarkEnd w:id="4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Iron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Model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-0.38 (-1.34, 0.57)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0.57 (-1.55, 2.68)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0.68 (-1.65, 3.00)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-0.63 (-3.14, 1.88)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l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-0.39 (-1.33, 0.55)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0.58 (-1.50, 2.66)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0.29 (-2.00, 2.59)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-0.63 (-3.12, 1.85)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Barium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Model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-0.94 (-2.04, 0.17)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0.40 (-1.66, 2.46)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-0.52 (-2.61, 1.57)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-1.90 (-4.05, 0.24)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l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-1.56 (-2.69, -0.44)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0.12 (-1.91, 2.15)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-1.24 (-3.32, 0.84)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-2.97 (-5.14, -0.81)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DBP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Chromium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Model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-1.09 (-2.06, -0.12)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-1.95 (-4.00, 0.10)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-2.56 (-4.73, -0.39)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-2.48 (-4.96, -0.00)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l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-0.97 (-1.93, -0.01)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-1.87 (-3.90, 0.17)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-2.53 (-4.68, -0.38)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-2.26 (-4.73, 0.20)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Iron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Model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 (-1.11, 0.75)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0.56 (-1.51, 2.63)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0.49 (-1.78, 2.77)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-0.66 (-3.12, 1.81)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l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 (-1.15, 0.70)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0.58 (-1.47, 2.63)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0.31 (-1.96, 2.57)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-0.62 (-3.07, 1.84)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Barium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Model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-0.96 (-2.04, 0.12)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-0.80 (-2.82, 1.22)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-2.12 (-4.16, -0.07)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-1.46 (-3.56, 0.64)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l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-1.13 (-2.24, -0.02)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-0.87 (-2.87, 1.13)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-2.43 (-4.48, -0.38)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-1.66 (-3.80, 0.47)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Chromium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Model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0.81 (0.58, 1.13)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0.67 (0.36, 1.23)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0.47 (0.22, 0.94)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0.66 (0.30, 1.43)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l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0.81 (0.58, 1.14)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0.62 (0.33, 1.16)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0.44 (0.20, 0.90)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0.62 (0.28, 1.38)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Iron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Model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 (0.60, 1.15)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 (0.50, 1.76)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 (0.60, 2.45)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 (0.26, 1.51)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l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 (0.59, 1.16)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 (0.47, 1.70)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1.19 (0.57, 2.43)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 (0.26, 1.55)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Barium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Model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0.67 (0.48, 0.94)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0.99 (0.55, 1.76)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0.78 (0.41, 1.44)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0.27 (0.10, 0.61)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3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l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0.63 (0.44, 0.90)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0.93 (0.52, 1.67)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0.71 (0.37, 1.34)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0.23 (0.09, 0.54)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5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7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trend</w:t>
            </w: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 xml:space="preserve"> across quartiles of metals were obtained by including the median of each quartile (natural log-transformed) as a continuous variable in the regression models.</w:t>
            </w: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 xml:space="preserve">Model 1: Adjusted for </w:t>
            </w:r>
            <w:r>
              <w:rPr>
                <w:rStyle w:val="18"/>
                <w:rFonts w:hint="eastAsia" w:eastAsia="等线" w:cs="Times New Roman"/>
                <w:sz w:val="21"/>
                <w:szCs w:val="21"/>
                <w:lang w:val="en-US" w:eastAsia="zh-CN" w:bidi="ar"/>
              </w:rPr>
              <w:t>sex</w:t>
            </w: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 xml:space="preserve"> and age.</w:t>
            </w: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>Model 2: Based on Model 1 additionally adjusted for children’s BMI, birthweight, salt intake, physical activity, paternal BMI, maternal BMI, paternal education, maternal education, family income, and urine creatinine.</w:t>
            </w:r>
          </w:p>
        </w:tc>
      </w:tr>
    </w:tbl>
    <w:p>
      <w:pPr>
        <w:rPr>
          <w:szCs w:val="24"/>
        </w:rPr>
      </w:pPr>
    </w:p>
    <w:p>
      <w:pPr>
        <w:widowControl/>
        <w:jc w:val="left"/>
        <w:rPr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26" w:charSpace="0"/>
        </w:sectPr>
      </w:pPr>
    </w:p>
    <w:tbl>
      <w:tblPr>
        <w:tblStyle w:val="5"/>
        <w:tblpPr w:leftFromText="180" w:rightFromText="180" w:vertAnchor="text" w:horzAnchor="page" w:tblpXSpec="center" w:tblpY="308"/>
        <w:tblOverlap w:val="never"/>
        <w:tblW w:w="119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2"/>
        <w:gridCol w:w="1813"/>
        <w:gridCol w:w="2062"/>
        <w:gridCol w:w="2150"/>
        <w:gridCol w:w="2075"/>
        <w:gridCol w:w="10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95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b/>
                <w:bCs/>
                <w:i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sz w:val="21"/>
                <w:szCs w:val="21"/>
              </w:rPr>
              <w:t xml:space="preserve">Table </w:t>
            </w:r>
            <w:r>
              <w:rPr>
                <w:rFonts w:hint="eastAsia" w:eastAsia="等线" w:cs="Times New Roman"/>
                <w:b/>
                <w:color w:val="000000"/>
                <w:sz w:val="21"/>
                <w:szCs w:val="21"/>
                <w:lang w:val="en-US" w:eastAsia="zh-CN"/>
              </w:rPr>
              <w:t>S</w:t>
            </w:r>
            <w:r>
              <w:rPr>
                <w:rFonts w:hint="eastAsia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Coefficients (95% confidence interval [CI]) for SBP among preschool children in subgroups stratified by </w:t>
            </w:r>
            <w:r>
              <w:rPr>
                <w:rFonts w:hint="eastAsia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sex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, age,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and children’s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BMI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762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81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Quartiles of plasma metals (μg/L)</w:t>
            </w:r>
          </w:p>
        </w:tc>
        <w:tc>
          <w:tcPr>
            <w:tcW w:w="1088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/>
                <w:color w:val="00000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vertAlign w:val="subscript"/>
              </w:rPr>
              <w:t>intera</w:t>
            </w:r>
            <w:r>
              <w:rPr>
                <w:rFonts w:hint="eastAsia" w:eastAsia="等线" w:cs="Times New Roman"/>
                <w:b w:val="0"/>
                <w:bCs w:val="0"/>
                <w:color w:val="000000"/>
                <w:sz w:val="21"/>
                <w:szCs w:val="21"/>
                <w:vertAlign w:val="subscript"/>
                <w:lang w:val="en-US" w:eastAsia="zh-CN"/>
              </w:rPr>
              <w:t>c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vertAlign w:val="subscript"/>
              </w:rPr>
              <w:t>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762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Q1</w:t>
            </w: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Q2 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Q3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Q4</w:t>
            </w:r>
          </w:p>
        </w:tc>
        <w:tc>
          <w:tcPr>
            <w:tcW w:w="108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  <w:t>Cr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Boys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-1.29 (-4.23, 1.64)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-4.08 (-7.13, -1.02)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-1.64 (-5.04, 1.76)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Girls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-2.17 (-4.82, 0.48)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-1.73 (-4.50, 1.03)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-3.62 (-6.93, -0.32)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Age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>2 - 3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-1.87 (-6.50, 2.77)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-3.06 (-7.79, 1.66)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-3.72 (-9.25, 1.81)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4 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-2.61 (-6.35, 1.14)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-4.05 (-7.87, -0.24)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-4.80 (-9.30, -0.29)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-1.39 (-5.07, 2.30)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-2.93 (-7.14, 1.28)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0.99 (-3.66, 5.63)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-0.57 (-4.98, 3.83)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-4.23 (-8.61, 0.14)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-5.44 (-10.74, -0.15)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  <w:lang w:val="en-US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Normal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-1.20 (-3.54, 1.14)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-2.39 (-4.83, 0.05)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-1.59 (-4.39, 1.21)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Overweight and obesity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-2.75 (-6.55, 1.06)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-4.77 (-8.69, -0.86)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-5.43 (-10.07, -0.78)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val="en-US" w:eastAsia="zh-CN"/>
              </w:rPr>
              <w:t>Fe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Boys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0.08 (-2.81, 2.97)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0.20 (-2.97, 3.36)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-0.73 (-4.20, 2.74)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Girls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0.95 (-1.74, 3.63)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1.00 (-1.97, 3.98)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0.11 (-3.03, 3.24)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Age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>2 - 3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 (-4.28, 4.10)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-1.75 (-6.73, 3.22)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-3.54 (-9.39, 2.31)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4 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2.24 (-1.59, 6.08)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2.51 (-1.62, 6.63)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2.51 (-2.07, 7.10)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-2.11 (-6.18, 1.96)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0.10 (-4.31, 4.50)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-2.22 (-6.62, 2.19)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1.54 (-2.54, 5.63)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0.76 (-4.03, 5.56)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1.80 (-3.14, 6.73)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BMI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normal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-0.42 (-2.75, 1.92)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 (-2.78, 2.43)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-1.56 (-4.32, 1.21)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Overweight and obesity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2.37 (-1.46, 6.20)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2.62 (-1.51, 6.76)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1.84 (-2.73, 6.42)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  <w:t>Ba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Boys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0.87 (-1.90, 3.64)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0.21 (-2.57, 2.99)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-3.51 (-6.36, -0.67)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Girls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-1.03 (-3.67, 1.62)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-3.00 (-5.77, -0.23)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-2.42 (-5.27, 0.43)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Age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>2 - 3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-2.61 (-6.67, 1.45)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-4.57 (-8.73, -0.40)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-4.04 (-8.56, 0.49)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4 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0.19 (-3.58, 3.96)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-0.62 (-4.42, 3.18)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-2.95 (-6.76, 0.87)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-0.50 (-4.17, 3.17)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-0.49 (-4.42, 3.45)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-2.01 (-5.90, 1.88)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1.18 (-3.11, 5.47)</w:t>
            </w:r>
          </w:p>
        </w:tc>
        <w:tc>
          <w:tcPr>
            <w:tcW w:w="21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1.01 (-3.27, 5.29)</w:t>
            </w:r>
          </w:p>
        </w:tc>
        <w:tc>
          <w:tcPr>
            <w:tcW w:w="20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-1.36 (-5.99, 3.28)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Normal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 (-2.43, 2.13)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 w:bidi="ar"/>
              </w:rPr>
              <w:t xml:space="preserve"> 0.08 (-2.21, 2.38)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-1.25 (-3.65, 1.16)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Overweight and obesity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 xml:space="preserve"> 0.34 (-3.35, 4.02)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-4.31 (-8.21, -0.41)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-6.48 (-10.35, -2.62)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1950" w:type="dxa"/>
            <w:gridSpan w:val="6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/>
                <w:color w:val="00000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vertAlign w:val="subscript"/>
              </w:rPr>
              <w:t>interaction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 was obtained by including the product of metal quartile and the corresponding stratified variable in the linear regression models.</w:t>
            </w:r>
          </w:p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The model adjusted for </w:t>
            </w:r>
            <w:r>
              <w:rPr>
                <w:rFonts w:hint="eastAsia" w:eastAsia="等线" w:cs="Times New Roman"/>
                <w:color w:val="000000"/>
                <w:sz w:val="21"/>
                <w:szCs w:val="21"/>
                <w:lang w:val="en-US" w:eastAsia="zh-CN"/>
              </w:rPr>
              <w:t>sex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, age, children’s BMI, birthweight, salt intake, physical activity, paternal BMI, maternal BMI, paternal education, maternal education, family income, family history of hypertension, and urine creatinine.</w:t>
            </w:r>
          </w:p>
        </w:tc>
      </w:tr>
    </w:tbl>
    <w:p>
      <w:pPr>
        <w:widowControl/>
        <w:jc w:val="left"/>
        <w:rPr>
          <w:szCs w:val="24"/>
        </w:rPr>
      </w:pPr>
    </w:p>
    <w:p>
      <w:pPr>
        <w:spacing w:line="360" w:lineRule="auto"/>
        <w:rPr>
          <w:szCs w:val="24"/>
        </w:rPr>
      </w:pPr>
    </w:p>
    <w:p>
      <w:pPr>
        <w:rPr>
          <w:szCs w:val="24"/>
        </w:rPr>
      </w:pPr>
      <w:r>
        <w:rPr>
          <w:rFonts w:hint="eastAsia"/>
          <w:szCs w:val="24"/>
        </w:rPr>
        <w:br w:type="page"/>
      </w:r>
    </w:p>
    <w:tbl>
      <w:tblPr>
        <w:tblStyle w:val="5"/>
        <w:tblpPr w:leftFromText="180" w:rightFromText="180" w:vertAnchor="text" w:horzAnchor="page" w:tblpXSpec="center" w:tblpY="313"/>
        <w:tblOverlap w:val="never"/>
        <w:tblW w:w="119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1825"/>
        <w:gridCol w:w="2050"/>
        <w:gridCol w:w="2125"/>
        <w:gridCol w:w="1975"/>
        <w:gridCol w:w="11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913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b/>
                <w:bCs/>
                <w:i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sz w:val="21"/>
                <w:szCs w:val="21"/>
              </w:rPr>
              <w:t xml:space="preserve">Table </w:t>
            </w:r>
            <w:r>
              <w:rPr>
                <w:rFonts w:hint="eastAsia" w:eastAsia="等线" w:cs="Times New Roman"/>
                <w:b/>
                <w:color w:val="000000"/>
                <w:sz w:val="21"/>
                <w:szCs w:val="21"/>
                <w:lang w:val="en-US" w:eastAsia="zh-CN"/>
              </w:rPr>
              <w:t>S</w:t>
            </w:r>
            <w:r>
              <w:rPr>
                <w:rFonts w:hint="eastAsia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Coefficients (95% confidence interval [CI]) for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D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BP among preschool children in subgroups stratified by </w:t>
            </w:r>
            <w:r>
              <w:rPr>
                <w:rFonts w:hint="eastAsia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sex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, age,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and children’s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BMI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763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79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Quartiles of plasma metals (μg/L)</w:t>
            </w:r>
          </w:p>
        </w:tc>
        <w:tc>
          <w:tcPr>
            <w:tcW w:w="1175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/>
                <w:color w:val="000000"/>
                <w:sz w:val="21"/>
                <w:szCs w:val="21"/>
              </w:rPr>
              <w:t>P</w:t>
            </w:r>
            <w:bookmarkStart w:id="5" w:name="OLE_LINK1"/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vertAlign w:val="subscript"/>
              </w:rPr>
              <w:t>intera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vertAlign w:val="subscript"/>
                <w:lang w:val="en-US" w:eastAsia="zh-CN"/>
              </w:rPr>
              <w:t>c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vertAlign w:val="subscript"/>
              </w:rPr>
              <w:t>tion</w:t>
            </w:r>
            <w:bookmarkEnd w:id="5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7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Q1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Q2 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Q3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Q4</w:t>
            </w:r>
          </w:p>
        </w:tc>
        <w:tc>
          <w:tcPr>
            <w:tcW w:w="1175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  <w:t>Cr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Boys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-1.62 (-4.46, 1.22)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-3.61 (-6.56, -0.66)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-0.95 (-4.23, 2.34)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Girls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-1.08 (-3.84, 1.68)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-0.90 (-3.78, 1.97)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-3.58 (-7.02, -0.14)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Age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>2 - 3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-8.30 (-14.42, -2.18)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-9.38 (-15.62, -3.14)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-8.04 (-15.35, -0.74)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4 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-2.21 (-5.65, 1.22)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-3.64 (-7.14, -0.14)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-2.25 (-6.38, 1.88)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2.82 (-0.20, 5.84)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1.08 (-2.37, 4.53)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0.40 (-3.40, 4.21)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-0.40 (-4.74, 3.95)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-1.13 (-5.45, 3.19)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-1.75 (-6.98, 3.47)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bookmarkStart w:id="6" w:name="OLE_LINK6" w:colFirst="0" w:colLast="0"/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Normal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-2.16 (-4.41, 0.09)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-2.02 (-4.36, 0.33)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-1.72 (-4.41, 0.96)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Overweight and obesity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0.58 (-3.41, 4.57)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-3.04 (-7.15, 1.06)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-3.57 (-8.45, 1.30)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bookmarkEnd w:id="6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val="en-US" w:eastAsia="zh-CN"/>
              </w:rPr>
              <w:t>Fe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0.437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Boys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-0.52 (-3.32, 2.27)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0.20 (-2.86, 3.26)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-2.50 (-5.86, 0.85)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Girls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1.28 (-1.51, 4.08)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0.50 (-2.59, 3.60)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0.67 (-2.59, 3.93)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Age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>2 -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0.24 (-5.29, 5.77)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-3.40 (-9.98, 3.17)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-5.98 (-13.71, 1.75)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4 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0.87 (-2.64, 4.39)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-0.12 (-3.91, 3.66)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-0.06 (-4.26, 4.14)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-0.91 (-4.24, 2.43)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1.47 (-2.14, 5.08)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-0.64 (-4.25, 2.96)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-0.17 (-4.21, 3.86)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4.84 (0.11, 9.57)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2.33 (-2.54, 7.21)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Normal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-0.44 (-2.69, 1.80)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-0.38 (-2.88, 2.12)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-1.36 (-4.02, 1.29)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Overweight and obesity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1.47 (-2.55, 5.49)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2.39 (-1.94, 6.73)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0.05 (-4.76, 4.85)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  <w:t>Ba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Boys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-0.84 (-3.52, 1.83)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-2.27 (-4.95, 0.42)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-2.64 (-5.39, 0.11)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Girls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-1.06 (-3.82, 1.69)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-2.64 (-5.52, 0.25)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-1.16 (-4.13, 1.80)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Age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>2 - 3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-4.07 (-9.44, 1.29)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-7.81 (-13.31, -2.31)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-1.48 (-7.46, 4.49)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4 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-0.66 (-4.12, 2.80)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0.01 (-3.48, 3.51)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-1.37 (-4.87, 2.13)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-0.91 (-3.92, 2.10)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-1.29 (-4.52, 1.93)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-1.58 (-4.76, 1.61)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-0.29 (-4.52, 3.94)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-1.39 (-5.61, 2.84)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-0.78 (-5.35, 3.79)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Normal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-1.69 (-3.88, 0.50)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-1.23 (-3.44, 0.97)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-0.13 (-2.44, 2.18)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Overweight and obesity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(Reference)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0.83 (-3.04, 4.70)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-4.80 (-8.90, -0.71)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-5.75 (-9.81, -1.69)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1913" w:type="dxa"/>
            <w:gridSpan w:val="6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/>
                <w:color w:val="00000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vertAlign w:val="subscript"/>
              </w:rPr>
              <w:t>interaction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 was obtained by including the product of metal quartile and the corresponding stratified variable in the linear regression models.</w:t>
            </w: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The model adjusted for </w:t>
            </w:r>
            <w:r>
              <w:rPr>
                <w:rFonts w:hint="eastAsia" w:eastAsia="等线" w:cs="Times New Roman"/>
                <w:color w:val="000000"/>
                <w:sz w:val="21"/>
                <w:szCs w:val="21"/>
                <w:lang w:val="en-US" w:eastAsia="zh-CN"/>
              </w:rPr>
              <w:t>sex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, age, children’s BMI, birthweight, salt intake, physical activity, paternal BMI, maternal BMI, paternal education, maternal education, family income, family history of hypertension, and urine creatinine.</w:t>
            </w:r>
          </w:p>
        </w:tc>
      </w:tr>
    </w:tbl>
    <w:p>
      <w:pPr>
        <w:widowControl/>
        <w:jc w:val="left"/>
        <w:rPr>
          <w:szCs w:val="24"/>
        </w:rPr>
      </w:pPr>
    </w:p>
    <w:p>
      <w:pPr>
        <w:widowControl/>
        <w:jc w:val="left"/>
        <w:rPr>
          <w:szCs w:val="24"/>
        </w:rPr>
      </w:pPr>
    </w:p>
    <w:p>
      <w:pPr>
        <w:bidi w:val="0"/>
        <w:rPr>
          <w:rFonts w:ascii="Times New Roman" w:hAnsi="Times New Roman" w:eastAsia="宋体" w:cs="AdvPSSAB-R"/>
          <w:sz w:val="24"/>
          <w:szCs w:val="19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jc w:val="center"/>
        <w:rPr>
          <w:lang w:val="en-US" w:eastAsia="zh-CN"/>
        </w:rPr>
      </w:pPr>
    </w:p>
    <w:p>
      <w:pPr>
        <w:rPr>
          <w:lang w:val="en-US" w:eastAsia="zh-CN"/>
        </w:rPr>
      </w:pPr>
      <w:r>
        <w:rPr>
          <w:lang w:val="en-US" w:eastAsia="zh-CN"/>
        </w:rPr>
        <w:br w:type="page"/>
      </w:r>
    </w:p>
    <w:tbl>
      <w:tblPr>
        <w:tblStyle w:val="5"/>
        <w:tblW w:w="119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0"/>
        <w:gridCol w:w="1862"/>
        <w:gridCol w:w="2063"/>
        <w:gridCol w:w="2100"/>
        <w:gridCol w:w="1975"/>
        <w:gridCol w:w="12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962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b/>
                <w:bCs/>
                <w:i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sz w:val="21"/>
                <w:szCs w:val="21"/>
              </w:rPr>
              <w:t xml:space="preserve">Table </w:t>
            </w:r>
            <w:r>
              <w:rPr>
                <w:rFonts w:hint="eastAsia" w:eastAsia="等线" w:cs="Times New Roman"/>
                <w:b/>
                <w:color w:val="000000"/>
                <w:sz w:val="21"/>
                <w:szCs w:val="21"/>
                <w:lang w:val="en-US" w:eastAsia="zh-CN"/>
              </w:rPr>
              <w:t>S</w:t>
            </w:r>
            <w:r>
              <w:rPr>
                <w:rFonts w:hint="eastAsia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Odds ratios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 (95% confidence interval [CI]) for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hypertension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 among preschool children in subgroups stratified by </w:t>
            </w:r>
            <w:r>
              <w:rPr>
                <w:rFonts w:hint="eastAsia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sex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, age,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and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children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’s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BMI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75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8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Quartiles of plasma metals (μg/L)</w:t>
            </w:r>
          </w:p>
        </w:tc>
        <w:tc>
          <w:tcPr>
            <w:tcW w:w="1212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/>
                <w:color w:val="00000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vertAlign w:val="subscript"/>
              </w:rPr>
              <w:t>intera</w:t>
            </w:r>
            <w:r>
              <w:rPr>
                <w:rFonts w:hint="eastAsia" w:eastAsia="等线" w:cs="Times New Roman"/>
                <w:b w:val="0"/>
                <w:bCs w:val="0"/>
                <w:color w:val="000000"/>
                <w:sz w:val="21"/>
                <w:szCs w:val="21"/>
                <w:vertAlign w:val="subscript"/>
                <w:lang w:val="en-US" w:eastAsia="zh-CN"/>
              </w:rPr>
              <w:t>c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vertAlign w:val="subscript"/>
              </w:rPr>
              <w:t>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75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Q1</w:t>
            </w: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 xml:space="preserve">Q2 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Q3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</w:rPr>
              <w:t>Q4</w:t>
            </w:r>
          </w:p>
        </w:tc>
        <w:tc>
          <w:tcPr>
            <w:tcW w:w="1212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sz w:val="21"/>
                <w:szCs w:val="21"/>
              </w:rPr>
              <w:t>Cr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Boys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0.76 (0.35, 1.61)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 (0.18, 1.11)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 (0.34, 2.33)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Girls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0.74 (0.27, 2.01)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0.66 (0.22, 1.87)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0.16 (0.03, 0.71)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Age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>2 - 3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0.45 (0.10, 1.88)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0.19 (0.03, 0.90)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0.36 (0.05, 2.33)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4 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 (0.50, 4.39)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 (0.11, 1.45)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 (0.07, 1.58)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 (0.31, 3.48)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 (0.23, 4.28)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 (0.40, 8.17)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 (0.05, 1.57)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 (0.05, 1.62)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 (0.01, 1.18)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Normal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 (0.51, 2.24)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 (0.28, 1.52)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 (0.20, 1.39)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Overweight and obesity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 (0.21, 1.55)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 (0.09, 0.89)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 (0.12, 1.65)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val="en-US" w:eastAsia="zh-CN"/>
              </w:rPr>
              <w:t>Fe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Boys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 (0.28, 1.32)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 (0.30, 1.71)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 (0.14, 1.14)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Girls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2.10 (0.70, 6.59)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4.18 (1.33, 14.13)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2.15 (0.56, 8.23)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Age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>2 - 3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0.33 (0.07, 1.35)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1.03 (0.20, 4.88)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Style w:val="20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0.13 (0.00, 1.55)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4 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2.02 (0.62, 6.99)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2.24 (0.58, 9.03)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2.01 (0.46, 8.75)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 (0.15, 2.02)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 (0.09, 1.84)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0.60 (0.14, 2.33)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1.71 (0.30, 9.94)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4.81 (0.91, 27.96)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 (0.10, 8.09)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Normal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 (0.23, 1.20)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1.38 (0.62, 3.05)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 (0.25, 1.71)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Overweight and obesity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1.99 (0.73, 5.63)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 (0.41, 4.36)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 (0.24, 3.76)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</w:rPr>
              <w:t>Ba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Sex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Boys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 (0.42, 1.76)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 (0.40, 1.75)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 (0.09, 0.71)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Girls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 (0.35, 2.28)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 (0.11, 1.16)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 (0.07, 0.89)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Age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>2 - 3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 (0.13, 1.44)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 (0.04, 0.98)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 (0.01, 1.21)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 xml:space="preserve"> 4 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 (0.39, 3.62)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0.79 (0.23, 2.63)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 (0.08, 1.22)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 (0.32, 3.86)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 (0.48, 5.57)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 (0.08, 2.07)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years old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 (0.17, 3.36)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 (0.05, 2.00)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 (0.04, 2.09)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eastAsia" w:eastAsia="等线" w:cs="Times New Roman"/>
                <w:sz w:val="21"/>
                <w:szCs w:val="21"/>
                <w:lang w:val="en-US" w:eastAsia="zh-CN"/>
              </w:rPr>
              <w:t>Normal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 (0.37, 1.56)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 (0.35, 1.55)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 (0.18, 1.05)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</w:rPr>
              <w:t>Overweight and obesity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(Reference)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 (0.49, 3.10)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 (0.21, 1.85)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 (0.02, 0.57)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1962" w:type="dxa"/>
            <w:gridSpan w:val="6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/>
                <w:color w:val="00000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vertAlign w:val="subscript"/>
              </w:rPr>
              <w:t>interaction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 was obtained by including the product of metal quartile and the corresponding stratified variable in the 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  <w:lang w:val="en-US" w:eastAsia="zh-CN"/>
              </w:rPr>
              <w:t>logistic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 regression models.</w:t>
            </w:r>
          </w:p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 xml:space="preserve">The model adjusted for </w:t>
            </w:r>
            <w:r>
              <w:rPr>
                <w:rFonts w:hint="eastAsia" w:eastAsia="等线" w:cs="Times New Roman"/>
                <w:color w:val="000000"/>
                <w:sz w:val="21"/>
                <w:szCs w:val="21"/>
                <w:lang w:val="en-US" w:eastAsia="zh-CN"/>
              </w:rPr>
              <w:t>sex</w:t>
            </w:r>
            <w:r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  <w:t>, age, children’s BMI, birthweight, salt intake, physical activity, paternal BMI, maternal BMI, paternal education, maternal education, family income, family history of hypertension, and urine creatinine.</w:t>
            </w:r>
          </w:p>
        </w:tc>
      </w:tr>
    </w:tbl>
    <w:p>
      <w:pPr>
        <w:tabs>
          <w:tab w:val="left" w:pos="3879"/>
        </w:tabs>
        <w:bidi w:val="0"/>
        <w:jc w:val="left"/>
        <w:rPr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SAB-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352"/>
    <w:rsid w:val="000330FA"/>
    <w:rsid w:val="00043038"/>
    <w:rsid w:val="000600A9"/>
    <w:rsid w:val="000728F3"/>
    <w:rsid w:val="0008519B"/>
    <w:rsid w:val="00095D43"/>
    <w:rsid w:val="000A016F"/>
    <w:rsid w:val="000A6DE2"/>
    <w:rsid w:val="000C4E51"/>
    <w:rsid w:val="000D08C1"/>
    <w:rsid w:val="000E14EA"/>
    <w:rsid w:val="000F495C"/>
    <w:rsid w:val="000F71E5"/>
    <w:rsid w:val="001112BB"/>
    <w:rsid w:val="001141E0"/>
    <w:rsid w:val="00116EA6"/>
    <w:rsid w:val="00125F06"/>
    <w:rsid w:val="00131472"/>
    <w:rsid w:val="00137480"/>
    <w:rsid w:val="00141A0E"/>
    <w:rsid w:val="001648AA"/>
    <w:rsid w:val="00170922"/>
    <w:rsid w:val="0017183A"/>
    <w:rsid w:val="001814E4"/>
    <w:rsid w:val="00185E8F"/>
    <w:rsid w:val="00185F2A"/>
    <w:rsid w:val="001C04CF"/>
    <w:rsid w:val="001F352B"/>
    <w:rsid w:val="00200557"/>
    <w:rsid w:val="00202703"/>
    <w:rsid w:val="002046D9"/>
    <w:rsid w:val="002105D2"/>
    <w:rsid w:val="002215B0"/>
    <w:rsid w:val="00240D75"/>
    <w:rsid w:val="002545CA"/>
    <w:rsid w:val="00282D17"/>
    <w:rsid w:val="002B68AA"/>
    <w:rsid w:val="002C31C3"/>
    <w:rsid w:val="002D032D"/>
    <w:rsid w:val="002D036E"/>
    <w:rsid w:val="002E421E"/>
    <w:rsid w:val="003033A9"/>
    <w:rsid w:val="00311A2B"/>
    <w:rsid w:val="00332818"/>
    <w:rsid w:val="003367C6"/>
    <w:rsid w:val="003473CC"/>
    <w:rsid w:val="00352CB9"/>
    <w:rsid w:val="00352DAF"/>
    <w:rsid w:val="003607CF"/>
    <w:rsid w:val="00371091"/>
    <w:rsid w:val="00371995"/>
    <w:rsid w:val="003779A7"/>
    <w:rsid w:val="003868C5"/>
    <w:rsid w:val="003A4D4C"/>
    <w:rsid w:val="003A7343"/>
    <w:rsid w:val="003C1306"/>
    <w:rsid w:val="003D10DF"/>
    <w:rsid w:val="003D3D01"/>
    <w:rsid w:val="003D5A43"/>
    <w:rsid w:val="003D6430"/>
    <w:rsid w:val="003E1670"/>
    <w:rsid w:val="003E57EF"/>
    <w:rsid w:val="003E7548"/>
    <w:rsid w:val="003F4122"/>
    <w:rsid w:val="004010B3"/>
    <w:rsid w:val="00450C07"/>
    <w:rsid w:val="00467F50"/>
    <w:rsid w:val="00481113"/>
    <w:rsid w:val="00486214"/>
    <w:rsid w:val="004B4ED0"/>
    <w:rsid w:val="00500182"/>
    <w:rsid w:val="00507530"/>
    <w:rsid w:val="0051248A"/>
    <w:rsid w:val="00542B6A"/>
    <w:rsid w:val="0054589E"/>
    <w:rsid w:val="005537F1"/>
    <w:rsid w:val="00573BE8"/>
    <w:rsid w:val="00577148"/>
    <w:rsid w:val="00587546"/>
    <w:rsid w:val="005C0704"/>
    <w:rsid w:val="005D27D5"/>
    <w:rsid w:val="005D6B12"/>
    <w:rsid w:val="0060549B"/>
    <w:rsid w:val="00606B8B"/>
    <w:rsid w:val="006574F2"/>
    <w:rsid w:val="00672A0D"/>
    <w:rsid w:val="00684366"/>
    <w:rsid w:val="006A35F7"/>
    <w:rsid w:val="006A447D"/>
    <w:rsid w:val="006B3318"/>
    <w:rsid w:val="006B335E"/>
    <w:rsid w:val="006D146E"/>
    <w:rsid w:val="006D1F63"/>
    <w:rsid w:val="006D4F89"/>
    <w:rsid w:val="006E2F0F"/>
    <w:rsid w:val="006E5541"/>
    <w:rsid w:val="006E6D1C"/>
    <w:rsid w:val="0070736E"/>
    <w:rsid w:val="00733A3D"/>
    <w:rsid w:val="00741DA5"/>
    <w:rsid w:val="00765377"/>
    <w:rsid w:val="00765FE4"/>
    <w:rsid w:val="007768F0"/>
    <w:rsid w:val="00784C6D"/>
    <w:rsid w:val="007860F8"/>
    <w:rsid w:val="00793DD7"/>
    <w:rsid w:val="007B0764"/>
    <w:rsid w:val="007B2485"/>
    <w:rsid w:val="007C26E1"/>
    <w:rsid w:val="007C6882"/>
    <w:rsid w:val="007C7EF7"/>
    <w:rsid w:val="007E39DD"/>
    <w:rsid w:val="007E7DE5"/>
    <w:rsid w:val="0080179E"/>
    <w:rsid w:val="008125BE"/>
    <w:rsid w:val="0086095D"/>
    <w:rsid w:val="00865352"/>
    <w:rsid w:val="008C5138"/>
    <w:rsid w:val="008D4071"/>
    <w:rsid w:val="008D5AA0"/>
    <w:rsid w:val="00937075"/>
    <w:rsid w:val="00941020"/>
    <w:rsid w:val="00951685"/>
    <w:rsid w:val="00985223"/>
    <w:rsid w:val="009A3185"/>
    <w:rsid w:val="009A3B44"/>
    <w:rsid w:val="009D2563"/>
    <w:rsid w:val="00A2023E"/>
    <w:rsid w:val="00A22EA5"/>
    <w:rsid w:val="00A43349"/>
    <w:rsid w:val="00A43CBA"/>
    <w:rsid w:val="00A516F3"/>
    <w:rsid w:val="00A55689"/>
    <w:rsid w:val="00A61FCA"/>
    <w:rsid w:val="00A66832"/>
    <w:rsid w:val="00A727BA"/>
    <w:rsid w:val="00A85FB0"/>
    <w:rsid w:val="00A87714"/>
    <w:rsid w:val="00A9060F"/>
    <w:rsid w:val="00A9746D"/>
    <w:rsid w:val="00AA0AF9"/>
    <w:rsid w:val="00AA338D"/>
    <w:rsid w:val="00AC455F"/>
    <w:rsid w:val="00AC5DFD"/>
    <w:rsid w:val="00AD011D"/>
    <w:rsid w:val="00AD6C9E"/>
    <w:rsid w:val="00AF4B0D"/>
    <w:rsid w:val="00B01532"/>
    <w:rsid w:val="00B10465"/>
    <w:rsid w:val="00B276DF"/>
    <w:rsid w:val="00B36E88"/>
    <w:rsid w:val="00B37201"/>
    <w:rsid w:val="00B40CDC"/>
    <w:rsid w:val="00B5002B"/>
    <w:rsid w:val="00B70469"/>
    <w:rsid w:val="00B85573"/>
    <w:rsid w:val="00B9464D"/>
    <w:rsid w:val="00B96651"/>
    <w:rsid w:val="00BA7614"/>
    <w:rsid w:val="00BB13F3"/>
    <w:rsid w:val="00BB393A"/>
    <w:rsid w:val="00BC12AC"/>
    <w:rsid w:val="00BD1693"/>
    <w:rsid w:val="00BD328E"/>
    <w:rsid w:val="00C215D5"/>
    <w:rsid w:val="00C254D5"/>
    <w:rsid w:val="00C56983"/>
    <w:rsid w:val="00C742D7"/>
    <w:rsid w:val="00C763AC"/>
    <w:rsid w:val="00CB138F"/>
    <w:rsid w:val="00CB6010"/>
    <w:rsid w:val="00D1336F"/>
    <w:rsid w:val="00D211FA"/>
    <w:rsid w:val="00D9162F"/>
    <w:rsid w:val="00D93273"/>
    <w:rsid w:val="00DA2DF8"/>
    <w:rsid w:val="00DA3BD3"/>
    <w:rsid w:val="00DB2D76"/>
    <w:rsid w:val="00DC0BBB"/>
    <w:rsid w:val="00DE180D"/>
    <w:rsid w:val="00DE7263"/>
    <w:rsid w:val="00E02F58"/>
    <w:rsid w:val="00E05518"/>
    <w:rsid w:val="00E06F54"/>
    <w:rsid w:val="00E105C6"/>
    <w:rsid w:val="00E15F3F"/>
    <w:rsid w:val="00E266E5"/>
    <w:rsid w:val="00E30D65"/>
    <w:rsid w:val="00E417ED"/>
    <w:rsid w:val="00E421F9"/>
    <w:rsid w:val="00E472F1"/>
    <w:rsid w:val="00E740C1"/>
    <w:rsid w:val="00E834D8"/>
    <w:rsid w:val="00E914E4"/>
    <w:rsid w:val="00EB5790"/>
    <w:rsid w:val="00EC43E0"/>
    <w:rsid w:val="00EF2701"/>
    <w:rsid w:val="00F20720"/>
    <w:rsid w:val="00F23792"/>
    <w:rsid w:val="00F272FE"/>
    <w:rsid w:val="00F335DA"/>
    <w:rsid w:val="00F35BEF"/>
    <w:rsid w:val="00F444FA"/>
    <w:rsid w:val="00F4545D"/>
    <w:rsid w:val="00F54470"/>
    <w:rsid w:val="00F72B05"/>
    <w:rsid w:val="00F7479D"/>
    <w:rsid w:val="00F769CC"/>
    <w:rsid w:val="00F8137C"/>
    <w:rsid w:val="00FB0E84"/>
    <w:rsid w:val="00FB79CC"/>
    <w:rsid w:val="00FE67F8"/>
    <w:rsid w:val="00FF0556"/>
    <w:rsid w:val="00FF2C25"/>
    <w:rsid w:val="04174CEF"/>
    <w:rsid w:val="0A895FF8"/>
    <w:rsid w:val="0CCE7EB2"/>
    <w:rsid w:val="0D5300D5"/>
    <w:rsid w:val="109A65E9"/>
    <w:rsid w:val="10B33B12"/>
    <w:rsid w:val="138A4F1C"/>
    <w:rsid w:val="138C01EB"/>
    <w:rsid w:val="15B33A4D"/>
    <w:rsid w:val="170F7456"/>
    <w:rsid w:val="18202AE6"/>
    <w:rsid w:val="1AF134A4"/>
    <w:rsid w:val="1BBF53EC"/>
    <w:rsid w:val="2234153C"/>
    <w:rsid w:val="250023D0"/>
    <w:rsid w:val="28170592"/>
    <w:rsid w:val="2B2407AB"/>
    <w:rsid w:val="304F67BB"/>
    <w:rsid w:val="35E347BD"/>
    <w:rsid w:val="367E6000"/>
    <w:rsid w:val="39D05863"/>
    <w:rsid w:val="3CC90680"/>
    <w:rsid w:val="41F007C1"/>
    <w:rsid w:val="4229072C"/>
    <w:rsid w:val="423F2956"/>
    <w:rsid w:val="45CA3C16"/>
    <w:rsid w:val="45EA24EB"/>
    <w:rsid w:val="47267A13"/>
    <w:rsid w:val="4845254C"/>
    <w:rsid w:val="4A545716"/>
    <w:rsid w:val="4EBC1A9A"/>
    <w:rsid w:val="4F093C2B"/>
    <w:rsid w:val="4FA95639"/>
    <w:rsid w:val="52892467"/>
    <w:rsid w:val="52CB6777"/>
    <w:rsid w:val="546D7413"/>
    <w:rsid w:val="56A16DFF"/>
    <w:rsid w:val="56BF60ED"/>
    <w:rsid w:val="58DB5C1D"/>
    <w:rsid w:val="5D454ECC"/>
    <w:rsid w:val="638F0C8D"/>
    <w:rsid w:val="63E3044C"/>
    <w:rsid w:val="6609648F"/>
    <w:rsid w:val="664B7BED"/>
    <w:rsid w:val="68610512"/>
    <w:rsid w:val="6AC72EA9"/>
    <w:rsid w:val="6C446113"/>
    <w:rsid w:val="6C621032"/>
    <w:rsid w:val="6D1F1A77"/>
    <w:rsid w:val="72FF658C"/>
    <w:rsid w:val="79884169"/>
    <w:rsid w:val="7B8740D0"/>
    <w:rsid w:val="7B8B35B0"/>
    <w:rsid w:val="7C837485"/>
    <w:rsid w:val="7DD90971"/>
    <w:rsid w:val="7DDB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dvPSSAB-R"/>
      <w:sz w:val="24"/>
      <w:szCs w:val="19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9">
    <w:name w:val="Emphasis"/>
    <w:basedOn w:val="7"/>
    <w:qFormat/>
    <w:uiPriority w:val="20"/>
    <w:rPr>
      <w:i/>
    </w:rPr>
  </w:style>
  <w:style w:type="character" w:styleId="10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font61"/>
    <w:basedOn w:val="7"/>
    <w:qFormat/>
    <w:uiPriority w:val="0"/>
    <w:rPr>
      <w:rFonts w:ascii="等线" w:hAnsi="等线" w:eastAsia="等线" w:cs="等线"/>
      <w:color w:val="FF0000"/>
      <w:sz w:val="22"/>
      <w:szCs w:val="22"/>
      <w:u w:val="none"/>
    </w:rPr>
  </w:style>
  <w:style w:type="character" w:customStyle="1" w:styleId="12">
    <w:name w:val="font91"/>
    <w:basedOn w:val="7"/>
    <w:qFormat/>
    <w:uiPriority w:val="0"/>
    <w:rPr>
      <w:rFonts w:ascii="等线" w:hAnsi="等线" w:eastAsia="等线" w:cs="等线"/>
      <w:color w:val="FF0000"/>
      <w:sz w:val="22"/>
      <w:szCs w:val="22"/>
      <w:u w:val="none"/>
    </w:rPr>
  </w:style>
  <w:style w:type="character" w:customStyle="1" w:styleId="13">
    <w:name w:val="font81"/>
    <w:basedOn w:val="7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14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页眉 字符"/>
    <w:basedOn w:val="7"/>
    <w:link w:val="4"/>
    <w:qFormat/>
    <w:uiPriority w:val="99"/>
    <w:rPr>
      <w:rFonts w:cs="AdvPSSAB-R"/>
      <w:sz w:val="18"/>
      <w:szCs w:val="18"/>
    </w:rPr>
  </w:style>
  <w:style w:type="character" w:customStyle="1" w:styleId="16">
    <w:name w:val="页脚 字符"/>
    <w:basedOn w:val="7"/>
    <w:link w:val="3"/>
    <w:qFormat/>
    <w:uiPriority w:val="99"/>
    <w:rPr>
      <w:rFonts w:cs="AdvPSSAB-R"/>
      <w:sz w:val="18"/>
      <w:szCs w:val="18"/>
    </w:rPr>
  </w:style>
  <w:style w:type="character" w:customStyle="1" w:styleId="17">
    <w:name w:val="font21"/>
    <w:basedOn w:val="7"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18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9">
    <w:name w:val="font41"/>
    <w:basedOn w:val="7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20">
    <w:name w:val="font31"/>
    <w:basedOn w:val="7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1695</Words>
  <Characters>9662</Characters>
  <Lines>80</Lines>
  <Paragraphs>22</Paragraphs>
  <TotalTime>7</TotalTime>
  <ScaleCrop>false</ScaleCrop>
  <LinksUpToDate>false</LinksUpToDate>
  <CharactersWithSpaces>11335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2021-06-22T13:18:00Z</dcterms:created>
  <dc:creator>PC</dc:creator>
  <cp:lastModifiedBy>Ali</cp:lastModifiedBy>
  <dcterms:modified xsi:type="dcterms:W3CDTF">2022-03-03T16:48:23Z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CBC35546FA974F1EAA9640ADA0657C81</vt:lpwstr>
  </property>
</Properties>
</file>