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387356" w14:textId="77777777" w:rsidR="00750074" w:rsidRDefault="00750074" w:rsidP="00750074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Investigation of the transcriptomic response of Atlantic salmon </w:t>
      </w:r>
      <w:r>
        <w:rPr>
          <w:rFonts w:asciiTheme="minorHAnsi" w:hAnsiTheme="minorHAnsi" w:cstheme="minorHAnsi"/>
          <w:sz w:val="22"/>
          <w:szCs w:val="22"/>
        </w:rPr>
        <w:t>(</w:t>
      </w:r>
      <w:r>
        <w:rPr>
          <w:rFonts w:asciiTheme="minorHAnsi" w:hAnsiTheme="minorHAnsi" w:cstheme="minorHAnsi"/>
          <w:i/>
          <w:sz w:val="22"/>
          <w:szCs w:val="22"/>
        </w:rPr>
        <w:t xml:space="preserve">Salmo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salar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) exposed to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</w:rPr>
        <w:t>Paramoeba</w:t>
      </w:r>
      <w:proofErr w:type="spellEnd"/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</w:rPr>
        <w:t>perurans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using Next Generation Sequencing.</w:t>
      </w:r>
    </w:p>
    <w:p w14:paraId="7AAD8BB8" w14:textId="77777777" w:rsidR="00750074" w:rsidRDefault="00750074" w:rsidP="00750074">
      <w:pPr>
        <w:rPr>
          <w:rFonts w:asciiTheme="minorHAnsi" w:hAnsiTheme="minorHAnsi" w:cstheme="minorHAnsi"/>
          <w:b/>
          <w:sz w:val="22"/>
          <w:szCs w:val="22"/>
        </w:rPr>
      </w:pPr>
    </w:p>
    <w:p w14:paraId="6ED61E2F" w14:textId="77777777" w:rsidR="00750074" w:rsidRDefault="00750074" w:rsidP="0075007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Anita Talbot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1*</w:t>
      </w:r>
      <w:r>
        <w:rPr>
          <w:rFonts w:asciiTheme="minorHAnsi" w:hAnsiTheme="minorHAnsi" w:cstheme="minorHAnsi"/>
          <w:sz w:val="22"/>
          <w:szCs w:val="22"/>
        </w:rPr>
        <w:t>, Laura Gargan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>
        <w:rPr>
          <w:rFonts w:asciiTheme="minorHAnsi" w:hAnsiTheme="minorHAnsi" w:cstheme="minorHAnsi"/>
          <w:sz w:val="22"/>
          <w:szCs w:val="22"/>
        </w:rPr>
        <w:t>,</w:t>
      </w:r>
      <w:r>
        <w:t xml:space="preserve"> </w:t>
      </w:r>
      <w:r>
        <w:rPr>
          <w:rFonts w:asciiTheme="minorHAnsi" w:hAnsiTheme="minorHAnsi" w:cstheme="minorHAnsi"/>
          <w:sz w:val="22"/>
          <w:szCs w:val="22"/>
        </w:rPr>
        <w:t>Grainne Moran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>
        <w:rPr>
          <w:rFonts w:asciiTheme="minorHAnsi" w:hAnsiTheme="minorHAnsi" w:cstheme="minorHAnsi"/>
          <w:sz w:val="22"/>
          <w:szCs w:val="22"/>
        </w:rPr>
        <w:t>, Louis Prudent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>
        <w:rPr>
          <w:rFonts w:asciiTheme="minorHAnsi" w:hAnsiTheme="minorHAnsi" w:cstheme="minorHAnsi"/>
          <w:sz w:val="22"/>
          <w:szCs w:val="22"/>
        </w:rPr>
        <w:t>, Ian O’Connor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>
        <w:rPr>
          <w:rFonts w:asciiTheme="minorHAnsi" w:hAnsiTheme="minorHAnsi" w:cstheme="minorHAnsi"/>
          <w:sz w:val="22"/>
          <w:szCs w:val="22"/>
        </w:rPr>
        <w:t>, Luca Mirimin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>
        <w:rPr>
          <w:rFonts w:asciiTheme="minorHAnsi" w:hAnsiTheme="minorHAnsi" w:cstheme="minorHAnsi"/>
          <w:sz w:val="22"/>
          <w:szCs w:val="22"/>
        </w:rPr>
        <w:t>, Jens Carlsson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  <w:vertAlign w:val="superscript"/>
          <w:lang w:val="en-IE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Eugene MacCarthy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</w:p>
    <w:p w14:paraId="2750D328" w14:textId="77777777" w:rsidR="00750074" w:rsidRDefault="00750074" w:rsidP="0075007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Affiliation: Galway Mayo Institute of Technology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>
        <w:rPr>
          <w:rFonts w:asciiTheme="minorHAnsi" w:hAnsiTheme="minorHAnsi" w:cstheme="minorHAnsi"/>
          <w:sz w:val="22"/>
          <w:szCs w:val="22"/>
        </w:rPr>
        <w:t>, University College Dublin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2C17687" w14:textId="77777777" w:rsidR="00750074" w:rsidRDefault="00750074" w:rsidP="00597EDB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32ED0072" w14:textId="77777777" w:rsidR="00597EDB" w:rsidRPr="0075611C" w:rsidRDefault="00597EDB" w:rsidP="00597EDB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Supplementary Tables</w:t>
      </w:r>
    </w:p>
    <w:p w14:paraId="4936E25D" w14:textId="77777777" w:rsidR="00597EDB" w:rsidRDefault="00597EDB" w:rsidP="00597EDB">
      <w:pPr>
        <w:spacing w:line="360" w:lineRule="auto"/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Supplementary Table S1. Reads mapped to the Atlantic salmon (</w:t>
      </w:r>
      <w:r>
        <w:rPr>
          <w:rFonts w:asciiTheme="minorHAnsi" w:hAnsiTheme="minorHAnsi" w:cstheme="minorHAnsi"/>
          <w:i/>
          <w:sz w:val="22"/>
          <w:szCs w:val="22"/>
        </w:rPr>
        <w:t xml:space="preserve">Salmo </w:t>
      </w:r>
      <w:proofErr w:type="spellStart"/>
      <w:r>
        <w:rPr>
          <w:rFonts w:asciiTheme="minorHAnsi" w:hAnsiTheme="minorHAnsi" w:cstheme="minorHAnsi"/>
          <w:i/>
          <w:sz w:val="22"/>
          <w:szCs w:val="22"/>
        </w:rPr>
        <w:t>salar</w:t>
      </w:r>
      <w:proofErr w:type="spellEnd"/>
      <w:r>
        <w:rPr>
          <w:rFonts w:asciiTheme="minorHAnsi" w:hAnsiTheme="minorHAnsi" w:cstheme="minorHAnsi"/>
          <w:i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reference genome</w:t>
      </w:r>
    </w:p>
    <w:tbl>
      <w:tblPr>
        <w:tblW w:w="9290" w:type="dxa"/>
        <w:jc w:val="center"/>
        <w:tblLook w:val="04A0" w:firstRow="1" w:lastRow="0" w:firstColumn="1" w:lastColumn="0" w:noHBand="0" w:noVBand="1"/>
      </w:tblPr>
      <w:tblGrid>
        <w:gridCol w:w="1107"/>
        <w:gridCol w:w="1280"/>
        <w:gridCol w:w="960"/>
        <w:gridCol w:w="1240"/>
        <w:gridCol w:w="960"/>
        <w:gridCol w:w="1280"/>
        <w:gridCol w:w="960"/>
        <w:gridCol w:w="1503"/>
      </w:tblGrid>
      <w:tr w:rsidR="00597EDB" w14:paraId="1423C78A" w14:textId="77777777" w:rsidTr="00750074">
        <w:trPr>
          <w:trHeight w:val="908"/>
          <w:jc w:val="center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6F88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93EB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No. raw reads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7CCF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%GC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0164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No. clean paired reads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43C4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 clean paired reads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91B0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No. aligned fragments (HISAT2)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EAE0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% aligned (HISAT2)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78EF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No. assigned fragments (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featureCounts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</w:tr>
      <w:tr w:rsidR="00597EDB" w14:paraId="336E1F32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AA2A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E6B0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23,705,616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D781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4BDD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21,788,776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3660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EDA1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20,939,014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258C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3FC9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17,067,854</w:t>
            </w:r>
          </w:p>
        </w:tc>
      </w:tr>
      <w:tr w:rsidR="00597EDB" w14:paraId="5F72B529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FA20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87AE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31,513,874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EDF6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C7DA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29,303,994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E563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DC22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28,339,893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D89DD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96.71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EBDC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23,108,152</w:t>
            </w:r>
          </w:p>
        </w:tc>
      </w:tr>
      <w:tr w:rsidR="00597EDB" w14:paraId="1246CDED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CBF2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D620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29,391,335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5945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958B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27,346,835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DA01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3D8B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26,015,044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CD09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95.13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A5BF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21,097,194</w:t>
            </w:r>
          </w:p>
        </w:tc>
      </w:tr>
      <w:tr w:rsidR="00597EDB" w14:paraId="06D2D9AD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6C39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AE83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31,983,472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BC78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219F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30,118,436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B4B7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C35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29,115,492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75DD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96.67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798E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23,450,006</w:t>
            </w:r>
          </w:p>
        </w:tc>
      </w:tr>
      <w:tr w:rsidR="00597EDB" w14:paraId="0812F002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574F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4637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27,085,439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8E09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CCD3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25,112,221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947B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0182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24,263,428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C967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96.62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559C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19,770,449</w:t>
            </w:r>
          </w:p>
        </w:tc>
      </w:tr>
      <w:tr w:rsidR="00597EDB" w14:paraId="54B96DE3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E2AB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dpi_F6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A360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35,446,789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697A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5EDD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32,947,046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12B3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3B0F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31,754,363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9320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96.38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1DE4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25,173,681</w:t>
            </w:r>
          </w:p>
        </w:tc>
      </w:tr>
      <w:tr w:rsidR="00597EDB" w14:paraId="1D0255C8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96F5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4dpi_F1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20AB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33,141,070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1F6B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24AA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30,776,783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5EA4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8FC2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29,653,430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7E7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96.35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A6F0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23,601,837</w:t>
            </w:r>
          </w:p>
        </w:tc>
      </w:tr>
      <w:tr w:rsidR="00597EDB" w14:paraId="136721A8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1A54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 _F2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DB96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24,119,697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DA75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A6E8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22,182,174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01A4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BD5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21,093,029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9224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95.09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5C08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15,109,383</w:t>
            </w:r>
          </w:p>
        </w:tc>
      </w:tr>
      <w:tr w:rsidR="00597EDB" w14:paraId="2A78D304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2E93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 _F3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901B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25,447,276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3F90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5BE8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23,627,834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A852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3EFA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22,630,739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E4CE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95.78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9DB2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18,375,060</w:t>
            </w:r>
          </w:p>
        </w:tc>
      </w:tr>
      <w:tr w:rsidR="00597EDB" w14:paraId="56A01EDB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3F95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 _F4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0B9D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28,777,537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5910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93D9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26,848,741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C9C5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7020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25,726,464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F45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95.82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ECA3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20,579,372</w:t>
            </w:r>
          </w:p>
        </w:tc>
      </w:tr>
      <w:tr w:rsidR="00597EDB" w14:paraId="379F6B9A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C9C0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 _F5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AF55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32,267,776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3C06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A3F6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29,765,296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E838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854E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27,151,903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D84E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91.22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1204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21,229,599</w:t>
            </w:r>
          </w:p>
        </w:tc>
      </w:tr>
      <w:tr w:rsidR="00597EDB" w14:paraId="222F822F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FD4C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4dpi _F6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39ED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29,916,718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1FE1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CA91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27,653,002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FD7B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31A5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26,541,351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732E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95.98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9C9CD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20,957,105</w:t>
            </w:r>
          </w:p>
        </w:tc>
      </w:tr>
      <w:tr w:rsidR="00597EDB" w14:paraId="6D893869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20E3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7C58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22,724,108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156FD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2C8F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21,184,663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4167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E238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20,286,433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4CAA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95.76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F4AE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16,651,379</w:t>
            </w:r>
          </w:p>
        </w:tc>
      </w:tr>
      <w:tr w:rsidR="00597EDB" w14:paraId="4ABE925A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612B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82EE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24,216,542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D020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3AEC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22,803,694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4887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33ED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21,627,023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E2B7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94.84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5ABD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17,231,475</w:t>
            </w:r>
          </w:p>
        </w:tc>
      </w:tr>
      <w:tr w:rsidR="00597EDB" w14:paraId="641C44DF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15D7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B5EB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25,370,044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E87E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14DF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23,176,833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8BF6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438A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22,358,691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EFF4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96.47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4ADC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17,403,859</w:t>
            </w:r>
          </w:p>
        </w:tc>
      </w:tr>
      <w:tr w:rsidR="00597EDB" w14:paraId="2D6E2652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B103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A6C8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25,830,010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1EFE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E272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23,560,194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FA9C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1F9A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21,390,300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2A5B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90.79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C9D6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17,514,492</w:t>
            </w:r>
          </w:p>
        </w:tc>
      </w:tr>
      <w:tr w:rsidR="00597EDB" w14:paraId="262E2C6C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E55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B146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22,356,856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94B5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D1A3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21,169,816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4356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1A6E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19,821,299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BE63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93.63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CD6E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16,231,978</w:t>
            </w:r>
          </w:p>
        </w:tc>
      </w:tr>
      <w:tr w:rsidR="00597EDB" w14:paraId="03817ABB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AFB6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7dpi _F6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BAC4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27,854,702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C33E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FC2D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26,242,235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1919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BE4A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25,221,412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02EA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96.11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A1E1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19,968,567</w:t>
            </w:r>
          </w:p>
        </w:tc>
      </w:tr>
      <w:tr w:rsidR="00597EDB" w14:paraId="20C4B35D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DFCA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2464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23,445,793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F8AD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EC4B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21,786,551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D22B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A24A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20,878,052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C971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95.83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C722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17,152,789</w:t>
            </w:r>
          </w:p>
        </w:tc>
      </w:tr>
      <w:tr w:rsidR="00597EDB" w14:paraId="3870A1FB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1C52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8F9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29,782,671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2313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75FB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27,922,357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F49D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19C7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26,635,136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B903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95.39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9514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21,449,560</w:t>
            </w:r>
          </w:p>
        </w:tc>
      </w:tr>
      <w:tr w:rsidR="00597EDB" w14:paraId="04144F34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2FE1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98A8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22,911,403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400E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4AAE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21,066,427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CAD0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74C1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20,160,571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F317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9D95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16,496,355</w:t>
            </w:r>
          </w:p>
        </w:tc>
      </w:tr>
      <w:tr w:rsidR="00597EDB" w14:paraId="4E032B29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F3AE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2C46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24,310,134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53DC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06C2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22,667,534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3464D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CE24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21,683,763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24DD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95.66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1B90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17,895,816</w:t>
            </w:r>
          </w:p>
        </w:tc>
      </w:tr>
      <w:tr w:rsidR="00597EDB" w14:paraId="43E2848B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BAEE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1495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28,664,133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7EA7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9EED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26,055,225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D207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90.90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4994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24,997,383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91D4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95.94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4D02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19,554,268</w:t>
            </w:r>
          </w:p>
        </w:tc>
      </w:tr>
      <w:tr w:rsidR="00597EDB" w14:paraId="56CD05E4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A58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14dpi _F6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3295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26,087,449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649B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6100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23,827,146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09DC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1A39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22,714,418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E094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95.33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7142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18,510,969</w:t>
            </w:r>
          </w:p>
        </w:tc>
      </w:tr>
      <w:tr w:rsidR="00597EDB" w14:paraId="79DF0F70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7E0F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EDF4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28,400,360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804A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64E8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25,480,633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0950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89.72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1CF3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24,489,436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62D4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96.11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378D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19,594,519</w:t>
            </w:r>
          </w:p>
        </w:tc>
      </w:tr>
      <w:tr w:rsidR="00597EDB" w14:paraId="1134069C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0454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DBB5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21,715,412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89B4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A9059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19,810,680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062B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83C7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18,659,679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51C6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94.19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EFCC6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14,740,735</w:t>
            </w:r>
          </w:p>
        </w:tc>
      </w:tr>
      <w:tr w:rsidR="00597EDB" w14:paraId="1460F709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E378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44FD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22,603,785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7CE3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FB98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20,898,728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E235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92.46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DFD7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20,150,554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1C80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96.42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697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16,453,470</w:t>
            </w:r>
          </w:p>
        </w:tc>
      </w:tr>
      <w:tr w:rsidR="00597EDB" w14:paraId="1B83B8E6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1C5B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B1F8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23,451,127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639C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3E4D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20,735,553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F83A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88.42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B165B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19,906,131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575C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52405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15,906,230</w:t>
            </w:r>
          </w:p>
        </w:tc>
      </w:tr>
      <w:tr w:rsidR="00597EDB" w14:paraId="03E494F8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9046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9D94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24,921,811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0483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E2E6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22,700,158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724DF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91.09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E57BA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21,792,152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856C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70DAE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17,457,881</w:t>
            </w:r>
          </w:p>
        </w:tc>
      </w:tr>
      <w:tr w:rsidR="00597EDB" w14:paraId="50899891" w14:textId="77777777" w:rsidTr="00750074">
        <w:trPr>
          <w:trHeight w:val="30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3AFE1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16dpi _F6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F3703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25,482,490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E33B4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22A0C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23,774,625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40E42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3FC80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22,878,322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AA487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96.23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68358" w14:textId="77777777" w:rsidR="00597EDB" w:rsidRDefault="00597EDB" w:rsidP="00750074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17,933,281</w:t>
            </w:r>
          </w:p>
        </w:tc>
      </w:tr>
    </w:tbl>
    <w:p w14:paraId="49AEDC1A" w14:textId="77777777" w:rsidR="00597EDB" w:rsidRDefault="00597EDB" w:rsidP="00597EDB">
      <w:pPr>
        <w:rPr>
          <w:rFonts w:ascii="Arial" w:hAnsi="Arial" w:cs="Arial"/>
          <w:color w:val="202122"/>
          <w:sz w:val="21"/>
          <w:szCs w:val="21"/>
        </w:rPr>
      </w:pPr>
    </w:p>
    <w:p w14:paraId="543E9AB9" w14:textId="77777777" w:rsidR="00597EDB" w:rsidRDefault="00597EDB" w:rsidP="00597E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0C29DC7" w14:textId="77777777" w:rsidR="00597EDB" w:rsidRDefault="00597EDB" w:rsidP="00597E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Supplementary Table S2. Primer sequences for gill Real-time PCR validation of RNA-</w:t>
      </w:r>
      <w:proofErr w:type="spellStart"/>
      <w:r>
        <w:rPr>
          <w:rFonts w:asciiTheme="minorHAnsi" w:hAnsiTheme="minorHAnsi" w:cstheme="minorHAnsi"/>
          <w:sz w:val="22"/>
          <w:szCs w:val="22"/>
        </w:rPr>
        <w:t>seq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data</w:t>
      </w:r>
    </w:p>
    <w:tbl>
      <w:tblPr>
        <w:tblW w:w="8344" w:type="dxa"/>
        <w:tblLook w:val="04A0" w:firstRow="1" w:lastRow="0" w:firstColumn="1" w:lastColumn="0" w:noHBand="0" w:noVBand="1"/>
      </w:tblPr>
      <w:tblGrid>
        <w:gridCol w:w="914"/>
        <w:gridCol w:w="1680"/>
        <w:gridCol w:w="2555"/>
        <w:gridCol w:w="2211"/>
        <w:gridCol w:w="984"/>
      </w:tblGrid>
      <w:tr w:rsidR="00597EDB" w14:paraId="1B83686A" w14:textId="77777777" w:rsidTr="00750074">
        <w:trPr>
          <w:trHeight w:val="175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2B845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815F3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Accession No.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2EA33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Forward Primer</w:t>
            </w:r>
          </w:p>
        </w:tc>
        <w:tc>
          <w:tcPr>
            <w:tcW w:w="2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382D7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Reverse primer</w:t>
            </w:r>
          </w:p>
        </w:tc>
        <w:tc>
          <w:tcPr>
            <w:tcW w:w="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35798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Amplicon size</w:t>
            </w:r>
          </w:p>
        </w:tc>
      </w:tr>
      <w:tr w:rsidR="00597EDB" w14:paraId="467C1DED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496B79" w14:textId="77777777" w:rsidR="00597EDB" w:rsidRDefault="00597EDB" w:rsidP="00750074">
            <w:pPr>
              <w:pStyle w:val="Heading2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CATH-1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ACC6F0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7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NM_001123586.1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58D80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aaatgggaaactaatgatgtgcagc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65560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ggagcattttctggcttggc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A1DBD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163</w:t>
            </w:r>
          </w:p>
        </w:tc>
      </w:tr>
      <w:tr w:rsidR="00597EDB" w14:paraId="31FEA46C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94DDF3" w14:textId="77777777" w:rsidR="00597EDB" w:rsidRDefault="00597EDB" w:rsidP="00750074">
            <w:pPr>
              <w:pStyle w:val="Heading2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CLR-A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136661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8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NM_001123581.1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4B6C6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actgctgaggaacagacgtt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8BA5F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cgtcaatgtggttgttgggc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6A745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169</w:t>
            </w:r>
          </w:p>
        </w:tc>
      </w:tr>
      <w:tr w:rsidR="00597EDB" w14:paraId="79856BC7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F6834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CXC4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17E01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XM_014172601.1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FB9D6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gcagcagcattctcagaggt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1D25F3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gtctcacccctgtcttggtg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9BC94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</w:tr>
      <w:tr w:rsidR="00597EDB" w14:paraId="5D125279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8499F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EF1α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138F7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NM_001123629.1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74AAC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gctgctgagatgggtaa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BC8F54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caaacttccacagggaaatg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7776B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133</w:t>
            </w:r>
          </w:p>
        </w:tc>
      </w:tr>
      <w:tr w:rsidR="00597EDB" w14:paraId="60A39366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F2DFC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EF1β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8067E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NM_001140954.1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1EFE1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tacgccgccaagaagtcaaa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F072EF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agcttggactgtccccaaag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A0CB4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155</w:t>
            </w:r>
          </w:p>
        </w:tc>
      </w:tr>
      <w:tr w:rsidR="00597EDB" w14:paraId="06A18106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5A8EC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23BF7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XM_014156195.1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74C5A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tgctctaaggaagaagtcattgtca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CF123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gttgattctgacgctgttgattt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F9FE6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127</w:t>
            </w:r>
          </w:p>
        </w:tc>
      </w:tr>
      <w:tr w:rsidR="00597EDB" w14:paraId="0A494B41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DF814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IL-17F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00A57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9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XM_014192555.1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497B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gactaccaacaccacctatg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0A49A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ccaggatctggtggtaaatg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B93C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140</w:t>
            </w:r>
          </w:p>
        </w:tc>
      </w:tr>
      <w:tr w:rsidR="00597EDB" w14:paraId="0C27F694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D8B496" w14:textId="629AC0D2" w:rsidR="00597EDB" w:rsidRDefault="003E2975" w:rsidP="003E297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IRG1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94AC44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10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XM_014163747.1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A19B6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ctccagtacagccagttcttca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D2704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cagggtgccacgtatcatca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2AAC7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142</w:t>
            </w:r>
          </w:p>
        </w:tc>
      </w:tr>
      <w:tr w:rsidR="00597EDB" w14:paraId="062A2391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2B440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LECT2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DDF6EB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11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XM_014211962.1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5673B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ggtgctcatagctgtgttgtc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A1B48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tacacacaatgtccaggccc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978DD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161</w:t>
            </w:r>
          </w:p>
        </w:tc>
      </w:tr>
      <w:tr w:rsidR="00597EDB" w14:paraId="0DCFF86B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A321B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NOS2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50E0CA" w14:textId="77777777" w:rsidR="00597EDB" w:rsidRDefault="00875DF8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hyperlink r:id="rId12" w:history="1">
              <w:r w:rsidR="00597EDB">
                <w:rPr>
                  <w:rFonts w:ascii="Calibri" w:hAnsi="Calibri" w:cs="Calibri"/>
                  <w:color w:val="000000"/>
                  <w:sz w:val="20"/>
                  <w:szCs w:val="20"/>
                </w:rPr>
                <w:t>XM_014214975.1</w:t>
              </w:r>
            </w:hyperlink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C7C8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tctcttcctgggctctcacc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D2040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gaaagtgctgtgatgcggtc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F1A19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169</w:t>
            </w:r>
          </w:p>
        </w:tc>
      </w:tr>
      <w:tr w:rsidR="00597EDB" w14:paraId="536AEA8A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79D1F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PTX3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7830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XM_014163494.1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DBBF6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actggagcccacagcta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4AA29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aagcatgttctccctcatctg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4C627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112</w:t>
            </w:r>
          </w:p>
        </w:tc>
      </w:tr>
      <w:tr w:rsidR="00597EDB" w14:paraId="11AD4791" w14:textId="77777777" w:rsidTr="00750074">
        <w:trPr>
          <w:trHeight w:val="29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B492A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SAP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6B582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XM_014199767.1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20B1B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gtgtaggccgtcactacctc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4DCD1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tggaaaacgccctcttgaca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098A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</w:tbl>
    <w:p w14:paraId="3F9F33AF" w14:textId="77777777" w:rsidR="00597EDB" w:rsidRDefault="00597EDB" w:rsidP="00597EDB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598E884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C0F057A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751F28F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DD33E9A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C156E17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D2D4185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C376AFF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510B730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D50A4B3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9CB2F0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2D8351A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B79EF33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FDA5FAE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7955C45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801968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FF8ECF1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BA6DE54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BABEAE6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D5F3DBE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9D060BD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A1C0DC7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14939F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141E584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80ECDB2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AF61036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CD8CCD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437639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BF4920F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0945377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552EC8D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59499B7D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7DEE213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B7FFE3B" w14:textId="77777777" w:rsidR="00053D8B" w:rsidRDefault="00053D8B" w:rsidP="00597EDB">
      <w:pPr>
        <w:rPr>
          <w:rFonts w:asciiTheme="minorHAnsi" w:hAnsiTheme="minorHAnsi" w:cstheme="minorHAnsi"/>
          <w:sz w:val="22"/>
          <w:szCs w:val="22"/>
        </w:rPr>
      </w:pPr>
    </w:p>
    <w:p w14:paraId="3C93E0AC" w14:textId="355F3457" w:rsidR="00597EDB" w:rsidRDefault="00053D8B" w:rsidP="00597ED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Supplementary Table S3</w:t>
      </w:r>
      <w:r w:rsidR="00597EDB">
        <w:rPr>
          <w:rFonts w:asciiTheme="minorHAnsi" w:hAnsiTheme="minorHAnsi" w:cstheme="minorHAnsi"/>
          <w:sz w:val="22"/>
          <w:szCs w:val="22"/>
        </w:rPr>
        <w:t>. Interleukin Expression at 7 dpi</w:t>
      </w:r>
    </w:p>
    <w:tbl>
      <w:tblPr>
        <w:tblW w:w="5802" w:type="dxa"/>
        <w:tblLook w:val="04A0" w:firstRow="1" w:lastRow="0" w:firstColumn="1" w:lastColumn="0" w:noHBand="0" w:noVBand="1"/>
      </w:tblPr>
      <w:tblGrid>
        <w:gridCol w:w="1146"/>
        <w:gridCol w:w="1509"/>
        <w:gridCol w:w="1312"/>
        <w:gridCol w:w="907"/>
        <w:gridCol w:w="931"/>
      </w:tblGrid>
      <w:tr w:rsidR="00597EDB" w14:paraId="1F485E42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F045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77AD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06B2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8B002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adj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2656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Log</w:t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FC</w:t>
            </w:r>
          </w:p>
        </w:tc>
      </w:tr>
      <w:tr w:rsidR="00597EDB" w14:paraId="7F600AC2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54D4E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IL-1β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8945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106570815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F68B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19E7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9B8B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-2.6</w:t>
            </w:r>
          </w:p>
        </w:tc>
      </w:tr>
      <w:tr w:rsidR="00597EDB" w14:paraId="68B8131F" w14:textId="77777777" w:rsidTr="00750074">
        <w:trPr>
          <w:trHeight w:val="286"/>
        </w:trPr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89C35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8AF9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106562915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5D1E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384A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407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-1.2</w:t>
            </w:r>
          </w:p>
        </w:tc>
      </w:tr>
      <w:tr w:rsidR="00597EDB" w14:paraId="539EE5E4" w14:textId="77777777" w:rsidTr="00750074">
        <w:trPr>
          <w:trHeight w:val="28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26E6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2D6C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100136449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5D33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ssa24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45307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1EBC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</w:tr>
      <w:tr w:rsidR="00597EDB" w14:paraId="0D94379E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6497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C90A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100195681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622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D957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C05B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-1.7</w:t>
            </w:r>
          </w:p>
        </w:tc>
      </w:tr>
      <w:tr w:rsidR="00597EDB" w14:paraId="6E0BDBB6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65EB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IL-11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CAD2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106575827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AC79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A7EEC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F487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</w:tr>
      <w:tr w:rsidR="00597EDB" w14:paraId="6F4219BF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F8D73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IL-12β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4593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106603888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FEB8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4B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38B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</w:tr>
      <w:tr w:rsidR="00597EDB" w14:paraId="67290309" w14:textId="77777777" w:rsidTr="00750074">
        <w:trPr>
          <w:trHeight w:val="28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2AC1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2054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106612126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1D48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03279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1CE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</w:tr>
      <w:tr w:rsidR="00597EDB" w14:paraId="43D78B64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66F8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IL-15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0455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101448031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FD04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E6E35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BE0B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-1.2</w:t>
            </w:r>
          </w:p>
        </w:tc>
      </w:tr>
      <w:tr w:rsidR="00597EDB" w14:paraId="21A59F07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0B51C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IL-17F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DCA1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106600843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F8D8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ssa01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645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3483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-3.4</w:t>
            </w:r>
          </w:p>
        </w:tc>
      </w:tr>
      <w:tr w:rsidR="00597EDB" w14:paraId="4511184A" w14:textId="77777777" w:rsidTr="00750074">
        <w:trPr>
          <w:trHeight w:val="28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827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5096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106571057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6379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AE814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2653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-2.4</w:t>
            </w:r>
          </w:p>
        </w:tc>
      </w:tr>
      <w:tr w:rsidR="00597EDB" w14:paraId="4FDBD8DA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A2A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IL-18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5BD5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100196379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E19F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ssa20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A7AEC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957D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-1.4</w:t>
            </w:r>
          </w:p>
        </w:tc>
      </w:tr>
      <w:tr w:rsidR="00597EDB" w14:paraId="64084642" w14:textId="77777777" w:rsidTr="00750074">
        <w:trPr>
          <w:trHeight w:val="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B05C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IL-27β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A64C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106574502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A43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AEDC8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DF04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12.4</w:t>
            </w:r>
          </w:p>
        </w:tc>
      </w:tr>
      <w:tr w:rsidR="00597EDB" w14:paraId="56ED97B2" w14:textId="77777777" w:rsidTr="00750074">
        <w:trPr>
          <w:trHeight w:val="72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7C4A1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IL-34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30E5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106560860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A5CC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F09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90C6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-0.7</w:t>
            </w:r>
          </w:p>
        </w:tc>
      </w:tr>
      <w:tr w:rsidR="00597EDB" w14:paraId="2CEBEFD0" w14:textId="77777777" w:rsidTr="00750074">
        <w:trPr>
          <w:trHeight w:val="28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5E0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2297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106573710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E513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ssa16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5D81C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91D0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-1.3</w:t>
            </w:r>
          </w:p>
        </w:tc>
      </w:tr>
    </w:tbl>
    <w:p w14:paraId="725BB69B" w14:textId="77777777" w:rsidR="00597EDB" w:rsidRDefault="00597EDB" w:rsidP="00597EDB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4379536A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081F422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47F820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AAC6A44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37561C2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9342C04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51895571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C9FAE8A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4F7997C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9C7EA1D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56D19A0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57CE6B7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3ABE14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3EE6916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C425A5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890A46E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000EE3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5EBFC783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E55DF60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F677091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E564CE7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FD13F24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970206C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D9888A1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FBE6792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6983922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48D4B92C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3D0B583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18D024FB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0427621E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75EBBD76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6FD04A48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4BE9415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3E43C112" w14:textId="77777777" w:rsidR="00597EDB" w:rsidRDefault="00597EDB" w:rsidP="00597EDB">
      <w:pPr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Supplementary Table S4.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Top 100 up-regulated genes at 7 dpi</w:t>
      </w:r>
    </w:p>
    <w:tbl>
      <w:tblPr>
        <w:tblW w:w="8377" w:type="dxa"/>
        <w:tblLook w:val="04A0" w:firstRow="1" w:lastRow="0" w:firstColumn="1" w:lastColumn="0" w:noHBand="0" w:noVBand="1"/>
      </w:tblPr>
      <w:tblGrid>
        <w:gridCol w:w="1143"/>
        <w:gridCol w:w="5718"/>
        <w:gridCol w:w="762"/>
        <w:gridCol w:w="795"/>
      </w:tblGrid>
      <w:tr w:rsidR="00597EDB" w14:paraId="0C6BAE19" w14:textId="77777777" w:rsidTr="00750074">
        <w:trPr>
          <w:trHeight w:val="239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2A86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5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3619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3C67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log2FC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13FD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adj</w:t>
            </w:r>
            <w:proofErr w:type="spellEnd"/>
          </w:p>
        </w:tc>
      </w:tr>
      <w:tr w:rsidR="00597EDB" w14:paraId="29D11EB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29A0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106572058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BA0B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mannan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binding lectin serine peptidase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1395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2772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468566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4BB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106577959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7607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butyrophilin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subfamily 2 member A1-like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BEE6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68C7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DFCA6C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8643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106562200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9A3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aquaporin 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9495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3F35B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B8E46D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770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106578604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6275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LOC106578604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FFDA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31A2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DC0A8E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FB02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106574351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63F3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ladderlectin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3A92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CE8E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BAC487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DB4B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106575496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991F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ladderlectin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0816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0FE6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4B020E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442D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106605344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5DF0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LOC106605344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9884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DCDE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7BC522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B3AE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106577960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F627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butyrophilin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subfamily 2 member A1-like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26CE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9317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887B95E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7FEB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106597213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402A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LOC106597213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5CB4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3649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40A96D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F3F4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106599177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BC23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factor H-like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5902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793B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A6C39FC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99B4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106563718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6150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liver-expressed antimicrobial peptide 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2B15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B69F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15939D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966E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106561249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E0E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myo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-inositol oxygenase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6898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670F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5FA605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C626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106573520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771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zona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pellucida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sperm-binding protein 4-like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C5D1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B8A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B85A79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F0D9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100380442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A7E0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Coagulation factor IX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2AB2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C459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C8A719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C070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106606371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58A7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LOC106606371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D5CD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019C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E8E362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4767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106598425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1671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angiopoietin-related protein 3-like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C5EC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CE37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1A6487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0306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100136583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D24F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pentraxin</w:t>
            </w:r>
            <w:proofErr w:type="spellEnd"/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04A9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A262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DDE455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79E3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106577777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E077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transmembrane 4 L six family member 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1256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439E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DCB95E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6B5B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106581172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6975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alpha-2-antiplasmin-like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86DE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CD81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97B852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33A0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106608633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505D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serum amyloid P-component-like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DDBE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9FBB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1739AE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047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106602848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ADFB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vitronectin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5F59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B172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0556D5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9FC5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106570190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345F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type-4 ice-structuring protein-like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FE7D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D745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4E9628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0C23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106575962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71AD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solute carrier organic anion transporter family member 1C1-like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D445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33A8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9441D5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596E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106611125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B0F3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apolipoprotein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B-100-like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4392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25F0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43E36B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6098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106607754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8CDC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protein LEG1 homolog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BDCB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EDE2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D54A4C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5160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106605127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B737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C3-like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A9E4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642F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F16103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30B7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106585699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C8B0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alpha-1-antitrypsin-like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E9CD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3699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DE6572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8990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106560591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23D1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ceruloplasmin</w:t>
            </w:r>
            <w:proofErr w:type="spellEnd"/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E55A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8A7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172D7E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AB03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106575751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6EC2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coagulation factor VII-like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F24A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F191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4FB7B7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0C01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106605287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4D9D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type-4 ice-structuring protein LS-12-like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4DCA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1AF3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C12248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C5DB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106584303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34AD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kininogen-1-like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BA18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190F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EEDF51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0F52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106605182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9173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fatty acid-binding protein 10-A, liver basic-like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D124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2A0C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501D2F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0393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106579598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ECB5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C1q-like protein 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CA25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C277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0E1732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85C4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106609962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8C8E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plasma protease C1 inhibitor-like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F960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BD4D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F5966EE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B95B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106605687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01D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LOC106605687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3810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9F28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EA347D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E7C0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106576012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9AC0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solute carrier organic anion transporter family member 1C1-like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A6AE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312C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9F7F00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8A3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106610899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CCB4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LOC106610899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E957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8E50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78B87B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F068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106577517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AD47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LOC106577517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5CEA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55BB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08E02A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25F5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100136400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0104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secreted phosphoprotein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D49D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5781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30B158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8559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100380781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7B5F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zona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pellucida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sperm-binding protein 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C2B6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9FF7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69B069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6DCC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106607361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173B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insulin-like growth factor-binding protein complex acid labile subunit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246F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9771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2C4233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7FEF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106607797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DCB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plasminogen-like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B88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7FBD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50442C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8E2B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106560506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E03C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LOC106560506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3FB2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7E04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A19AF6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2F2F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106602564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E937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fibrinogen gamma chain-like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C118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82A4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F07271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B715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106575464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8E05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solute carrier family 2, facilitated glucose transporter member 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438F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AF6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7A9C0F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3454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106611802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6210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saxitoxin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tetrodotoxin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-binding protein 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E71D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162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A76294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CCDF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106612536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6A82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alpha-2-macroglobulin-like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E43E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EC27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851F01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9E2B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106604501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BEF4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ribonuclease-like 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784B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AEEA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D6A3E4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41BB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106560386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7026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transthyretin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436F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D336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685E4C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307C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106585643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F023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beta-2-glycoprotein 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3C68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4E4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D5AC0E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5E17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106582922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63BE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fatty acid-binding protein 10-A, liver basic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62D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EBEC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F3DC84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800A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106602969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D646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coagulation factor IX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2832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DB1E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EA5D1E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80BF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106560588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04FA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histidine-rich glycoprotein-like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CD81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9DD9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5F1497E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256A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106598792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3D07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alpha-2-HS-glycoprotein-like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11FE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19D0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C57E7D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D329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106576886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B10E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hyaluronan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binding 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3D79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290C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D379C6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732D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106571137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68AB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C1q-like 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39CA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E030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E37073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717D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100136573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AA04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apolipoprotein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A-I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358F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A17F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A0A5C2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CE60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100136575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18FF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serum albumin 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C75A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B7F9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073FBA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D588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106585599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8D94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LOC106585599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53EA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18B2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8806DC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A478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106569257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7DF2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selenoprotein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Pb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1A2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D70E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E878DD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0902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106566219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6599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C1q-like 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6FB2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CC03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BB4CE2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88AD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106605688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2C32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LOC106605688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67F3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B7A7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5B1A9E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5F2E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106578170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56DD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fibrinogen beta chain-like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4126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384F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870980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F4A5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106564830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40CD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C3-like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DDCD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DEF4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D52998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4672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106571178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7437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apolipoprotein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B-100-like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46B2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F63C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5EAC45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80B7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106573277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D663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fibroblast growth factor 23-like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83C5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F3A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A6C904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B95D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100136563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087E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protein AMBP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AECE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046E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C6D65A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748B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106604583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D36F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leukocyte cell-derived chemotaxin-2-like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1D10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D1F1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C9B68D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1A46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106564379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C594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transmembrane protease serine 6-like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B026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7963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EF9E34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0FEC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106568719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B050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angiopoietin-related protein 3-like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C338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0DFE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78D9DD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FFBA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106609451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5CA4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amidohydrolase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domain containing 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DB76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180F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DEB0AE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DCCC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106572045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4B4B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properdin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4ED6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5437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43890F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DD00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106578169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786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fibrinogen alpha chain-like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1FBC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504D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7482499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F19A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106580581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8943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glucokinase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A7BF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35E5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D5DA197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0E38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106580826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501F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83CD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3BAA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186ABD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D0BC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106608112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996C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alpha-1-antitrypsin homolog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92C3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1827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84B6C1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BB2D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106592810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9E55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basement membrane-specific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heparan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sulfate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proteoglycan core protein-like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FE34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F7FE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8A6C29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F2CE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106574710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9DB9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solute carrier family 2, facilitated glucose transporter member 2-like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991C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B924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F98221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337A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106575753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AC8A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vitamin K-dependent protein Z-like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F7C7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7A37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42A8F0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1B0B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106569366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531D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factor B-like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5413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3EBD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AA3422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E2B8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100136922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7C88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serum albumin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4ECF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468B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CE65C6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C9E3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106568362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D8C1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4943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7DD6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42C5F92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422B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106573538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519B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LOC106573538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7EA0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9EE0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40E6524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B619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106585597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CD4B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LOC106585597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98D6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1A9D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989B99F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AF87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106568124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A8D4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C1q-like 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B92E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03A4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9054CE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2E93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106611733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8F43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coagulation factor IX-like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E902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8A7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38DEB3C8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3D55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106563327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C56E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succinyl-CoA:3-ketoacid coenzyme A transferase 1, mitochondrial-like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DBB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6357C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0BF154A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3E26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106566833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1BF6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properdin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94D9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1FB3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CB6B65B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0AD7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100136579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AC81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apolipoprotein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B-100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B779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8D0F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01ED885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E943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106580206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966B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serpin family D member 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7294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B6EFE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488BE0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5517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106599887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3127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5-beta-cholestane-3-alpha,7-alpha-diol 12-alpha-hydroxylase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8C0C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7EF0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136DB5A1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DC82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106560507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4B5A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uncharacterized LOC106560507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9523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492B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4228146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D8B1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100196783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D2A7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Ethanolamine kinase 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3446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38166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C69A460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462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106561522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0DEB8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protein AMBP-like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CFAA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7DEC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0EDEE27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3BFE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106611039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6EB2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asialoglycoprotein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receptor 1-like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6E00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E19C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5841FB9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2076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106581121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1F78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fucolectin-6-like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176A4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15CC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737C2653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E996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100195632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F65A0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Gap junction Cx32.2 protein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A6BF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BB499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050BCA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728B2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106580921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14041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alpha-2-macroglobulin-like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AE6B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2B46E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260E723D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1FA3B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106575752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97FA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coagulation factor X-like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3EC4F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D7215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597EDB" w14:paraId="6C744D26" w14:textId="77777777" w:rsidTr="00750074">
        <w:trPr>
          <w:trHeight w:val="23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14323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106585649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9594D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complement C1q-like protein 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3B2AA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A1FD7" w14:textId="77777777" w:rsidR="00597EDB" w:rsidRDefault="00597EDB" w:rsidP="007500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</w:tbl>
    <w:p w14:paraId="44C0A709" w14:textId="77777777" w:rsidR="00597EDB" w:rsidRDefault="00597EDB" w:rsidP="00597EDB">
      <w:pPr>
        <w:rPr>
          <w:rFonts w:asciiTheme="minorHAnsi" w:hAnsiTheme="minorHAnsi" w:cstheme="minorHAnsi"/>
          <w:sz w:val="22"/>
          <w:szCs w:val="22"/>
        </w:rPr>
      </w:pPr>
    </w:p>
    <w:p w14:paraId="2DD4E467" w14:textId="77777777" w:rsidR="00597EDB" w:rsidRDefault="00597EDB" w:rsidP="00597EDB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Supplementary Table S5.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Top 100 down-regulated genes at 7 dpi</w:t>
      </w:r>
    </w:p>
    <w:p w14:paraId="5B4B1EFB" w14:textId="77777777" w:rsidR="00597EDB" w:rsidRDefault="00597EDB" w:rsidP="00597EDB">
      <w:pPr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7892" w:type="dxa"/>
        <w:tblLook w:val="04A0" w:firstRow="1" w:lastRow="0" w:firstColumn="1" w:lastColumn="0" w:noHBand="0" w:noVBand="1"/>
      </w:tblPr>
      <w:tblGrid>
        <w:gridCol w:w="1406"/>
        <w:gridCol w:w="4884"/>
        <w:gridCol w:w="762"/>
        <w:gridCol w:w="1280"/>
      </w:tblGrid>
      <w:tr w:rsidR="00597EDB" w14:paraId="317165D4" w14:textId="77777777" w:rsidTr="00750074">
        <w:trPr>
          <w:trHeight w:val="197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05BA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GeneID</w:t>
            </w:r>
            <w:proofErr w:type="spellEnd"/>
          </w:p>
        </w:tc>
        <w:tc>
          <w:tcPr>
            <w:tcW w:w="4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9C32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1928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log2FC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0192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adj</w:t>
            </w:r>
            <w:proofErr w:type="spellEnd"/>
          </w:p>
        </w:tc>
      </w:tr>
      <w:tr w:rsidR="00597EDB" w14:paraId="365E3EE3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C314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106582495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B8AF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interferon-induced guanylate-binding protein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702B6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3F103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B773B7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F5EA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106581364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03FB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LOC106581364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8DE5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5A21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160E62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0532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106612333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3486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phytanoyl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-CoA dioxygenase domain-containing protein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2E531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367CD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E2B267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A451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100136358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9D59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nitric oxide synthase 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4748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8059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5D7BDC4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F1D9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106607306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FD1F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protein C17orf104 homolog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B7114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F9AA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885F639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EFFD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106604090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A9A3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LOC106604090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AB6DE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4E22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7527A7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3B7A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106607322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A794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LOC106607322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3BAEA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A7FAF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2D8912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1FB2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106583660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DFCF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CD276 antigen-like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F314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15F1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374EC5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447D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106568225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4434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S100 calcium binding protein Z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156AD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0533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D39442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AFE8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106610051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23FE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NADPH oxidase organizer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96A3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6D754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CED3229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8E68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106561469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FEE9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E3 ubiquitin/ISG15 ligase TRIM25-like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6180E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9C156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B0A3E1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A156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106572795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3E75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eosinophil peroxidase-like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E9CB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E12F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242AEE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BA55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106611403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3811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alpha-2C adrenergic receptor-like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BC13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F685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597EDB" w14:paraId="2D79429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C403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106580712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83A3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neutrophil cytosol factor 2-like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5E780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3027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B7E9D6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D306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106562747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63E6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LOC106562747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03BEB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B95F0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0.030</w:t>
            </w:r>
          </w:p>
        </w:tc>
      </w:tr>
      <w:tr w:rsidR="00597EDB" w14:paraId="0D9DECC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A465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106577151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A9A4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SH2 domain-containing protein 4B-like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E7C7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A1B8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0.040</w:t>
            </w:r>
          </w:p>
        </w:tc>
      </w:tr>
      <w:tr w:rsidR="00597EDB" w14:paraId="27475DAF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1114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106609025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127E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heterogeneous nuclear ribonucleoprotein C-like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5025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E8992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597EDB" w14:paraId="5723B91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1BC1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106583609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AB7E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LOC106583609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6E974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F322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056508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086A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106581372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B036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LOC106581372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E192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7B06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597EDB" w14:paraId="204CABB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C3C5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106603239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37B4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LOC106603239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DD41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E937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7BF587D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3DF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106599381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332A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tandem C2 domains nuclear protein-like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0B5EE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39D4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FA71FA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8C47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106610457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57A7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interferon-induced very large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GTPase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82FC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CCB0C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B6C254A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5530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106574553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02BA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2-oxoglutarate receptor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98AC2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0FE90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045EEB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F4DA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106600843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26A8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interleukin-17F-like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AE016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9B5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2E494C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3A83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106577820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A0A2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cytosolic phospholipase A2 gamma-like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3188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7202D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181FBD1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B7A1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106573954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6C2B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LOC106573954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9967A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299AA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597EDB" w14:paraId="658C9B6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6A1F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106602285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0E69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hydroperoxide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isomerase ALOXE3-like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BBD30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A892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5F505E21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35A8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106600757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57E4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LOC106600757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6B613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C22D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597EDB" w14:paraId="0C22C53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7F1C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106612234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3B3C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ATPase phospholipid transporting 10B (putative)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552B5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6BA19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761D5DA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3D08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106585882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2A75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C-C motif chemokine 4-like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9F96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21E5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229882B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5F08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106604401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926D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SH2 domain-containing protein 4A-like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3B7A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B89E2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67FFFE1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B1E3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106562991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3FBC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tubulin alpha chain, testis-specific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DDCA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7B03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6005B65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822A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106605244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6E25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sorting nexin-9-like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63D3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A7020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5FFFB5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0DB6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100136453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D05C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cathelicidin</w:t>
            </w:r>
            <w:proofErr w:type="spellEnd"/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3B8E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CA2BD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C23F7D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93F1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106610462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57DE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up-regulator of cell proliferation-like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C54D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EDBD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07A07BF3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779A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106609463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1C16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fibroblast growth factor 23-like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D52A7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CAEAD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622FD31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FC91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106564973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2002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E3 ubiquitin-protein ligase TRIM21-like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1B88C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5AA96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2F2FFE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7E99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106577994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80BF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putative ferric-chelate reductase 1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F9D4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0ABF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78A08B5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FDF1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106581616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F3D1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aconitate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decarboxylase 1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47883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41EFF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91D6B7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F291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106561474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7CA6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tripartite motif-containing protein 47-like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C4E4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23952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597EDB" w14:paraId="3A3C953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0382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106607304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60E8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LOC106607304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8F26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8B96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798D8113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5CDD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106610514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700B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interferon-induced very large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GTPase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53EC4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9C8B0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0.019</w:t>
            </w:r>
          </w:p>
        </w:tc>
      </w:tr>
      <w:tr w:rsidR="00597EDB" w14:paraId="0D6B80C1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D9C5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106611950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3280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gastrotropin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A40C8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2866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1CD4EA6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7235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106563734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36F1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vascular endothelial growth factor C-like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D883F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4B7BB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6075592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2291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106612508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055B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LOC106612508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C523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0EC4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597EDB" w14:paraId="1E7D4F9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AF71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100196853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58B0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Fibroblast growth factor-binding protein 1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83D12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FAB84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00E13DE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34A1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106606647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E465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NADPH oxidase organizer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7C9C3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0ECE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5E3B0CC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D085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106577138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5992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early growth response protein 2b-like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61DCD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62E6C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44B94D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5C42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106593505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3A75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axin-1-like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6DEB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BCC5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68634CF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A483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106612301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1115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LOC106612301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3FD2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33E8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F856CB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D4E5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lastRenderedPageBreak/>
              <w:t>106584701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4386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LOC106584701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583F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56B6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126672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8615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100195947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B8E5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E3 ubiquitin-protein ligase RNF138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1695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3FE1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78A6C99E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03DF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106613110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66E7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collagenase 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9CD7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CF59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0AC271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1A6E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106574896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D23D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cell surface A33 antigen-like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5D2B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192D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0.011</w:t>
            </w:r>
          </w:p>
        </w:tc>
      </w:tr>
      <w:tr w:rsidR="00597EDB" w14:paraId="0CD8458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3778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106599435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DC41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laminin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subunit gamma 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8BA3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5BABB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A16F1F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F498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106569680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43D1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C-C motif chemokine 20-like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09A4E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724A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4FBD1B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E5B6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106600579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D50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von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Willebrand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factor A domain-containing protein 5B1-like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3E701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5F4C3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348DEE1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93D5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106581246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3D12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LOC106581246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9ACF9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1B475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F4DDB29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3B56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106570886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23F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C-C motif chemokine 4-like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DC34D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3840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597EDB" w14:paraId="396FC21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D981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106570668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FE51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LOC106570668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5B66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531C4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5304631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64D2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106582885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A34E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protein FAM110C-like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D093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767C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39454F4E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9DBC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106583108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1D94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solute carrier family 45 member 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0A680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4543C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51E2940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0376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106576852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A62F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ubiquitin domain-containing protein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93F49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1C75D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597EDB" w14:paraId="78244AE9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583D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106574741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0C5B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cyclic nucleotide-gated channel cone photoreceptor subunit alpha-like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9F120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83175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597EDB" w14:paraId="2DE33A8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ABDB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106584298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CCCB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polymeric immunoglobulin receptor-like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5EA3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6E4C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6ACD8C9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9022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106581822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4FD2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glycerol-3-phosphate dehydrogenase 2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03FE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30161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0.017</w:t>
            </w:r>
          </w:p>
        </w:tc>
      </w:tr>
      <w:tr w:rsidR="00597EDB" w14:paraId="552047F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8255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106572678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D97B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receptor tyrosine-protein kinase erbB-3-like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2B6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01763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2963697A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676F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106575998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FF66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putative interleukin-17 receptor E-like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5D424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4B51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61D7D5B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2436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106609889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1080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sialic acid synthase-like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4E028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3FD4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DA07BE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EE0A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106608946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CC38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neurosecretory protein VGF-like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95E49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03B5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0016BF6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F035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106607746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0356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probable ribonuclease ZC3H12D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3DF34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ABE25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67C1A2EF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9BB3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106612300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117C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ES1 protein homolog, mitochondrial-like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0A4E7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1B1E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09EBAA9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48C6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100196116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A521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Epigen</w:t>
            </w:r>
            <w:proofErr w:type="spellEnd"/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8CD31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AE7C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597EDB" w14:paraId="4A0B938F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B699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106560558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FD6A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prostaglandin G/H synthase 2-like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A68A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7CEFE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0.015</w:t>
            </w:r>
          </w:p>
        </w:tc>
      </w:tr>
      <w:tr w:rsidR="00597EDB" w14:paraId="18144F19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8A28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106586188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EE24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dispanin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subfamily A member 2b-like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6B156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21144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5A229F5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B415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106580394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720A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L-serine dehydratase/L-threonine deaminase-like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C129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D1EA9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5E6AE7E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7B4A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106587962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B5C8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transcription factor Sp6-like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48FD9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6125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60760CBE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E6CC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106608068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F86B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otoferlin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D05A2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1F2FB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1AA57AC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D3B4B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106601989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85BD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monocarboxylate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transporter 4-like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7944D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53BDD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597EDB" w14:paraId="0A99FBFA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3F03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106571998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2881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NAD kinase-like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2B3FE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F7C8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4CE590AA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455A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106607060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5B09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phosphoinositide 3-kinase regulatory subunit 6-like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80E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EF002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597EDB" w14:paraId="6257CB5C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BA1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106570815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0B91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interleukin-1 beta-like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9DB6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23113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64D43C1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16F9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106609599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31EF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forkhead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box protein J1-B-like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8CB0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1430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3EB84404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1A66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106560392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8AC4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mucin-7-like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66263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4E09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4AC86ED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6146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106581914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9DA8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rho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GTPase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-activating protein 6-like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E0895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0A50C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597EDB" w14:paraId="24F8B2E6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FF6E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106567483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00ED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forkhead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box protein I1-ema-like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06A29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8CCE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597EDB" w14:paraId="43D347C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3EF6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106574830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4380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dachshund homolog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751D2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AABF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597EDB" w14:paraId="27723AC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516C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106605258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78B5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neurexophilin-1-like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A9412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63A9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381B5085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687B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106562935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0542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electrogenic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sodium bicarbonate cotransporter 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89D7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D43B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74BEEED0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CC90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106608493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8A25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mucin-2-like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83E5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D6B6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597EDB" w14:paraId="2864482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CA6E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106578254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D04F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LOC106578254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B3CE3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B226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1D8FCE2F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1B00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106576762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9DF0B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epithelial cell adhesion molecule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E8A2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7D0B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597EDB" w14:paraId="2721256D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5ADA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106565524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3AB91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G-protein coupled receptor 84-like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9D9F5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B3E4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7BDB28C8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5953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106570887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98DC3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LOC106570887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A0293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9DF5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597EDB" w14:paraId="4F33839F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888CE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106579499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4FBF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uncharacterized serine-rich protein C215.13-like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22DDE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73F4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597EDB" w14:paraId="5ACD1F0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D5C48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106579269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9F0C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nuclear receptor coactivator 7-like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5D13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68E2A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597EDB" w14:paraId="1602AA1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C260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106570111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B0C1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protein S100-A11-like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BC7BD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A8164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0.039</w:t>
            </w:r>
          </w:p>
        </w:tc>
      </w:tr>
      <w:tr w:rsidR="00597EDB" w14:paraId="3353D3A2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479F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106565107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6EBD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prosaposin</w:t>
            </w:r>
            <w:proofErr w:type="spellEnd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receptor GPR37L1-like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36AE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79162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597EDB" w14:paraId="01825E97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AC9E7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106567923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06F29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collagenase 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C537A0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3A80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597EDB" w14:paraId="3799DFAB" w14:textId="77777777" w:rsidTr="00750074">
        <w:trPr>
          <w:trHeight w:val="197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385A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106571561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AED06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galectin-3-like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C3DB9A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CC7B0F" w14:textId="77777777" w:rsidR="00597EDB" w:rsidRDefault="00597EDB" w:rsidP="00750074">
            <w:pPr>
              <w:ind w:left="815" w:hanging="815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0.006</w:t>
            </w:r>
          </w:p>
        </w:tc>
      </w:tr>
    </w:tbl>
    <w:p w14:paraId="25266835" w14:textId="77777777" w:rsidR="00597EDB" w:rsidRDefault="00597EDB" w:rsidP="00597EDB">
      <w:pPr>
        <w:rPr>
          <w:rFonts w:asciiTheme="minorHAnsi" w:eastAsia="Segoe UI" w:hAnsiTheme="minorHAnsi" w:cstheme="minorHAnsi"/>
          <w:b/>
          <w:color w:val="000000" w:themeColor="text1"/>
          <w:sz w:val="22"/>
          <w:szCs w:val="22"/>
          <w:lang w:eastAsia="zh-CN"/>
        </w:rPr>
      </w:pPr>
    </w:p>
    <w:p w14:paraId="4D787EDD" w14:textId="77777777" w:rsidR="00750074" w:rsidRDefault="00750074"/>
    <w:sectPr w:rsidR="00750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TimesNewRomanPS-ItalicMT">
    <w:altName w:val="Times New Roman"/>
    <w:charset w:val="00"/>
    <w:family w:val="roman"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EDB"/>
    <w:rsid w:val="00053D8B"/>
    <w:rsid w:val="003E2975"/>
    <w:rsid w:val="00435DD8"/>
    <w:rsid w:val="00597EDB"/>
    <w:rsid w:val="00750074"/>
    <w:rsid w:val="00875DF8"/>
    <w:rsid w:val="008D57EC"/>
    <w:rsid w:val="00C83AC8"/>
    <w:rsid w:val="00D7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ECA55"/>
  <w15:chartTrackingRefBased/>
  <w15:docId w15:val="{F8D81030-8D64-4373-8264-5DDCD110E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E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7E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7EDB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E79" w:themeColor="accent1" w:themeShade="80"/>
      <w:lang w:val="en-I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97ED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597ED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97EDB"/>
    <w:rPr>
      <w:rFonts w:asciiTheme="majorHAnsi" w:eastAsiaTheme="majorEastAsia" w:hAnsiTheme="majorHAnsi" w:cstheme="majorBidi"/>
      <w:color w:val="1F4E79" w:themeColor="accent1" w:themeShade="80"/>
      <w:sz w:val="24"/>
      <w:szCs w:val="24"/>
      <w:lang w:val="en-I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97E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97EDB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97E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E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EDB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E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EDB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Emphasis">
    <w:name w:val="Emphasis"/>
    <w:basedOn w:val="DefaultParagraphFont"/>
    <w:uiPriority w:val="20"/>
    <w:qFormat/>
    <w:rsid w:val="00597EDB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597E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597EDB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qFormat/>
    <w:rsid w:val="00597E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597EDB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TMLCite">
    <w:name w:val="HTML Cite"/>
    <w:basedOn w:val="DefaultParagraphFont"/>
    <w:uiPriority w:val="99"/>
    <w:semiHidden/>
    <w:unhideWhenUsed/>
    <w:rsid w:val="00597EDB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597E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597EDB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qFormat/>
    <w:rsid w:val="00597ED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597ED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97EDB"/>
    <w:rPr>
      <w:b/>
      <w:bCs/>
    </w:rPr>
  </w:style>
  <w:style w:type="paragraph" w:styleId="Title">
    <w:name w:val="Title"/>
    <w:basedOn w:val="Normal"/>
    <w:link w:val="TitleChar"/>
    <w:qFormat/>
    <w:rsid w:val="00597EDB"/>
    <w:pPr>
      <w:spacing w:before="2400" w:after="160" w:line="480" w:lineRule="auto"/>
      <w:contextualSpacing/>
      <w:jc w:val="center"/>
    </w:pPr>
    <w:rPr>
      <w:rFonts w:asciiTheme="majorHAnsi" w:eastAsiaTheme="majorEastAsia" w:hAnsiTheme="majorHAnsi" w:cstheme="majorBidi"/>
      <w:kern w:val="24"/>
      <w:lang w:val="en-US" w:eastAsia="ja-JP"/>
    </w:rPr>
  </w:style>
  <w:style w:type="character" w:customStyle="1" w:styleId="TitleChar">
    <w:name w:val="Title Char"/>
    <w:basedOn w:val="DefaultParagraphFont"/>
    <w:link w:val="Title"/>
    <w:rsid w:val="00597EDB"/>
    <w:rPr>
      <w:rFonts w:asciiTheme="majorHAnsi" w:eastAsiaTheme="majorEastAsia" w:hAnsiTheme="majorHAnsi" w:cstheme="majorBidi"/>
      <w:kern w:val="24"/>
      <w:sz w:val="24"/>
      <w:szCs w:val="24"/>
      <w:lang w:val="en-US" w:eastAsia="ja-JP"/>
    </w:rPr>
  </w:style>
  <w:style w:type="paragraph" w:styleId="ListParagraph">
    <w:name w:val="List Paragraph"/>
    <w:basedOn w:val="Normal"/>
    <w:uiPriority w:val="34"/>
    <w:qFormat/>
    <w:rsid w:val="00597EDB"/>
    <w:pPr>
      <w:ind w:left="720"/>
      <w:contextualSpacing/>
    </w:pPr>
  </w:style>
  <w:style w:type="paragraph" w:customStyle="1" w:styleId="HPRAMainBodyText">
    <w:name w:val="HPRA_MainBodyText"/>
    <w:basedOn w:val="Normal"/>
    <w:link w:val="HPRAMainBodyTextChar"/>
    <w:qFormat/>
    <w:rsid w:val="00597EDB"/>
    <w:rPr>
      <w:rFonts w:ascii="Segoe UI" w:eastAsia="Segoe UI" w:hAnsi="Segoe UI"/>
      <w:sz w:val="20"/>
      <w:szCs w:val="20"/>
      <w:lang w:val="zh-CN" w:eastAsia="zh-CN"/>
    </w:rPr>
  </w:style>
  <w:style w:type="character" w:customStyle="1" w:styleId="HPRAMainBodyTextChar">
    <w:name w:val="HPRA_MainBodyText Char"/>
    <w:link w:val="HPRAMainBodyText"/>
    <w:rsid w:val="00597EDB"/>
    <w:rPr>
      <w:rFonts w:ascii="Segoe UI" w:eastAsia="Segoe UI" w:hAnsi="Segoe UI" w:cs="Times New Roman"/>
      <w:sz w:val="20"/>
      <w:szCs w:val="20"/>
      <w:lang w:val="zh-CN" w:eastAsia="zh-CN"/>
    </w:rPr>
  </w:style>
  <w:style w:type="character" w:customStyle="1" w:styleId="fontstyle01">
    <w:name w:val="fontstyle01"/>
    <w:basedOn w:val="DefaultParagraphFont"/>
    <w:qFormat/>
    <w:rsid w:val="00597EDB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21">
    <w:name w:val="fontstyle21"/>
    <w:basedOn w:val="DefaultParagraphFont"/>
    <w:qFormat/>
    <w:rsid w:val="00597EDB"/>
    <w:rPr>
      <w:rFonts w:ascii="TimesNewRomanPS-ItalicMT" w:hAnsi="TimesNewRomanPS-ItalicMT" w:hint="default"/>
      <w:i/>
      <w:iCs/>
      <w:color w:val="000000"/>
      <w:sz w:val="24"/>
      <w:szCs w:val="24"/>
    </w:rPr>
  </w:style>
  <w:style w:type="character" w:customStyle="1" w:styleId="fontstyle31">
    <w:name w:val="fontstyle31"/>
    <w:basedOn w:val="DefaultParagraphFont"/>
    <w:qFormat/>
    <w:rsid w:val="00597EDB"/>
    <w:rPr>
      <w:rFonts w:ascii="TimesNewRomanPS-BoldMT" w:hAnsi="TimesNewRomanPS-BoldMT" w:hint="default"/>
      <w:b/>
      <w:bCs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qFormat/>
    <w:rsid w:val="00597EDB"/>
    <w:rPr>
      <w:color w:val="808080"/>
    </w:rPr>
  </w:style>
  <w:style w:type="paragraph" w:customStyle="1" w:styleId="Title1">
    <w:name w:val="Title1"/>
    <w:basedOn w:val="Normal"/>
    <w:qFormat/>
    <w:rsid w:val="00597EDB"/>
    <w:pPr>
      <w:spacing w:before="100" w:beforeAutospacing="1" w:after="100" w:afterAutospacing="1"/>
    </w:pPr>
  </w:style>
  <w:style w:type="character" w:customStyle="1" w:styleId="mwe-math-mathml-inline">
    <w:name w:val="mwe-math-mathml-inline"/>
    <w:basedOn w:val="DefaultParagraphFont"/>
    <w:qFormat/>
    <w:rsid w:val="00597EDB"/>
  </w:style>
  <w:style w:type="character" w:customStyle="1" w:styleId="hilite">
    <w:name w:val="hilite"/>
    <w:basedOn w:val="DefaultParagraphFont"/>
    <w:qFormat/>
    <w:rsid w:val="00597EDB"/>
  </w:style>
  <w:style w:type="character" w:customStyle="1" w:styleId="emphasiskeyword">
    <w:name w:val="emphasis_keyword"/>
    <w:basedOn w:val="DefaultParagraphFont"/>
    <w:qFormat/>
    <w:rsid w:val="00597EDB"/>
  </w:style>
  <w:style w:type="character" w:customStyle="1" w:styleId="e24kjd">
    <w:name w:val="e24kjd"/>
    <w:basedOn w:val="DefaultParagraphFont"/>
    <w:qFormat/>
    <w:rsid w:val="00597EDB"/>
  </w:style>
  <w:style w:type="character" w:customStyle="1" w:styleId="highlight">
    <w:name w:val="highlight"/>
    <w:basedOn w:val="DefaultParagraphFont"/>
    <w:qFormat/>
    <w:rsid w:val="00597EDB"/>
  </w:style>
  <w:style w:type="character" w:customStyle="1" w:styleId="highwire-citation-authors">
    <w:name w:val="highwire-citation-authors"/>
    <w:basedOn w:val="DefaultParagraphFont"/>
    <w:rsid w:val="00597EDB"/>
  </w:style>
  <w:style w:type="character" w:customStyle="1" w:styleId="highwire-citation-author">
    <w:name w:val="highwire-citation-author"/>
    <w:basedOn w:val="DefaultParagraphFont"/>
    <w:rsid w:val="00597EDB"/>
  </w:style>
  <w:style w:type="character" w:customStyle="1" w:styleId="highwire-cite-metadata-journal">
    <w:name w:val="highwire-cite-metadata-journal"/>
    <w:basedOn w:val="DefaultParagraphFont"/>
    <w:rsid w:val="00597EDB"/>
  </w:style>
  <w:style w:type="character" w:customStyle="1" w:styleId="highwire-cite-metadata-date">
    <w:name w:val="highwire-cite-metadata-date"/>
    <w:basedOn w:val="DefaultParagraphFont"/>
    <w:rsid w:val="00597EDB"/>
  </w:style>
  <w:style w:type="character" w:customStyle="1" w:styleId="highwire-cite-metadata-volume">
    <w:name w:val="highwire-cite-metadata-volume"/>
    <w:basedOn w:val="DefaultParagraphFont"/>
    <w:rsid w:val="00597EDB"/>
  </w:style>
  <w:style w:type="character" w:customStyle="1" w:styleId="highwire-cite-metadata-issue">
    <w:name w:val="highwire-cite-metadata-issue"/>
    <w:basedOn w:val="DefaultParagraphFont"/>
    <w:rsid w:val="00597EDB"/>
  </w:style>
  <w:style w:type="character" w:customStyle="1" w:styleId="highwire-cite-metadata-pages">
    <w:name w:val="highwire-cite-metadata-pages"/>
    <w:basedOn w:val="DefaultParagraphFont"/>
    <w:rsid w:val="00597EDB"/>
  </w:style>
  <w:style w:type="paragraph" w:customStyle="1" w:styleId="Revision1">
    <w:name w:val="Revision1"/>
    <w:hidden/>
    <w:uiPriority w:val="99"/>
    <w:semiHidden/>
    <w:rsid w:val="00597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s1-lock-free">
    <w:name w:val="cs1-lock-free"/>
    <w:basedOn w:val="DefaultParagraphFont"/>
    <w:rsid w:val="00597EDB"/>
  </w:style>
  <w:style w:type="paragraph" w:customStyle="1" w:styleId="referencescopy1">
    <w:name w:val="referencescopy1"/>
    <w:basedOn w:val="Normal"/>
    <w:rsid w:val="00597EDB"/>
    <w:pPr>
      <w:spacing w:before="100" w:beforeAutospacing="1" w:after="100" w:afterAutospacing="1"/>
    </w:pPr>
  </w:style>
  <w:style w:type="paragraph" w:customStyle="1" w:styleId="referencescopy2">
    <w:name w:val="referencescopy2"/>
    <w:basedOn w:val="Normal"/>
    <w:rsid w:val="00597EDB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597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NM_001123581.1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ncbi.nlm.nih.gov/nuccore/NM_001123586.1" TargetMode="External"/><Relationship Id="rId12" Type="http://schemas.openxmlformats.org/officeDocument/2006/relationships/hyperlink" Target="https://www.ncbi.nlm.nih.gov/nuccore/XM_014214975.1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cbi.nlm.nih.gov/nuccore/XM_014211962.1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ncbi.nlm.nih.gov/nuccore/XM_014163747.1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ncbi.nlm.nih.gov/nuccore/XM_014192555.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F0E4CF4721B14EA00B60D5D8C56FA2" ma:contentTypeVersion="12" ma:contentTypeDescription="Create a new document." ma:contentTypeScope="" ma:versionID="ea25fc795a57dbbc1999dd0643a0381d">
  <xsd:schema xmlns:xsd="http://www.w3.org/2001/XMLSchema" xmlns:xs="http://www.w3.org/2001/XMLSchema" xmlns:p="http://schemas.microsoft.com/office/2006/metadata/properties" xmlns:ns3="ea93bd26-ddf6-4404-85c0-beeab230ecf8" xmlns:ns4="43f987e7-6795-4096-a3fb-262b310c6c1e" targetNamespace="http://schemas.microsoft.com/office/2006/metadata/properties" ma:root="true" ma:fieldsID="8c301e73a3320d5fe1c2ca6d06492c58" ns3:_="" ns4:_="">
    <xsd:import namespace="ea93bd26-ddf6-4404-85c0-beeab230ecf8"/>
    <xsd:import namespace="43f987e7-6795-4096-a3fb-262b310c6c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3bd26-ddf6-4404-85c0-beeab230ec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f987e7-6795-4096-a3fb-262b310c6c1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DFA72A0-8969-4840-B17D-D64F3E22C1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93bd26-ddf6-4404-85c0-beeab230ecf8"/>
    <ds:schemaRef ds:uri="43f987e7-6795-4096-a3fb-262b310c6c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78C8EB-576D-4564-A5F7-3BB2B0C58A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383348-1A65-4C81-B74C-808924E6F1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2314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Talbot</dc:creator>
  <cp:keywords/>
  <dc:description/>
  <cp:lastModifiedBy>Anita Talbot</cp:lastModifiedBy>
  <cp:revision>2</cp:revision>
  <cp:lastPrinted>2021-01-06T19:02:00Z</cp:lastPrinted>
  <dcterms:created xsi:type="dcterms:W3CDTF">2021-01-06T21:47:00Z</dcterms:created>
  <dcterms:modified xsi:type="dcterms:W3CDTF">2021-01-06T21:47:00Z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0x010100EEF0E4CF4721B14EA00B60D5D8C56FA2</vt:lpwstr>
  </property>
</Properties>
</file>