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FDF58" w14:textId="77777777" w:rsidR="00E0548D" w:rsidRPr="00245A1D" w:rsidRDefault="00E0548D" w:rsidP="00E0548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A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4 Supplementary. Sensitivity, specificity, and diagnostic accuracy of cut-off and area under the curve values for evaluating liver stiffness in SVR patients with liver tumors and hepatitis C viral infection. </w:t>
      </w:r>
    </w:p>
    <w:tbl>
      <w:tblPr>
        <w:tblpPr w:leftFromText="142" w:rightFromText="142" w:vertAnchor="text" w:tblpY="1"/>
        <w:tblOverlap w:val="never"/>
        <w:tblW w:w="1462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1409"/>
        <w:gridCol w:w="1568"/>
        <w:gridCol w:w="1405"/>
        <w:gridCol w:w="950"/>
        <w:gridCol w:w="929"/>
        <w:gridCol w:w="846"/>
        <w:gridCol w:w="831"/>
        <w:gridCol w:w="1296"/>
        <w:gridCol w:w="1363"/>
        <w:gridCol w:w="1363"/>
        <w:gridCol w:w="1385"/>
      </w:tblGrid>
      <w:tr w:rsidR="00E0548D" w:rsidRPr="00245A1D" w14:paraId="65A8D3FE" w14:textId="77777777" w:rsidTr="00591102">
        <w:trPr>
          <w:trHeight w:val="232"/>
        </w:trPr>
        <w:tc>
          <w:tcPr>
            <w:tcW w:w="2685" w:type="dxa"/>
            <w:gridSpan w:val="2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082C3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SVR n=30</w:t>
            </w:r>
          </w:p>
          <w:p w14:paraId="5D949CD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+</w:t>
            </w:r>
          </w:p>
          <w:p w14:paraId="29517E5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control n=14</w:t>
            </w:r>
          </w:p>
        </w:tc>
        <w:tc>
          <w:tcPr>
            <w:tcW w:w="156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684C62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Sensitivity </w:t>
            </w:r>
          </w:p>
          <w:p w14:paraId="5A472CB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(%)</w:t>
            </w:r>
          </w:p>
        </w:tc>
        <w:tc>
          <w:tcPr>
            <w:tcW w:w="1405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78B052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Specificity</w:t>
            </w:r>
          </w:p>
          <w:p w14:paraId="2B527EF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(%)</w:t>
            </w:r>
          </w:p>
        </w:tc>
        <w:tc>
          <w:tcPr>
            <w:tcW w:w="950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DEA2A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PPV</w:t>
            </w:r>
          </w:p>
          <w:p w14:paraId="7611B17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(%)</w:t>
            </w:r>
          </w:p>
        </w:tc>
        <w:tc>
          <w:tcPr>
            <w:tcW w:w="929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D2C85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NPV</w:t>
            </w:r>
          </w:p>
          <w:p w14:paraId="745BEFB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(%)</w:t>
            </w:r>
          </w:p>
        </w:tc>
        <w:tc>
          <w:tcPr>
            <w:tcW w:w="84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0932D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cut off</w:t>
            </w:r>
          </w:p>
        </w:tc>
        <w:tc>
          <w:tcPr>
            <w:tcW w:w="831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EFAA9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AUC</w:t>
            </w:r>
          </w:p>
        </w:tc>
        <w:tc>
          <w:tcPr>
            <w:tcW w:w="5407" w:type="dxa"/>
            <w:gridSpan w:val="4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6FFF7A" w14:textId="77777777" w:rsidR="00E0548D" w:rsidRPr="00245A1D" w:rsidRDefault="00E0548D" w:rsidP="00591102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AUC (p value)</w:t>
            </w:r>
          </w:p>
        </w:tc>
      </w:tr>
      <w:tr w:rsidR="00E0548D" w:rsidRPr="00245A1D" w14:paraId="46EFFCA5" w14:textId="77777777" w:rsidTr="00591102">
        <w:trPr>
          <w:trHeight w:val="299"/>
        </w:trPr>
        <w:tc>
          <w:tcPr>
            <w:tcW w:w="2685" w:type="dxa"/>
            <w:gridSpan w:val="2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18D9ADF6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71F3856A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5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652258D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38775762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5560172D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2660B9D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7FD85FF2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E5C5E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vs FibroScan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E69DB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vs </w:t>
            </w:r>
          </w:p>
          <w:p w14:paraId="693D4B0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VTQ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74F5D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vs FIB-4 index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07CA7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vs M2BPGi</w:t>
            </w:r>
          </w:p>
        </w:tc>
      </w:tr>
      <w:tr w:rsidR="00E0548D" w:rsidRPr="00245A1D" w14:paraId="16EA1347" w14:textId="77777777" w:rsidTr="00591102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BC1AAF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F0-1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(n=15)</w:t>
            </w:r>
          </w:p>
          <w:p w14:paraId="6E58961F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vs </w:t>
            </w:r>
          </w:p>
          <w:p w14:paraId="5784087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F2-4 (n=29)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468C88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FibroScan</w:t>
            </w:r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08A378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18185F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0FD56F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97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FDC30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F2EDA9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8411BF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0.98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A985C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E7E28B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.04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8EDC7C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.02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51522F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.02</w:t>
            </w:r>
          </w:p>
        </w:tc>
      </w:tr>
      <w:tr w:rsidR="00E0548D" w:rsidRPr="00245A1D" w14:paraId="61FD35D4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CF24636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7C6107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A33A7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06907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E0154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19DBAB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10914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5A28E1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830CEE9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7E84F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7C05DD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9DCAD9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.17</w:t>
            </w:r>
          </w:p>
        </w:tc>
      </w:tr>
      <w:tr w:rsidR="00E0548D" w:rsidRPr="00245A1D" w14:paraId="6FBCF718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4A06DF08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A707A8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DD720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6C40A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BF8EC6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9326C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43930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.90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6B911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</w:t>
            </w: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>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3A9DF4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6E7489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.58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1D8794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8B0BFD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.23</w:t>
            </w:r>
          </w:p>
        </w:tc>
      </w:tr>
      <w:tr w:rsidR="00E0548D" w:rsidRPr="00245A1D" w14:paraId="7F575517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3F6038F2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758509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7DA46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18E01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5A39B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65B789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3F059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C677C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</w:t>
            </w: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>63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9ECF15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1F47D49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77471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EE203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</w:tr>
      <w:tr w:rsidR="00E0548D" w:rsidRPr="00245A1D" w14:paraId="2FBD4A73" w14:textId="77777777" w:rsidTr="00591102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685581" w14:textId="77777777" w:rsidR="00E0548D" w:rsidRPr="00245A1D" w:rsidRDefault="00E0548D" w:rsidP="00591102">
            <w:pPr>
              <w:widowControl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F0-2 (n=30)</w:t>
            </w:r>
          </w:p>
          <w:p w14:paraId="41A5235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vs</w:t>
            </w:r>
          </w:p>
          <w:p w14:paraId="77495C2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F3-4 (n=14)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62248E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FibroScan</w:t>
            </w:r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4213F5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86D73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82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FA920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86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C0C97F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FED46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9.6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26F69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0.91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CDE44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BB5C4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.83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1CFB33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.67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81BDB6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.07</w:t>
            </w:r>
          </w:p>
        </w:tc>
      </w:tr>
      <w:tr w:rsidR="00E0548D" w:rsidRPr="00245A1D" w14:paraId="728C6039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0BDDE88F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B2F7410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8479E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4588E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A2EF8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CBB21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7BB7B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1.56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4359C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0.89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2D7AB3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CF3B5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725285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78A5FD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.18</w:t>
            </w:r>
          </w:p>
        </w:tc>
      </w:tr>
      <w:tr w:rsidR="00E0548D" w:rsidRPr="00245A1D" w14:paraId="1A662844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0E545ABA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5295A53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7B0A4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47183F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79EE6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BC6E4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DFEA8B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2.70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35B24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0.89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A05618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.67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7C3F8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89F028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31BE82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.11</w:t>
            </w:r>
          </w:p>
        </w:tc>
      </w:tr>
      <w:tr w:rsidR="00E0548D" w:rsidRPr="00245A1D" w14:paraId="0DFBBFCF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5C238487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A0285A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38E17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2E1A6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69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B78D4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B2B40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B254D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6D176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627312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896104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FFBE6A2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.11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CBC97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</w:tr>
      <w:tr w:rsidR="00E0548D" w:rsidRPr="00245A1D" w14:paraId="4AC8E7A1" w14:textId="77777777" w:rsidTr="00591102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FA0DE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F0-3 (n=40)</w:t>
            </w:r>
          </w:p>
          <w:p w14:paraId="4CF3A55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vs </w:t>
            </w:r>
          </w:p>
          <w:p w14:paraId="3A19E4D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F4 (n=4)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6C48AC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FibroScan</w:t>
            </w:r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B2CB60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508962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B32FE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404B7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93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9CCD35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21.5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79391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.94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A8F916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0C9EDC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.89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DB4426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.04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764A2DD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.29</w:t>
            </w:r>
          </w:p>
        </w:tc>
      </w:tr>
      <w:tr w:rsidR="00E0548D" w:rsidRPr="00245A1D" w14:paraId="20E7C16E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186AE22F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773DE9E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30406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242DB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FAFEC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0CF9B3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93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D426F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2.63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E78A8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0.94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1BA2ABE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06A2B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F9D7C09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7AC1D2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.21</w:t>
            </w:r>
          </w:p>
        </w:tc>
      </w:tr>
      <w:tr w:rsidR="00E0548D" w:rsidRPr="00245A1D" w14:paraId="3A050A9D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75F46576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E54B2A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81684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8ADD8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60C362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344371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0C32C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.82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049EEA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951275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95EEE2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.06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E3205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5C03A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.90</w:t>
            </w:r>
          </w:p>
        </w:tc>
      </w:tr>
      <w:tr w:rsidR="00E0548D" w:rsidRPr="00245A1D" w14:paraId="0A4B3E38" w14:textId="77777777" w:rsidTr="00591102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E7506EB" w14:textId="77777777" w:rsidR="00E0548D" w:rsidRPr="00245A1D" w:rsidRDefault="00E0548D" w:rsidP="00591102">
            <w:pPr>
              <w:widowControl/>
              <w:jc w:val="left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975611" w14:textId="77777777" w:rsidR="00E0548D" w:rsidRPr="00245A1D" w:rsidRDefault="00E0548D" w:rsidP="00591102">
            <w:pPr>
              <w:widowControl/>
              <w:jc w:val="left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CD84D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96E34EC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F13580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9E3B67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C59B854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2.56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016D8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6D35CA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59694F6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CDD8BD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  <w:t>.90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4A9538" w14:textId="77777777" w:rsidR="00E0548D" w:rsidRPr="00245A1D" w:rsidRDefault="00E0548D" w:rsidP="00591102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45A1D">
              <w:rPr>
                <w:rFonts w:ascii="Times New Roman" w:eastAsia="MS PGothic" w:hAnsi="Times New Roman" w:cs="Times New Roman"/>
                <w:color w:val="000000" w:themeColor="text1"/>
                <w:kern w:val="24"/>
                <w:sz w:val="24"/>
                <w:szCs w:val="24"/>
              </w:rPr>
              <w:t>Ref</w:t>
            </w:r>
          </w:p>
        </w:tc>
      </w:tr>
    </w:tbl>
    <w:p w14:paraId="039E98A7" w14:textId="77777777" w:rsidR="00E0548D" w:rsidRPr="00245A1D" w:rsidRDefault="00E0548D" w:rsidP="00E0548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A1D">
        <w:rPr>
          <w:rFonts w:ascii="Times New Roman" w:hAnsi="Times New Roman" w:cs="Times New Roman"/>
          <w:color w:val="000000" w:themeColor="text1"/>
          <w:sz w:val="24"/>
          <w:szCs w:val="24"/>
        </w:rPr>
        <w:t>VTQ: Virtual-Touch tissue quantification, M2BPGi: Mac-2 binding protein glycosylation isomer, AUC: area under the curve, PPV: positive predictive value, NPV: negative predictive value.</w:t>
      </w:r>
    </w:p>
    <w:p w14:paraId="724FFCA5" w14:textId="77777777" w:rsidR="0001202A" w:rsidRDefault="0001202A"/>
    <w:sectPr w:rsidR="0001202A" w:rsidSect="00E0548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48D"/>
    <w:rsid w:val="0001202A"/>
    <w:rsid w:val="00E05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79123"/>
  <w15:chartTrackingRefBased/>
  <w15:docId w15:val="{51345C7F-B8E7-4A8C-A032-7821001C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48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4A3627EEE68A449182D0C5E6E4CD97" ma:contentTypeVersion="2" ma:contentTypeDescription="Create a new document." ma:contentTypeScope="" ma:versionID="8dbcece42db492d57a1bc8003b7223fb">
  <xsd:schema xmlns:xsd="http://www.w3.org/2001/XMLSchema" xmlns:xs="http://www.w3.org/2001/XMLSchema" xmlns:p="http://schemas.microsoft.com/office/2006/metadata/properties" xmlns:ns3="571e5f3c-2a6d-4736-b4f3-cf44cdfb6b6d" targetNamespace="http://schemas.microsoft.com/office/2006/metadata/properties" ma:root="true" ma:fieldsID="a62fbd430f358351966fe4b1c1f90025" ns3:_="">
    <xsd:import namespace="571e5f3c-2a6d-4736-b4f3-cf44cdfb6b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e5f3c-2a6d-4736-b4f3-cf44cdfb6b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A2681E-FDFC-4140-9E3C-F2985CFB3C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1e5f3c-2a6d-4736-b4f3-cf44cdfb6b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5F55FC-A15D-45C8-8D7C-33256A380D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CD4FC6-B510-45D2-B630-43F4A6E66CCB}">
  <ds:schemaRefs>
    <ds:schemaRef ds:uri="http://purl.org/dc/elements/1.1/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571e5f3c-2a6d-4736-b4f3-cf44cdfb6b6d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2</cp:revision>
  <dcterms:created xsi:type="dcterms:W3CDTF">2020-09-21T16:24:00Z</dcterms:created>
  <dcterms:modified xsi:type="dcterms:W3CDTF">2020-09-21T16:24:00Z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0x010100C84A3627EEE68A449182D0C5E6E4CD97</vt:lpwstr>
  </property>
</Properties>
</file>