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135512" w14:textId="77777777" w:rsidR="00AC1F90" w:rsidRPr="005E3BDE" w:rsidRDefault="00AC1F90" w:rsidP="00AC1F9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E3BDE">
        <w:rPr>
          <w:rFonts w:ascii="Times New Roman" w:hAnsi="Times New Roman" w:cs="Times New Roman"/>
          <w:color w:val="000000" w:themeColor="text1"/>
        </w:rPr>
        <w:t xml:space="preserve">Table 4 Supplementary. Sensitivity, specificity, and diagnostic accuracy of cut-off and area under the curve values for evaluating liver stiffness in SVR patients with liver tumors and hepatitis C viral infection. </w:t>
      </w:r>
    </w:p>
    <w:tbl>
      <w:tblPr>
        <w:tblpPr w:leftFromText="142" w:rightFromText="142" w:vertAnchor="text" w:tblpY="1"/>
        <w:tblOverlap w:val="never"/>
        <w:tblW w:w="1462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1409"/>
        <w:gridCol w:w="1568"/>
        <w:gridCol w:w="1405"/>
        <w:gridCol w:w="950"/>
        <w:gridCol w:w="929"/>
        <w:gridCol w:w="846"/>
        <w:gridCol w:w="831"/>
        <w:gridCol w:w="1296"/>
        <w:gridCol w:w="1363"/>
        <w:gridCol w:w="1363"/>
        <w:gridCol w:w="1385"/>
      </w:tblGrid>
      <w:tr w:rsidR="00AC1F90" w:rsidRPr="005E3BDE" w14:paraId="47D7FDF1" w14:textId="77777777" w:rsidTr="00FF48C4">
        <w:trPr>
          <w:trHeight w:val="232"/>
        </w:trPr>
        <w:tc>
          <w:tcPr>
            <w:tcW w:w="2685" w:type="dxa"/>
            <w:gridSpan w:val="2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B3601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SVR n=30</w:t>
            </w:r>
          </w:p>
          <w:p w14:paraId="667B2ACC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+</w:t>
            </w:r>
          </w:p>
          <w:p w14:paraId="1E25D47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control n=14</w:t>
            </w:r>
          </w:p>
        </w:tc>
        <w:tc>
          <w:tcPr>
            <w:tcW w:w="1568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C54927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 xml:space="preserve">Sensitivity </w:t>
            </w:r>
          </w:p>
          <w:p w14:paraId="4384237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(%)</w:t>
            </w:r>
          </w:p>
        </w:tc>
        <w:tc>
          <w:tcPr>
            <w:tcW w:w="1405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F518192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 xml:space="preserve"> Specificity</w:t>
            </w:r>
          </w:p>
          <w:p w14:paraId="34E482C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(%)</w:t>
            </w:r>
          </w:p>
        </w:tc>
        <w:tc>
          <w:tcPr>
            <w:tcW w:w="950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D78C8E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PPV</w:t>
            </w:r>
          </w:p>
          <w:p w14:paraId="5DBF445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hAnsi="Times New Roman" w:cs="Times New Roman"/>
                <w:color w:val="000000" w:themeColor="text1"/>
                <w:kern w:val="24"/>
              </w:rPr>
              <w:t>(%)</w:t>
            </w:r>
          </w:p>
        </w:tc>
        <w:tc>
          <w:tcPr>
            <w:tcW w:w="929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DAEA1D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NPV</w:t>
            </w:r>
          </w:p>
          <w:p w14:paraId="7F829654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hAnsi="Times New Roman" w:cs="Times New Roman"/>
                <w:color w:val="000000" w:themeColor="text1"/>
                <w:kern w:val="24"/>
              </w:rPr>
              <w:t>(%)</w:t>
            </w:r>
          </w:p>
        </w:tc>
        <w:tc>
          <w:tcPr>
            <w:tcW w:w="846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FCE18B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cut off</w:t>
            </w:r>
          </w:p>
        </w:tc>
        <w:tc>
          <w:tcPr>
            <w:tcW w:w="831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09601A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hAnsi="Times New Roman" w:cs="Times New Roman"/>
                <w:color w:val="000000" w:themeColor="text1"/>
                <w:kern w:val="24"/>
              </w:rPr>
              <w:t>AUC</w:t>
            </w:r>
          </w:p>
        </w:tc>
        <w:tc>
          <w:tcPr>
            <w:tcW w:w="5407" w:type="dxa"/>
            <w:gridSpan w:val="4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5CA958D" w14:textId="77777777" w:rsidR="00AC1F90" w:rsidRPr="005E3BDE" w:rsidRDefault="00AC1F90" w:rsidP="00FF48C4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AUC (p value)</w:t>
            </w:r>
          </w:p>
        </w:tc>
      </w:tr>
      <w:tr w:rsidR="00AC1F90" w:rsidRPr="005E3BDE" w14:paraId="4BBC8DC2" w14:textId="77777777" w:rsidTr="00FF48C4">
        <w:trPr>
          <w:trHeight w:val="299"/>
        </w:trPr>
        <w:tc>
          <w:tcPr>
            <w:tcW w:w="2685" w:type="dxa"/>
            <w:gridSpan w:val="2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4435D779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568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60981D63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5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46AC5667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5C7B756C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07549F6F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547507B7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831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28B5DFA2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29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4510FC2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hAnsi="Times New Roman" w:cs="Times New Roman"/>
                <w:color w:val="000000" w:themeColor="text1"/>
                <w:kern w:val="24"/>
              </w:rPr>
              <w:t xml:space="preserve">vs </w:t>
            </w:r>
            <w:proofErr w:type="spellStart"/>
            <w:r w:rsidRPr="005E3BDE">
              <w:rPr>
                <w:rFonts w:ascii="Times New Roman" w:hAnsi="Times New Roman" w:cs="Times New Roman"/>
                <w:color w:val="000000" w:themeColor="text1"/>
                <w:kern w:val="24"/>
              </w:rPr>
              <w:t>FibroScan</w:t>
            </w:r>
            <w:proofErr w:type="spellEnd"/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4D6716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hAnsi="Times New Roman" w:cs="Times New Roman"/>
                <w:color w:val="000000" w:themeColor="text1"/>
                <w:kern w:val="24"/>
              </w:rPr>
              <w:t xml:space="preserve">vs </w:t>
            </w:r>
          </w:p>
          <w:p w14:paraId="01C838EF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hAnsi="Times New Roman" w:cs="Times New Roman"/>
                <w:color w:val="000000" w:themeColor="text1"/>
                <w:kern w:val="24"/>
              </w:rPr>
              <w:t>VTQ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93CE01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vs FIB-4 index</w:t>
            </w:r>
          </w:p>
        </w:tc>
        <w:tc>
          <w:tcPr>
            <w:tcW w:w="138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F6EE10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vs M2BPGi</w:t>
            </w:r>
          </w:p>
        </w:tc>
      </w:tr>
      <w:tr w:rsidR="00AC1F90" w:rsidRPr="005E3BDE" w14:paraId="40322DE6" w14:textId="77777777" w:rsidTr="00FF48C4">
        <w:trPr>
          <w:trHeight w:val="102"/>
        </w:trPr>
        <w:tc>
          <w:tcPr>
            <w:tcW w:w="1276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B9723BF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F0-1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 xml:space="preserve"> (n=15)</w:t>
            </w:r>
          </w:p>
          <w:p w14:paraId="104308D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 xml:space="preserve">vs </w:t>
            </w:r>
          </w:p>
          <w:p w14:paraId="76B5F6C4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F2-4 (n=29)</w:t>
            </w:r>
          </w:p>
        </w:tc>
        <w:tc>
          <w:tcPr>
            <w:tcW w:w="14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DC8A9ED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proofErr w:type="spellStart"/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FibroScan</w:t>
            </w:r>
            <w:proofErr w:type="spellEnd"/>
          </w:p>
        </w:tc>
        <w:tc>
          <w:tcPr>
            <w:tcW w:w="156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2BB22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9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6</w:t>
            </w:r>
          </w:p>
        </w:tc>
        <w:tc>
          <w:tcPr>
            <w:tcW w:w="140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55E5FD4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8</w:t>
            </w:r>
          </w:p>
        </w:tc>
        <w:tc>
          <w:tcPr>
            <w:tcW w:w="95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08F23C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97</w:t>
            </w:r>
          </w:p>
        </w:tc>
        <w:tc>
          <w:tcPr>
            <w:tcW w:w="92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E5D5CD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7</w:t>
            </w:r>
          </w:p>
        </w:tc>
        <w:tc>
          <w:tcPr>
            <w:tcW w:w="84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EC091FC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6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.2</w:t>
            </w:r>
          </w:p>
        </w:tc>
        <w:tc>
          <w:tcPr>
            <w:tcW w:w="83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CAD2226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0.98</w:t>
            </w:r>
          </w:p>
        </w:tc>
        <w:tc>
          <w:tcPr>
            <w:tcW w:w="129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903EF15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6F7EC52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.04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031CAA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.02</w:t>
            </w:r>
          </w:p>
        </w:tc>
        <w:tc>
          <w:tcPr>
            <w:tcW w:w="138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138195F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.02</w:t>
            </w:r>
          </w:p>
        </w:tc>
      </w:tr>
      <w:tr w:rsidR="00AC1F90" w:rsidRPr="005E3BDE" w14:paraId="7FD4665A" w14:textId="77777777" w:rsidTr="00FF48C4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6017A8F8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6BA18D3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VTQ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C570B4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4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5783B9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2651226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A75E949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83792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1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.27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6CC7D2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0.78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DEA17C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89F52F6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33E7239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.58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DB0B9C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.17</w:t>
            </w:r>
          </w:p>
        </w:tc>
      </w:tr>
      <w:tr w:rsidR="00AC1F90" w:rsidRPr="005E3BDE" w14:paraId="39773E03" w14:textId="77777777" w:rsidTr="00FF48C4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12678129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7D2BC1E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FIB-4 index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A87838B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8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BCE51A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51E30B4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23F517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225278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1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.90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66A7C6C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</w:t>
            </w: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  <w:kern w:val="24"/>
              </w:rPr>
              <w:t>78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E34414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5B93F5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.58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EC00B3B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87B9E5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.23</w:t>
            </w:r>
          </w:p>
        </w:tc>
      </w:tr>
      <w:tr w:rsidR="00AC1F90" w:rsidRPr="005E3BDE" w14:paraId="39B13544" w14:textId="77777777" w:rsidTr="00FF48C4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2E92C60B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FC45C60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M2BPGi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B18BA8C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5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EB9676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5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9BF918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6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2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3F0F6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F3FE6E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1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18ABE3C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</w:t>
            </w: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  <w:kern w:val="24"/>
              </w:rPr>
              <w:t>63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2B0B6BF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05FAB02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.17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1303B99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.23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26B4E8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</w:tr>
      <w:tr w:rsidR="00AC1F90" w:rsidRPr="005E3BDE" w14:paraId="3BFBB3EB" w14:textId="77777777" w:rsidTr="00FF48C4">
        <w:trPr>
          <w:trHeight w:val="102"/>
        </w:trPr>
        <w:tc>
          <w:tcPr>
            <w:tcW w:w="1276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553476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F0-2 (n=30)</w:t>
            </w:r>
          </w:p>
          <w:p w14:paraId="05CA8D0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vs</w:t>
            </w:r>
          </w:p>
          <w:p w14:paraId="469015B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F3-4 (n=14)</w:t>
            </w:r>
          </w:p>
        </w:tc>
        <w:tc>
          <w:tcPr>
            <w:tcW w:w="14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09CCEDD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proofErr w:type="spellStart"/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FibroScan</w:t>
            </w:r>
            <w:proofErr w:type="spellEnd"/>
          </w:p>
        </w:tc>
        <w:tc>
          <w:tcPr>
            <w:tcW w:w="156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AB8CA8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5</w:t>
            </w:r>
          </w:p>
        </w:tc>
        <w:tc>
          <w:tcPr>
            <w:tcW w:w="140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E3E798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82</w:t>
            </w:r>
          </w:p>
        </w:tc>
        <w:tc>
          <w:tcPr>
            <w:tcW w:w="95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DC8294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86</w:t>
            </w:r>
          </w:p>
        </w:tc>
        <w:tc>
          <w:tcPr>
            <w:tcW w:w="92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E3387F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9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0</w:t>
            </w:r>
          </w:p>
        </w:tc>
        <w:tc>
          <w:tcPr>
            <w:tcW w:w="84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FB151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9.6</w:t>
            </w:r>
          </w:p>
        </w:tc>
        <w:tc>
          <w:tcPr>
            <w:tcW w:w="83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865BD2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0.91</w:t>
            </w:r>
          </w:p>
        </w:tc>
        <w:tc>
          <w:tcPr>
            <w:tcW w:w="129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21521F6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FC4A0B9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.83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556C88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.67</w:t>
            </w:r>
          </w:p>
        </w:tc>
        <w:tc>
          <w:tcPr>
            <w:tcW w:w="138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2D589FEB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.07</w:t>
            </w:r>
          </w:p>
        </w:tc>
      </w:tr>
      <w:tr w:rsidR="00AC1F90" w:rsidRPr="005E3BDE" w14:paraId="642302F7" w14:textId="77777777" w:rsidTr="00FF48C4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42320507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3F7C266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VTQ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E98944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443B0B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3E06E52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79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3F51F06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DB3FDD9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1.56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D1E5169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0.89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F26125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.83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9A94B6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F47BC65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.83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E1343F6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.18</w:t>
            </w:r>
          </w:p>
        </w:tc>
      </w:tr>
      <w:tr w:rsidR="00AC1F90" w:rsidRPr="005E3BDE" w14:paraId="126FFF92" w14:textId="77777777" w:rsidTr="00FF48C4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2E35AC53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C20C9E3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FIB-4 index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0EDEC3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28C099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59D42F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9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2DC432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8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CCCAA0C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2.70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2A48BB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0.89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D90C0F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.67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547F3F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.83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671DA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2EA529C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.11</w:t>
            </w:r>
          </w:p>
        </w:tc>
      </w:tr>
      <w:tr w:rsidR="00AC1F90" w:rsidRPr="005E3BDE" w14:paraId="4DF3A71A" w14:textId="77777777" w:rsidTr="00FF48C4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6DAC2FCB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1B281F3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M2BPGi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82FFCD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6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4040C2B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69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A53975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1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3E22759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80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60C380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1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DCE554F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0.77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FAB9FB4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61A745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.18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FEEE19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.11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A50199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</w:tr>
      <w:tr w:rsidR="00AC1F90" w:rsidRPr="005E3BDE" w14:paraId="71F73681" w14:textId="77777777" w:rsidTr="00FF48C4">
        <w:trPr>
          <w:trHeight w:val="102"/>
        </w:trPr>
        <w:tc>
          <w:tcPr>
            <w:tcW w:w="1276" w:type="dxa"/>
            <w:vMerge w:val="restart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75E6F15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F0-3 (n=40)</w:t>
            </w:r>
          </w:p>
          <w:p w14:paraId="1CD83BEB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 xml:space="preserve">vs </w:t>
            </w:r>
          </w:p>
          <w:p w14:paraId="2E7F5E32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F4 (n=4)</w:t>
            </w:r>
          </w:p>
        </w:tc>
        <w:tc>
          <w:tcPr>
            <w:tcW w:w="14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4D6400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proofErr w:type="spellStart"/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FibroScan</w:t>
            </w:r>
            <w:proofErr w:type="spellEnd"/>
          </w:p>
        </w:tc>
        <w:tc>
          <w:tcPr>
            <w:tcW w:w="156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F024AE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75</w:t>
            </w:r>
          </w:p>
        </w:tc>
        <w:tc>
          <w:tcPr>
            <w:tcW w:w="140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600B09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9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9</w:t>
            </w:r>
          </w:p>
        </w:tc>
        <w:tc>
          <w:tcPr>
            <w:tcW w:w="95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383C342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5</w:t>
            </w:r>
          </w:p>
        </w:tc>
        <w:tc>
          <w:tcPr>
            <w:tcW w:w="92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0E6A77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93</w:t>
            </w:r>
          </w:p>
        </w:tc>
        <w:tc>
          <w:tcPr>
            <w:tcW w:w="84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B3A766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21.5</w:t>
            </w:r>
          </w:p>
        </w:tc>
        <w:tc>
          <w:tcPr>
            <w:tcW w:w="831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629B0C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.94</w:t>
            </w:r>
          </w:p>
        </w:tc>
        <w:tc>
          <w:tcPr>
            <w:tcW w:w="129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6E79A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313E9B5B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.89</w:t>
            </w:r>
          </w:p>
        </w:tc>
        <w:tc>
          <w:tcPr>
            <w:tcW w:w="1363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9DAC86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.04</w:t>
            </w:r>
          </w:p>
        </w:tc>
        <w:tc>
          <w:tcPr>
            <w:tcW w:w="138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9475E3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.29</w:t>
            </w:r>
          </w:p>
        </w:tc>
      </w:tr>
      <w:tr w:rsidR="00AC1F90" w:rsidRPr="005E3BDE" w14:paraId="7AA0567C" w14:textId="77777777" w:rsidTr="00FF48C4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33F2E5BB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863FBF2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VTQ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EC5318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75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E0AE8B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9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38F272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75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5DEA9B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93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A218615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2.63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3219AB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0.94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0B3A069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.89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C1BEF6D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66BD0C4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D8BE36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.21</w:t>
            </w:r>
          </w:p>
        </w:tc>
      </w:tr>
      <w:tr w:rsidR="00AC1F90" w:rsidRPr="005E3BDE" w14:paraId="5DB0F9C2" w14:textId="77777777" w:rsidTr="00FF48C4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7422D259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6EC918C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FIB-4 index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C98936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75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45AE34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6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1DCD0790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75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5DA7D5B5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6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ABE7C04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2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.82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8A85136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0.77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7C406173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4CE77B0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.06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66A383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79BC3BC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.90</w:t>
            </w:r>
          </w:p>
        </w:tc>
      </w:tr>
      <w:tr w:rsidR="00AC1F90" w:rsidRPr="005E3BDE" w14:paraId="4DA618DB" w14:textId="77777777" w:rsidTr="00FF48C4">
        <w:trPr>
          <w:trHeight w:val="102"/>
        </w:trPr>
        <w:tc>
          <w:tcPr>
            <w:tcW w:w="1276" w:type="dxa"/>
            <w:vMerge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vAlign w:val="center"/>
            <w:hideMark/>
          </w:tcPr>
          <w:p w14:paraId="696A67FB" w14:textId="77777777" w:rsidR="00AC1F90" w:rsidRPr="005E3BDE" w:rsidRDefault="00AC1F90" w:rsidP="00FF48C4">
            <w:pPr>
              <w:rPr>
                <w:rFonts w:ascii="Times New Roman" w:eastAsia="MS PGothic" w:hAnsi="Times New Roman" w:cs="Times New Roman"/>
                <w:color w:val="000000" w:themeColor="text1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2240697" w14:textId="77777777" w:rsidR="00AC1F90" w:rsidRPr="005E3BDE" w:rsidRDefault="00AC1F90" w:rsidP="00FF48C4">
            <w:pPr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M2BPGi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B1D92B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75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28934C3B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7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35E038AB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75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75EACBAA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B9426E7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2.56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0DA5465C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0.77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1888F41E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.29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</w:tcPr>
          <w:p w14:paraId="5909DB51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.21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6A2FAA02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 w:hint="eastAsia"/>
                <w:color w:val="000000" w:themeColor="text1"/>
              </w:rPr>
              <w:t>0</w:t>
            </w:r>
            <w:r w:rsidRPr="005E3BDE">
              <w:rPr>
                <w:rFonts w:ascii="Times New Roman" w:eastAsia="MS PGothic" w:hAnsi="Times New Roman" w:cs="Times New Roman"/>
                <w:color w:val="000000" w:themeColor="text1"/>
              </w:rPr>
              <w:t>.90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14:paraId="419A0B08" w14:textId="77777777" w:rsidR="00AC1F90" w:rsidRPr="005E3BDE" w:rsidRDefault="00AC1F90" w:rsidP="00FF48C4">
            <w:pPr>
              <w:jc w:val="center"/>
              <w:textAlignment w:val="center"/>
              <w:rPr>
                <w:rFonts w:ascii="Times New Roman" w:eastAsia="MS PGothic" w:hAnsi="Times New Roman" w:cs="Times New Roman"/>
                <w:color w:val="000000" w:themeColor="text1"/>
              </w:rPr>
            </w:pPr>
            <w:r w:rsidRPr="005E3BDE">
              <w:rPr>
                <w:rFonts w:ascii="Times New Roman" w:eastAsia="MS PGothic" w:hAnsi="Times New Roman" w:cs="Times New Roman"/>
                <w:color w:val="000000" w:themeColor="text1"/>
                <w:kern w:val="24"/>
              </w:rPr>
              <w:t>Ref</w:t>
            </w:r>
          </w:p>
        </w:tc>
      </w:tr>
    </w:tbl>
    <w:p w14:paraId="7814796C" w14:textId="77777777" w:rsidR="00AC1F90" w:rsidRPr="005E3BDE" w:rsidRDefault="00AC1F90" w:rsidP="00AC1F90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E3BDE">
        <w:rPr>
          <w:rFonts w:ascii="Times New Roman" w:hAnsi="Times New Roman" w:cs="Times New Roman"/>
          <w:color w:val="000000" w:themeColor="text1"/>
        </w:rPr>
        <w:t>VTQ: Virtual-Touch tissue quantification, M2BPGi: Mac-2 binding protein glycosylation isomer, AUC: area under the curve, PPV: positive predictive value, NPV: negative predictive value.</w:t>
      </w:r>
    </w:p>
    <w:p w14:paraId="761A424B" w14:textId="424CDEFD" w:rsidR="00A340D3" w:rsidRDefault="00A340D3"/>
    <w:sectPr w:rsidR="00A340D3" w:rsidSect="00AC1F9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F90"/>
    <w:rsid w:val="00114675"/>
    <w:rsid w:val="002B53FA"/>
    <w:rsid w:val="00A340D3"/>
    <w:rsid w:val="00AC1F90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7B297C"/>
  <w15:chartTrackingRefBased/>
  <w15:docId w15:val="{739823CC-09AC-CA49-9CBB-C14A94D64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2020-09-11T22:00:00Z</dcterms:created>
  <dcterms:modified xsi:type="dcterms:W3CDTF">2020-09-11T22:00:00Z</dcterms:modified>
</cp:coreProperties>
</file>