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A0F2" w14:textId="4E058CA0" w:rsidR="004C366B" w:rsidRPr="00FD4F28" w:rsidRDefault="002014B8" w:rsidP="00CF463D">
      <w:pPr>
        <w:spacing w:line="480" w:lineRule="auto"/>
        <w:jc w:val="both"/>
        <w:rPr>
          <w:b/>
          <w:bCs/>
        </w:rPr>
      </w:pPr>
      <w:r w:rsidRPr="004B17BE">
        <w:rPr>
          <w:b/>
          <w:bCs/>
        </w:rPr>
        <w:t>Additional File</w:t>
      </w:r>
      <w:r w:rsidR="00692723" w:rsidRPr="004B17BE">
        <w:rPr>
          <w:b/>
          <w:bCs/>
        </w:rPr>
        <w:t xml:space="preserve"> </w:t>
      </w:r>
      <w:r w:rsidR="00310B5D">
        <w:rPr>
          <w:b/>
          <w:bCs/>
        </w:rPr>
        <w:t>4</w:t>
      </w:r>
      <w:r w:rsidR="004C366B" w:rsidRPr="00DC41C4">
        <w:rPr>
          <w:b/>
          <w:bCs/>
        </w:rPr>
        <w:t>:</w:t>
      </w:r>
      <w:r w:rsidR="004C366B">
        <w:rPr>
          <w:b/>
          <w:bCs/>
        </w:rPr>
        <w:t xml:space="preserve"> Summary of TML assay results for CA tissues and CA-derived primary cell lines</w:t>
      </w:r>
      <w:r w:rsidR="00DC41C4">
        <w:rPr>
          <w:b/>
          <w:bCs/>
        </w:rPr>
        <w:t>.</w:t>
      </w:r>
    </w:p>
    <w:tbl>
      <w:tblPr>
        <w:tblStyle w:val="TableGrid"/>
        <w:tblW w:w="5000" w:type="pct"/>
        <w:tblLook w:val="04A0" w:firstRow="1" w:lastRow="0" w:firstColumn="1" w:lastColumn="0" w:noHBand="0" w:noVBand="1"/>
      </w:tblPr>
      <w:tblGrid>
        <w:gridCol w:w="1240"/>
        <w:gridCol w:w="1062"/>
        <w:gridCol w:w="1064"/>
        <w:gridCol w:w="923"/>
        <w:gridCol w:w="878"/>
        <w:gridCol w:w="1004"/>
        <w:gridCol w:w="952"/>
        <w:gridCol w:w="954"/>
        <w:gridCol w:w="939"/>
      </w:tblGrid>
      <w:tr w:rsidR="004C366B" w:rsidRPr="000C2E00" w14:paraId="2E1F59CF" w14:textId="77777777" w:rsidTr="00515FD4">
        <w:tc>
          <w:tcPr>
            <w:tcW w:w="687" w:type="pct"/>
            <w:vMerge w:val="restart"/>
          </w:tcPr>
          <w:p w14:paraId="58620FF9" w14:textId="77777777" w:rsidR="004C366B" w:rsidRPr="000C2E00" w:rsidRDefault="004C366B" w:rsidP="00515FD4">
            <w:pPr>
              <w:jc w:val="center"/>
              <w:rPr>
                <w:b/>
                <w:sz w:val="20"/>
                <w:szCs w:val="20"/>
              </w:rPr>
            </w:pPr>
            <w:r w:rsidRPr="000C2E00">
              <w:rPr>
                <w:b/>
                <w:sz w:val="20"/>
                <w:szCs w:val="20"/>
              </w:rPr>
              <w:t>Samples</w:t>
            </w:r>
          </w:p>
        </w:tc>
        <w:tc>
          <w:tcPr>
            <w:tcW w:w="1178" w:type="pct"/>
            <w:gridSpan w:val="2"/>
          </w:tcPr>
          <w:p w14:paraId="450B95CE" w14:textId="77777777" w:rsidR="004C366B" w:rsidRPr="000C2E00" w:rsidRDefault="004C366B" w:rsidP="00515FD4">
            <w:pPr>
              <w:jc w:val="center"/>
              <w:rPr>
                <w:b/>
                <w:sz w:val="20"/>
                <w:szCs w:val="20"/>
              </w:rPr>
            </w:pPr>
            <w:r w:rsidRPr="000C2E00">
              <w:rPr>
                <w:b/>
                <w:sz w:val="20"/>
                <w:szCs w:val="20"/>
              </w:rPr>
              <w:t>TMB (mutations/Mb)</w:t>
            </w:r>
          </w:p>
        </w:tc>
        <w:tc>
          <w:tcPr>
            <w:tcW w:w="1556" w:type="pct"/>
            <w:gridSpan w:val="3"/>
          </w:tcPr>
          <w:p w14:paraId="687ECB36" w14:textId="77777777" w:rsidR="004C366B" w:rsidRPr="000C2E00" w:rsidRDefault="004C366B" w:rsidP="00515FD4">
            <w:pPr>
              <w:jc w:val="center"/>
              <w:rPr>
                <w:b/>
                <w:sz w:val="20"/>
                <w:szCs w:val="20"/>
              </w:rPr>
            </w:pPr>
            <w:r w:rsidRPr="000C2E00">
              <w:rPr>
                <w:b/>
                <w:sz w:val="20"/>
                <w:szCs w:val="20"/>
              </w:rPr>
              <w:t>Total variants</w:t>
            </w:r>
          </w:p>
        </w:tc>
        <w:tc>
          <w:tcPr>
            <w:tcW w:w="1579" w:type="pct"/>
            <w:gridSpan w:val="3"/>
          </w:tcPr>
          <w:p w14:paraId="6346CC7A" w14:textId="77777777" w:rsidR="004C366B" w:rsidRPr="000C2E00" w:rsidRDefault="004C366B" w:rsidP="00515FD4">
            <w:pPr>
              <w:jc w:val="center"/>
              <w:rPr>
                <w:b/>
                <w:sz w:val="20"/>
                <w:szCs w:val="20"/>
              </w:rPr>
            </w:pPr>
            <w:r w:rsidRPr="000C2E00">
              <w:rPr>
                <w:b/>
                <w:sz w:val="20"/>
                <w:szCs w:val="20"/>
              </w:rPr>
              <w:t>Impactful variants</w:t>
            </w:r>
          </w:p>
        </w:tc>
      </w:tr>
      <w:tr w:rsidR="004C366B" w:rsidRPr="000C2E00" w14:paraId="161669D0" w14:textId="77777777" w:rsidTr="00515FD4">
        <w:tc>
          <w:tcPr>
            <w:tcW w:w="687" w:type="pct"/>
            <w:vMerge/>
          </w:tcPr>
          <w:p w14:paraId="03C52CD9" w14:textId="77777777" w:rsidR="004C366B" w:rsidRPr="000C2E00" w:rsidRDefault="004C366B" w:rsidP="00515FD4">
            <w:pPr>
              <w:jc w:val="center"/>
              <w:rPr>
                <w:sz w:val="20"/>
                <w:szCs w:val="20"/>
              </w:rPr>
            </w:pPr>
          </w:p>
        </w:tc>
        <w:tc>
          <w:tcPr>
            <w:tcW w:w="589" w:type="pct"/>
          </w:tcPr>
          <w:p w14:paraId="3E5641B8" w14:textId="77777777" w:rsidR="004C366B" w:rsidRPr="000C2E00" w:rsidRDefault="004C366B" w:rsidP="00515FD4">
            <w:pPr>
              <w:jc w:val="center"/>
              <w:rPr>
                <w:b/>
                <w:sz w:val="20"/>
                <w:szCs w:val="20"/>
              </w:rPr>
            </w:pPr>
            <w:r w:rsidRPr="000C2E00">
              <w:rPr>
                <w:b/>
                <w:sz w:val="20"/>
                <w:szCs w:val="20"/>
              </w:rPr>
              <w:t>Cells</w:t>
            </w:r>
          </w:p>
        </w:tc>
        <w:tc>
          <w:tcPr>
            <w:tcW w:w="590" w:type="pct"/>
          </w:tcPr>
          <w:p w14:paraId="0E24153A" w14:textId="77777777" w:rsidR="004C366B" w:rsidRPr="000C2E00" w:rsidRDefault="004C366B" w:rsidP="00515FD4">
            <w:pPr>
              <w:jc w:val="center"/>
              <w:rPr>
                <w:b/>
                <w:sz w:val="20"/>
                <w:szCs w:val="20"/>
              </w:rPr>
            </w:pPr>
            <w:r w:rsidRPr="000C2E00">
              <w:rPr>
                <w:b/>
                <w:sz w:val="20"/>
                <w:szCs w:val="20"/>
              </w:rPr>
              <w:t>Tissues</w:t>
            </w:r>
          </w:p>
        </w:tc>
        <w:tc>
          <w:tcPr>
            <w:tcW w:w="512" w:type="pct"/>
          </w:tcPr>
          <w:p w14:paraId="194EFC55" w14:textId="77777777" w:rsidR="004C366B" w:rsidRPr="000C2E00" w:rsidRDefault="004C366B" w:rsidP="00515FD4">
            <w:pPr>
              <w:jc w:val="center"/>
              <w:rPr>
                <w:b/>
                <w:sz w:val="20"/>
                <w:szCs w:val="20"/>
              </w:rPr>
            </w:pPr>
            <w:r w:rsidRPr="000C2E00">
              <w:rPr>
                <w:b/>
                <w:sz w:val="20"/>
                <w:szCs w:val="20"/>
              </w:rPr>
              <w:t>Cells</w:t>
            </w:r>
          </w:p>
        </w:tc>
        <w:tc>
          <w:tcPr>
            <w:tcW w:w="487" w:type="pct"/>
          </w:tcPr>
          <w:p w14:paraId="06330D71" w14:textId="77777777" w:rsidR="004C366B" w:rsidRPr="000C2E00" w:rsidRDefault="004C366B" w:rsidP="00515FD4">
            <w:pPr>
              <w:jc w:val="center"/>
              <w:rPr>
                <w:b/>
                <w:sz w:val="20"/>
                <w:szCs w:val="20"/>
              </w:rPr>
            </w:pPr>
            <w:r w:rsidRPr="000C2E00">
              <w:rPr>
                <w:b/>
                <w:sz w:val="20"/>
                <w:szCs w:val="20"/>
              </w:rPr>
              <w:t>Tissues</w:t>
            </w:r>
          </w:p>
        </w:tc>
        <w:tc>
          <w:tcPr>
            <w:tcW w:w="557" w:type="pct"/>
          </w:tcPr>
          <w:p w14:paraId="6F97633E" w14:textId="77777777" w:rsidR="004C366B" w:rsidRPr="000C2E00" w:rsidRDefault="004C366B" w:rsidP="00515FD4">
            <w:pPr>
              <w:jc w:val="center"/>
              <w:rPr>
                <w:b/>
                <w:sz w:val="20"/>
                <w:szCs w:val="20"/>
              </w:rPr>
            </w:pPr>
            <w:r w:rsidRPr="000C2E00">
              <w:rPr>
                <w:b/>
                <w:sz w:val="20"/>
                <w:szCs w:val="20"/>
              </w:rPr>
              <w:t>Shared</w:t>
            </w:r>
          </w:p>
        </w:tc>
        <w:tc>
          <w:tcPr>
            <w:tcW w:w="528" w:type="pct"/>
          </w:tcPr>
          <w:p w14:paraId="1DC72E66" w14:textId="77777777" w:rsidR="004C366B" w:rsidRPr="000C2E00" w:rsidRDefault="004C366B" w:rsidP="00515FD4">
            <w:pPr>
              <w:jc w:val="center"/>
              <w:rPr>
                <w:b/>
                <w:sz w:val="20"/>
                <w:szCs w:val="20"/>
              </w:rPr>
            </w:pPr>
            <w:r w:rsidRPr="000C2E00">
              <w:rPr>
                <w:b/>
                <w:sz w:val="20"/>
                <w:szCs w:val="20"/>
              </w:rPr>
              <w:t>Cells</w:t>
            </w:r>
          </w:p>
        </w:tc>
        <w:tc>
          <w:tcPr>
            <w:tcW w:w="529" w:type="pct"/>
          </w:tcPr>
          <w:p w14:paraId="7D4BAFAE" w14:textId="77777777" w:rsidR="004C366B" w:rsidRPr="000C2E00" w:rsidRDefault="004C366B" w:rsidP="00515FD4">
            <w:pPr>
              <w:jc w:val="center"/>
              <w:rPr>
                <w:b/>
                <w:sz w:val="20"/>
                <w:szCs w:val="20"/>
              </w:rPr>
            </w:pPr>
            <w:r w:rsidRPr="000C2E00">
              <w:rPr>
                <w:b/>
                <w:sz w:val="20"/>
                <w:szCs w:val="20"/>
              </w:rPr>
              <w:t>Tissues</w:t>
            </w:r>
          </w:p>
        </w:tc>
        <w:tc>
          <w:tcPr>
            <w:tcW w:w="522" w:type="pct"/>
          </w:tcPr>
          <w:p w14:paraId="5B9FA1FE" w14:textId="77777777" w:rsidR="004C366B" w:rsidRPr="000C2E00" w:rsidRDefault="004C366B" w:rsidP="00515FD4">
            <w:pPr>
              <w:jc w:val="center"/>
              <w:rPr>
                <w:b/>
                <w:sz w:val="20"/>
                <w:szCs w:val="20"/>
              </w:rPr>
            </w:pPr>
            <w:r w:rsidRPr="000C2E00">
              <w:rPr>
                <w:b/>
                <w:sz w:val="20"/>
                <w:szCs w:val="20"/>
              </w:rPr>
              <w:t>Shared</w:t>
            </w:r>
          </w:p>
        </w:tc>
      </w:tr>
      <w:tr w:rsidR="004C366B" w:rsidRPr="000C2E00" w14:paraId="72344DDF" w14:textId="77777777" w:rsidTr="00515FD4">
        <w:tc>
          <w:tcPr>
            <w:tcW w:w="687" w:type="pct"/>
            <w:vMerge w:val="restart"/>
          </w:tcPr>
          <w:p w14:paraId="74E6108C" w14:textId="77777777" w:rsidR="004C366B" w:rsidRPr="000C2E00" w:rsidRDefault="004C366B" w:rsidP="00515FD4">
            <w:pPr>
              <w:jc w:val="center"/>
              <w:rPr>
                <w:sz w:val="20"/>
                <w:szCs w:val="20"/>
              </w:rPr>
            </w:pPr>
            <w:r w:rsidRPr="000C2E00">
              <w:rPr>
                <w:sz w:val="20"/>
                <w:szCs w:val="20"/>
              </w:rPr>
              <w:t>LGCA1</w:t>
            </w:r>
          </w:p>
        </w:tc>
        <w:tc>
          <w:tcPr>
            <w:tcW w:w="589" w:type="pct"/>
            <w:vMerge w:val="restart"/>
          </w:tcPr>
          <w:p w14:paraId="3915CFB5" w14:textId="77777777" w:rsidR="004C366B" w:rsidRPr="000C2E00" w:rsidRDefault="004C366B" w:rsidP="00515FD4">
            <w:pPr>
              <w:jc w:val="center"/>
              <w:rPr>
                <w:sz w:val="20"/>
                <w:szCs w:val="20"/>
              </w:rPr>
            </w:pPr>
            <w:r w:rsidRPr="000C2E00">
              <w:rPr>
                <w:sz w:val="20"/>
                <w:szCs w:val="20"/>
              </w:rPr>
              <w:t>3.36</w:t>
            </w:r>
          </w:p>
        </w:tc>
        <w:tc>
          <w:tcPr>
            <w:tcW w:w="590" w:type="pct"/>
            <w:vMerge w:val="restart"/>
          </w:tcPr>
          <w:p w14:paraId="14CE2E8B" w14:textId="77777777" w:rsidR="004C366B" w:rsidRPr="000C2E00" w:rsidRDefault="004C366B" w:rsidP="00515FD4">
            <w:pPr>
              <w:jc w:val="center"/>
              <w:rPr>
                <w:sz w:val="20"/>
                <w:szCs w:val="20"/>
              </w:rPr>
            </w:pPr>
            <w:r w:rsidRPr="000C2E00">
              <w:rPr>
                <w:sz w:val="20"/>
                <w:szCs w:val="20"/>
              </w:rPr>
              <w:t>4.63</w:t>
            </w:r>
          </w:p>
        </w:tc>
        <w:tc>
          <w:tcPr>
            <w:tcW w:w="512" w:type="pct"/>
          </w:tcPr>
          <w:p w14:paraId="44DC5187" w14:textId="77777777" w:rsidR="004C366B" w:rsidRPr="000C2E00" w:rsidRDefault="004C366B" w:rsidP="00515FD4">
            <w:pPr>
              <w:jc w:val="center"/>
              <w:rPr>
                <w:sz w:val="20"/>
                <w:szCs w:val="20"/>
              </w:rPr>
            </w:pPr>
            <w:r w:rsidRPr="000C2E00">
              <w:rPr>
                <w:sz w:val="20"/>
                <w:szCs w:val="20"/>
              </w:rPr>
              <w:t>154</w:t>
            </w:r>
          </w:p>
        </w:tc>
        <w:tc>
          <w:tcPr>
            <w:tcW w:w="487" w:type="pct"/>
          </w:tcPr>
          <w:p w14:paraId="53308960" w14:textId="77777777" w:rsidR="004C366B" w:rsidRPr="000C2E00" w:rsidRDefault="004C366B" w:rsidP="00515FD4">
            <w:pPr>
              <w:jc w:val="center"/>
              <w:rPr>
                <w:sz w:val="20"/>
                <w:szCs w:val="20"/>
              </w:rPr>
            </w:pPr>
            <w:r w:rsidRPr="000C2E00">
              <w:rPr>
                <w:sz w:val="20"/>
                <w:szCs w:val="20"/>
              </w:rPr>
              <w:t>40</w:t>
            </w:r>
          </w:p>
        </w:tc>
        <w:tc>
          <w:tcPr>
            <w:tcW w:w="557" w:type="pct"/>
          </w:tcPr>
          <w:p w14:paraId="0812FFD8" w14:textId="77777777" w:rsidR="004C366B" w:rsidRPr="000C2E00" w:rsidRDefault="004C366B" w:rsidP="00515FD4">
            <w:pPr>
              <w:jc w:val="center"/>
              <w:rPr>
                <w:sz w:val="20"/>
                <w:szCs w:val="20"/>
              </w:rPr>
            </w:pPr>
            <w:r w:rsidRPr="000C2E00">
              <w:rPr>
                <w:sz w:val="20"/>
                <w:szCs w:val="20"/>
              </w:rPr>
              <w:t>1856</w:t>
            </w:r>
          </w:p>
        </w:tc>
        <w:tc>
          <w:tcPr>
            <w:tcW w:w="528" w:type="pct"/>
          </w:tcPr>
          <w:p w14:paraId="5BEDBE62" w14:textId="77777777" w:rsidR="004C366B" w:rsidRPr="000C2E00" w:rsidRDefault="004C366B" w:rsidP="00515FD4">
            <w:pPr>
              <w:jc w:val="center"/>
              <w:rPr>
                <w:sz w:val="20"/>
                <w:szCs w:val="20"/>
              </w:rPr>
            </w:pPr>
            <w:r w:rsidRPr="000C2E00">
              <w:rPr>
                <w:sz w:val="20"/>
                <w:szCs w:val="20"/>
              </w:rPr>
              <w:t>23</w:t>
            </w:r>
          </w:p>
        </w:tc>
        <w:tc>
          <w:tcPr>
            <w:tcW w:w="529" w:type="pct"/>
          </w:tcPr>
          <w:p w14:paraId="4AADA94A" w14:textId="77777777" w:rsidR="004C366B" w:rsidRPr="000C2E00" w:rsidRDefault="004C366B" w:rsidP="00515FD4">
            <w:pPr>
              <w:jc w:val="center"/>
              <w:rPr>
                <w:sz w:val="20"/>
                <w:szCs w:val="20"/>
              </w:rPr>
            </w:pPr>
            <w:r w:rsidRPr="000C2E00">
              <w:rPr>
                <w:sz w:val="20"/>
                <w:szCs w:val="20"/>
              </w:rPr>
              <w:t>6</w:t>
            </w:r>
          </w:p>
        </w:tc>
        <w:tc>
          <w:tcPr>
            <w:tcW w:w="522" w:type="pct"/>
          </w:tcPr>
          <w:p w14:paraId="0344671C" w14:textId="77777777" w:rsidR="004C366B" w:rsidRPr="000C2E00" w:rsidRDefault="004C366B" w:rsidP="00515FD4">
            <w:pPr>
              <w:jc w:val="center"/>
              <w:rPr>
                <w:sz w:val="20"/>
                <w:szCs w:val="20"/>
              </w:rPr>
            </w:pPr>
            <w:r w:rsidRPr="000C2E00">
              <w:rPr>
                <w:sz w:val="20"/>
                <w:szCs w:val="20"/>
              </w:rPr>
              <w:t>263</w:t>
            </w:r>
          </w:p>
        </w:tc>
      </w:tr>
      <w:tr w:rsidR="004C366B" w:rsidRPr="000C2E00" w14:paraId="2B964906" w14:textId="77777777" w:rsidTr="00515FD4">
        <w:tc>
          <w:tcPr>
            <w:tcW w:w="687" w:type="pct"/>
            <w:vMerge/>
          </w:tcPr>
          <w:p w14:paraId="5B9C66C3" w14:textId="77777777" w:rsidR="004C366B" w:rsidRPr="000C2E00" w:rsidRDefault="004C366B" w:rsidP="00515FD4">
            <w:pPr>
              <w:jc w:val="center"/>
              <w:rPr>
                <w:sz w:val="20"/>
                <w:szCs w:val="20"/>
              </w:rPr>
            </w:pPr>
          </w:p>
        </w:tc>
        <w:tc>
          <w:tcPr>
            <w:tcW w:w="589" w:type="pct"/>
            <w:vMerge/>
          </w:tcPr>
          <w:p w14:paraId="1A1F3643" w14:textId="77777777" w:rsidR="004C366B" w:rsidRPr="000C2E00" w:rsidRDefault="004C366B" w:rsidP="00515FD4">
            <w:pPr>
              <w:jc w:val="center"/>
              <w:rPr>
                <w:sz w:val="20"/>
                <w:szCs w:val="20"/>
              </w:rPr>
            </w:pPr>
          </w:p>
        </w:tc>
        <w:tc>
          <w:tcPr>
            <w:tcW w:w="590" w:type="pct"/>
            <w:vMerge/>
          </w:tcPr>
          <w:p w14:paraId="3A715FA3" w14:textId="77777777" w:rsidR="004C366B" w:rsidRPr="000C2E00" w:rsidRDefault="004C366B" w:rsidP="00515FD4">
            <w:pPr>
              <w:jc w:val="center"/>
              <w:rPr>
                <w:sz w:val="20"/>
                <w:szCs w:val="20"/>
              </w:rPr>
            </w:pPr>
          </w:p>
        </w:tc>
        <w:tc>
          <w:tcPr>
            <w:tcW w:w="1556" w:type="pct"/>
            <w:gridSpan w:val="3"/>
          </w:tcPr>
          <w:p w14:paraId="2A6ECC01" w14:textId="77777777" w:rsidR="004C366B" w:rsidRPr="000C2E00" w:rsidRDefault="004C366B" w:rsidP="00515FD4">
            <w:pPr>
              <w:jc w:val="center"/>
              <w:rPr>
                <w:sz w:val="20"/>
                <w:szCs w:val="20"/>
              </w:rPr>
            </w:pPr>
            <w:r w:rsidRPr="000C2E00">
              <w:rPr>
                <w:sz w:val="20"/>
                <w:szCs w:val="20"/>
              </w:rPr>
              <w:t>2050</w:t>
            </w:r>
          </w:p>
        </w:tc>
        <w:tc>
          <w:tcPr>
            <w:tcW w:w="1579" w:type="pct"/>
            <w:gridSpan w:val="3"/>
          </w:tcPr>
          <w:p w14:paraId="77950964" w14:textId="77777777" w:rsidR="004C366B" w:rsidRPr="000C2E00" w:rsidRDefault="004C366B" w:rsidP="00515FD4">
            <w:pPr>
              <w:jc w:val="center"/>
              <w:rPr>
                <w:sz w:val="20"/>
                <w:szCs w:val="20"/>
              </w:rPr>
            </w:pPr>
            <w:r w:rsidRPr="000C2E00">
              <w:rPr>
                <w:sz w:val="20"/>
                <w:szCs w:val="20"/>
              </w:rPr>
              <w:t>292</w:t>
            </w:r>
          </w:p>
        </w:tc>
      </w:tr>
      <w:tr w:rsidR="004C366B" w:rsidRPr="000C2E00" w14:paraId="7C0FFC47" w14:textId="77777777" w:rsidTr="00515FD4">
        <w:tc>
          <w:tcPr>
            <w:tcW w:w="687" w:type="pct"/>
            <w:vMerge w:val="restart"/>
          </w:tcPr>
          <w:p w14:paraId="3F7C4339" w14:textId="77777777" w:rsidR="004C366B" w:rsidRPr="000C2E00" w:rsidRDefault="004C366B" w:rsidP="00515FD4">
            <w:pPr>
              <w:jc w:val="center"/>
              <w:rPr>
                <w:sz w:val="20"/>
                <w:szCs w:val="20"/>
              </w:rPr>
            </w:pPr>
            <w:r w:rsidRPr="000C2E00">
              <w:rPr>
                <w:sz w:val="20"/>
                <w:szCs w:val="20"/>
              </w:rPr>
              <w:t>LGCA2</w:t>
            </w:r>
          </w:p>
        </w:tc>
        <w:tc>
          <w:tcPr>
            <w:tcW w:w="589" w:type="pct"/>
            <w:vMerge w:val="restart"/>
          </w:tcPr>
          <w:p w14:paraId="1D2BA598" w14:textId="77777777" w:rsidR="004C366B" w:rsidRPr="000C2E00" w:rsidRDefault="004C366B" w:rsidP="00515FD4">
            <w:pPr>
              <w:jc w:val="center"/>
              <w:rPr>
                <w:sz w:val="20"/>
                <w:szCs w:val="20"/>
              </w:rPr>
            </w:pPr>
            <w:r w:rsidRPr="000C2E00">
              <w:rPr>
                <w:sz w:val="20"/>
                <w:szCs w:val="20"/>
              </w:rPr>
              <w:t>1.67</w:t>
            </w:r>
          </w:p>
        </w:tc>
        <w:tc>
          <w:tcPr>
            <w:tcW w:w="590" w:type="pct"/>
            <w:vMerge w:val="restart"/>
          </w:tcPr>
          <w:p w14:paraId="2E7C816D" w14:textId="77777777" w:rsidR="004C366B" w:rsidRPr="000C2E00" w:rsidRDefault="004C366B" w:rsidP="00515FD4">
            <w:pPr>
              <w:jc w:val="center"/>
              <w:rPr>
                <w:sz w:val="20"/>
                <w:szCs w:val="20"/>
              </w:rPr>
            </w:pPr>
            <w:r w:rsidRPr="000C2E00">
              <w:rPr>
                <w:sz w:val="20"/>
                <w:szCs w:val="20"/>
              </w:rPr>
              <w:t>5.92</w:t>
            </w:r>
          </w:p>
        </w:tc>
        <w:tc>
          <w:tcPr>
            <w:tcW w:w="512" w:type="pct"/>
          </w:tcPr>
          <w:p w14:paraId="797DF7D4" w14:textId="77777777" w:rsidR="004C366B" w:rsidRPr="000C2E00" w:rsidRDefault="004C366B" w:rsidP="00515FD4">
            <w:pPr>
              <w:jc w:val="center"/>
              <w:rPr>
                <w:sz w:val="20"/>
                <w:szCs w:val="20"/>
              </w:rPr>
            </w:pPr>
            <w:r w:rsidRPr="000C2E00">
              <w:rPr>
                <w:sz w:val="20"/>
                <w:szCs w:val="20"/>
              </w:rPr>
              <w:t>44</w:t>
            </w:r>
          </w:p>
        </w:tc>
        <w:tc>
          <w:tcPr>
            <w:tcW w:w="487" w:type="pct"/>
          </w:tcPr>
          <w:p w14:paraId="709979EC" w14:textId="77777777" w:rsidR="004C366B" w:rsidRPr="000C2E00" w:rsidRDefault="004C366B" w:rsidP="00515FD4">
            <w:pPr>
              <w:jc w:val="center"/>
              <w:rPr>
                <w:sz w:val="20"/>
                <w:szCs w:val="20"/>
              </w:rPr>
            </w:pPr>
            <w:r w:rsidRPr="000C2E00">
              <w:rPr>
                <w:sz w:val="20"/>
                <w:szCs w:val="20"/>
              </w:rPr>
              <w:t>63</w:t>
            </w:r>
          </w:p>
        </w:tc>
        <w:tc>
          <w:tcPr>
            <w:tcW w:w="557" w:type="pct"/>
          </w:tcPr>
          <w:p w14:paraId="4AE740F4" w14:textId="77777777" w:rsidR="004C366B" w:rsidRPr="000C2E00" w:rsidRDefault="004C366B" w:rsidP="00515FD4">
            <w:pPr>
              <w:jc w:val="center"/>
              <w:rPr>
                <w:sz w:val="20"/>
                <w:szCs w:val="20"/>
              </w:rPr>
            </w:pPr>
            <w:r w:rsidRPr="000C2E00">
              <w:rPr>
                <w:sz w:val="20"/>
                <w:szCs w:val="20"/>
              </w:rPr>
              <w:t>1986</w:t>
            </w:r>
          </w:p>
        </w:tc>
        <w:tc>
          <w:tcPr>
            <w:tcW w:w="528" w:type="pct"/>
          </w:tcPr>
          <w:p w14:paraId="24B3B1F9" w14:textId="77777777" w:rsidR="004C366B" w:rsidRPr="000C2E00" w:rsidRDefault="004C366B" w:rsidP="00515FD4">
            <w:pPr>
              <w:jc w:val="center"/>
              <w:rPr>
                <w:sz w:val="20"/>
                <w:szCs w:val="20"/>
              </w:rPr>
            </w:pPr>
            <w:r w:rsidRPr="000C2E00">
              <w:rPr>
                <w:sz w:val="20"/>
                <w:szCs w:val="20"/>
              </w:rPr>
              <w:t>4</w:t>
            </w:r>
          </w:p>
        </w:tc>
        <w:tc>
          <w:tcPr>
            <w:tcW w:w="529" w:type="pct"/>
          </w:tcPr>
          <w:p w14:paraId="1CBF756D" w14:textId="77777777" w:rsidR="004C366B" w:rsidRPr="000C2E00" w:rsidRDefault="004C366B" w:rsidP="00515FD4">
            <w:pPr>
              <w:jc w:val="center"/>
              <w:rPr>
                <w:sz w:val="20"/>
                <w:szCs w:val="20"/>
              </w:rPr>
            </w:pPr>
            <w:r w:rsidRPr="000C2E00">
              <w:rPr>
                <w:sz w:val="20"/>
                <w:szCs w:val="20"/>
              </w:rPr>
              <w:t>9</w:t>
            </w:r>
          </w:p>
        </w:tc>
        <w:tc>
          <w:tcPr>
            <w:tcW w:w="522" w:type="pct"/>
          </w:tcPr>
          <w:p w14:paraId="78089383" w14:textId="77777777" w:rsidR="004C366B" w:rsidRPr="000C2E00" w:rsidRDefault="004C366B" w:rsidP="00515FD4">
            <w:pPr>
              <w:jc w:val="center"/>
              <w:rPr>
                <w:sz w:val="20"/>
                <w:szCs w:val="20"/>
              </w:rPr>
            </w:pPr>
            <w:r w:rsidRPr="000C2E00">
              <w:rPr>
                <w:sz w:val="20"/>
                <w:szCs w:val="20"/>
              </w:rPr>
              <w:t>291</w:t>
            </w:r>
          </w:p>
        </w:tc>
      </w:tr>
      <w:tr w:rsidR="004C366B" w:rsidRPr="000C2E00" w14:paraId="621751A5" w14:textId="77777777" w:rsidTr="00515FD4">
        <w:tc>
          <w:tcPr>
            <w:tcW w:w="687" w:type="pct"/>
            <w:vMerge/>
          </w:tcPr>
          <w:p w14:paraId="0C4E1B05" w14:textId="77777777" w:rsidR="004C366B" w:rsidRPr="000C2E00" w:rsidRDefault="004C366B" w:rsidP="00515FD4">
            <w:pPr>
              <w:jc w:val="center"/>
              <w:rPr>
                <w:sz w:val="20"/>
                <w:szCs w:val="20"/>
              </w:rPr>
            </w:pPr>
          </w:p>
        </w:tc>
        <w:tc>
          <w:tcPr>
            <w:tcW w:w="589" w:type="pct"/>
            <w:vMerge/>
          </w:tcPr>
          <w:p w14:paraId="2B6F3F99" w14:textId="77777777" w:rsidR="004C366B" w:rsidRPr="000C2E00" w:rsidRDefault="004C366B" w:rsidP="00515FD4">
            <w:pPr>
              <w:jc w:val="center"/>
              <w:rPr>
                <w:sz w:val="20"/>
                <w:szCs w:val="20"/>
              </w:rPr>
            </w:pPr>
          </w:p>
        </w:tc>
        <w:tc>
          <w:tcPr>
            <w:tcW w:w="590" w:type="pct"/>
            <w:vMerge/>
          </w:tcPr>
          <w:p w14:paraId="65E78D92" w14:textId="77777777" w:rsidR="004C366B" w:rsidRPr="000C2E00" w:rsidRDefault="004C366B" w:rsidP="00515FD4">
            <w:pPr>
              <w:jc w:val="center"/>
              <w:rPr>
                <w:sz w:val="20"/>
                <w:szCs w:val="20"/>
              </w:rPr>
            </w:pPr>
          </w:p>
        </w:tc>
        <w:tc>
          <w:tcPr>
            <w:tcW w:w="1556" w:type="pct"/>
            <w:gridSpan w:val="3"/>
          </w:tcPr>
          <w:p w14:paraId="7F2F14B1" w14:textId="77777777" w:rsidR="004C366B" w:rsidRPr="000C2E00" w:rsidRDefault="004C366B" w:rsidP="00515FD4">
            <w:pPr>
              <w:jc w:val="center"/>
              <w:rPr>
                <w:sz w:val="20"/>
                <w:szCs w:val="20"/>
              </w:rPr>
            </w:pPr>
            <w:r w:rsidRPr="000C2E00">
              <w:rPr>
                <w:sz w:val="20"/>
                <w:szCs w:val="20"/>
              </w:rPr>
              <w:t>2093</w:t>
            </w:r>
          </w:p>
        </w:tc>
        <w:tc>
          <w:tcPr>
            <w:tcW w:w="1579" w:type="pct"/>
            <w:gridSpan w:val="3"/>
          </w:tcPr>
          <w:p w14:paraId="4C39D7C4" w14:textId="77777777" w:rsidR="004C366B" w:rsidRPr="000C2E00" w:rsidRDefault="004C366B" w:rsidP="00515FD4">
            <w:pPr>
              <w:jc w:val="center"/>
              <w:rPr>
                <w:sz w:val="20"/>
                <w:szCs w:val="20"/>
              </w:rPr>
            </w:pPr>
            <w:r w:rsidRPr="000C2E00">
              <w:rPr>
                <w:sz w:val="20"/>
                <w:szCs w:val="20"/>
              </w:rPr>
              <w:t>304</w:t>
            </w:r>
          </w:p>
        </w:tc>
      </w:tr>
      <w:tr w:rsidR="004C366B" w:rsidRPr="000C2E00" w14:paraId="1A1AF406" w14:textId="77777777" w:rsidTr="00515FD4">
        <w:tc>
          <w:tcPr>
            <w:tcW w:w="687" w:type="pct"/>
            <w:vMerge w:val="restart"/>
          </w:tcPr>
          <w:p w14:paraId="33A3FFCF" w14:textId="77777777" w:rsidR="004C366B" w:rsidRPr="000C2E00" w:rsidRDefault="004C366B" w:rsidP="00515FD4">
            <w:pPr>
              <w:jc w:val="center"/>
              <w:rPr>
                <w:sz w:val="20"/>
                <w:szCs w:val="20"/>
              </w:rPr>
            </w:pPr>
            <w:r w:rsidRPr="000C2E00">
              <w:rPr>
                <w:sz w:val="20"/>
                <w:szCs w:val="20"/>
              </w:rPr>
              <w:t>LGCA3</w:t>
            </w:r>
          </w:p>
        </w:tc>
        <w:tc>
          <w:tcPr>
            <w:tcW w:w="589" w:type="pct"/>
            <w:vMerge w:val="restart"/>
          </w:tcPr>
          <w:p w14:paraId="35996C03" w14:textId="77777777" w:rsidR="004C366B" w:rsidRPr="000C2E00" w:rsidRDefault="004C366B" w:rsidP="00515FD4">
            <w:pPr>
              <w:jc w:val="center"/>
              <w:rPr>
                <w:sz w:val="20"/>
                <w:szCs w:val="20"/>
              </w:rPr>
            </w:pPr>
            <w:r w:rsidRPr="000C2E00">
              <w:rPr>
                <w:sz w:val="20"/>
                <w:szCs w:val="20"/>
              </w:rPr>
              <w:t>1.67</w:t>
            </w:r>
          </w:p>
        </w:tc>
        <w:tc>
          <w:tcPr>
            <w:tcW w:w="590" w:type="pct"/>
            <w:vMerge w:val="restart"/>
          </w:tcPr>
          <w:p w14:paraId="59D17153" w14:textId="77777777" w:rsidR="004C366B" w:rsidRPr="000C2E00" w:rsidRDefault="004C366B" w:rsidP="00515FD4">
            <w:pPr>
              <w:jc w:val="center"/>
              <w:rPr>
                <w:sz w:val="20"/>
                <w:szCs w:val="20"/>
              </w:rPr>
            </w:pPr>
            <w:r w:rsidRPr="000C2E00">
              <w:rPr>
                <w:sz w:val="20"/>
                <w:szCs w:val="20"/>
              </w:rPr>
              <w:t>6.01</w:t>
            </w:r>
          </w:p>
        </w:tc>
        <w:tc>
          <w:tcPr>
            <w:tcW w:w="512" w:type="pct"/>
          </w:tcPr>
          <w:p w14:paraId="52F56CDF" w14:textId="77777777" w:rsidR="004C366B" w:rsidRPr="000C2E00" w:rsidRDefault="004C366B" w:rsidP="00515FD4">
            <w:pPr>
              <w:jc w:val="center"/>
              <w:rPr>
                <w:sz w:val="20"/>
                <w:szCs w:val="20"/>
              </w:rPr>
            </w:pPr>
            <w:r w:rsidRPr="000C2E00">
              <w:rPr>
                <w:sz w:val="20"/>
                <w:szCs w:val="20"/>
              </w:rPr>
              <w:t>58</w:t>
            </w:r>
          </w:p>
        </w:tc>
        <w:tc>
          <w:tcPr>
            <w:tcW w:w="487" w:type="pct"/>
          </w:tcPr>
          <w:p w14:paraId="2C5E7A2F" w14:textId="77777777" w:rsidR="004C366B" w:rsidRPr="000C2E00" w:rsidRDefault="004C366B" w:rsidP="00515FD4">
            <w:pPr>
              <w:jc w:val="center"/>
              <w:rPr>
                <w:sz w:val="20"/>
                <w:szCs w:val="20"/>
              </w:rPr>
            </w:pPr>
            <w:r w:rsidRPr="000C2E00">
              <w:rPr>
                <w:sz w:val="20"/>
                <w:szCs w:val="20"/>
              </w:rPr>
              <w:t>40</w:t>
            </w:r>
          </w:p>
        </w:tc>
        <w:tc>
          <w:tcPr>
            <w:tcW w:w="557" w:type="pct"/>
          </w:tcPr>
          <w:p w14:paraId="3F822861" w14:textId="77777777" w:rsidR="004C366B" w:rsidRPr="000C2E00" w:rsidRDefault="004C366B" w:rsidP="00515FD4">
            <w:pPr>
              <w:jc w:val="center"/>
              <w:rPr>
                <w:sz w:val="20"/>
                <w:szCs w:val="20"/>
              </w:rPr>
            </w:pPr>
            <w:r w:rsidRPr="000C2E00">
              <w:rPr>
                <w:sz w:val="20"/>
                <w:szCs w:val="20"/>
              </w:rPr>
              <w:t>1925</w:t>
            </w:r>
          </w:p>
        </w:tc>
        <w:tc>
          <w:tcPr>
            <w:tcW w:w="528" w:type="pct"/>
          </w:tcPr>
          <w:p w14:paraId="7F53D9C4" w14:textId="77777777" w:rsidR="004C366B" w:rsidRPr="000C2E00" w:rsidRDefault="004C366B" w:rsidP="00515FD4">
            <w:pPr>
              <w:jc w:val="center"/>
              <w:rPr>
                <w:sz w:val="20"/>
                <w:szCs w:val="20"/>
              </w:rPr>
            </w:pPr>
            <w:r w:rsidRPr="000C2E00">
              <w:rPr>
                <w:sz w:val="20"/>
                <w:szCs w:val="20"/>
              </w:rPr>
              <w:t>5</w:t>
            </w:r>
          </w:p>
        </w:tc>
        <w:tc>
          <w:tcPr>
            <w:tcW w:w="529" w:type="pct"/>
          </w:tcPr>
          <w:p w14:paraId="4ED62DD0" w14:textId="77777777" w:rsidR="004C366B" w:rsidRPr="000C2E00" w:rsidRDefault="004C366B" w:rsidP="00515FD4">
            <w:pPr>
              <w:jc w:val="center"/>
              <w:rPr>
                <w:sz w:val="20"/>
                <w:szCs w:val="20"/>
              </w:rPr>
            </w:pPr>
            <w:r w:rsidRPr="000C2E00">
              <w:rPr>
                <w:sz w:val="20"/>
                <w:szCs w:val="20"/>
              </w:rPr>
              <w:t>4</w:t>
            </w:r>
          </w:p>
        </w:tc>
        <w:tc>
          <w:tcPr>
            <w:tcW w:w="522" w:type="pct"/>
          </w:tcPr>
          <w:p w14:paraId="09A856EA" w14:textId="77777777" w:rsidR="004C366B" w:rsidRPr="000C2E00" w:rsidRDefault="004C366B" w:rsidP="00515FD4">
            <w:pPr>
              <w:jc w:val="center"/>
              <w:rPr>
                <w:sz w:val="20"/>
                <w:szCs w:val="20"/>
              </w:rPr>
            </w:pPr>
            <w:r w:rsidRPr="000C2E00">
              <w:rPr>
                <w:sz w:val="20"/>
                <w:szCs w:val="20"/>
              </w:rPr>
              <w:t>272</w:t>
            </w:r>
          </w:p>
        </w:tc>
      </w:tr>
      <w:tr w:rsidR="004C366B" w:rsidRPr="000C2E00" w14:paraId="7A42289E" w14:textId="77777777" w:rsidTr="00515FD4">
        <w:tc>
          <w:tcPr>
            <w:tcW w:w="687" w:type="pct"/>
            <w:vMerge/>
          </w:tcPr>
          <w:p w14:paraId="171059AE" w14:textId="77777777" w:rsidR="004C366B" w:rsidRPr="000C2E00" w:rsidRDefault="004C366B" w:rsidP="00515FD4">
            <w:pPr>
              <w:jc w:val="center"/>
              <w:rPr>
                <w:sz w:val="20"/>
                <w:szCs w:val="20"/>
              </w:rPr>
            </w:pPr>
          </w:p>
        </w:tc>
        <w:tc>
          <w:tcPr>
            <w:tcW w:w="589" w:type="pct"/>
            <w:vMerge/>
          </w:tcPr>
          <w:p w14:paraId="694D3755" w14:textId="77777777" w:rsidR="004C366B" w:rsidRPr="000C2E00" w:rsidRDefault="004C366B" w:rsidP="00515FD4">
            <w:pPr>
              <w:jc w:val="center"/>
              <w:rPr>
                <w:sz w:val="20"/>
                <w:szCs w:val="20"/>
              </w:rPr>
            </w:pPr>
          </w:p>
        </w:tc>
        <w:tc>
          <w:tcPr>
            <w:tcW w:w="590" w:type="pct"/>
            <w:vMerge/>
          </w:tcPr>
          <w:p w14:paraId="5250B0E3" w14:textId="77777777" w:rsidR="004C366B" w:rsidRPr="000C2E00" w:rsidRDefault="004C366B" w:rsidP="00515FD4">
            <w:pPr>
              <w:jc w:val="center"/>
              <w:rPr>
                <w:sz w:val="20"/>
                <w:szCs w:val="20"/>
              </w:rPr>
            </w:pPr>
          </w:p>
        </w:tc>
        <w:tc>
          <w:tcPr>
            <w:tcW w:w="1556" w:type="pct"/>
            <w:gridSpan w:val="3"/>
          </w:tcPr>
          <w:p w14:paraId="7C9EDBB6" w14:textId="77777777" w:rsidR="004C366B" w:rsidRPr="000C2E00" w:rsidRDefault="004C366B" w:rsidP="00515FD4">
            <w:pPr>
              <w:jc w:val="center"/>
              <w:rPr>
                <w:sz w:val="20"/>
                <w:szCs w:val="20"/>
              </w:rPr>
            </w:pPr>
            <w:r w:rsidRPr="000C2E00">
              <w:rPr>
                <w:sz w:val="20"/>
                <w:szCs w:val="20"/>
              </w:rPr>
              <w:t>2023</w:t>
            </w:r>
          </w:p>
        </w:tc>
        <w:tc>
          <w:tcPr>
            <w:tcW w:w="1579" w:type="pct"/>
            <w:gridSpan w:val="3"/>
          </w:tcPr>
          <w:p w14:paraId="755FE0DB" w14:textId="77777777" w:rsidR="004C366B" w:rsidRPr="000C2E00" w:rsidRDefault="004C366B" w:rsidP="00515FD4">
            <w:pPr>
              <w:jc w:val="center"/>
              <w:rPr>
                <w:sz w:val="20"/>
                <w:szCs w:val="20"/>
              </w:rPr>
            </w:pPr>
            <w:r w:rsidRPr="000C2E00">
              <w:rPr>
                <w:sz w:val="20"/>
                <w:szCs w:val="20"/>
              </w:rPr>
              <w:t>281</w:t>
            </w:r>
          </w:p>
        </w:tc>
      </w:tr>
      <w:tr w:rsidR="004C366B" w:rsidRPr="000C2E00" w14:paraId="1DF45740" w14:textId="77777777" w:rsidTr="00515FD4">
        <w:tc>
          <w:tcPr>
            <w:tcW w:w="687" w:type="pct"/>
            <w:vMerge w:val="restart"/>
          </w:tcPr>
          <w:p w14:paraId="571D275D" w14:textId="77777777" w:rsidR="004C366B" w:rsidRPr="000C2E00" w:rsidRDefault="004C366B" w:rsidP="00515FD4">
            <w:pPr>
              <w:jc w:val="center"/>
              <w:rPr>
                <w:sz w:val="20"/>
                <w:szCs w:val="20"/>
              </w:rPr>
            </w:pPr>
            <w:r w:rsidRPr="000C2E00">
              <w:rPr>
                <w:sz w:val="20"/>
                <w:szCs w:val="20"/>
              </w:rPr>
              <w:t>HGCA1</w:t>
            </w:r>
          </w:p>
        </w:tc>
        <w:tc>
          <w:tcPr>
            <w:tcW w:w="589" w:type="pct"/>
            <w:vMerge w:val="restart"/>
          </w:tcPr>
          <w:p w14:paraId="147BFF44" w14:textId="77777777" w:rsidR="004C366B" w:rsidRPr="000C2E00" w:rsidRDefault="004C366B" w:rsidP="00515FD4">
            <w:pPr>
              <w:jc w:val="center"/>
              <w:rPr>
                <w:sz w:val="20"/>
                <w:szCs w:val="20"/>
              </w:rPr>
            </w:pPr>
            <w:r w:rsidRPr="000C2E00">
              <w:rPr>
                <w:sz w:val="20"/>
                <w:szCs w:val="20"/>
              </w:rPr>
              <w:t>2.51</w:t>
            </w:r>
          </w:p>
        </w:tc>
        <w:tc>
          <w:tcPr>
            <w:tcW w:w="590" w:type="pct"/>
            <w:vMerge w:val="restart"/>
          </w:tcPr>
          <w:p w14:paraId="73FC9D6E" w14:textId="77777777" w:rsidR="004C366B" w:rsidRPr="000C2E00" w:rsidRDefault="004C366B" w:rsidP="00515FD4">
            <w:pPr>
              <w:jc w:val="center"/>
              <w:rPr>
                <w:sz w:val="20"/>
                <w:szCs w:val="20"/>
              </w:rPr>
            </w:pPr>
            <w:r w:rsidRPr="000C2E00">
              <w:rPr>
                <w:sz w:val="20"/>
                <w:szCs w:val="20"/>
              </w:rPr>
              <w:t>7.75</w:t>
            </w:r>
          </w:p>
        </w:tc>
        <w:tc>
          <w:tcPr>
            <w:tcW w:w="512" w:type="pct"/>
          </w:tcPr>
          <w:p w14:paraId="3D307AF9" w14:textId="77777777" w:rsidR="004C366B" w:rsidRPr="000C2E00" w:rsidRDefault="004C366B" w:rsidP="00515FD4">
            <w:pPr>
              <w:jc w:val="center"/>
              <w:rPr>
                <w:sz w:val="20"/>
                <w:szCs w:val="20"/>
              </w:rPr>
            </w:pPr>
            <w:r w:rsidRPr="000C2E00">
              <w:rPr>
                <w:sz w:val="20"/>
                <w:szCs w:val="20"/>
              </w:rPr>
              <w:t>64</w:t>
            </w:r>
          </w:p>
        </w:tc>
        <w:tc>
          <w:tcPr>
            <w:tcW w:w="487" w:type="pct"/>
          </w:tcPr>
          <w:p w14:paraId="07EA7F99" w14:textId="77777777" w:rsidR="004C366B" w:rsidRPr="000C2E00" w:rsidRDefault="004C366B" w:rsidP="00515FD4">
            <w:pPr>
              <w:jc w:val="center"/>
              <w:rPr>
                <w:sz w:val="20"/>
                <w:szCs w:val="20"/>
              </w:rPr>
            </w:pPr>
            <w:r w:rsidRPr="000C2E00">
              <w:rPr>
                <w:sz w:val="20"/>
                <w:szCs w:val="20"/>
              </w:rPr>
              <w:t>163</w:t>
            </w:r>
          </w:p>
        </w:tc>
        <w:tc>
          <w:tcPr>
            <w:tcW w:w="557" w:type="pct"/>
          </w:tcPr>
          <w:p w14:paraId="4A2DBB97" w14:textId="77777777" w:rsidR="004C366B" w:rsidRPr="000C2E00" w:rsidRDefault="004C366B" w:rsidP="00515FD4">
            <w:pPr>
              <w:jc w:val="center"/>
              <w:rPr>
                <w:sz w:val="20"/>
                <w:szCs w:val="20"/>
              </w:rPr>
            </w:pPr>
            <w:r w:rsidRPr="000C2E00">
              <w:rPr>
                <w:sz w:val="20"/>
                <w:szCs w:val="20"/>
              </w:rPr>
              <w:t>1932</w:t>
            </w:r>
          </w:p>
        </w:tc>
        <w:tc>
          <w:tcPr>
            <w:tcW w:w="528" w:type="pct"/>
          </w:tcPr>
          <w:p w14:paraId="578273BC" w14:textId="77777777" w:rsidR="004C366B" w:rsidRPr="000C2E00" w:rsidRDefault="004C366B" w:rsidP="00515FD4">
            <w:pPr>
              <w:jc w:val="center"/>
              <w:rPr>
                <w:sz w:val="20"/>
                <w:szCs w:val="20"/>
              </w:rPr>
            </w:pPr>
            <w:r w:rsidRPr="000C2E00">
              <w:rPr>
                <w:sz w:val="20"/>
                <w:szCs w:val="20"/>
              </w:rPr>
              <w:t>7</w:t>
            </w:r>
          </w:p>
        </w:tc>
        <w:tc>
          <w:tcPr>
            <w:tcW w:w="529" w:type="pct"/>
          </w:tcPr>
          <w:p w14:paraId="429ED202" w14:textId="77777777" w:rsidR="004C366B" w:rsidRPr="000C2E00" w:rsidRDefault="004C366B" w:rsidP="00515FD4">
            <w:pPr>
              <w:jc w:val="center"/>
              <w:rPr>
                <w:sz w:val="20"/>
                <w:szCs w:val="20"/>
              </w:rPr>
            </w:pPr>
            <w:r w:rsidRPr="000C2E00">
              <w:rPr>
                <w:sz w:val="20"/>
                <w:szCs w:val="20"/>
              </w:rPr>
              <w:t>27</w:t>
            </w:r>
          </w:p>
        </w:tc>
        <w:tc>
          <w:tcPr>
            <w:tcW w:w="522" w:type="pct"/>
          </w:tcPr>
          <w:p w14:paraId="61EB60FB" w14:textId="77777777" w:rsidR="004C366B" w:rsidRPr="000C2E00" w:rsidRDefault="004C366B" w:rsidP="00515FD4">
            <w:pPr>
              <w:jc w:val="center"/>
              <w:rPr>
                <w:sz w:val="20"/>
                <w:szCs w:val="20"/>
              </w:rPr>
            </w:pPr>
            <w:r w:rsidRPr="000C2E00">
              <w:rPr>
                <w:sz w:val="20"/>
                <w:szCs w:val="20"/>
              </w:rPr>
              <w:t>278</w:t>
            </w:r>
          </w:p>
        </w:tc>
      </w:tr>
      <w:tr w:rsidR="004C366B" w:rsidRPr="000C2E00" w14:paraId="0EC0A860" w14:textId="77777777" w:rsidTr="00515FD4">
        <w:tc>
          <w:tcPr>
            <w:tcW w:w="687" w:type="pct"/>
            <w:vMerge/>
          </w:tcPr>
          <w:p w14:paraId="41C3F277" w14:textId="77777777" w:rsidR="004C366B" w:rsidRPr="000C2E00" w:rsidRDefault="004C366B" w:rsidP="00515FD4">
            <w:pPr>
              <w:jc w:val="center"/>
              <w:rPr>
                <w:sz w:val="20"/>
                <w:szCs w:val="20"/>
              </w:rPr>
            </w:pPr>
          </w:p>
        </w:tc>
        <w:tc>
          <w:tcPr>
            <w:tcW w:w="589" w:type="pct"/>
            <w:vMerge/>
          </w:tcPr>
          <w:p w14:paraId="15398C42" w14:textId="77777777" w:rsidR="004C366B" w:rsidRPr="000C2E00" w:rsidRDefault="004C366B" w:rsidP="00515FD4">
            <w:pPr>
              <w:jc w:val="center"/>
              <w:rPr>
                <w:sz w:val="20"/>
                <w:szCs w:val="20"/>
              </w:rPr>
            </w:pPr>
          </w:p>
        </w:tc>
        <w:tc>
          <w:tcPr>
            <w:tcW w:w="590" w:type="pct"/>
            <w:vMerge/>
          </w:tcPr>
          <w:p w14:paraId="5BC68F53" w14:textId="77777777" w:rsidR="004C366B" w:rsidRPr="000C2E00" w:rsidRDefault="004C366B" w:rsidP="00515FD4">
            <w:pPr>
              <w:jc w:val="center"/>
              <w:rPr>
                <w:sz w:val="20"/>
                <w:szCs w:val="20"/>
              </w:rPr>
            </w:pPr>
          </w:p>
        </w:tc>
        <w:tc>
          <w:tcPr>
            <w:tcW w:w="1556" w:type="pct"/>
            <w:gridSpan w:val="3"/>
          </w:tcPr>
          <w:p w14:paraId="6B754AB3" w14:textId="77777777" w:rsidR="004C366B" w:rsidRPr="000C2E00" w:rsidRDefault="004C366B" w:rsidP="00515FD4">
            <w:pPr>
              <w:jc w:val="center"/>
              <w:rPr>
                <w:sz w:val="20"/>
                <w:szCs w:val="20"/>
              </w:rPr>
            </w:pPr>
            <w:r w:rsidRPr="000C2E00">
              <w:rPr>
                <w:sz w:val="20"/>
                <w:szCs w:val="20"/>
              </w:rPr>
              <w:t>2159</w:t>
            </w:r>
          </w:p>
        </w:tc>
        <w:tc>
          <w:tcPr>
            <w:tcW w:w="1579" w:type="pct"/>
            <w:gridSpan w:val="3"/>
          </w:tcPr>
          <w:p w14:paraId="0DBFB648" w14:textId="77777777" w:rsidR="004C366B" w:rsidRPr="000C2E00" w:rsidRDefault="004C366B" w:rsidP="00515FD4">
            <w:pPr>
              <w:jc w:val="center"/>
              <w:rPr>
                <w:sz w:val="20"/>
                <w:szCs w:val="20"/>
              </w:rPr>
            </w:pPr>
            <w:r w:rsidRPr="000C2E00">
              <w:rPr>
                <w:sz w:val="20"/>
                <w:szCs w:val="20"/>
              </w:rPr>
              <w:t>312</w:t>
            </w:r>
          </w:p>
        </w:tc>
      </w:tr>
      <w:tr w:rsidR="004C366B" w:rsidRPr="000C2E00" w14:paraId="7EF35186" w14:textId="77777777" w:rsidTr="00515FD4">
        <w:tc>
          <w:tcPr>
            <w:tcW w:w="687" w:type="pct"/>
            <w:vMerge w:val="restart"/>
          </w:tcPr>
          <w:p w14:paraId="1008118B" w14:textId="77777777" w:rsidR="004C366B" w:rsidRPr="000C2E00" w:rsidRDefault="004C366B" w:rsidP="00515FD4">
            <w:pPr>
              <w:jc w:val="center"/>
              <w:rPr>
                <w:sz w:val="20"/>
                <w:szCs w:val="20"/>
              </w:rPr>
            </w:pPr>
            <w:r w:rsidRPr="000C2E00">
              <w:rPr>
                <w:sz w:val="20"/>
                <w:szCs w:val="20"/>
              </w:rPr>
              <w:t>HGCA2</w:t>
            </w:r>
          </w:p>
        </w:tc>
        <w:tc>
          <w:tcPr>
            <w:tcW w:w="589" w:type="pct"/>
            <w:vMerge w:val="restart"/>
          </w:tcPr>
          <w:p w14:paraId="2095AA7C" w14:textId="77777777" w:rsidR="004C366B" w:rsidRPr="000C2E00" w:rsidRDefault="004C366B" w:rsidP="00515FD4">
            <w:pPr>
              <w:jc w:val="center"/>
              <w:rPr>
                <w:sz w:val="20"/>
                <w:szCs w:val="20"/>
              </w:rPr>
            </w:pPr>
            <w:r w:rsidRPr="000C2E00">
              <w:rPr>
                <w:sz w:val="20"/>
                <w:szCs w:val="20"/>
              </w:rPr>
              <w:t>2.51</w:t>
            </w:r>
          </w:p>
        </w:tc>
        <w:tc>
          <w:tcPr>
            <w:tcW w:w="590" w:type="pct"/>
            <w:vMerge w:val="restart"/>
          </w:tcPr>
          <w:p w14:paraId="28BA183C" w14:textId="77777777" w:rsidR="004C366B" w:rsidRPr="000C2E00" w:rsidRDefault="004C366B" w:rsidP="00515FD4">
            <w:pPr>
              <w:jc w:val="center"/>
              <w:rPr>
                <w:sz w:val="20"/>
                <w:szCs w:val="20"/>
              </w:rPr>
            </w:pPr>
            <w:r w:rsidRPr="000C2E00">
              <w:rPr>
                <w:sz w:val="20"/>
                <w:szCs w:val="20"/>
              </w:rPr>
              <w:t>10.49</w:t>
            </w:r>
          </w:p>
        </w:tc>
        <w:tc>
          <w:tcPr>
            <w:tcW w:w="512" w:type="pct"/>
          </w:tcPr>
          <w:p w14:paraId="064090B0" w14:textId="77777777" w:rsidR="004C366B" w:rsidRPr="000C2E00" w:rsidRDefault="004C366B" w:rsidP="00515FD4">
            <w:pPr>
              <w:jc w:val="center"/>
              <w:rPr>
                <w:sz w:val="20"/>
                <w:szCs w:val="20"/>
              </w:rPr>
            </w:pPr>
            <w:r w:rsidRPr="000C2E00">
              <w:rPr>
                <w:sz w:val="20"/>
                <w:szCs w:val="20"/>
              </w:rPr>
              <w:t>95</w:t>
            </w:r>
          </w:p>
        </w:tc>
        <w:tc>
          <w:tcPr>
            <w:tcW w:w="487" w:type="pct"/>
          </w:tcPr>
          <w:p w14:paraId="75FB7013" w14:textId="77777777" w:rsidR="004C366B" w:rsidRPr="000C2E00" w:rsidRDefault="004C366B" w:rsidP="00515FD4">
            <w:pPr>
              <w:jc w:val="center"/>
              <w:rPr>
                <w:sz w:val="20"/>
                <w:szCs w:val="20"/>
              </w:rPr>
            </w:pPr>
            <w:r w:rsidRPr="000C2E00">
              <w:rPr>
                <w:sz w:val="20"/>
                <w:szCs w:val="20"/>
              </w:rPr>
              <w:t>519</w:t>
            </w:r>
          </w:p>
        </w:tc>
        <w:tc>
          <w:tcPr>
            <w:tcW w:w="557" w:type="pct"/>
          </w:tcPr>
          <w:p w14:paraId="4A077553" w14:textId="77777777" w:rsidR="004C366B" w:rsidRPr="000C2E00" w:rsidRDefault="004C366B" w:rsidP="00515FD4">
            <w:pPr>
              <w:jc w:val="center"/>
              <w:rPr>
                <w:sz w:val="20"/>
                <w:szCs w:val="20"/>
              </w:rPr>
            </w:pPr>
            <w:r w:rsidRPr="000C2E00">
              <w:rPr>
                <w:sz w:val="20"/>
                <w:szCs w:val="20"/>
              </w:rPr>
              <w:t>1445</w:t>
            </w:r>
          </w:p>
        </w:tc>
        <w:tc>
          <w:tcPr>
            <w:tcW w:w="528" w:type="pct"/>
          </w:tcPr>
          <w:p w14:paraId="1B2CC4B3" w14:textId="77777777" w:rsidR="004C366B" w:rsidRPr="000C2E00" w:rsidRDefault="004C366B" w:rsidP="00515FD4">
            <w:pPr>
              <w:jc w:val="center"/>
              <w:rPr>
                <w:sz w:val="20"/>
                <w:szCs w:val="20"/>
              </w:rPr>
            </w:pPr>
            <w:r w:rsidRPr="000C2E00">
              <w:rPr>
                <w:sz w:val="20"/>
                <w:szCs w:val="20"/>
              </w:rPr>
              <w:t>17</w:t>
            </w:r>
          </w:p>
        </w:tc>
        <w:tc>
          <w:tcPr>
            <w:tcW w:w="529" w:type="pct"/>
          </w:tcPr>
          <w:p w14:paraId="1F82CED0" w14:textId="77777777" w:rsidR="004C366B" w:rsidRPr="000C2E00" w:rsidRDefault="004C366B" w:rsidP="00515FD4">
            <w:pPr>
              <w:jc w:val="center"/>
              <w:rPr>
                <w:sz w:val="20"/>
                <w:szCs w:val="20"/>
              </w:rPr>
            </w:pPr>
            <w:r w:rsidRPr="000C2E00">
              <w:rPr>
                <w:sz w:val="20"/>
                <w:szCs w:val="20"/>
              </w:rPr>
              <w:t>97</w:t>
            </w:r>
          </w:p>
        </w:tc>
        <w:tc>
          <w:tcPr>
            <w:tcW w:w="522" w:type="pct"/>
          </w:tcPr>
          <w:p w14:paraId="7844B57C" w14:textId="77777777" w:rsidR="004C366B" w:rsidRPr="000C2E00" w:rsidRDefault="004C366B" w:rsidP="00515FD4">
            <w:pPr>
              <w:jc w:val="center"/>
              <w:rPr>
                <w:sz w:val="20"/>
                <w:szCs w:val="20"/>
              </w:rPr>
            </w:pPr>
            <w:r w:rsidRPr="000C2E00">
              <w:rPr>
                <w:sz w:val="20"/>
                <w:szCs w:val="20"/>
              </w:rPr>
              <w:t>201</w:t>
            </w:r>
          </w:p>
        </w:tc>
      </w:tr>
      <w:tr w:rsidR="004C366B" w:rsidRPr="000C2E00" w14:paraId="53700222" w14:textId="77777777" w:rsidTr="00515FD4">
        <w:tc>
          <w:tcPr>
            <w:tcW w:w="687" w:type="pct"/>
            <w:vMerge/>
          </w:tcPr>
          <w:p w14:paraId="578B8F11" w14:textId="77777777" w:rsidR="004C366B" w:rsidRPr="000C2E00" w:rsidRDefault="004C366B" w:rsidP="00515FD4">
            <w:pPr>
              <w:jc w:val="center"/>
              <w:rPr>
                <w:sz w:val="20"/>
                <w:szCs w:val="20"/>
              </w:rPr>
            </w:pPr>
          </w:p>
        </w:tc>
        <w:tc>
          <w:tcPr>
            <w:tcW w:w="589" w:type="pct"/>
            <w:vMerge/>
          </w:tcPr>
          <w:p w14:paraId="1FFC7617" w14:textId="77777777" w:rsidR="004C366B" w:rsidRPr="000C2E00" w:rsidRDefault="004C366B" w:rsidP="00515FD4">
            <w:pPr>
              <w:jc w:val="center"/>
              <w:rPr>
                <w:sz w:val="20"/>
                <w:szCs w:val="20"/>
              </w:rPr>
            </w:pPr>
          </w:p>
        </w:tc>
        <w:tc>
          <w:tcPr>
            <w:tcW w:w="590" w:type="pct"/>
            <w:vMerge/>
          </w:tcPr>
          <w:p w14:paraId="334B0DF3" w14:textId="77777777" w:rsidR="004C366B" w:rsidRPr="000C2E00" w:rsidRDefault="004C366B" w:rsidP="00515FD4">
            <w:pPr>
              <w:jc w:val="center"/>
              <w:rPr>
                <w:sz w:val="20"/>
                <w:szCs w:val="20"/>
              </w:rPr>
            </w:pPr>
          </w:p>
        </w:tc>
        <w:tc>
          <w:tcPr>
            <w:tcW w:w="1556" w:type="pct"/>
            <w:gridSpan w:val="3"/>
          </w:tcPr>
          <w:p w14:paraId="6162E297" w14:textId="77777777" w:rsidR="004C366B" w:rsidRPr="000C2E00" w:rsidRDefault="004C366B" w:rsidP="00515FD4">
            <w:pPr>
              <w:jc w:val="center"/>
              <w:rPr>
                <w:sz w:val="20"/>
                <w:szCs w:val="20"/>
              </w:rPr>
            </w:pPr>
            <w:r w:rsidRPr="000C2E00">
              <w:rPr>
                <w:sz w:val="20"/>
                <w:szCs w:val="20"/>
              </w:rPr>
              <w:t>2059</w:t>
            </w:r>
          </w:p>
        </w:tc>
        <w:tc>
          <w:tcPr>
            <w:tcW w:w="1579" w:type="pct"/>
            <w:gridSpan w:val="3"/>
          </w:tcPr>
          <w:p w14:paraId="299BA75A" w14:textId="77777777" w:rsidR="004C366B" w:rsidRPr="000C2E00" w:rsidRDefault="004C366B" w:rsidP="00515FD4">
            <w:pPr>
              <w:jc w:val="center"/>
              <w:rPr>
                <w:sz w:val="20"/>
                <w:szCs w:val="20"/>
              </w:rPr>
            </w:pPr>
            <w:r w:rsidRPr="000C2E00">
              <w:rPr>
                <w:sz w:val="20"/>
                <w:szCs w:val="20"/>
              </w:rPr>
              <w:t>315</w:t>
            </w:r>
          </w:p>
        </w:tc>
      </w:tr>
      <w:tr w:rsidR="004C366B" w:rsidRPr="000C2E00" w14:paraId="7C480F47" w14:textId="77777777" w:rsidTr="00515FD4">
        <w:tc>
          <w:tcPr>
            <w:tcW w:w="687" w:type="pct"/>
            <w:vMerge w:val="restart"/>
          </w:tcPr>
          <w:p w14:paraId="0B0EB569" w14:textId="77777777" w:rsidR="004C366B" w:rsidRPr="000C2E00" w:rsidRDefault="004C366B" w:rsidP="00515FD4">
            <w:pPr>
              <w:jc w:val="center"/>
              <w:rPr>
                <w:sz w:val="20"/>
                <w:szCs w:val="20"/>
              </w:rPr>
            </w:pPr>
            <w:r w:rsidRPr="000C2E00">
              <w:rPr>
                <w:sz w:val="20"/>
                <w:szCs w:val="20"/>
              </w:rPr>
              <w:t>HGCA3</w:t>
            </w:r>
          </w:p>
        </w:tc>
        <w:tc>
          <w:tcPr>
            <w:tcW w:w="589" w:type="pct"/>
            <w:vMerge w:val="restart"/>
          </w:tcPr>
          <w:p w14:paraId="4E523591" w14:textId="77777777" w:rsidR="004C366B" w:rsidRPr="000C2E00" w:rsidRDefault="004C366B" w:rsidP="00515FD4">
            <w:pPr>
              <w:jc w:val="center"/>
              <w:rPr>
                <w:sz w:val="20"/>
                <w:szCs w:val="20"/>
              </w:rPr>
            </w:pPr>
            <w:r w:rsidRPr="000C2E00">
              <w:rPr>
                <w:sz w:val="20"/>
                <w:szCs w:val="20"/>
              </w:rPr>
              <w:t>1.68</w:t>
            </w:r>
          </w:p>
        </w:tc>
        <w:tc>
          <w:tcPr>
            <w:tcW w:w="590" w:type="pct"/>
            <w:vMerge w:val="restart"/>
          </w:tcPr>
          <w:p w14:paraId="42DDCCE6" w14:textId="77777777" w:rsidR="004C366B" w:rsidRPr="000C2E00" w:rsidRDefault="004C366B" w:rsidP="00515FD4">
            <w:pPr>
              <w:jc w:val="center"/>
              <w:rPr>
                <w:sz w:val="20"/>
                <w:szCs w:val="20"/>
              </w:rPr>
            </w:pPr>
            <w:r w:rsidRPr="000C2E00">
              <w:rPr>
                <w:sz w:val="20"/>
                <w:szCs w:val="20"/>
              </w:rPr>
              <w:t>38.65</w:t>
            </w:r>
          </w:p>
        </w:tc>
        <w:tc>
          <w:tcPr>
            <w:tcW w:w="512" w:type="pct"/>
          </w:tcPr>
          <w:p w14:paraId="520A697F" w14:textId="77777777" w:rsidR="004C366B" w:rsidRPr="000C2E00" w:rsidRDefault="004C366B" w:rsidP="00515FD4">
            <w:pPr>
              <w:jc w:val="center"/>
              <w:rPr>
                <w:sz w:val="20"/>
                <w:szCs w:val="20"/>
              </w:rPr>
            </w:pPr>
            <w:r w:rsidRPr="000C2E00">
              <w:rPr>
                <w:sz w:val="20"/>
                <w:szCs w:val="20"/>
              </w:rPr>
              <w:t>165</w:t>
            </w:r>
          </w:p>
        </w:tc>
        <w:tc>
          <w:tcPr>
            <w:tcW w:w="487" w:type="pct"/>
          </w:tcPr>
          <w:p w14:paraId="747E1416" w14:textId="77777777" w:rsidR="004C366B" w:rsidRPr="000C2E00" w:rsidRDefault="004C366B" w:rsidP="00515FD4">
            <w:pPr>
              <w:jc w:val="center"/>
              <w:rPr>
                <w:sz w:val="20"/>
                <w:szCs w:val="20"/>
              </w:rPr>
            </w:pPr>
            <w:r w:rsidRPr="000C2E00">
              <w:rPr>
                <w:sz w:val="20"/>
                <w:szCs w:val="20"/>
              </w:rPr>
              <w:t>477</w:t>
            </w:r>
          </w:p>
        </w:tc>
        <w:tc>
          <w:tcPr>
            <w:tcW w:w="557" w:type="pct"/>
          </w:tcPr>
          <w:p w14:paraId="23D57FDD" w14:textId="77777777" w:rsidR="004C366B" w:rsidRPr="000C2E00" w:rsidRDefault="004C366B" w:rsidP="00515FD4">
            <w:pPr>
              <w:jc w:val="center"/>
              <w:rPr>
                <w:sz w:val="20"/>
                <w:szCs w:val="20"/>
              </w:rPr>
            </w:pPr>
            <w:r w:rsidRPr="000C2E00">
              <w:rPr>
                <w:sz w:val="20"/>
                <w:szCs w:val="20"/>
              </w:rPr>
              <w:t>1540</w:t>
            </w:r>
          </w:p>
        </w:tc>
        <w:tc>
          <w:tcPr>
            <w:tcW w:w="528" w:type="pct"/>
          </w:tcPr>
          <w:p w14:paraId="5096FC1A" w14:textId="77777777" w:rsidR="004C366B" w:rsidRPr="000C2E00" w:rsidRDefault="004C366B" w:rsidP="00515FD4">
            <w:pPr>
              <w:jc w:val="center"/>
              <w:rPr>
                <w:sz w:val="20"/>
                <w:szCs w:val="20"/>
              </w:rPr>
            </w:pPr>
            <w:r w:rsidRPr="000C2E00">
              <w:rPr>
                <w:sz w:val="20"/>
                <w:szCs w:val="20"/>
              </w:rPr>
              <w:t>24</w:t>
            </w:r>
          </w:p>
        </w:tc>
        <w:tc>
          <w:tcPr>
            <w:tcW w:w="529" w:type="pct"/>
          </w:tcPr>
          <w:p w14:paraId="4B5261D6" w14:textId="77777777" w:rsidR="004C366B" w:rsidRPr="000C2E00" w:rsidRDefault="004C366B" w:rsidP="00515FD4">
            <w:pPr>
              <w:jc w:val="center"/>
              <w:rPr>
                <w:sz w:val="20"/>
                <w:szCs w:val="20"/>
              </w:rPr>
            </w:pPr>
            <w:r w:rsidRPr="000C2E00">
              <w:rPr>
                <w:sz w:val="20"/>
                <w:szCs w:val="20"/>
              </w:rPr>
              <w:t>65</w:t>
            </w:r>
          </w:p>
        </w:tc>
        <w:tc>
          <w:tcPr>
            <w:tcW w:w="522" w:type="pct"/>
          </w:tcPr>
          <w:p w14:paraId="32803A44" w14:textId="77777777" w:rsidR="004C366B" w:rsidRPr="000C2E00" w:rsidRDefault="004C366B" w:rsidP="00515FD4">
            <w:pPr>
              <w:jc w:val="center"/>
              <w:rPr>
                <w:sz w:val="20"/>
                <w:szCs w:val="20"/>
              </w:rPr>
            </w:pPr>
            <w:r w:rsidRPr="000C2E00">
              <w:rPr>
                <w:sz w:val="20"/>
                <w:szCs w:val="20"/>
              </w:rPr>
              <w:t>230</w:t>
            </w:r>
          </w:p>
        </w:tc>
      </w:tr>
      <w:tr w:rsidR="004C366B" w:rsidRPr="000C2E00" w14:paraId="5D2077F1" w14:textId="77777777" w:rsidTr="00515FD4">
        <w:tc>
          <w:tcPr>
            <w:tcW w:w="687" w:type="pct"/>
            <w:vMerge/>
          </w:tcPr>
          <w:p w14:paraId="737F090E" w14:textId="77777777" w:rsidR="004C366B" w:rsidRPr="000C2E00" w:rsidRDefault="004C366B" w:rsidP="00515FD4">
            <w:pPr>
              <w:jc w:val="center"/>
              <w:rPr>
                <w:sz w:val="20"/>
                <w:szCs w:val="20"/>
              </w:rPr>
            </w:pPr>
          </w:p>
        </w:tc>
        <w:tc>
          <w:tcPr>
            <w:tcW w:w="589" w:type="pct"/>
            <w:vMerge/>
          </w:tcPr>
          <w:p w14:paraId="6B8B5E70" w14:textId="77777777" w:rsidR="004C366B" w:rsidRPr="000C2E00" w:rsidRDefault="004C366B" w:rsidP="00515FD4">
            <w:pPr>
              <w:jc w:val="center"/>
              <w:rPr>
                <w:sz w:val="20"/>
                <w:szCs w:val="20"/>
              </w:rPr>
            </w:pPr>
          </w:p>
        </w:tc>
        <w:tc>
          <w:tcPr>
            <w:tcW w:w="590" w:type="pct"/>
            <w:vMerge/>
          </w:tcPr>
          <w:p w14:paraId="5CB2CE5F" w14:textId="77777777" w:rsidR="004C366B" w:rsidRPr="000C2E00" w:rsidRDefault="004C366B" w:rsidP="00515FD4">
            <w:pPr>
              <w:jc w:val="center"/>
              <w:rPr>
                <w:sz w:val="20"/>
                <w:szCs w:val="20"/>
              </w:rPr>
            </w:pPr>
          </w:p>
        </w:tc>
        <w:tc>
          <w:tcPr>
            <w:tcW w:w="1556" w:type="pct"/>
            <w:gridSpan w:val="3"/>
          </w:tcPr>
          <w:p w14:paraId="52A3EAB4" w14:textId="77777777" w:rsidR="004C366B" w:rsidRPr="000C2E00" w:rsidRDefault="004C366B" w:rsidP="00515FD4">
            <w:pPr>
              <w:jc w:val="center"/>
              <w:rPr>
                <w:sz w:val="20"/>
                <w:szCs w:val="20"/>
              </w:rPr>
            </w:pPr>
            <w:r w:rsidRPr="000C2E00">
              <w:rPr>
                <w:sz w:val="20"/>
                <w:szCs w:val="20"/>
              </w:rPr>
              <w:t>2182</w:t>
            </w:r>
          </w:p>
        </w:tc>
        <w:tc>
          <w:tcPr>
            <w:tcW w:w="1579" w:type="pct"/>
            <w:gridSpan w:val="3"/>
          </w:tcPr>
          <w:p w14:paraId="756FCD36" w14:textId="77777777" w:rsidR="004C366B" w:rsidRPr="000C2E00" w:rsidRDefault="004C366B" w:rsidP="00515FD4">
            <w:pPr>
              <w:jc w:val="center"/>
              <w:rPr>
                <w:sz w:val="20"/>
                <w:szCs w:val="20"/>
              </w:rPr>
            </w:pPr>
            <w:r w:rsidRPr="000C2E00">
              <w:rPr>
                <w:sz w:val="20"/>
                <w:szCs w:val="20"/>
              </w:rPr>
              <w:t>319</w:t>
            </w:r>
          </w:p>
        </w:tc>
      </w:tr>
      <w:tr w:rsidR="004C366B" w:rsidRPr="000C2E00" w14:paraId="4EB0CF4C" w14:textId="77777777" w:rsidTr="00515FD4">
        <w:tc>
          <w:tcPr>
            <w:tcW w:w="687" w:type="pct"/>
            <w:vMerge w:val="restart"/>
          </w:tcPr>
          <w:p w14:paraId="41A644F9" w14:textId="77777777" w:rsidR="004C366B" w:rsidRPr="000C2E00" w:rsidRDefault="004C366B" w:rsidP="00515FD4">
            <w:pPr>
              <w:jc w:val="center"/>
              <w:rPr>
                <w:sz w:val="20"/>
                <w:szCs w:val="20"/>
              </w:rPr>
            </w:pPr>
            <w:r w:rsidRPr="000C2E00">
              <w:rPr>
                <w:sz w:val="20"/>
                <w:szCs w:val="20"/>
              </w:rPr>
              <w:t>HGCA4</w:t>
            </w:r>
          </w:p>
        </w:tc>
        <w:tc>
          <w:tcPr>
            <w:tcW w:w="589" w:type="pct"/>
            <w:vMerge w:val="restart"/>
          </w:tcPr>
          <w:p w14:paraId="22B0D7EE" w14:textId="77777777" w:rsidR="004C366B" w:rsidRPr="000C2E00" w:rsidRDefault="004C366B" w:rsidP="00515FD4">
            <w:pPr>
              <w:jc w:val="center"/>
              <w:rPr>
                <w:sz w:val="20"/>
                <w:szCs w:val="20"/>
              </w:rPr>
            </w:pPr>
            <w:r w:rsidRPr="000C2E00">
              <w:rPr>
                <w:sz w:val="20"/>
                <w:szCs w:val="20"/>
              </w:rPr>
              <w:t>20.69</w:t>
            </w:r>
          </w:p>
        </w:tc>
        <w:tc>
          <w:tcPr>
            <w:tcW w:w="590" w:type="pct"/>
            <w:vMerge w:val="restart"/>
          </w:tcPr>
          <w:p w14:paraId="75588645" w14:textId="77777777" w:rsidR="004C366B" w:rsidRPr="000C2E00" w:rsidRDefault="004C366B" w:rsidP="00515FD4">
            <w:pPr>
              <w:jc w:val="center"/>
              <w:rPr>
                <w:sz w:val="20"/>
                <w:szCs w:val="20"/>
              </w:rPr>
            </w:pPr>
            <w:r w:rsidRPr="000C2E00">
              <w:rPr>
                <w:sz w:val="20"/>
                <w:szCs w:val="20"/>
              </w:rPr>
              <w:t>17.67</w:t>
            </w:r>
          </w:p>
        </w:tc>
        <w:tc>
          <w:tcPr>
            <w:tcW w:w="512" w:type="pct"/>
          </w:tcPr>
          <w:p w14:paraId="602409D6" w14:textId="77777777" w:rsidR="004C366B" w:rsidRPr="000C2E00" w:rsidRDefault="004C366B" w:rsidP="00515FD4">
            <w:pPr>
              <w:jc w:val="center"/>
              <w:rPr>
                <w:sz w:val="20"/>
                <w:szCs w:val="20"/>
              </w:rPr>
            </w:pPr>
            <w:r w:rsidRPr="000C2E00">
              <w:rPr>
                <w:sz w:val="20"/>
                <w:szCs w:val="20"/>
              </w:rPr>
              <w:t>83</w:t>
            </w:r>
          </w:p>
        </w:tc>
        <w:tc>
          <w:tcPr>
            <w:tcW w:w="487" w:type="pct"/>
          </w:tcPr>
          <w:p w14:paraId="619A51D9" w14:textId="77777777" w:rsidR="004C366B" w:rsidRPr="000C2E00" w:rsidRDefault="004C366B" w:rsidP="00515FD4">
            <w:pPr>
              <w:jc w:val="center"/>
              <w:rPr>
                <w:sz w:val="20"/>
                <w:szCs w:val="20"/>
              </w:rPr>
            </w:pPr>
            <w:r w:rsidRPr="000C2E00">
              <w:rPr>
                <w:sz w:val="20"/>
                <w:szCs w:val="20"/>
              </w:rPr>
              <w:t>124</w:t>
            </w:r>
          </w:p>
        </w:tc>
        <w:tc>
          <w:tcPr>
            <w:tcW w:w="557" w:type="pct"/>
          </w:tcPr>
          <w:p w14:paraId="7842DC60" w14:textId="77777777" w:rsidR="004C366B" w:rsidRPr="000C2E00" w:rsidRDefault="004C366B" w:rsidP="00515FD4">
            <w:pPr>
              <w:jc w:val="center"/>
              <w:rPr>
                <w:sz w:val="20"/>
                <w:szCs w:val="20"/>
              </w:rPr>
            </w:pPr>
            <w:r w:rsidRPr="000C2E00">
              <w:rPr>
                <w:sz w:val="20"/>
                <w:szCs w:val="20"/>
              </w:rPr>
              <w:t>1436</w:t>
            </w:r>
          </w:p>
        </w:tc>
        <w:tc>
          <w:tcPr>
            <w:tcW w:w="528" w:type="pct"/>
          </w:tcPr>
          <w:p w14:paraId="380D5A51" w14:textId="77777777" w:rsidR="004C366B" w:rsidRPr="000C2E00" w:rsidRDefault="004C366B" w:rsidP="00515FD4">
            <w:pPr>
              <w:jc w:val="center"/>
              <w:rPr>
                <w:sz w:val="20"/>
                <w:szCs w:val="20"/>
              </w:rPr>
            </w:pPr>
            <w:r w:rsidRPr="000C2E00">
              <w:rPr>
                <w:sz w:val="20"/>
                <w:szCs w:val="20"/>
              </w:rPr>
              <w:t>24</w:t>
            </w:r>
          </w:p>
        </w:tc>
        <w:tc>
          <w:tcPr>
            <w:tcW w:w="529" w:type="pct"/>
          </w:tcPr>
          <w:p w14:paraId="734EB09C" w14:textId="77777777" w:rsidR="004C366B" w:rsidRPr="000C2E00" w:rsidRDefault="004C366B" w:rsidP="00515FD4">
            <w:pPr>
              <w:jc w:val="center"/>
              <w:rPr>
                <w:sz w:val="20"/>
                <w:szCs w:val="20"/>
              </w:rPr>
            </w:pPr>
            <w:r w:rsidRPr="000C2E00">
              <w:rPr>
                <w:sz w:val="20"/>
                <w:szCs w:val="20"/>
              </w:rPr>
              <w:t>53</w:t>
            </w:r>
          </w:p>
        </w:tc>
        <w:tc>
          <w:tcPr>
            <w:tcW w:w="522" w:type="pct"/>
          </w:tcPr>
          <w:p w14:paraId="2CDA530C" w14:textId="77777777" w:rsidR="004C366B" w:rsidRPr="000C2E00" w:rsidRDefault="004C366B" w:rsidP="00515FD4">
            <w:pPr>
              <w:jc w:val="center"/>
              <w:rPr>
                <w:sz w:val="20"/>
                <w:szCs w:val="20"/>
              </w:rPr>
            </w:pPr>
            <w:r w:rsidRPr="000C2E00">
              <w:rPr>
                <w:sz w:val="20"/>
                <w:szCs w:val="20"/>
              </w:rPr>
              <w:t>189</w:t>
            </w:r>
          </w:p>
        </w:tc>
      </w:tr>
      <w:tr w:rsidR="004C366B" w:rsidRPr="000C2E00" w14:paraId="3AE0D6C1" w14:textId="77777777" w:rsidTr="00515FD4">
        <w:tc>
          <w:tcPr>
            <w:tcW w:w="687" w:type="pct"/>
            <w:vMerge/>
          </w:tcPr>
          <w:p w14:paraId="700D6B93" w14:textId="77777777" w:rsidR="004C366B" w:rsidRPr="000C2E00" w:rsidRDefault="004C366B" w:rsidP="00515FD4">
            <w:pPr>
              <w:rPr>
                <w:sz w:val="20"/>
                <w:szCs w:val="20"/>
              </w:rPr>
            </w:pPr>
          </w:p>
        </w:tc>
        <w:tc>
          <w:tcPr>
            <w:tcW w:w="589" w:type="pct"/>
            <w:vMerge/>
          </w:tcPr>
          <w:p w14:paraId="4DE4E5DB" w14:textId="77777777" w:rsidR="004C366B" w:rsidRPr="000C2E00" w:rsidRDefault="004C366B" w:rsidP="00515FD4">
            <w:pPr>
              <w:rPr>
                <w:sz w:val="20"/>
                <w:szCs w:val="20"/>
              </w:rPr>
            </w:pPr>
          </w:p>
        </w:tc>
        <w:tc>
          <w:tcPr>
            <w:tcW w:w="590" w:type="pct"/>
            <w:vMerge/>
          </w:tcPr>
          <w:p w14:paraId="6152DB59" w14:textId="77777777" w:rsidR="004C366B" w:rsidRPr="000C2E00" w:rsidRDefault="004C366B" w:rsidP="00515FD4">
            <w:pPr>
              <w:rPr>
                <w:sz w:val="20"/>
                <w:szCs w:val="20"/>
              </w:rPr>
            </w:pPr>
          </w:p>
        </w:tc>
        <w:tc>
          <w:tcPr>
            <w:tcW w:w="1556" w:type="pct"/>
            <w:gridSpan w:val="3"/>
          </w:tcPr>
          <w:p w14:paraId="42B5C88A" w14:textId="77777777" w:rsidR="004C366B" w:rsidRPr="000C2E00" w:rsidRDefault="004C366B" w:rsidP="00515FD4">
            <w:pPr>
              <w:jc w:val="center"/>
              <w:rPr>
                <w:sz w:val="20"/>
                <w:szCs w:val="20"/>
              </w:rPr>
            </w:pPr>
            <w:r w:rsidRPr="000C2E00">
              <w:rPr>
                <w:sz w:val="20"/>
                <w:szCs w:val="20"/>
              </w:rPr>
              <w:t>1643</w:t>
            </w:r>
          </w:p>
        </w:tc>
        <w:tc>
          <w:tcPr>
            <w:tcW w:w="1579" w:type="pct"/>
            <w:gridSpan w:val="3"/>
          </w:tcPr>
          <w:p w14:paraId="52DB1C7D" w14:textId="77777777" w:rsidR="004C366B" w:rsidRPr="000C2E00" w:rsidRDefault="004C366B" w:rsidP="00515FD4">
            <w:pPr>
              <w:jc w:val="center"/>
              <w:rPr>
                <w:sz w:val="20"/>
                <w:szCs w:val="20"/>
              </w:rPr>
            </w:pPr>
            <w:r w:rsidRPr="000C2E00">
              <w:rPr>
                <w:sz w:val="20"/>
                <w:szCs w:val="20"/>
              </w:rPr>
              <w:t>266</w:t>
            </w:r>
          </w:p>
        </w:tc>
      </w:tr>
    </w:tbl>
    <w:p w14:paraId="5E9B80CE" w14:textId="77777777" w:rsidR="004C366B" w:rsidRPr="00CF463D" w:rsidRDefault="004C366B" w:rsidP="00CF463D">
      <w:pPr>
        <w:spacing w:line="480" w:lineRule="auto"/>
        <w:jc w:val="both"/>
        <w:rPr>
          <w:sz w:val="20"/>
          <w:szCs w:val="20"/>
        </w:rPr>
      </w:pPr>
      <w:r w:rsidRPr="00CF463D">
        <w:rPr>
          <w:sz w:val="20"/>
          <w:szCs w:val="20"/>
        </w:rPr>
        <w:t>Tumour mutational burden (TMB) score, the total number of variants within the 409 TML assay genes and the number of variants which impact the gene product (i.e. missense, nonsense, etc.) are displayed. For each CA sample, the number of variants unique to the cells and to the tissues and those shared by both are reported, with the total number of variants listed directly below.</w:t>
      </w:r>
    </w:p>
    <w:p w14:paraId="0EA93EBF" w14:textId="77777777" w:rsidR="004C366B" w:rsidRDefault="004C366B" w:rsidP="004C366B">
      <w:pPr>
        <w:spacing w:line="240" w:lineRule="auto"/>
        <w:jc w:val="both"/>
        <w:rPr>
          <w:b/>
          <w:bCs/>
        </w:rPr>
      </w:pPr>
    </w:p>
    <w:p w14:paraId="01B89B11" w14:textId="77777777" w:rsidR="004C366B" w:rsidRDefault="004C366B"/>
    <w:sectPr w:rsidR="004C366B" w:rsidSect="00A32D4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A4670" w14:textId="77777777" w:rsidR="00E31191" w:rsidRDefault="00E31191">
      <w:pPr>
        <w:spacing w:after="0" w:line="240" w:lineRule="auto"/>
      </w:pPr>
      <w:r>
        <w:separator/>
      </w:r>
    </w:p>
  </w:endnote>
  <w:endnote w:type="continuationSeparator" w:id="0">
    <w:p w14:paraId="431353EC" w14:textId="77777777" w:rsidR="00E31191" w:rsidRDefault="00E3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802270"/>
      <w:docPartObj>
        <w:docPartGallery w:val="Page Numbers (Bottom of Page)"/>
        <w:docPartUnique/>
      </w:docPartObj>
    </w:sdtPr>
    <w:sdtEndPr>
      <w:rPr>
        <w:noProof/>
      </w:rPr>
    </w:sdtEndPr>
    <w:sdtContent>
      <w:p w14:paraId="70C1549C" w14:textId="5F0ACC72" w:rsidR="00E31191" w:rsidRDefault="00E31191">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3D7D032" w14:textId="77777777" w:rsidR="00E31191" w:rsidRDefault="00E3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E5BCC" w14:textId="77777777" w:rsidR="00E31191" w:rsidRDefault="00E31191">
      <w:pPr>
        <w:spacing w:after="0" w:line="240" w:lineRule="auto"/>
      </w:pPr>
      <w:r>
        <w:separator/>
      </w:r>
    </w:p>
  </w:footnote>
  <w:footnote w:type="continuationSeparator" w:id="0">
    <w:p w14:paraId="1F6DAF0F" w14:textId="77777777" w:rsidR="00E31191" w:rsidRDefault="00E31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5587"/>
    <w:multiLevelType w:val="hybridMultilevel"/>
    <w:tmpl w:val="FD94AB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4F7A6B"/>
    <w:multiLevelType w:val="hybridMultilevel"/>
    <w:tmpl w:val="ACDC15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9501D9"/>
    <w:multiLevelType w:val="hybridMultilevel"/>
    <w:tmpl w:val="2E3AF5B8"/>
    <w:lvl w:ilvl="0" w:tplc="274862A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2BE7A12"/>
    <w:multiLevelType w:val="hybridMultilevel"/>
    <w:tmpl w:val="2B7C7C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A327777"/>
    <w:multiLevelType w:val="hybridMultilevel"/>
    <w:tmpl w:val="B63A5BB0"/>
    <w:lvl w:ilvl="0" w:tplc="2C0291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81195"/>
    <w:multiLevelType w:val="hybridMultilevel"/>
    <w:tmpl w:val="7610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3434A"/>
    <w:multiLevelType w:val="hybridMultilevel"/>
    <w:tmpl w:val="AC5CC2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4274737"/>
    <w:multiLevelType w:val="hybridMultilevel"/>
    <w:tmpl w:val="5712D782"/>
    <w:lvl w:ilvl="0" w:tplc="1409000F">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AE2F7A"/>
    <w:multiLevelType w:val="multilevel"/>
    <w:tmpl w:val="5D1C6CAE"/>
    <w:lvl w:ilvl="0">
      <w:start w:val="1"/>
      <w:numFmt w:val="decimal"/>
      <w:lvlText w:val="%1."/>
      <w:lvlJc w:val="left"/>
      <w:pPr>
        <w:ind w:left="720" w:hanging="360"/>
      </w:pPr>
    </w:lvl>
    <w:lvl w:ilvl="1">
      <w:start w:val="3"/>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5B2028B9"/>
    <w:multiLevelType w:val="hybridMultilevel"/>
    <w:tmpl w:val="81F0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D52DB"/>
    <w:multiLevelType w:val="hybridMultilevel"/>
    <w:tmpl w:val="8454EAF2"/>
    <w:lvl w:ilvl="0" w:tplc="A5461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916DB"/>
    <w:multiLevelType w:val="hybridMultilevel"/>
    <w:tmpl w:val="43101DD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DD532EF"/>
    <w:multiLevelType w:val="hybridMultilevel"/>
    <w:tmpl w:val="8A30DE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DF61F37"/>
    <w:multiLevelType w:val="hybridMultilevel"/>
    <w:tmpl w:val="8B7476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6"/>
  </w:num>
  <w:num w:numId="5">
    <w:abstractNumId w:val="7"/>
  </w:num>
  <w:num w:numId="6">
    <w:abstractNumId w:val="12"/>
  </w:num>
  <w:num w:numId="7">
    <w:abstractNumId w:val="5"/>
  </w:num>
  <w:num w:numId="8">
    <w:abstractNumId w:val="8"/>
  </w:num>
  <w:num w:numId="9">
    <w:abstractNumId w:val="1"/>
  </w:num>
  <w:num w:numId="10">
    <w:abstractNumId w:val="11"/>
  </w:num>
  <w:num w:numId="11">
    <w:abstractNumId w:val="4"/>
  </w:num>
  <w:num w:numId="12">
    <w:abstractNumId w:val="1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46"/>
    <w:rsid w:val="000122DC"/>
    <w:rsid w:val="00020EAA"/>
    <w:rsid w:val="00037BB9"/>
    <w:rsid w:val="00061CB1"/>
    <w:rsid w:val="00075F2B"/>
    <w:rsid w:val="000D4B15"/>
    <w:rsid w:val="000D628F"/>
    <w:rsid w:val="000E4811"/>
    <w:rsid w:val="00107292"/>
    <w:rsid w:val="0013342E"/>
    <w:rsid w:val="001343D5"/>
    <w:rsid w:val="00153470"/>
    <w:rsid w:val="00155B1F"/>
    <w:rsid w:val="001901AC"/>
    <w:rsid w:val="0019673E"/>
    <w:rsid w:val="001D0438"/>
    <w:rsid w:val="001F6F94"/>
    <w:rsid w:val="002012E8"/>
    <w:rsid w:val="002014B8"/>
    <w:rsid w:val="00203B01"/>
    <w:rsid w:val="00217312"/>
    <w:rsid w:val="00236F83"/>
    <w:rsid w:val="002807D2"/>
    <w:rsid w:val="00287190"/>
    <w:rsid w:val="002A4BF3"/>
    <w:rsid w:val="002B7095"/>
    <w:rsid w:val="002B7408"/>
    <w:rsid w:val="002D5D2C"/>
    <w:rsid w:val="002D7690"/>
    <w:rsid w:val="002F6B7B"/>
    <w:rsid w:val="00303E6E"/>
    <w:rsid w:val="00310B5D"/>
    <w:rsid w:val="003308E4"/>
    <w:rsid w:val="003369EB"/>
    <w:rsid w:val="00360508"/>
    <w:rsid w:val="00367074"/>
    <w:rsid w:val="00370707"/>
    <w:rsid w:val="00373CE6"/>
    <w:rsid w:val="00382F3B"/>
    <w:rsid w:val="00385DD8"/>
    <w:rsid w:val="003A2B8C"/>
    <w:rsid w:val="003A4EDF"/>
    <w:rsid w:val="003B5EE9"/>
    <w:rsid w:val="003D49AA"/>
    <w:rsid w:val="003E5F69"/>
    <w:rsid w:val="003E6BA0"/>
    <w:rsid w:val="003E6DAB"/>
    <w:rsid w:val="00420CED"/>
    <w:rsid w:val="004410D4"/>
    <w:rsid w:val="00484D89"/>
    <w:rsid w:val="00492266"/>
    <w:rsid w:val="004B17BE"/>
    <w:rsid w:val="004C366B"/>
    <w:rsid w:val="004E7270"/>
    <w:rsid w:val="004E7655"/>
    <w:rsid w:val="00515FD4"/>
    <w:rsid w:val="00523C22"/>
    <w:rsid w:val="00524A93"/>
    <w:rsid w:val="00537328"/>
    <w:rsid w:val="00554101"/>
    <w:rsid w:val="005A588C"/>
    <w:rsid w:val="005B350D"/>
    <w:rsid w:val="005B6337"/>
    <w:rsid w:val="005C27B8"/>
    <w:rsid w:val="005D6E7B"/>
    <w:rsid w:val="005E2C9D"/>
    <w:rsid w:val="006145C3"/>
    <w:rsid w:val="006323CF"/>
    <w:rsid w:val="00662FCF"/>
    <w:rsid w:val="00685719"/>
    <w:rsid w:val="00692723"/>
    <w:rsid w:val="00692D6F"/>
    <w:rsid w:val="0069345A"/>
    <w:rsid w:val="00693C38"/>
    <w:rsid w:val="00693C4B"/>
    <w:rsid w:val="006A3AFA"/>
    <w:rsid w:val="006C4A2F"/>
    <w:rsid w:val="006D5684"/>
    <w:rsid w:val="006E1BED"/>
    <w:rsid w:val="006F4D80"/>
    <w:rsid w:val="00705CD8"/>
    <w:rsid w:val="00707D38"/>
    <w:rsid w:val="0072109B"/>
    <w:rsid w:val="007A5C76"/>
    <w:rsid w:val="007C6939"/>
    <w:rsid w:val="007C6C7A"/>
    <w:rsid w:val="007C6F47"/>
    <w:rsid w:val="007D598F"/>
    <w:rsid w:val="007F34FD"/>
    <w:rsid w:val="007F67E1"/>
    <w:rsid w:val="008212B5"/>
    <w:rsid w:val="008800FE"/>
    <w:rsid w:val="008858BF"/>
    <w:rsid w:val="008878F6"/>
    <w:rsid w:val="008A57EF"/>
    <w:rsid w:val="008A70D4"/>
    <w:rsid w:val="008B271A"/>
    <w:rsid w:val="008B5F2A"/>
    <w:rsid w:val="008C1386"/>
    <w:rsid w:val="008D17C7"/>
    <w:rsid w:val="008E1C26"/>
    <w:rsid w:val="009126CC"/>
    <w:rsid w:val="00917002"/>
    <w:rsid w:val="00921133"/>
    <w:rsid w:val="00921A69"/>
    <w:rsid w:val="00942D26"/>
    <w:rsid w:val="00954BB5"/>
    <w:rsid w:val="0095689B"/>
    <w:rsid w:val="00957B0D"/>
    <w:rsid w:val="009637A4"/>
    <w:rsid w:val="00996930"/>
    <w:rsid w:val="009A7246"/>
    <w:rsid w:val="009D46C1"/>
    <w:rsid w:val="009D4DA3"/>
    <w:rsid w:val="00A00F58"/>
    <w:rsid w:val="00A032EB"/>
    <w:rsid w:val="00A073F2"/>
    <w:rsid w:val="00A07791"/>
    <w:rsid w:val="00A32D45"/>
    <w:rsid w:val="00A36CEC"/>
    <w:rsid w:val="00A37658"/>
    <w:rsid w:val="00A53006"/>
    <w:rsid w:val="00A83256"/>
    <w:rsid w:val="00AB7D64"/>
    <w:rsid w:val="00AC0F75"/>
    <w:rsid w:val="00AC39A6"/>
    <w:rsid w:val="00AC47B7"/>
    <w:rsid w:val="00AD0EEB"/>
    <w:rsid w:val="00AD6360"/>
    <w:rsid w:val="00AD6903"/>
    <w:rsid w:val="00AE364B"/>
    <w:rsid w:val="00B03587"/>
    <w:rsid w:val="00B06E9B"/>
    <w:rsid w:val="00B07BCF"/>
    <w:rsid w:val="00B12FFC"/>
    <w:rsid w:val="00B530DB"/>
    <w:rsid w:val="00B62FDD"/>
    <w:rsid w:val="00B816BA"/>
    <w:rsid w:val="00BB0AF6"/>
    <w:rsid w:val="00BB52FE"/>
    <w:rsid w:val="00BD1482"/>
    <w:rsid w:val="00BF3483"/>
    <w:rsid w:val="00BF5124"/>
    <w:rsid w:val="00C04B92"/>
    <w:rsid w:val="00C07A41"/>
    <w:rsid w:val="00C576E0"/>
    <w:rsid w:val="00C60D6F"/>
    <w:rsid w:val="00C61AFE"/>
    <w:rsid w:val="00C72DC6"/>
    <w:rsid w:val="00C72F79"/>
    <w:rsid w:val="00C926DC"/>
    <w:rsid w:val="00CA2930"/>
    <w:rsid w:val="00CE3210"/>
    <w:rsid w:val="00CE4583"/>
    <w:rsid w:val="00CF0FCF"/>
    <w:rsid w:val="00CF463D"/>
    <w:rsid w:val="00D309B6"/>
    <w:rsid w:val="00D7040D"/>
    <w:rsid w:val="00D839B1"/>
    <w:rsid w:val="00DC41C4"/>
    <w:rsid w:val="00DF2B50"/>
    <w:rsid w:val="00DF6D83"/>
    <w:rsid w:val="00E31191"/>
    <w:rsid w:val="00EA6BAA"/>
    <w:rsid w:val="00ED3DB7"/>
    <w:rsid w:val="00EE2279"/>
    <w:rsid w:val="00F34070"/>
    <w:rsid w:val="00F53024"/>
    <w:rsid w:val="00F65EA3"/>
    <w:rsid w:val="00F7389F"/>
    <w:rsid w:val="00F8603D"/>
    <w:rsid w:val="00F9088B"/>
    <w:rsid w:val="00FE0482"/>
    <w:rsid w:val="00FE06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9E6A"/>
  <w15:docId w15:val="{D15784CF-D22E-4930-BCD1-CCB4B193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46"/>
    <w:rPr>
      <w:rFonts w:eastAsiaTheme="minorHAnsi"/>
      <w:lang w:eastAsia="en-US"/>
    </w:rPr>
  </w:style>
  <w:style w:type="paragraph" w:styleId="Heading1">
    <w:name w:val="heading 1"/>
    <w:basedOn w:val="Normal"/>
    <w:next w:val="Normal"/>
    <w:link w:val="Heading1Char"/>
    <w:uiPriority w:val="9"/>
    <w:qFormat/>
    <w:rsid w:val="009A7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72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72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72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24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9A724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9A7246"/>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rsid w:val="009A7246"/>
    <w:rPr>
      <w:rFonts w:asciiTheme="majorHAnsi" w:eastAsiaTheme="majorEastAsia" w:hAnsiTheme="majorHAnsi" w:cstheme="majorBidi"/>
      <w:i/>
      <w:iCs/>
      <w:color w:val="2F5496" w:themeColor="accent1" w:themeShade="BF"/>
      <w:lang w:eastAsia="en-US"/>
    </w:rPr>
  </w:style>
  <w:style w:type="paragraph" w:styleId="BalloonText">
    <w:name w:val="Balloon Text"/>
    <w:basedOn w:val="Normal"/>
    <w:link w:val="BalloonTextChar"/>
    <w:uiPriority w:val="99"/>
    <w:semiHidden/>
    <w:unhideWhenUsed/>
    <w:rsid w:val="009A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246"/>
    <w:rPr>
      <w:rFonts w:ascii="Segoe UI" w:eastAsiaTheme="minorHAnsi" w:hAnsi="Segoe UI" w:cs="Segoe UI"/>
      <w:sz w:val="18"/>
      <w:szCs w:val="18"/>
      <w:lang w:eastAsia="en-US"/>
    </w:rPr>
  </w:style>
  <w:style w:type="paragraph" w:customStyle="1" w:styleId="EndNoteBibliographyTitle">
    <w:name w:val="EndNote Bibliography Title"/>
    <w:basedOn w:val="Normal"/>
    <w:link w:val="EndNoteBibliographyTitleChar"/>
    <w:rsid w:val="009A72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A7246"/>
    <w:rPr>
      <w:rFonts w:ascii="Calibri" w:eastAsiaTheme="minorHAnsi" w:hAnsi="Calibri" w:cs="Calibri"/>
      <w:noProof/>
      <w:lang w:eastAsia="en-US"/>
    </w:rPr>
  </w:style>
  <w:style w:type="paragraph" w:customStyle="1" w:styleId="EndNoteBibliography">
    <w:name w:val="EndNote Bibliography"/>
    <w:basedOn w:val="Normal"/>
    <w:link w:val="EndNoteBibliographyChar"/>
    <w:rsid w:val="009A72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A7246"/>
    <w:rPr>
      <w:rFonts w:ascii="Calibri" w:eastAsiaTheme="minorHAnsi" w:hAnsi="Calibri" w:cs="Calibri"/>
      <w:noProof/>
      <w:lang w:eastAsia="en-US"/>
    </w:rPr>
  </w:style>
  <w:style w:type="paragraph" w:styleId="BodyTextIndent">
    <w:name w:val="Body Text Indent"/>
    <w:basedOn w:val="Normal"/>
    <w:link w:val="BodyTextIndentChar"/>
    <w:rsid w:val="009A7246"/>
    <w:pPr>
      <w:tabs>
        <w:tab w:val="left" w:pos="2410"/>
        <w:tab w:val="left" w:pos="5387"/>
      </w:tabs>
      <w:spacing w:after="0" w:line="240" w:lineRule="auto"/>
      <w:ind w:left="709" w:hanging="709"/>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A7246"/>
    <w:rPr>
      <w:rFonts w:ascii="Times New Roman" w:eastAsia="Times New Roman" w:hAnsi="Times New Roman" w:cs="Times New Roman"/>
      <w:sz w:val="24"/>
      <w:szCs w:val="20"/>
      <w:lang w:eastAsia="en-US"/>
    </w:rPr>
  </w:style>
  <w:style w:type="character" w:styleId="CommentReference">
    <w:name w:val="annotation reference"/>
    <w:uiPriority w:val="99"/>
    <w:rsid w:val="009A7246"/>
    <w:rPr>
      <w:sz w:val="16"/>
      <w:szCs w:val="16"/>
    </w:rPr>
  </w:style>
  <w:style w:type="paragraph" w:styleId="CommentText">
    <w:name w:val="annotation text"/>
    <w:basedOn w:val="Normal"/>
    <w:link w:val="CommentTextChar"/>
    <w:uiPriority w:val="99"/>
    <w:rsid w:val="009A72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A7246"/>
    <w:rPr>
      <w:rFonts w:ascii="Times New Roman" w:eastAsia="Times New Roman" w:hAnsi="Times New Roman" w:cs="Times New Roman"/>
      <w:sz w:val="20"/>
      <w:szCs w:val="20"/>
      <w:lang w:eastAsia="en-US"/>
    </w:rPr>
  </w:style>
  <w:style w:type="paragraph" w:styleId="TOCHeading">
    <w:name w:val="TOC Heading"/>
    <w:basedOn w:val="Heading1"/>
    <w:next w:val="Normal"/>
    <w:uiPriority w:val="39"/>
    <w:unhideWhenUsed/>
    <w:qFormat/>
    <w:rsid w:val="009A7246"/>
    <w:pPr>
      <w:outlineLvl w:val="9"/>
    </w:pPr>
  </w:style>
  <w:style w:type="paragraph" w:styleId="TOC1">
    <w:name w:val="toc 1"/>
    <w:basedOn w:val="Normal"/>
    <w:next w:val="Normal"/>
    <w:autoRedefine/>
    <w:uiPriority w:val="39"/>
    <w:unhideWhenUsed/>
    <w:rsid w:val="009A7246"/>
    <w:pPr>
      <w:spacing w:after="100"/>
    </w:pPr>
  </w:style>
  <w:style w:type="paragraph" w:styleId="TOC2">
    <w:name w:val="toc 2"/>
    <w:basedOn w:val="Normal"/>
    <w:next w:val="Normal"/>
    <w:autoRedefine/>
    <w:uiPriority w:val="39"/>
    <w:unhideWhenUsed/>
    <w:rsid w:val="009A7246"/>
    <w:pPr>
      <w:spacing w:after="100"/>
      <w:ind w:left="220"/>
    </w:pPr>
  </w:style>
  <w:style w:type="paragraph" w:styleId="TOC3">
    <w:name w:val="toc 3"/>
    <w:basedOn w:val="Normal"/>
    <w:next w:val="Normal"/>
    <w:autoRedefine/>
    <w:uiPriority w:val="39"/>
    <w:unhideWhenUsed/>
    <w:rsid w:val="009A7246"/>
    <w:pPr>
      <w:spacing w:after="100"/>
      <w:ind w:left="440"/>
    </w:pPr>
  </w:style>
  <w:style w:type="character" w:styleId="Hyperlink">
    <w:name w:val="Hyperlink"/>
    <w:basedOn w:val="DefaultParagraphFont"/>
    <w:uiPriority w:val="99"/>
    <w:unhideWhenUsed/>
    <w:rsid w:val="009A7246"/>
    <w:rPr>
      <w:color w:val="0563C1" w:themeColor="hyperlink"/>
      <w:u w:val="single"/>
    </w:rPr>
  </w:style>
  <w:style w:type="character" w:customStyle="1" w:styleId="CommentSubjectChar">
    <w:name w:val="Comment Subject Char"/>
    <w:basedOn w:val="CommentTextChar"/>
    <w:link w:val="CommentSubject"/>
    <w:uiPriority w:val="99"/>
    <w:semiHidden/>
    <w:rsid w:val="009A7246"/>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9A7246"/>
    <w:pPr>
      <w:spacing w:after="160"/>
    </w:pPr>
    <w:rPr>
      <w:b/>
      <w:bCs/>
    </w:rPr>
  </w:style>
  <w:style w:type="character" w:customStyle="1" w:styleId="CommentSubjectChar1">
    <w:name w:val="Comment Subject Char1"/>
    <w:basedOn w:val="CommentTextChar"/>
    <w:uiPriority w:val="99"/>
    <w:semiHidden/>
    <w:rsid w:val="009A7246"/>
    <w:rPr>
      <w:rFonts w:ascii="Times New Roman" w:eastAsia="Times New Roman" w:hAnsi="Times New Roman" w:cs="Times New Roman"/>
      <w:b/>
      <w:bCs/>
      <w:sz w:val="20"/>
      <w:szCs w:val="20"/>
      <w:lang w:eastAsia="en-US"/>
    </w:rPr>
  </w:style>
  <w:style w:type="character" w:customStyle="1" w:styleId="HeaderChar">
    <w:name w:val="Header Char"/>
    <w:basedOn w:val="DefaultParagraphFont"/>
    <w:link w:val="Header"/>
    <w:uiPriority w:val="99"/>
    <w:rsid w:val="009A7246"/>
  </w:style>
  <w:style w:type="paragraph" w:styleId="Header">
    <w:name w:val="header"/>
    <w:basedOn w:val="Normal"/>
    <w:link w:val="HeaderChar"/>
    <w:uiPriority w:val="99"/>
    <w:unhideWhenUsed/>
    <w:rsid w:val="009A7246"/>
    <w:pPr>
      <w:tabs>
        <w:tab w:val="center" w:pos="4680"/>
        <w:tab w:val="right" w:pos="9360"/>
      </w:tabs>
      <w:spacing w:after="0" w:line="240" w:lineRule="auto"/>
    </w:pPr>
    <w:rPr>
      <w:rFonts w:eastAsiaTheme="minorEastAsia"/>
      <w:lang w:eastAsia="zh-CN"/>
    </w:rPr>
  </w:style>
  <w:style w:type="character" w:customStyle="1" w:styleId="HeaderChar1">
    <w:name w:val="Header Char1"/>
    <w:basedOn w:val="DefaultParagraphFont"/>
    <w:uiPriority w:val="99"/>
    <w:semiHidden/>
    <w:rsid w:val="009A7246"/>
    <w:rPr>
      <w:rFonts w:eastAsiaTheme="minorHAnsi"/>
      <w:lang w:eastAsia="en-US"/>
    </w:rPr>
  </w:style>
  <w:style w:type="character" w:customStyle="1" w:styleId="FooterChar">
    <w:name w:val="Footer Char"/>
    <w:basedOn w:val="DefaultParagraphFont"/>
    <w:link w:val="Footer"/>
    <w:uiPriority w:val="99"/>
    <w:rsid w:val="009A7246"/>
  </w:style>
  <w:style w:type="paragraph" w:styleId="Footer">
    <w:name w:val="footer"/>
    <w:basedOn w:val="Normal"/>
    <w:link w:val="FooterChar"/>
    <w:uiPriority w:val="99"/>
    <w:unhideWhenUsed/>
    <w:rsid w:val="009A7246"/>
    <w:pPr>
      <w:tabs>
        <w:tab w:val="center" w:pos="4680"/>
        <w:tab w:val="right" w:pos="9360"/>
      </w:tabs>
      <w:spacing w:after="0" w:line="240" w:lineRule="auto"/>
    </w:pPr>
    <w:rPr>
      <w:rFonts w:eastAsiaTheme="minorEastAsia"/>
      <w:lang w:eastAsia="zh-CN"/>
    </w:rPr>
  </w:style>
  <w:style w:type="character" w:customStyle="1" w:styleId="FooterChar1">
    <w:name w:val="Footer Char1"/>
    <w:basedOn w:val="DefaultParagraphFont"/>
    <w:uiPriority w:val="99"/>
    <w:semiHidden/>
    <w:rsid w:val="009A7246"/>
    <w:rPr>
      <w:rFonts w:eastAsiaTheme="minorHAnsi"/>
      <w:lang w:eastAsia="en-US"/>
    </w:rPr>
  </w:style>
  <w:style w:type="paragraph" w:styleId="ListParagraph">
    <w:name w:val="List Paragraph"/>
    <w:basedOn w:val="Normal"/>
    <w:uiPriority w:val="34"/>
    <w:qFormat/>
    <w:rsid w:val="009A7246"/>
    <w:pPr>
      <w:ind w:left="720"/>
      <w:contextualSpacing/>
    </w:pPr>
  </w:style>
  <w:style w:type="character" w:styleId="PlaceholderText">
    <w:name w:val="Placeholder Text"/>
    <w:basedOn w:val="DefaultParagraphFont"/>
    <w:uiPriority w:val="99"/>
    <w:semiHidden/>
    <w:rsid w:val="009A7246"/>
    <w:rPr>
      <w:color w:val="808080"/>
    </w:rPr>
  </w:style>
  <w:style w:type="paragraph" w:styleId="Revision">
    <w:name w:val="Revision"/>
    <w:hidden/>
    <w:uiPriority w:val="99"/>
    <w:semiHidden/>
    <w:rsid w:val="009A7246"/>
    <w:pPr>
      <w:spacing w:after="0" w:line="240" w:lineRule="auto"/>
    </w:pPr>
    <w:rPr>
      <w:rFonts w:eastAsiaTheme="minorHAnsi"/>
      <w:lang w:eastAsia="en-US"/>
    </w:rPr>
  </w:style>
  <w:style w:type="table" w:styleId="TableGrid">
    <w:name w:val="Table Grid"/>
    <w:basedOn w:val="TableNormal"/>
    <w:uiPriority w:val="39"/>
    <w:rsid w:val="009A72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9A7246"/>
    <w:rPr>
      <w:rFonts w:eastAsia="SimSun"/>
      <w:sz w:val="20"/>
      <w:szCs w:val="20"/>
    </w:rPr>
  </w:style>
  <w:style w:type="paragraph" w:styleId="EndnoteText">
    <w:name w:val="endnote text"/>
    <w:basedOn w:val="Normal"/>
    <w:link w:val="EndnoteTextChar"/>
    <w:uiPriority w:val="99"/>
    <w:semiHidden/>
    <w:unhideWhenUsed/>
    <w:rsid w:val="009A7246"/>
    <w:pPr>
      <w:spacing w:after="0" w:line="240" w:lineRule="auto"/>
    </w:pPr>
    <w:rPr>
      <w:rFonts w:eastAsia="SimSun"/>
      <w:sz w:val="20"/>
      <w:szCs w:val="20"/>
      <w:lang w:eastAsia="zh-CN"/>
    </w:rPr>
  </w:style>
  <w:style w:type="character" w:customStyle="1" w:styleId="EndnoteTextChar1">
    <w:name w:val="Endnote Text Char1"/>
    <w:basedOn w:val="DefaultParagraphFont"/>
    <w:uiPriority w:val="99"/>
    <w:semiHidden/>
    <w:rsid w:val="009A7246"/>
    <w:rPr>
      <w:rFonts w:eastAsiaTheme="minorHAnsi"/>
      <w:sz w:val="20"/>
      <w:szCs w:val="20"/>
      <w:lang w:eastAsia="en-US"/>
    </w:rPr>
  </w:style>
  <w:style w:type="character" w:customStyle="1" w:styleId="UnresolvedMention1">
    <w:name w:val="Unresolved Mention1"/>
    <w:basedOn w:val="DefaultParagraphFont"/>
    <w:uiPriority w:val="99"/>
    <w:semiHidden/>
    <w:unhideWhenUsed/>
    <w:rsid w:val="009A7246"/>
    <w:rPr>
      <w:color w:val="605E5C"/>
      <w:shd w:val="clear" w:color="auto" w:fill="E1DFDD"/>
    </w:rPr>
  </w:style>
  <w:style w:type="character" w:styleId="LineNumber">
    <w:name w:val="line number"/>
    <w:basedOn w:val="DefaultParagraphFont"/>
    <w:uiPriority w:val="99"/>
    <w:semiHidden/>
    <w:unhideWhenUsed/>
    <w:rsid w:val="009A7246"/>
  </w:style>
  <w:style w:type="paragraph" w:customStyle="1" w:styleId="MDPI16affiliation">
    <w:name w:val="MDPI_1.6_affiliation"/>
    <w:basedOn w:val="Normal"/>
    <w:qFormat/>
    <w:rsid w:val="009A7246"/>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NormalWeb">
    <w:name w:val="Normal (Web)"/>
    <w:basedOn w:val="Normal"/>
    <w:uiPriority w:val="99"/>
    <w:semiHidden/>
    <w:unhideWhenUsed/>
    <w:rsid w:val="009A72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A7246"/>
    <w:rPr>
      <w:color w:val="954F72" w:themeColor="followedHyperlink"/>
      <w:u w:val="single"/>
    </w:rPr>
  </w:style>
  <w:style w:type="character" w:customStyle="1" w:styleId="UnresolvedMention2">
    <w:name w:val="Unresolved Mention2"/>
    <w:basedOn w:val="DefaultParagraphFont"/>
    <w:uiPriority w:val="99"/>
    <w:semiHidden/>
    <w:unhideWhenUsed/>
    <w:rsid w:val="009A7246"/>
    <w:rPr>
      <w:color w:val="605E5C"/>
      <w:shd w:val="clear" w:color="auto" w:fill="E1DFDD"/>
    </w:rPr>
  </w:style>
  <w:style w:type="character" w:customStyle="1" w:styleId="hgkelc">
    <w:name w:val="hgkelc"/>
    <w:basedOn w:val="DefaultParagraphFont"/>
    <w:rsid w:val="009A7246"/>
  </w:style>
  <w:style w:type="table" w:customStyle="1" w:styleId="TableGrid1">
    <w:name w:val="Table Grid1"/>
    <w:basedOn w:val="TableNormal"/>
    <w:next w:val="TableGrid"/>
    <w:uiPriority w:val="39"/>
    <w:rsid w:val="009A72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A7246"/>
    <w:pPr>
      <w:spacing w:after="100"/>
      <w:ind w:left="660"/>
    </w:pPr>
    <w:rPr>
      <w:rFonts w:eastAsiaTheme="minorEastAsia"/>
      <w:lang w:eastAsia="en-NZ"/>
    </w:rPr>
  </w:style>
  <w:style w:type="paragraph" w:styleId="TOC5">
    <w:name w:val="toc 5"/>
    <w:basedOn w:val="Normal"/>
    <w:next w:val="Normal"/>
    <w:autoRedefine/>
    <w:uiPriority w:val="39"/>
    <w:unhideWhenUsed/>
    <w:rsid w:val="009A7246"/>
    <w:pPr>
      <w:spacing w:after="100"/>
      <w:ind w:left="880"/>
    </w:pPr>
    <w:rPr>
      <w:rFonts w:eastAsiaTheme="minorEastAsia"/>
      <w:lang w:eastAsia="en-NZ"/>
    </w:rPr>
  </w:style>
  <w:style w:type="paragraph" w:styleId="TOC6">
    <w:name w:val="toc 6"/>
    <w:basedOn w:val="Normal"/>
    <w:next w:val="Normal"/>
    <w:autoRedefine/>
    <w:uiPriority w:val="39"/>
    <w:unhideWhenUsed/>
    <w:rsid w:val="009A7246"/>
    <w:pPr>
      <w:spacing w:after="100"/>
      <w:ind w:left="1100"/>
    </w:pPr>
    <w:rPr>
      <w:rFonts w:eastAsiaTheme="minorEastAsia"/>
      <w:lang w:eastAsia="en-NZ"/>
    </w:rPr>
  </w:style>
  <w:style w:type="paragraph" w:styleId="TOC7">
    <w:name w:val="toc 7"/>
    <w:basedOn w:val="Normal"/>
    <w:next w:val="Normal"/>
    <w:autoRedefine/>
    <w:uiPriority w:val="39"/>
    <w:unhideWhenUsed/>
    <w:rsid w:val="009A7246"/>
    <w:pPr>
      <w:spacing w:after="100"/>
      <w:ind w:left="1320"/>
    </w:pPr>
    <w:rPr>
      <w:rFonts w:eastAsiaTheme="minorEastAsia"/>
      <w:lang w:eastAsia="en-NZ"/>
    </w:rPr>
  </w:style>
  <w:style w:type="paragraph" w:styleId="TOC8">
    <w:name w:val="toc 8"/>
    <w:basedOn w:val="Normal"/>
    <w:next w:val="Normal"/>
    <w:autoRedefine/>
    <w:uiPriority w:val="39"/>
    <w:unhideWhenUsed/>
    <w:rsid w:val="009A7246"/>
    <w:pPr>
      <w:spacing w:after="100"/>
      <w:ind w:left="1540"/>
    </w:pPr>
    <w:rPr>
      <w:rFonts w:eastAsiaTheme="minorEastAsia"/>
      <w:lang w:eastAsia="en-NZ"/>
    </w:rPr>
  </w:style>
  <w:style w:type="paragraph" w:styleId="TOC9">
    <w:name w:val="toc 9"/>
    <w:basedOn w:val="Normal"/>
    <w:next w:val="Normal"/>
    <w:autoRedefine/>
    <w:uiPriority w:val="39"/>
    <w:unhideWhenUsed/>
    <w:rsid w:val="009A7246"/>
    <w:pPr>
      <w:spacing w:after="100"/>
      <w:ind w:left="1760"/>
    </w:pPr>
    <w:rPr>
      <w:rFonts w:eastAsiaTheme="minorEastAsia"/>
      <w:lang w:eastAsia="en-NZ"/>
    </w:rPr>
  </w:style>
  <w:style w:type="character" w:customStyle="1" w:styleId="UnresolvedMention3">
    <w:name w:val="Unresolved Mention3"/>
    <w:basedOn w:val="DefaultParagraphFont"/>
    <w:uiPriority w:val="99"/>
    <w:semiHidden/>
    <w:unhideWhenUsed/>
    <w:rsid w:val="009A7246"/>
    <w:rPr>
      <w:color w:val="605E5C"/>
      <w:shd w:val="clear" w:color="auto" w:fill="E1DFDD"/>
    </w:rPr>
  </w:style>
  <w:style w:type="character" w:customStyle="1" w:styleId="UnresolvedMention4">
    <w:name w:val="Unresolved Mention4"/>
    <w:basedOn w:val="DefaultParagraphFont"/>
    <w:uiPriority w:val="99"/>
    <w:semiHidden/>
    <w:unhideWhenUsed/>
    <w:rsid w:val="009A7246"/>
    <w:rPr>
      <w:color w:val="605E5C"/>
      <w:shd w:val="clear" w:color="auto" w:fill="E1DFDD"/>
    </w:rPr>
  </w:style>
  <w:style w:type="character" w:customStyle="1" w:styleId="UnresolvedMention5">
    <w:name w:val="Unresolved Mention5"/>
    <w:basedOn w:val="DefaultParagraphFont"/>
    <w:uiPriority w:val="99"/>
    <w:semiHidden/>
    <w:unhideWhenUsed/>
    <w:rsid w:val="009A7246"/>
    <w:rPr>
      <w:color w:val="605E5C"/>
      <w:shd w:val="clear" w:color="auto" w:fill="E1DFDD"/>
    </w:rPr>
  </w:style>
  <w:style w:type="character" w:styleId="Emphasis">
    <w:name w:val="Emphasis"/>
    <w:basedOn w:val="DefaultParagraphFont"/>
    <w:uiPriority w:val="20"/>
    <w:qFormat/>
    <w:rsid w:val="009A7246"/>
    <w:rPr>
      <w:i/>
      <w:iCs/>
    </w:rPr>
  </w:style>
  <w:style w:type="character" w:customStyle="1" w:styleId="cs1-lock-free">
    <w:name w:val="cs1-lock-free"/>
    <w:basedOn w:val="DefaultParagraphFont"/>
    <w:rsid w:val="009A7246"/>
  </w:style>
  <w:style w:type="character" w:customStyle="1" w:styleId="citation-doi">
    <w:name w:val="citation-doi"/>
    <w:basedOn w:val="DefaultParagraphFont"/>
    <w:rsid w:val="009A7246"/>
  </w:style>
  <w:style w:type="character" w:customStyle="1" w:styleId="jrnl">
    <w:name w:val="jrnl"/>
    <w:rsid w:val="009A7246"/>
  </w:style>
  <w:style w:type="paragraph" w:customStyle="1" w:styleId="Title1">
    <w:name w:val="Title1"/>
    <w:basedOn w:val="Normal"/>
    <w:rsid w:val="009A7246"/>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UnresolvedMention6">
    <w:name w:val="Unresolved Mention6"/>
    <w:basedOn w:val="DefaultParagraphFont"/>
    <w:uiPriority w:val="99"/>
    <w:semiHidden/>
    <w:unhideWhenUsed/>
    <w:rsid w:val="009A7246"/>
    <w:rPr>
      <w:color w:val="605E5C"/>
      <w:shd w:val="clear" w:color="auto" w:fill="E1DFDD"/>
    </w:rPr>
  </w:style>
  <w:style w:type="character" w:customStyle="1" w:styleId="UnresolvedMention7">
    <w:name w:val="Unresolved Mention7"/>
    <w:basedOn w:val="DefaultParagraphFont"/>
    <w:uiPriority w:val="99"/>
    <w:semiHidden/>
    <w:unhideWhenUsed/>
    <w:rsid w:val="009A7246"/>
    <w:rPr>
      <w:color w:val="605E5C"/>
      <w:shd w:val="clear" w:color="auto" w:fill="E1DFDD"/>
    </w:rPr>
  </w:style>
  <w:style w:type="character" w:customStyle="1" w:styleId="UnresolvedMention8">
    <w:name w:val="Unresolved Mention8"/>
    <w:basedOn w:val="DefaultParagraphFont"/>
    <w:uiPriority w:val="99"/>
    <w:semiHidden/>
    <w:unhideWhenUsed/>
    <w:rsid w:val="009A7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26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2442-A09E-4A50-AEF9-4FA9FD32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Lifeng Peng</dc:creator>
  <cp:keywords/>
  <dc:description/>
  <cp:lastModifiedBy>Lifeng Peng</cp:lastModifiedBy>
  <cp:revision>7</cp:revision>
  <cp:lastPrinted>2022-01-14T20:53:00Z</cp:lastPrinted>
  <dcterms:created xsi:type="dcterms:W3CDTF">2022-02-04T20:32:00Z</dcterms:created>
  <dcterms:modified xsi:type="dcterms:W3CDTF">2022-03-04T22:46:00Z</dcterms:modified>
</cp:coreProperties>
</file>