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227" w:rsidRPr="00AB3A36" w:rsidRDefault="00385227" w:rsidP="00385227">
      <w:pPr>
        <w:rPr>
          <w:szCs w:val="24"/>
        </w:rPr>
      </w:pPr>
      <w:r w:rsidRPr="00AB3A36">
        <w:rPr>
          <w:b/>
          <w:bCs/>
          <w:szCs w:val="24"/>
        </w:rPr>
        <w:t>Table 1.</w:t>
      </w:r>
      <w:r w:rsidRPr="00AB3A36">
        <w:rPr>
          <w:szCs w:val="24"/>
        </w:rPr>
        <w:t xml:space="preserve"> The structure of xanthene </w:t>
      </w:r>
      <w:r w:rsidRPr="00AB3A36">
        <w:rPr>
          <w:b/>
          <w:bCs/>
          <w:szCs w:val="24"/>
        </w:rPr>
        <w:t>1</w:t>
      </w:r>
      <w:r w:rsidRPr="00AB3A36">
        <w:rPr>
          <w:szCs w:val="24"/>
        </w:rPr>
        <w:t xml:space="preserve">, unusual coupling products </w:t>
      </w:r>
      <w:r w:rsidRPr="00AB3A36">
        <w:rPr>
          <w:b/>
          <w:bCs/>
          <w:szCs w:val="24"/>
        </w:rPr>
        <w:t>2</w:t>
      </w:r>
      <w:r w:rsidRPr="00AB3A36">
        <w:rPr>
          <w:szCs w:val="24"/>
        </w:rPr>
        <w:t xml:space="preserve"> and reaction yield, time and condition.</w:t>
      </w:r>
    </w:p>
    <w:p w:rsidR="00385227" w:rsidRPr="00AB3A36" w:rsidRDefault="00385227" w:rsidP="00385227">
      <w:pPr>
        <w:rPr>
          <w:szCs w:val="24"/>
        </w:rPr>
      </w:pPr>
      <w:r w:rsidRPr="00AB3A36">
        <w:object w:dxaOrig="8290" w:dyaOrig="29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149.25pt" o:ole="">
            <v:imagedata r:id="rId4" o:title=""/>
          </v:shape>
          <o:OLEObject Type="Embed" ProgID="ChemDraw.Document.6.0" ShapeID="_x0000_i1025" DrawAspect="Content" ObjectID="_1708496738" r:id="rId5"/>
        </w:object>
      </w: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779"/>
        <w:gridCol w:w="2991"/>
        <w:gridCol w:w="3561"/>
        <w:gridCol w:w="1316"/>
      </w:tblGrid>
      <w:tr w:rsidR="00385227" w:rsidRPr="00AB3A36" w:rsidTr="000F7C17">
        <w:tc>
          <w:tcPr>
            <w:tcW w:w="779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Entry</w:t>
            </w:r>
          </w:p>
        </w:tc>
        <w:tc>
          <w:tcPr>
            <w:tcW w:w="2989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Xanthene (</w:t>
            </w:r>
            <w:r w:rsidRPr="00AB3A36">
              <w:rPr>
                <w:rFonts w:eastAsia="Calibri"/>
                <w:b/>
                <w:bCs/>
                <w:szCs w:val="24"/>
              </w:rPr>
              <w:t>1</w:t>
            </w:r>
            <w:r w:rsidRPr="00AB3A36">
              <w:rPr>
                <w:rFonts w:eastAsia="Calibri"/>
                <w:szCs w:val="24"/>
              </w:rPr>
              <w:t>)</w:t>
            </w:r>
          </w:p>
        </w:tc>
        <w:tc>
          <w:tcPr>
            <w:tcW w:w="3558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Product (</w:t>
            </w:r>
            <w:r w:rsidRPr="00AB3A36">
              <w:rPr>
                <w:rFonts w:eastAsia="Calibri"/>
                <w:b/>
                <w:bCs/>
                <w:szCs w:val="24"/>
              </w:rPr>
              <w:t>2</w:t>
            </w:r>
            <w:r w:rsidRPr="00AB3A36">
              <w:rPr>
                <w:rFonts w:eastAsia="Calibri"/>
                <w:szCs w:val="24"/>
              </w:rPr>
              <w:t>)</w:t>
            </w:r>
          </w:p>
        </w:tc>
        <w:tc>
          <w:tcPr>
            <w:tcW w:w="1316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b/>
                <w:bCs/>
                <w:szCs w:val="24"/>
              </w:rPr>
              <w:t>Time (h), Yield (%)</w:t>
            </w:r>
          </w:p>
        </w:tc>
      </w:tr>
      <w:tr w:rsidR="00385227" w:rsidRPr="00AB3A36" w:rsidTr="000F7C17">
        <w:tc>
          <w:tcPr>
            <w:tcW w:w="779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b/>
                <w:bCs/>
                <w:szCs w:val="24"/>
              </w:rPr>
            </w:pPr>
            <w:r w:rsidRPr="00AB3A36">
              <w:rPr>
                <w:rFonts w:eastAsia="Calibri"/>
                <w:b/>
                <w:bCs/>
                <w:szCs w:val="24"/>
              </w:rPr>
              <w:t>1</w:t>
            </w:r>
          </w:p>
        </w:tc>
        <w:tc>
          <w:tcPr>
            <w:tcW w:w="2989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138" w:dyaOrig="2731">
                <v:shape id="_x0000_i1026" type="#_x0000_t75" style="width:107.25pt;height:136.5pt" o:ole="">
                  <v:imagedata r:id="rId6" o:title=""/>
                </v:shape>
                <o:OLEObject Type="Embed" ProgID="ChemDraw.Document.6.0" ShapeID="_x0000_i1026" DrawAspect="Content" ObjectID="_1708496739" r:id="rId7"/>
              </w:object>
            </w:r>
          </w:p>
        </w:tc>
        <w:tc>
          <w:tcPr>
            <w:tcW w:w="3558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755" w:dyaOrig="2964">
                <v:shape id="_x0000_i1027" type="#_x0000_t75" style="width:138pt;height:148.5pt" o:ole="">
                  <v:imagedata r:id="rId8" o:title=""/>
                </v:shape>
                <o:OLEObject Type="Embed" ProgID="ChemDraw.Document.6.0" ShapeID="_x0000_i1027" DrawAspect="Content" ObjectID="_1708496740" r:id="rId9"/>
              </w:object>
            </w:r>
          </w:p>
        </w:tc>
        <w:tc>
          <w:tcPr>
            <w:tcW w:w="1316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22, 98</w:t>
            </w:r>
          </w:p>
        </w:tc>
      </w:tr>
      <w:tr w:rsidR="00385227" w:rsidRPr="00AB3A36" w:rsidTr="000F7C17">
        <w:tc>
          <w:tcPr>
            <w:tcW w:w="779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b/>
                <w:bCs/>
                <w:szCs w:val="24"/>
              </w:rPr>
            </w:pPr>
            <w:r w:rsidRPr="00AB3A36">
              <w:rPr>
                <w:rFonts w:eastAsia="Calibri"/>
                <w:b/>
                <w:bCs/>
                <w:szCs w:val="24"/>
              </w:rPr>
              <w:t>2</w:t>
            </w:r>
          </w:p>
        </w:tc>
        <w:tc>
          <w:tcPr>
            <w:tcW w:w="2989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138" w:dyaOrig="2791">
                <v:shape id="_x0000_i1028" type="#_x0000_t75" style="width:107.25pt;height:139.5pt" o:ole="">
                  <v:imagedata r:id="rId10" o:title=""/>
                </v:shape>
                <o:OLEObject Type="Embed" ProgID="ChemDraw.Document.6.0" ShapeID="_x0000_i1028" DrawAspect="Content" ObjectID="_1708496741" r:id="rId11"/>
              </w:object>
            </w:r>
          </w:p>
        </w:tc>
        <w:tc>
          <w:tcPr>
            <w:tcW w:w="3558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818" w:dyaOrig="2964">
                <v:shape id="_x0000_i1029" type="#_x0000_t75" style="width:141pt;height:148.5pt" o:ole="">
                  <v:imagedata r:id="rId12" o:title=""/>
                </v:shape>
                <o:OLEObject Type="Embed" ProgID="ChemDraw.Document.6.0" ShapeID="_x0000_i1029" DrawAspect="Content" ObjectID="_1708496742" r:id="rId13"/>
              </w:object>
            </w:r>
          </w:p>
        </w:tc>
        <w:tc>
          <w:tcPr>
            <w:tcW w:w="1316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22, 95</w:t>
            </w:r>
          </w:p>
        </w:tc>
      </w:tr>
      <w:tr w:rsidR="00385227" w:rsidRPr="00AB3A36" w:rsidTr="000F7C17">
        <w:tc>
          <w:tcPr>
            <w:tcW w:w="779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b/>
                <w:bCs/>
                <w:szCs w:val="24"/>
              </w:rPr>
            </w:pPr>
            <w:r w:rsidRPr="00AB3A36">
              <w:rPr>
                <w:rFonts w:eastAsia="Calibri"/>
                <w:b/>
                <w:bCs/>
                <w:szCs w:val="24"/>
              </w:rPr>
              <w:lastRenderedPageBreak/>
              <w:t>3</w:t>
            </w:r>
          </w:p>
        </w:tc>
        <w:tc>
          <w:tcPr>
            <w:tcW w:w="2989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628" w:dyaOrig="2748">
                <v:shape id="_x0000_i1030" type="#_x0000_t75" style="width:131.25pt;height:137.25pt" o:ole="">
                  <v:imagedata r:id="rId14" o:title=""/>
                </v:shape>
                <o:OLEObject Type="Embed" ProgID="ChemDraw.Document.6.0" ShapeID="_x0000_i1030" DrawAspect="Content" ObjectID="_1708496743" r:id="rId15"/>
              </w:object>
            </w:r>
          </w:p>
        </w:tc>
        <w:tc>
          <w:tcPr>
            <w:tcW w:w="3558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3161" w:dyaOrig="2906">
                <v:shape id="_x0000_i1031" type="#_x0000_t75" style="width:158.25pt;height:145.5pt" o:ole="">
                  <v:imagedata r:id="rId16" o:title=""/>
                </v:shape>
                <o:OLEObject Type="Embed" ProgID="ChemDraw.Document.6.0" ShapeID="_x0000_i1031" DrawAspect="Content" ObjectID="_1708496744" r:id="rId17"/>
              </w:object>
            </w:r>
          </w:p>
        </w:tc>
        <w:tc>
          <w:tcPr>
            <w:tcW w:w="1316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22, 92</w:t>
            </w:r>
          </w:p>
        </w:tc>
      </w:tr>
      <w:tr w:rsidR="00385227" w:rsidRPr="00AB3A36" w:rsidTr="000F7C17">
        <w:tc>
          <w:tcPr>
            <w:tcW w:w="779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b/>
                <w:bCs/>
                <w:szCs w:val="24"/>
              </w:rPr>
            </w:pPr>
            <w:r w:rsidRPr="00AB3A36">
              <w:rPr>
                <w:rFonts w:eastAsia="Calibri"/>
                <w:b/>
                <w:bCs/>
                <w:szCs w:val="24"/>
              </w:rPr>
              <w:t>4</w:t>
            </w:r>
          </w:p>
        </w:tc>
        <w:tc>
          <w:tcPr>
            <w:tcW w:w="2989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772" w:dyaOrig="2748">
                <v:shape id="_x0000_i1032" type="#_x0000_t75" style="width:138.75pt;height:137.25pt" o:ole="">
                  <v:imagedata r:id="rId18" o:title=""/>
                </v:shape>
                <o:OLEObject Type="Embed" ProgID="ChemDraw.Document.6.0" ShapeID="_x0000_i1032" DrawAspect="Content" ObjectID="_1708496745" r:id="rId19"/>
              </w:object>
            </w:r>
          </w:p>
        </w:tc>
        <w:tc>
          <w:tcPr>
            <w:tcW w:w="3558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3341" w:dyaOrig="2906">
                <v:shape id="_x0000_i1033" type="#_x0000_t75" style="width:167.25pt;height:145.5pt" o:ole="">
                  <v:imagedata r:id="rId20" o:title=""/>
                </v:shape>
                <o:OLEObject Type="Embed" ProgID="ChemDraw.Document.6.0" ShapeID="_x0000_i1033" DrawAspect="Content" ObjectID="_1708496746" r:id="rId21"/>
              </w:object>
            </w:r>
          </w:p>
        </w:tc>
        <w:tc>
          <w:tcPr>
            <w:tcW w:w="1316" w:type="dxa"/>
            <w:shd w:val="clear" w:color="auto" w:fill="auto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21, 95</w:t>
            </w:r>
          </w:p>
        </w:tc>
      </w:tr>
      <w:tr w:rsidR="00385227" w:rsidRPr="00AB3A36" w:rsidTr="000F7C17">
        <w:tc>
          <w:tcPr>
            <w:tcW w:w="779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b/>
                <w:bCs/>
                <w:szCs w:val="24"/>
              </w:rPr>
            </w:pPr>
            <w:r w:rsidRPr="00AB3A36">
              <w:rPr>
                <w:rFonts w:eastAsia="Calibri"/>
                <w:b/>
                <w:bCs/>
                <w:szCs w:val="24"/>
              </w:rPr>
              <w:t>5</w:t>
            </w:r>
          </w:p>
        </w:tc>
        <w:tc>
          <w:tcPr>
            <w:tcW w:w="2989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2422" w:dyaOrig="2731">
                <v:shape id="_x0000_i1034" type="#_x0000_t75" style="width:120.75pt;height:136.5pt" o:ole="">
                  <v:imagedata r:id="rId22" o:title=""/>
                </v:shape>
                <o:OLEObject Type="Embed" ProgID="ChemDraw.Document.6.0" ShapeID="_x0000_i1034" DrawAspect="Content" ObjectID="_1708496747" r:id="rId23"/>
              </w:object>
            </w:r>
          </w:p>
        </w:tc>
        <w:tc>
          <w:tcPr>
            <w:tcW w:w="3558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ascii="Calibri" w:eastAsia="Calibri" w:hAnsi="Calibri" w:cs="Arial"/>
                <w:sz w:val="22"/>
                <w:szCs w:val="22"/>
              </w:rPr>
              <w:object w:dxaOrig="3038" w:dyaOrig="3051">
                <v:shape id="_x0000_i1035" type="#_x0000_t75" style="width:152.25pt;height:152.25pt" o:ole="">
                  <v:imagedata r:id="rId24" o:title=""/>
                </v:shape>
                <o:OLEObject Type="Embed" ProgID="ChemDraw.Document.6.0" ShapeID="_x0000_i1035" DrawAspect="Content" ObjectID="_1708496748" r:id="rId25"/>
              </w:object>
            </w:r>
          </w:p>
        </w:tc>
        <w:tc>
          <w:tcPr>
            <w:tcW w:w="1316" w:type="dxa"/>
            <w:shd w:val="clear" w:color="auto" w:fill="F2F2F2"/>
          </w:tcPr>
          <w:p w:rsidR="00385227" w:rsidRPr="00AB3A36" w:rsidRDefault="00385227" w:rsidP="000F7C17">
            <w:pPr>
              <w:rPr>
                <w:rFonts w:eastAsia="Calibri"/>
                <w:szCs w:val="24"/>
              </w:rPr>
            </w:pPr>
            <w:r w:rsidRPr="00AB3A36">
              <w:rPr>
                <w:rFonts w:eastAsia="Calibri"/>
                <w:szCs w:val="24"/>
              </w:rPr>
              <w:t>20,95</w:t>
            </w:r>
          </w:p>
        </w:tc>
      </w:tr>
    </w:tbl>
    <w:p w:rsidR="00385227" w:rsidRPr="00AB3A36" w:rsidRDefault="00385227" w:rsidP="00385227">
      <w:pPr>
        <w:spacing w:before="0" w:line="360" w:lineRule="auto"/>
        <w:jc w:val="left"/>
      </w:pPr>
    </w:p>
    <w:p w:rsidR="001760E5" w:rsidRDefault="00385227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227"/>
    <w:rsid w:val="00385227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CBF0A0-B641-4DAB-BEB3-89F40F7F2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5227"/>
    <w:pPr>
      <w:spacing w:before="240"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2022-03-11T04:09:00Z</dcterms:created>
  <dcterms:modified xsi:type="dcterms:W3CDTF">2022-03-11T04:09:00Z</dcterms:modified>
</cp:coreProperties>
</file>