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1105A" w14:textId="77777777" w:rsidR="006C5DD6" w:rsidRPr="00365FE6" w:rsidRDefault="006C5DD6" w:rsidP="006C5DD6">
      <w:pPr>
        <w:rPr>
          <w:rFonts w:ascii="Times New Roman" w:hAnsi="Times New Roman" w:cs="Times New Roman"/>
          <w:b/>
          <w:sz w:val="24"/>
          <w:szCs w:val="24"/>
        </w:rPr>
      </w:pPr>
      <w:r w:rsidRPr="00365FE6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information</w:t>
      </w:r>
    </w:p>
    <w:p w14:paraId="6AAD1200" w14:textId="77777777" w:rsidR="006C5DD6" w:rsidRDefault="006C5DD6" w:rsidP="006C5DD6">
      <w:pPr>
        <w:rPr>
          <w:rFonts w:ascii="Times New Roman" w:hAnsi="Times New Roman" w:cs="Times New Roman"/>
          <w:sz w:val="24"/>
          <w:szCs w:val="24"/>
        </w:rPr>
      </w:pPr>
      <w:r w:rsidRPr="00C34C75">
        <w:rPr>
          <w:rFonts w:ascii="Times New Roman" w:hAnsi="Times New Roman" w:cs="Times New Roman"/>
          <w:b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 wp14:anchorId="2F1784B9" wp14:editId="344B7DE8">
            <wp:simplePos x="0" y="0"/>
            <wp:positionH relativeFrom="column">
              <wp:posOffset>-662940</wp:posOffset>
            </wp:positionH>
            <wp:positionV relativeFrom="paragraph">
              <wp:posOffset>529590</wp:posOffset>
            </wp:positionV>
            <wp:extent cx="6843395" cy="58483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571"/>
                    <a:stretch/>
                  </pic:blipFill>
                  <pic:spPr bwMode="auto">
                    <a:xfrm>
                      <a:off x="0" y="0"/>
                      <a:ext cx="6843395" cy="584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Figure S1.</w:t>
      </w:r>
    </w:p>
    <w:p w14:paraId="0C988AE1" w14:textId="77777777" w:rsidR="006C5DD6" w:rsidRDefault="006C5DD6" w:rsidP="006C5DD6">
      <w:pPr>
        <w:ind w:left="360"/>
        <w:jc w:val="both"/>
        <w:rPr>
          <w:rFonts w:ascii="Arial" w:hAnsi="Arial" w:cs="Arial"/>
          <w:lang w:val="en-US"/>
        </w:rPr>
      </w:pPr>
      <w:r>
        <w:rPr>
          <w:rFonts w:ascii="Times New Roman" w:hAnsi="Times New Roman" w:cs="Times New Roman"/>
          <w:b/>
          <w:sz w:val="24"/>
        </w:rPr>
        <w:t>a</w:t>
      </w:r>
      <w:r>
        <w:rPr>
          <w:rFonts w:ascii="Times New Roman" w:hAnsi="Times New Roman" w:cs="Times New Roman"/>
          <w:b/>
          <w:sz w:val="24"/>
          <w:lang w:val="en-US"/>
        </w:rPr>
        <w:t xml:space="preserve">, </w:t>
      </w:r>
      <w:r w:rsidRPr="00C34C75">
        <w:rPr>
          <w:rFonts w:ascii="Times New Roman" w:hAnsi="Times New Roman" w:cs="Times New Roman"/>
          <w:b/>
          <w:sz w:val="24"/>
          <w:lang w:val="en-US"/>
        </w:rPr>
        <w:t>b</w:t>
      </w:r>
      <w:r w:rsidRPr="00C34C75">
        <w:rPr>
          <w:rFonts w:ascii="Times New Roman" w:hAnsi="Times New Roman" w:cs="Times New Roman"/>
          <w:sz w:val="24"/>
          <w:lang w:val="en-US"/>
        </w:rPr>
        <w:t xml:space="preserve"> Differentially expressed canonical pathways identified by Ingenuity Pathway Analysis of the RNA-seq data</w:t>
      </w:r>
      <w:hyperlink w:anchor="_ENREF_14" w:tooltip="Zhang, 2017 #278" w:history="1"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fldChar w:fldCharType="begin">
            <w:fldData xml:space="preserve">PEVuZE5vdGU+PENpdGU+PEF1dGhvcj5aaGFuZzwvQXV0aG9yPjxZZWFyPjIwMTc8L1llYXI+PFJl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</w:fldData>
          </w:fldChar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instrText xml:space="preserve"> ADDIN EN.CITE </w:instrText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fldChar w:fldCharType="begin">
            <w:fldData xml:space="preserve">PEVuZE5vdGU+PENpdGU+PEF1dGhvcj5aaGFuZzwvQXV0aG9yPjxZZWFyPjIwMTc8L1llYXI+PFJl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</w:fldData>
          </w:fldChar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instrText xml:space="preserve"> ADDIN EN.CITE.DATA </w:instrText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fldChar w:fldCharType="end"/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fldChar w:fldCharType="separate"/>
        </w:r>
        <w:r w:rsidRPr="004A7243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14</w:t>
        </w:r>
        <w:r w:rsidRPr="004A7243">
          <w:rPr>
            <w:rStyle w:val="Hyperlink"/>
            <w:rFonts w:ascii="Times New Roman" w:hAnsi="Times New Roman" w:cs="Times New Roman"/>
            <w:sz w:val="24"/>
            <w:lang w:val="en-US"/>
          </w:rPr>
          <w:fldChar w:fldCharType="end"/>
        </w:r>
      </w:hyperlink>
      <w:r w:rsidRPr="00C34C75">
        <w:rPr>
          <w:rFonts w:ascii="Times New Roman" w:hAnsi="Times New Roman" w:cs="Times New Roman"/>
          <w:sz w:val="24"/>
          <w:lang w:val="en-US"/>
        </w:rPr>
        <w:t xml:space="preserve"> and quantitative proteomics data. “Canonical pathways” are defined by a cluster of related signature genes, which constitutes the ratio’s denominator. The numerator is the number of signature genes that were significantly changed in the transcriptomics or proteomics data set. P-value is the probability that the ratio occurred by chance</w:t>
      </w:r>
      <w:r w:rsidRPr="0037089A">
        <w:rPr>
          <w:rFonts w:ascii="Arial" w:hAnsi="Arial" w:cs="Arial"/>
          <w:lang w:val="en-US"/>
        </w:rPr>
        <w:t>.</w:t>
      </w:r>
    </w:p>
    <w:p w14:paraId="53149D66" w14:textId="77777777" w:rsidR="006C5DD6" w:rsidRDefault="006C5DD6" w:rsidP="006C5DD6">
      <w:pPr>
        <w:ind w:left="360"/>
        <w:jc w:val="both"/>
        <w:rPr>
          <w:rFonts w:ascii="Arial" w:hAnsi="Arial" w:cs="Arial"/>
          <w:lang w:val="en-US"/>
        </w:rPr>
      </w:pPr>
    </w:p>
    <w:p w14:paraId="58E72CB7" w14:textId="77777777" w:rsidR="006C5DD6" w:rsidRDefault="006C5DD6" w:rsidP="006C5DD6">
      <w:pPr>
        <w:ind w:left="360"/>
        <w:jc w:val="both"/>
        <w:rPr>
          <w:rFonts w:ascii="Arial" w:hAnsi="Arial" w:cs="Arial"/>
          <w:lang w:val="en-US"/>
        </w:rPr>
      </w:pPr>
    </w:p>
    <w:p w14:paraId="37AB6071" w14:textId="77777777" w:rsidR="006C5DD6" w:rsidRDefault="006C5DD6" w:rsidP="006C5DD6">
      <w:pPr>
        <w:ind w:left="360"/>
        <w:jc w:val="both"/>
        <w:rPr>
          <w:rFonts w:ascii="Arial" w:hAnsi="Arial" w:cs="Arial"/>
          <w:lang w:val="en-US"/>
        </w:rPr>
      </w:pPr>
    </w:p>
    <w:p w14:paraId="449FA179" w14:textId="77777777" w:rsidR="006C5DD6" w:rsidRPr="000A6D8D" w:rsidRDefault="006C5DD6" w:rsidP="006C5DD6">
      <w:pPr>
        <w:ind w:left="360"/>
        <w:jc w:val="both"/>
        <w:rPr>
          <w:rFonts w:ascii="Times New Roman" w:hAnsi="Times New Roman" w:cs="Times New Roman"/>
          <w:sz w:val="24"/>
          <w:lang w:val="en-US"/>
        </w:rPr>
      </w:pPr>
      <w:r w:rsidRPr="000A6D8D">
        <w:rPr>
          <w:rFonts w:ascii="Times New Roman" w:hAnsi="Times New Roman" w:cs="Times New Roman"/>
          <w:sz w:val="24"/>
          <w:lang w:val="en-US"/>
        </w:rPr>
        <w:t>Table S1</w:t>
      </w:r>
    </w:p>
    <w:p w14:paraId="3B02714E" w14:textId="77777777" w:rsidR="006C5DD6" w:rsidRPr="0077772A" w:rsidRDefault="006C5DD6" w:rsidP="006C5DD6">
      <w:pPr>
        <w:rPr>
          <w:rFonts w:ascii="Times New Roman" w:hAnsi="Times New Roman" w:cs="Times New Roman"/>
          <w:sz w:val="24"/>
          <w:szCs w:val="24"/>
        </w:rPr>
      </w:pPr>
      <w:r w:rsidRPr="00C055F5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4F29F8CF" wp14:editId="183AFAA3">
            <wp:simplePos x="0" y="0"/>
            <wp:positionH relativeFrom="column">
              <wp:posOffset>-2235200</wp:posOffset>
            </wp:positionH>
            <wp:positionV relativeFrom="paragraph">
              <wp:posOffset>2644775</wp:posOffset>
            </wp:positionV>
            <wp:extent cx="7147560" cy="2071370"/>
            <wp:effectExtent l="4445" t="0" r="635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4756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188B6" w14:textId="77777777" w:rsidR="006C5DD6" w:rsidRDefault="006C5DD6" w:rsidP="006C5DD6">
      <w:pPr>
        <w:rPr>
          <w:rFonts w:ascii="Times New Roman" w:hAnsi="Times New Roman" w:cs="Times New Roman"/>
          <w:sz w:val="24"/>
          <w:szCs w:val="24"/>
        </w:rPr>
      </w:pPr>
    </w:p>
    <w:p w14:paraId="06A6A3FC" w14:textId="77777777" w:rsidR="006C5DD6" w:rsidRPr="00B04291" w:rsidRDefault="006C5DD6" w:rsidP="006C5DD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B04291">
        <w:rPr>
          <w:rFonts w:ascii="Times New Roman" w:hAnsi="Times New Roman" w:cs="Times New Roman"/>
          <w:b/>
          <w:sz w:val="24"/>
          <w:szCs w:val="24"/>
        </w:rPr>
        <w:lastRenderedPageBreak/>
        <w:t>Supplementary methods</w:t>
      </w:r>
    </w:p>
    <w:p w14:paraId="41EDA34F" w14:textId="77777777" w:rsidR="006C5DD6" w:rsidRDefault="006C5DD6" w:rsidP="006C5DD6">
      <w:pPr>
        <w:rPr>
          <w:rFonts w:ascii="Times New Roman" w:hAnsi="Times New Roman" w:cs="Times New Roman"/>
          <w:sz w:val="24"/>
          <w:szCs w:val="24"/>
        </w:rPr>
      </w:pPr>
      <w:r w:rsidRPr="00F27527">
        <w:rPr>
          <w:rFonts w:ascii="Times New Roman" w:hAnsi="Times New Roman" w:cs="Times New Roman"/>
          <w:sz w:val="24"/>
          <w:szCs w:val="24"/>
        </w:rPr>
        <w:t>Quantitative determination of</w:t>
      </w:r>
      <w:r>
        <w:rPr>
          <w:rFonts w:ascii="Times New Roman" w:hAnsi="Times New Roman" w:cs="Times New Roman"/>
          <w:sz w:val="24"/>
          <w:szCs w:val="24"/>
        </w:rPr>
        <w:t xml:space="preserve"> TCA cycle metabolite amounts and</w:t>
      </w:r>
      <w:r w:rsidRPr="00F27527">
        <w:rPr>
          <w:rFonts w:ascii="Times New Roman" w:hAnsi="Times New Roman" w:cs="Times New Roman"/>
          <w:sz w:val="24"/>
          <w:szCs w:val="24"/>
        </w:rPr>
        <w:t xml:space="preserve"> [</w:t>
      </w:r>
      <w:r w:rsidRPr="00F27527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F27527">
        <w:rPr>
          <w:rFonts w:ascii="Times New Roman" w:hAnsi="Times New Roman" w:cs="Times New Roman"/>
          <w:sz w:val="24"/>
          <w:szCs w:val="24"/>
        </w:rPr>
        <w:t>C]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labeled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metabolite </w:t>
      </w:r>
      <w:proofErr w:type="spellStart"/>
      <w:r w:rsidRPr="00F27527">
        <w:rPr>
          <w:rFonts w:ascii="Times New Roman" w:hAnsi="Times New Roman" w:cs="Times New Roman"/>
          <w:sz w:val="24"/>
          <w:szCs w:val="24"/>
        </w:rPr>
        <w:t>isotopologues</w:t>
      </w:r>
      <w:proofErr w:type="spellEnd"/>
      <w:r w:rsidRPr="00F27527">
        <w:rPr>
          <w:rFonts w:ascii="Times New Roman" w:hAnsi="Times New Roman" w:cs="Times New Roman"/>
          <w:sz w:val="24"/>
          <w:szCs w:val="24"/>
        </w:rPr>
        <w:t xml:space="preserve"> by UHPLC-ESI-MS/MS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9EE058" w14:textId="77777777" w:rsidR="006C5DD6" w:rsidRDefault="006C5DD6" w:rsidP="006C5DD6">
      <w:pPr>
        <w:rPr>
          <w:rFonts w:ascii="Times New Roman" w:hAnsi="Times New Roman" w:cs="Times New Roman"/>
          <w:sz w:val="24"/>
          <w:szCs w:val="24"/>
        </w:rPr>
      </w:pPr>
    </w:p>
    <w:p w14:paraId="6E117738" w14:textId="77777777" w:rsidR="006C5DD6" w:rsidRDefault="006C5DD6" w:rsidP="006C5D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quantification of the total amounts of succinate and malate was performed employing a </w:t>
      </w:r>
      <w:r w:rsidRPr="00F27527">
        <w:rPr>
          <w:rFonts w:ascii="Times New Roman" w:hAnsi="Times New Roman" w:cs="Times New Roman"/>
          <w:sz w:val="24"/>
          <w:szCs w:val="24"/>
        </w:rPr>
        <w:t xml:space="preserve">Bruker Advance UHPLC </w:t>
      </w:r>
      <w:r>
        <w:rPr>
          <w:rFonts w:ascii="Times New Roman" w:hAnsi="Times New Roman" w:cs="Times New Roman"/>
          <w:sz w:val="24"/>
          <w:szCs w:val="24"/>
        </w:rPr>
        <w:t>system coupled to ESI-MS/MS (EVOQTQMS) for c</w:t>
      </w:r>
      <w:r w:rsidRPr="00F27527">
        <w:rPr>
          <w:rFonts w:ascii="Times New Roman" w:hAnsi="Times New Roman" w:cs="Times New Roman"/>
          <w:sz w:val="24"/>
          <w:szCs w:val="24"/>
        </w:rPr>
        <w:t>hromatographic separ</w:t>
      </w:r>
      <w:r>
        <w:rPr>
          <w:rFonts w:ascii="Times New Roman" w:hAnsi="Times New Roman" w:cs="Times New Roman"/>
          <w:sz w:val="24"/>
          <w:szCs w:val="24"/>
        </w:rPr>
        <w:t>ation, fragmentation and quantification</w:t>
      </w:r>
      <w:r w:rsidRPr="00626A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 described in Larsen (</w:t>
      </w:r>
      <w:r w:rsidRPr="00B04291">
        <w:rPr>
          <w:rFonts w:ascii="Times New Roman" w:hAnsi="Times New Roman" w:cs="Times New Roman"/>
          <w:i/>
          <w:sz w:val="24"/>
          <w:szCs w:val="24"/>
        </w:rPr>
        <w:t xml:space="preserve">Larsen, T.M. and </w:t>
      </w:r>
      <w:proofErr w:type="spellStart"/>
      <w:r w:rsidRPr="00B04291">
        <w:rPr>
          <w:rFonts w:ascii="Times New Roman" w:hAnsi="Times New Roman" w:cs="Times New Roman"/>
          <w:i/>
          <w:sz w:val="24"/>
          <w:szCs w:val="24"/>
        </w:rPr>
        <w:t>Stürup</w:t>
      </w:r>
      <w:proofErr w:type="spellEnd"/>
      <w:r w:rsidRPr="00B04291">
        <w:rPr>
          <w:rFonts w:ascii="Times New Roman" w:hAnsi="Times New Roman" w:cs="Times New Roman"/>
          <w:i/>
          <w:sz w:val="24"/>
          <w:szCs w:val="24"/>
        </w:rPr>
        <w:t>, S. 2019.</w:t>
      </w:r>
      <w:r w:rsidRPr="00B04291">
        <w:rPr>
          <w:i/>
        </w:rPr>
        <w:t xml:space="preserve"> </w:t>
      </w:r>
      <w:r w:rsidRPr="00B04291">
        <w:rPr>
          <w:rFonts w:ascii="Times New Roman" w:hAnsi="Times New Roman" w:cs="Times New Roman"/>
          <w:i/>
          <w:sz w:val="24"/>
          <w:szCs w:val="24"/>
        </w:rPr>
        <w:t xml:space="preserve">Development of an UHPLC-ESI-MS/MS method for simultaneous quantification of isotope </w:t>
      </w:r>
      <w:proofErr w:type="spellStart"/>
      <w:r w:rsidRPr="00B04291">
        <w:rPr>
          <w:rFonts w:ascii="Times New Roman" w:hAnsi="Times New Roman" w:cs="Times New Roman"/>
          <w:i/>
          <w:sz w:val="24"/>
          <w:szCs w:val="24"/>
        </w:rPr>
        <w:t>labeled</w:t>
      </w:r>
      <w:proofErr w:type="spellEnd"/>
      <w:r w:rsidRPr="00B04291">
        <w:rPr>
          <w:rFonts w:ascii="Times New Roman" w:hAnsi="Times New Roman" w:cs="Times New Roman"/>
          <w:i/>
          <w:sz w:val="24"/>
          <w:szCs w:val="24"/>
        </w:rPr>
        <w:t xml:space="preserve"> metabolites and investigation of their fragmentation patterns, University of Copenhagen, Denmark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0429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F27527">
        <w:rPr>
          <w:rFonts w:ascii="Times New Roman" w:hAnsi="Times New Roman" w:cs="Times New Roman"/>
          <w:sz w:val="24"/>
          <w:szCs w:val="24"/>
        </w:rPr>
        <w:t xml:space="preserve"> column used to separate the analytes was a Phenomenex Luna® Omega, 1.6 µm Polar C18, 100 </w:t>
      </w:r>
      <w:r>
        <w:rPr>
          <w:rFonts w:ascii="Times New Roman" w:hAnsi="Times New Roman" w:cs="Times New Roman"/>
          <w:sz w:val="24"/>
          <w:szCs w:val="24"/>
        </w:rPr>
        <w:t xml:space="preserve">x 2.1 mm </w:t>
      </w:r>
      <w:proofErr w:type="spellStart"/>
      <w:r w:rsidRPr="00F27527">
        <w:rPr>
          <w:rFonts w:ascii="Times New Roman" w:hAnsi="Times New Roman" w:cs="Times New Roman"/>
          <w:sz w:val="24"/>
          <w:szCs w:val="24"/>
        </w:rPr>
        <w:t>thermostated</w:t>
      </w:r>
      <w:proofErr w:type="spellEnd"/>
      <w:r w:rsidRPr="00F27527">
        <w:rPr>
          <w:rFonts w:ascii="Times New Roman" w:hAnsi="Times New Roman" w:cs="Times New Roman"/>
          <w:sz w:val="24"/>
          <w:szCs w:val="24"/>
        </w:rPr>
        <w:t xml:space="preserve"> at 30 ºC</w:t>
      </w:r>
      <w:r>
        <w:rPr>
          <w:rFonts w:ascii="Times New Roman" w:hAnsi="Times New Roman" w:cs="Times New Roman"/>
          <w:sz w:val="24"/>
          <w:szCs w:val="24"/>
        </w:rPr>
        <w:t xml:space="preserve"> with a Phenomenex </w:t>
      </w:r>
      <w:proofErr w:type="spellStart"/>
      <w:r>
        <w:rPr>
          <w:rFonts w:ascii="Times New Roman" w:hAnsi="Times New Roman" w:cs="Times New Roman"/>
          <w:sz w:val="24"/>
          <w:szCs w:val="24"/>
        </w:rPr>
        <w:t>Secu</w:t>
      </w:r>
      <w:r w:rsidRPr="00F27527">
        <w:rPr>
          <w:rFonts w:ascii="Times New Roman" w:hAnsi="Times New Roman" w:cs="Times New Roman"/>
          <w:sz w:val="24"/>
          <w:szCs w:val="24"/>
        </w:rPr>
        <w:t>rityGu</w:t>
      </w:r>
      <w:r>
        <w:rPr>
          <w:rFonts w:ascii="Times New Roman" w:hAnsi="Times New Roman" w:cs="Times New Roman"/>
          <w:sz w:val="24"/>
          <w:szCs w:val="24"/>
        </w:rPr>
        <w:t>ardTM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ULTRA Cartridge precolumn. For separation, a </w:t>
      </w:r>
      <w:r w:rsidRPr="00F27527">
        <w:rPr>
          <w:rFonts w:ascii="Times New Roman" w:hAnsi="Times New Roman" w:cs="Times New Roman"/>
          <w:sz w:val="24"/>
          <w:szCs w:val="24"/>
        </w:rPr>
        <w:t xml:space="preserve">mobile phase </w:t>
      </w:r>
      <w:r>
        <w:rPr>
          <w:rFonts w:ascii="Times New Roman" w:hAnsi="Times New Roman" w:cs="Times New Roman"/>
          <w:sz w:val="24"/>
          <w:szCs w:val="24"/>
        </w:rPr>
        <w:t>consisting</w:t>
      </w:r>
      <w:r w:rsidRPr="00F27527">
        <w:rPr>
          <w:rFonts w:ascii="Times New Roman" w:hAnsi="Times New Roman" w:cs="Times New Roman"/>
          <w:sz w:val="24"/>
          <w:szCs w:val="24"/>
        </w:rPr>
        <w:t xml:space="preserve"> of 15 mM </w:t>
      </w:r>
      <w:r>
        <w:rPr>
          <w:rFonts w:ascii="Times New Roman" w:hAnsi="Times New Roman" w:cs="Times New Roman"/>
          <w:sz w:val="24"/>
          <w:szCs w:val="24"/>
        </w:rPr>
        <w:t>glacial acetic acid in water and a m</w:t>
      </w:r>
      <w:r w:rsidRPr="00F27527">
        <w:rPr>
          <w:rFonts w:ascii="Times New Roman" w:hAnsi="Times New Roman" w:cs="Times New Roman"/>
          <w:sz w:val="24"/>
          <w:szCs w:val="24"/>
        </w:rPr>
        <w:t xml:space="preserve">obile phase B </w:t>
      </w:r>
      <w:r>
        <w:rPr>
          <w:rFonts w:ascii="Times New Roman" w:hAnsi="Times New Roman" w:cs="Times New Roman"/>
          <w:sz w:val="24"/>
          <w:szCs w:val="24"/>
        </w:rPr>
        <w:t>of pure</w:t>
      </w:r>
      <w:r w:rsidRPr="00F27527">
        <w:rPr>
          <w:rFonts w:ascii="Times New Roman" w:hAnsi="Times New Roman" w:cs="Times New Roman"/>
          <w:sz w:val="24"/>
          <w:szCs w:val="24"/>
        </w:rPr>
        <w:t xml:space="preserve"> methanol</w:t>
      </w:r>
      <w:r>
        <w:rPr>
          <w:rFonts w:ascii="Times New Roman" w:hAnsi="Times New Roman" w:cs="Times New Roman"/>
          <w:sz w:val="24"/>
          <w:szCs w:val="24"/>
        </w:rPr>
        <w:t xml:space="preserve"> were employed</w:t>
      </w:r>
      <w:r w:rsidRPr="00F2752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following</w:t>
      </w:r>
      <w:r w:rsidRPr="00F27527">
        <w:rPr>
          <w:rFonts w:ascii="Times New Roman" w:hAnsi="Times New Roman" w:cs="Times New Roman"/>
          <w:sz w:val="24"/>
          <w:szCs w:val="24"/>
        </w:rPr>
        <w:t xml:space="preserve"> gradient elution was applied: 0-5 min; 2 % B flow rate 300 µL/min, 6-8 min; 100 % B flow rate 400 µL/min, 9-11 min; 2 % B flow rate 300µL/min. Quantification of </w:t>
      </w:r>
      <w:proofErr w:type="spellStart"/>
      <w:r w:rsidRPr="00F27527">
        <w:rPr>
          <w:rFonts w:ascii="Times New Roman" w:hAnsi="Times New Roman" w:cs="Times New Roman"/>
          <w:sz w:val="24"/>
          <w:szCs w:val="24"/>
        </w:rPr>
        <w:t>isotopologues</w:t>
      </w:r>
      <w:proofErr w:type="spellEnd"/>
      <w:r w:rsidRPr="00F27527">
        <w:rPr>
          <w:rFonts w:ascii="Times New Roman" w:hAnsi="Times New Roman" w:cs="Times New Roman"/>
          <w:sz w:val="24"/>
          <w:szCs w:val="24"/>
        </w:rPr>
        <w:t xml:space="preserve"> in sample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27527">
        <w:rPr>
          <w:rFonts w:ascii="Times New Roman" w:hAnsi="Times New Roman" w:cs="Times New Roman"/>
          <w:sz w:val="24"/>
          <w:szCs w:val="24"/>
        </w:rPr>
        <w:t xml:space="preserve"> was pe</w:t>
      </w:r>
      <w:r>
        <w:rPr>
          <w:rFonts w:ascii="Times New Roman" w:hAnsi="Times New Roman" w:cs="Times New Roman"/>
          <w:sz w:val="24"/>
          <w:szCs w:val="24"/>
        </w:rPr>
        <w:t>rformed with Single Ion Monitor</w:t>
      </w:r>
      <w:r w:rsidRPr="00F27527">
        <w:rPr>
          <w:rFonts w:ascii="Times New Roman" w:hAnsi="Times New Roman" w:cs="Times New Roman"/>
          <w:sz w:val="24"/>
          <w:szCs w:val="24"/>
        </w:rPr>
        <w:t>ing (SIM) scan whereas the fragmentation by tandem mass spectrometry (MS/MS) was pe</w:t>
      </w:r>
      <w:r>
        <w:rPr>
          <w:rFonts w:ascii="Times New Roman" w:hAnsi="Times New Roman" w:cs="Times New Roman"/>
          <w:sz w:val="24"/>
          <w:szCs w:val="24"/>
        </w:rPr>
        <w:t xml:space="preserve">rformed with product ion scan. </w:t>
      </w:r>
      <w:r w:rsidRPr="00626ADE">
        <w:rPr>
          <w:rFonts w:ascii="Times New Roman" w:hAnsi="Times New Roman" w:cs="Times New Roman"/>
          <w:sz w:val="24"/>
          <w:szCs w:val="24"/>
        </w:rPr>
        <w:t>Matrix mathematics</w:t>
      </w:r>
      <w:r>
        <w:rPr>
          <w:rFonts w:ascii="Times New Roman" w:hAnsi="Times New Roman" w:cs="Times New Roman"/>
          <w:sz w:val="24"/>
          <w:szCs w:val="24"/>
        </w:rPr>
        <w:t xml:space="preserve"> was used to calculate the abun</w:t>
      </w:r>
      <w:r w:rsidRPr="00626ADE">
        <w:rPr>
          <w:rFonts w:ascii="Times New Roman" w:hAnsi="Times New Roman" w:cs="Times New Roman"/>
          <w:sz w:val="24"/>
          <w:szCs w:val="24"/>
        </w:rPr>
        <w:t xml:space="preserve">dance/quantity of each </w:t>
      </w:r>
      <w:proofErr w:type="spellStart"/>
      <w:r w:rsidRPr="00626ADE">
        <w:rPr>
          <w:rFonts w:ascii="Times New Roman" w:hAnsi="Times New Roman" w:cs="Times New Roman"/>
          <w:sz w:val="24"/>
          <w:szCs w:val="24"/>
        </w:rPr>
        <w:t>isotopologue</w:t>
      </w:r>
      <w:proofErr w:type="spellEnd"/>
      <w:r w:rsidRPr="00626ADE">
        <w:rPr>
          <w:rFonts w:ascii="Times New Roman" w:hAnsi="Times New Roman" w:cs="Times New Roman"/>
          <w:sz w:val="24"/>
          <w:szCs w:val="24"/>
        </w:rPr>
        <w:t xml:space="preserve"> from the data obtained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6ADE">
        <w:rPr>
          <w:rFonts w:ascii="Times New Roman" w:hAnsi="Times New Roman" w:cs="Times New Roman"/>
          <w:sz w:val="24"/>
          <w:szCs w:val="24"/>
        </w:rPr>
        <w:t>from the MS analysis.</w:t>
      </w:r>
      <w:r>
        <w:rPr>
          <w:rFonts w:ascii="Times New Roman" w:hAnsi="Times New Roman" w:cs="Times New Roman"/>
          <w:sz w:val="24"/>
          <w:szCs w:val="24"/>
        </w:rPr>
        <w:t xml:space="preserve"> Only two intermediates, </w:t>
      </w:r>
      <w:proofErr w:type="gramStart"/>
      <w:r>
        <w:rPr>
          <w:rFonts w:ascii="Times New Roman" w:hAnsi="Times New Roman" w:cs="Times New Roman"/>
          <w:sz w:val="24"/>
          <w:szCs w:val="24"/>
        </w:rPr>
        <w:t>succinate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malate, were detected due to the detection limit of the </w:t>
      </w:r>
      <w:r w:rsidRPr="00F27527">
        <w:rPr>
          <w:rFonts w:ascii="Times New Roman" w:hAnsi="Times New Roman" w:cs="Times New Roman"/>
          <w:sz w:val="24"/>
          <w:szCs w:val="24"/>
        </w:rPr>
        <w:t>UHPLC-ESI-MS/MS</w:t>
      </w:r>
      <w:r>
        <w:rPr>
          <w:rFonts w:ascii="Times New Roman" w:hAnsi="Times New Roman" w:cs="Times New Roman"/>
          <w:sz w:val="24"/>
          <w:szCs w:val="24"/>
        </w:rPr>
        <w:t xml:space="preserve"> system.</w:t>
      </w:r>
    </w:p>
    <w:p w14:paraId="36F15DF8" w14:textId="77777777" w:rsidR="00386883" w:rsidRDefault="006C5DD6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DD6"/>
    <w:rsid w:val="00316534"/>
    <w:rsid w:val="006C5DD6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551B2"/>
  <w15:chartTrackingRefBased/>
  <w15:docId w15:val="{AF6C9CA1-C110-458A-B6B4-322E7A352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DD6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D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2020-06-08T15:48:00Z</dcterms:created>
  <dcterms:modified xsi:type="dcterms:W3CDTF">2020-06-08T15:48:00Z</dcterms:modified>
</cp:coreProperties>
</file>