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962" w:rsidRDefault="00014DA8" w:rsidP="00B711C4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DA4E1D">
        <w:rPr>
          <w:rFonts w:ascii="Times New Roman" w:hAnsi="Times New Roman" w:cs="Times New Roman"/>
          <w:b/>
          <w:sz w:val="40"/>
          <w:szCs w:val="40"/>
          <w:u w:val="single"/>
        </w:rPr>
        <w:t>Supporting</w:t>
      </w:r>
      <w:r w:rsidR="00B711C4" w:rsidRPr="00DA4E1D">
        <w:rPr>
          <w:rFonts w:ascii="Times New Roman" w:hAnsi="Times New Roman" w:cs="Times New Roman"/>
          <w:b/>
          <w:sz w:val="40"/>
          <w:szCs w:val="40"/>
          <w:u w:val="single"/>
        </w:rPr>
        <w:t xml:space="preserve"> information</w:t>
      </w:r>
    </w:p>
    <w:p w:rsidR="00C2501D" w:rsidRDefault="00C2501D" w:rsidP="00B711C4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C2501D" w:rsidRDefault="00C2501D" w:rsidP="00C2501D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4"/>
          <w:lang w:val="en-US"/>
        </w:rPr>
      </w:pPr>
      <w:r>
        <w:rPr>
          <w:rFonts w:ascii="Times New Roman" w:hAnsi="Times New Roman" w:cs="Times New Roman"/>
          <w:b/>
          <w:sz w:val="32"/>
          <w:szCs w:val="24"/>
          <w:lang w:val="en-US"/>
        </w:rPr>
        <w:t xml:space="preserve">Facile synthesis of </w:t>
      </w:r>
      <w:r>
        <w:rPr>
          <w:rFonts w:ascii="Times New Roman" w:hAnsi="Times New Roman" w:cs="Times New Roman"/>
          <w:b/>
          <w:bCs/>
          <w:sz w:val="32"/>
          <w:szCs w:val="24"/>
          <w:lang w:val="en-US"/>
        </w:rPr>
        <w:t>activated carbon derived from</w:t>
      </w:r>
      <w:r w:rsidRPr="00413D51">
        <w:rPr>
          <w:rFonts w:ascii="Times New Roman" w:hAnsi="Times New Roman" w:cs="Times New Roman"/>
          <w:b/>
          <w:bCs/>
          <w:sz w:val="32"/>
          <w:szCs w:val="24"/>
          <w:lang w:val="en-US"/>
        </w:rPr>
        <w:t xml:space="preserve"> rice </w:t>
      </w:r>
      <w:r>
        <w:rPr>
          <w:rFonts w:ascii="Times New Roman" w:hAnsi="Times New Roman" w:cs="Times New Roman"/>
          <w:b/>
          <w:bCs/>
          <w:sz w:val="32"/>
          <w:szCs w:val="24"/>
          <w:lang w:val="en-US"/>
        </w:rPr>
        <w:t xml:space="preserve">husk and jatropha shell, characterization and its application in the enhanced adsorption </w:t>
      </w:r>
      <w:r w:rsidRPr="00413D51">
        <w:rPr>
          <w:rFonts w:ascii="Times New Roman" w:hAnsi="Times New Roman" w:cs="Times New Roman"/>
          <w:b/>
          <w:bCs/>
          <w:sz w:val="32"/>
          <w:szCs w:val="24"/>
          <w:lang w:val="en-US"/>
        </w:rPr>
        <w:t>of</w:t>
      </w:r>
      <w:r w:rsidRPr="00413D51">
        <w:rPr>
          <w:rFonts w:ascii="Times New Roman" w:hAnsi="Times New Roman" w:cs="Times New Roman"/>
          <w:sz w:val="32"/>
          <w:szCs w:val="24"/>
          <w:lang w:val="en-US"/>
        </w:rPr>
        <w:t xml:space="preserve"> </w:t>
      </w:r>
      <w:r w:rsidRPr="00413D51">
        <w:rPr>
          <w:rFonts w:ascii="Times New Roman" w:hAnsi="Times New Roman" w:cs="Times New Roman"/>
          <w:b/>
          <w:sz w:val="32"/>
          <w:szCs w:val="24"/>
          <w:lang w:val="en-US"/>
        </w:rPr>
        <w:t>Cu</w:t>
      </w:r>
      <w:r w:rsidRPr="00413D51">
        <w:rPr>
          <w:rFonts w:ascii="Times New Roman" w:hAnsi="Times New Roman" w:cs="Times New Roman"/>
          <w:b/>
          <w:sz w:val="32"/>
          <w:szCs w:val="24"/>
          <w:vertAlign w:val="superscript"/>
          <w:lang w:val="en-US"/>
        </w:rPr>
        <w:t>2+</w:t>
      </w:r>
      <w:r w:rsidRPr="00413D51">
        <w:rPr>
          <w:rFonts w:ascii="Times New Roman" w:hAnsi="Times New Roman" w:cs="Times New Roman"/>
          <w:b/>
          <w:sz w:val="32"/>
          <w:szCs w:val="24"/>
          <w:lang w:val="en-US"/>
        </w:rPr>
        <w:t xml:space="preserve"> and Fe</w:t>
      </w:r>
      <w:r w:rsidRPr="00413D51">
        <w:rPr>
          <w:rFonts w:ascii="Times New Roman" w:hAnsi="Times New Roman" w:cs="Times New Roman"/>
          <w:b/>
          <w:sz w:val="32"/>
          <w:szCs w:val="24"/>
          <w:vertAlign w:val="superscript"/>
          <w:lang w:val="en-US"/>
        </w:rPr>
        <w:t>2+</w:t>
      </w:r>
      <w:r w:rsidRPr="00413D51">
        <w:rPr>
          <w:rFonts w:ascii="Times New Roman" w:hAnsi="Times New Roman" w:cs="Times New Roman"/>
          <w:b/>
          <w:bCs/>
          <w:sz w:val="32"/>
          <w:szCs w:val="24"/>
          <w:lang w:val="en-US"/>
        </w:rPr>
        <w:t xml:space="preserve"> in aqueous solution</w:t>
      </w:r>
      <w:r>
        <w:rPr>
          <w:rFonts w:ascii="Times New Roman" w:hAnsi="Times New Roman" w:cs="Times New Roman"/>
          <w:b/>
          <w:bCs/>
          <w:sz w:val="32"/>
          <w:szCs w:val="24"/>
          <w:lang w:val="en-US"/>
        </w:rPr>
        <w:t xml:space="preserve">  </w:t>
      </w:r>
    </w:p>
    <w:p w:rsidR="00E077A7" w:rsidRPr="00A76B55" w:rsidRDefault="00E077A7" w:rsidP="00E077A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055322">
        <w:rPr>
          <w:rFonts w:ascii="Times New Roman" w:hAnsi="Times New Roman" w:cs="Times New Roman"/>
          <w:b/>
          <w:bCs/>
          <w:color w:val="000000"/>
        </w:rPr>
        <w:t>Abia</w:t>
      </w:r>
      <w:proofErr w:type="spellEnd"/>
      <w:r w:rsidRPr="00055322">
        <w:rPr>
          <w:rFonts w:ascii="Times New Roman" w:hAnsi="Times New Roman" w:cs="Times New Roman"/>
          <w:b/>
          <w:bCs/>
          <w:color w:val="000000"/>
        </w:rPr>
        <w:t xml:space="preserve"> Daouda</w:t>
      </w:r>
      <w:r w:rsidRPr="00055322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proofErr w:type="gramStart"/>
      <w:r w:rsidRPr="00055322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,2</w:t>
      </w:r>
      <w:proofErr w:type="gramEnd"/>
      <w:r w:rsidRPr="00055322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,*</w:t>
      </w:r>
      <w:r w:rsidRPr="00055322">
        <w:rPr>
          <w:rFonts w:ascii="Times New Roman" w:hAnsi="Times New Roman" w:cs="Times New Roman"/>
          <w:b/>
          <w:bCs/>
          <w:color w:val="000000"/>
        </w:rPr>
        <w:t xml:space="preserve">, </w:t>
      </w:r>
      <w:r w:rsidR="007B6B4B">
        <w:rPr>
          <w:rFonts w:ascii="Times New Roman" w:hAnsi="Times New Roman" w:cs="Times New Roman"/>
          <w:b/>
          <w:bCs/>
          <w:color w:val="000000"/>
        </w:rPr>
        <w:t xml:space="preserve">Tinda </w:t>
      </w:r>
      <w:r w:rsidRPr="00055322">
        <w:rPr>
          <w:rFonts w:ascii="Times New Roman" w:hAnsi="Times New Roman" w:cs="Times New Roman"/>
          <w:b/>
          <w:bCs/>
          <w:color w:val="000000"/>
        </w:rPr>
        <w:t>Domga</w:t>
      </w:r>
      <w:r w:rsidRPr="00055322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,4</w:t>
      </w:r>
      <w:r w:rsidRPr="00055322">
        <w:rPr>
          <w:rFonts w:ascii="Times New Roman" w:hAnsi="Times New Roman" w:cs="Times New Roman"/>
          <w:b/>
          <w:bCs/>
          <w:color w:val="000000"/>
        </w:rPr>
        <w:t>,</w:t>
      </w:r>
      <w:r w:rsidR="00210534" w:rsidRPr="00210534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210534" w:rsidRPr="00055322">
        <w:rPr>
          <w:rFonts w:ascii="Times New Roman" w:hAnsi="Times New Roman" w:cs="Times New Roman"/>
          <w:b/>
          <w:bCs/>
          <w:color w:val="000000"/>
        </w:rPr>
        <w:t>Domga Richard</w:t>
      </w:r>
      <w:r w:rsidR="00210534" w:rsidRPr="00055322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3</w:t>
      </w:r>
      <w:r w:rsidR="007B6B4B">
        <w:rPr>
          <w:rFonts w:ascii="Times New Roman" w:hAnsi="Times New Roman" w:cs="Times New Roman"/>
          <w:b/>
          <w:bCs/>
          <w:color w:val="000000"/>
        </w:rPr>
        <w:t xml:space="preserve">, </w:t>
      </w:r>
      <w:r w:rsidR="0083076D">
        <w:rPr>
          <w:rFonts w:ascii="Times New Roman" w:hAnsi="Times New Roman" w:cs="Times New Roman"/>
          <w:b/>
          <w:bCs/>
          <w:color w:val="000000"/>
        </w:rPr>
        <w:t xml:space="preserve">Jacob </w:t>
      </w:r>
      <w:proofErr w:type="spellStart"/>
      <w:r>
        <w:rPr>
          <w:rFonts w:ascii="Times New Roman" w:hAnsi="Times New Roman" w:cs="Times New Roman"/>
          <w:b/>
          <w:bCs/>
          <w:color w:val="000000"/>
        </w:rPr>
        <w:t>Koyang</w:t>
      </w:r>
      <w:proofErr w:type="spellEnd"/>
      <w:r w:rsidR="007B6B4B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055322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</w:rPr>
        <w:t xml:space="preserve">, </w:t>
      </w:r>
      <w:r w:rsidRPr="00055322">
        <w:rPr>
          <w:rFonts w:ascii="Times New Roman" w:hAnsi="Times New Roman" w:cs="Times New Roman"/>
          <w:b/>
          <w:bCs/>
          <w:color w:val="000000"/>
        </w:rPr>
        <w:t>Noumi Guy Bertrand</w:t>
      </w:r>
      <w:r w:rsidRPr="00055322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Pr="00055322">
        <w:rPr>
          <w:rFonts w:ascii="Times New Roman" w:hAnsi="Times New Roman" w:cs="Times New Roman"/>
          <w:b/>
          <w:bCs/>
          <w:color w:val="000000"/>
        </w:rPr>
        <w:t>,</w:t>
      </w:r>
      <w:r w:rsidR="00210534" w:rsidRPr="0021053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210534">
        <w:rPr>
          <w:rFonts w:ascii="Times New Roman" w:hAnsi="Times New Roman" w:cs="Times New Roman"/>
          <w:b/>
          <w:bCs/>
          <w:color w:val="000000"/>
          <w:sz w:val="24"/>
          <w:szCs w:val="24"/>
        </w:rPr>
        <w:t>Harouna</w:t>
      </w:r>
      <w:proofErr w:type="spellEnd"/>
      <w:r w:rsidR="0021053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Massai</w:t>
      </w:r>
      <w:r w:rsidR="00210534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1,2</w:t>
      </w:r>
      <w:r w:rsidRPr="00055322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055322">
        <w:rPr>
          <w:b/>
          <w:bCs/>
          <w:color w:val="000000"/>
          <w:sz w:val="14"/>
          <w:szCs w:val="14"/>
        </w:rPr>
        <w:br/>
      </w:r>
      <w:r w:rsidRPr="00A76B5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Department of Chemistry,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Faculty of Science, </w:t>
      </w:r>
      <w:r w:rsidR="00106423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>
        <w:rPr>
          <w:rFonts w:ascii="Times New Roman" w:hAnsi="Times New Roman" w:cs="Times New Roman"/>
          <w:color w:val="000000"/>
          <w:sz w:val="20"/>
          <w:szCs w:val="20"/>
        </w:rPr>
        <w:t>University of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 Nga</w:t>
      </w:r>
      <w:bookmarkStart w:id="0" w:name="_GoBack"/>
      <w:bookmarkEnd w:id="0"/>
      <w:r w:rsidRPr="00A76B55">
        <w:rPr>
          <w:rFonts w:ascii="Times New Roman" w:hAnsi="Times New Roman" w:cs="Times New Roman"/>
          <w:color w:val="000000"/>
          <w:sz w:val="20"/>
          <w:szCs w:val="20"/>
        </w:rPr>
        <w:t>oundere,</w:t>
      </w:r>
      <w:r w:rsidRPr="00B4033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PO Box 454, Ngaoundere,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 Cameroon</w:t>
      </w:r>
      <w:r w:rsidRPr="00A76B55">
        <w:rPr>
          <w:color w:val="000000"/>
          <w:sz w:val="20"/>
          <w:szCs w:val="20"/>
        </w:rPr>
        <w:br/>
      </w:r>
      <w:r w:rsidRPr="00A76B5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Chemical Engineering </w:t>
      </w:r>
      <w:r>
        <w:rPr>
          <w:rFonts w:ascii="Times New Roman" w:hAnsi="Times New Roman" w:cs="Times New Roman"/>
          <w:color w:val="000000"/>
          <w:sz w:val="20"/>
          <w:szCs w:val="20"/>
        </w:rPr>
        <w:t>and Mineral Industries School, EGCIM,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06423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>University of Ngaoundere,</w:t>
      </w:r>
      <w:r w:rsidRPr="00B4033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106423">
        <w:rPr>
          <w:rFonts w:ascii="Times New Roman" w:hAnsi="Times New Roman" w:cs="Times New Roman"/>
          <w:color w:val="000000"/>
          <w:sz w:val="20"/>
          <w:szCs w:val="20"/>
        </w:rPr>
        <w:t>PO Box 45</w:t>
      </w:r>
      <w:r w:rsidR="00106423" w:rsidRPr="00106423"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>, Ngaoundere,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 Cameroon</w:t>
      </w:r>
      <w:r w:rsidRPr="00A76B55">
        <w:rPr>
          <w:color w:val="000000"/>
          <w:sz w:val="20"/>
          <w:szCs w:val="20"/>
        </w:rPr>
        <w:br/>
      </w:r>
      <w:r w:rsidRPr="00A76B5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3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Department of Applied Chemistry, ENSAI, </w:t>
      </w:r>
      <w:r w:rsidR="00106423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>University of Ngaoundere,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 Box 45</w:t>
      </w:r>
      <w:r w:rsidR="00264DE4"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>, Ngaoundere,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 Cameroon</w:t>
      </w:r>
    </w:p>
    <w:p w:rsidR="00E077A7" w:rsidRPr="00A76B55" w:rsidRDefault="00E077A7" w:rsidP="00E077A7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76B5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4</w:t>
      </w:r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Process Engineering Division, CSIR-Central Electrochemical </w:t>
      </w:r>
      <w:proofErr w:type="spellStart"/>
      <w:r w:rsidRPr="00A76B55">
        <w:rPr>
          <w:rFonts w:ascii="Times New Roman" w:hAnsi="Times New Roman" w:cs="Times New Roman"/>
          <w:color w:val="000000"/>
          <w:sz w:val="20"/>
          <w:szCs w:val="20"/>
        </w:rPr>
        <w:t>Reaserch</w:t>
      </w:r>
      <w:proofErr w:type="spellEnd"/>
      <w:r w:rsidRPr="00A76B55">
        <w:rPr>
          <w:rFonts w:ascii="Times New Roman" w:hAnsi="Times New Roman" w:cs="Times New Roman"/>
          <w:color w:val="000000"/>
          <w:sz w:val="20"/>
          <w:szCs w:val="20"/>
        </w:rPr>
        <w:t xml:space="preserve"> Institute, </w:t>
      </w:r>
      <w:proofErr w:type="spellStart"/>
      <w:r w:rsidRPr="00A76B55">
        <w:rPr>
          <w:rFonts w:ascii="Times New Roman" w:hAnsi="Times New Roman" w:cs="Times New Roman"/>
          <w:color w:val="000000"/>
          <w:sz w:val="20"/>
          <w:szCs w:val="20"/>
        </w:rPr>
        <w:t>Karaikudi</w:t>
      </w:r>
      <w:proofErr w:type="spellEnd"/>
      <w:r w:rsidRPr="00A76B55">
        <w:rPr>
          <w:rFonts w:ascii="Times New Roman" w:hAnsi="Times New Roman" w:cs="Times New Roman"/>
          <w:color w:val="000000"/>
          <w:sz w:val="20"/>
          <w:szCs w:val="20"/>
        </w:rPr>
        <w:t>, Tamil Nadu, 630003, India</w:t>
      </w:r>
    </w:p>
    <w:p w:rsidR="00E077A7" w:rsidRPr="00FD0190" w:rsidRDefault="00E077A7" w:rsidP="00B711C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B2875" w:rsidRPr="00DC3757" w:rsidRDefault="00BB2875" w:rsidP="00BB2875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2. </w:t>
      </w:r>
      <w:r w:rsidRPr="00DC3757">
        <w:rPr>
          <w:rFonts w:ascii="Times New Roman" w:hAnsi="Times New Roman" w:cs="Times New Roman"/>
          <w:b/>
          <w:sz w:val="24"/>
          <w:szCs w:val="24"/>
          <w:lang w:val="en-US"/>
        </w:rPr>
        <w:t>Experimental</w:t>
      </w:r>
    </w:p>
    <w:p w:rsidR="00BB2875" w:rsidRPr="00A41BEE" w:rsidRDefault="00BB2875" w:rsidP="00BB2875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2.1 Materials </w:t>
      </w:r>
      <w:r w:rsidRPr="00A41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</w:t>
      </w:r>
      <w:r w:rsidRPr="00A41BEE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                                                                                                   </w:t>
      </w:r>
    </w:p>
    <w:p w:rsidR="00BB2875" w:rsidRPr="007C73F2" w:rsidRDefault="00BB2875" w:rsidP="00BB287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Rice husk (RH) and Jatropha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Curcas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shell (JS) were selected as the precursors for the synthesis of activated carbon and were collected</w:t>
      </w:r>
      <w:r w:rsidRPr="00DC37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the district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Bourha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Mayo-</w:t>
      </w:r>
      <w:proofErr w:type="spellStart"/>
      <w:r w:rsidRPr="00A41BEE">
        <w:rPr>
          <w:rFonts w:ascii="Times New Roman" w:hAnsi="Times New Roman" w:cs="Times New Roman"/>
          <w:sz w:val="24"/>
          <w:szCs w:val="24"/>
          <w:lang w:val="en-US"/>
        </w:rPr>
        <w:t>Tsanaga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division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gramStart"/>
      <w:r w:rsidRPr="00A41BEE">
        <w:rPr>
          <w:rFonts w:ascii="Times New Roman" w:hAnsi="Times New Roman" w:cs="Times New Roman"/>
          <w:sz w:val="24"/>
          <w:szCs w:val="24"/>
          <w:lang w:val="en-US"/>
        </w:rPr>
        <w:t>Far</w:t>
      </w:r>
      <w:proofErr w:type="gramEnd"/>
      <w:r w:rsidRPr="00A41BEE">
        <w:rPr>
          <w:rFonts w:ascii="Times New Roman" w:hAnsi="Times New Roman" w:cs="Times New Roman"/>
          <w:sz w:val="24"/>
          <w:szCs w:val="24"/>
          <w:lang w:val="en-US"/>
        </w:rPr>
        <w:t>-North region of Cameroon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42F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CuCl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.2H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 (97%), FeSO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.7H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 (98%), Na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(98%), H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(98%), I</w:t>
      </w:r>
      <w:r w:rsidRPr="00981D2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(99.5%), H</w:t>
      </w:r>
      <w:r w:rsidRPr="00C6133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PO</w:t>
      </w:r>
      <w:r w:rsidRPr="00C6133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(85 </w:t>
      </w:r>
      <w:r w:rsidRPr="00F740C2">
        <w:rPr>
          <w:rFonts w:ascii="Times New Roman" w:hAnsi="Times New Roman" w:cs="Times New Roman"/>
          <w:sz w:val="24"/>
          <w:szCs w:val="24"/>
          <w:lang w:val="en-US"/>
        </w:rPr>
        <w:t>%</w:t>
      </w:r>
      <w:r>
        <w:rPr>
          <w:rFonts w:ascii="Times New Roman" w:hAnsi="Times New Roman" w:cs="Times New Roman"/>
          <w:sz w:val="24"/>
          <w:szCs w:val="24"/>
          <w:lang w:val="en-US"/>
        </w:rPr>
        <w:t>) and CH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COONa.3H</w:t>
      </w:r>
      <w:r w:rsidRPr="009826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 (99%) were obtained from Riedel-de-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 C</w:t>
      </w:r>
      <w:r w:rsidRPr="009B45B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9B45B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9B45B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(99%) was purchased from Fischer. In this study, all reagents were analytical grade and the solutions required for experiments were prepared using distilled water.</w:t>
      </w:r>
    </w:p>
    <w:p w:rsidR="00BB2875" w:rsidRPr="00CA437F" w:rsidRDefault="00BB2875" w:rsidP="00BB2875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2.4 </w:t>
      </w:r>
      <w:r w:rsidRPr="00CA437F">
        <w:rPr>
          <w:rFonts w:ascii="Times New Roman" w:hAnsi="Times New Roman" w:cs="Times New Roman"/>
          <w:b/>
          <w:sz w:val="24"/>
          <w:szCs w:val="24"/>
          <w:lang w:val="en-US"/>
        </w:rPr>
        <w:t>Physicochemical characterization</w:t>
      </w:r>
    </w:p>
    <w:p w:rsidR="00BB2875" w:rsidRDefault="00BB2875" w:rsidP="00BB2875">
      <w:pPr>
        <w:spacing w:before="24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522E">
        <w:rPr>
          <w:rFonts w:ascii="Times New Roman" w:hAnsi="Times New Roman" w:cs="Times New Roman"/>
          <w:sz w:val="24"/>
          <w:szCs w:val="24"/>
          <w:lang w:val="en-US"/>
        </w:rPr>
        <w:t>A powder X-ray diffraction (XRD) measurement has been 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tilized to assess the phase purity 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and lattice space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the samples 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using Bruker D8 Advance X-ray </w:t>
      </w:r>
      <w:proofErr w:type="spellStart"/>
      <w:r w:rsidRPr="0093522E">
        <w:rPr>
          <w:rFonts w:ascii="Times New Roman" w:hAnsi="Times New Roman" w:cs="Times New Roman"/>
          <w:sz w:val="24"/>
          <w:szCs w:val="24"/>
          <w:lang w:val="en-US"/>
        </w:rPr>
        <w:t>Diffractometer</w:t>
      </w:r>
      <w:proofErr w:type="spellEnd"/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 the 2θ range from 10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to 70</w:t>
      </w:r>
      <w:r>
        <w:rPr>
          <w:rFonts w:ascii="Times New Roman" w:hAnsi="Times New Roman" w:cs="Times New Roman"/>
          <w:sz w:val="20"/>
          <w:szCs w:val="24"/>
          <w:lang w:val="en-US"/>
        </w:rPr>
        <w:t>°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 xml:space="preserve"> Fourier Transform infrared (FT-IR), Bruker spectrometer (Model no TENSOR 27) </w:t>
      </w:r>
      <w:r>
        <w:rPr>
          <w:rFonts w:ascii="Times New Roman" w:hAnsi="Times New Roman" w:cs="Times New Roman"/>
          <w:sz w:val="24"/>
          <w:szCs w:val="24"/>
          <w:lang w:val="en-US"/>
        </w:rPr>
        <w:t>has been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 xml:space="preserve"> used to determine the functional groups located in</w:t>
      </w:r>
      <w:r w:rsidRPr="00FA72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RH, JS, RH-Ac and JS-Ac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Mixture of potassium bromide (KBr)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 xml:space="preserve"> sample </w:t>
      </w:r>
      <w:r>
        <w:rPr>
          <w:rFonts w:ascii="Times New Roman" w:hAnsi="Times New Roman" w:cs="Times New Roman"/>
          <w:sz w:val="24"/>
          <w:szCs w:val="24"/>
          <w:lang w:val="en-US"/>
        </w:rPr>
        <w:t>have been used to make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 xml:space="preserve"> the pe</w:t>
      </w:r>
      <w:r>
        <w:rPr>
          <w:rFonts w:ascii="Times New Roman" w:hAnsi="Times New Roman" w:cs="Times New Roman"/>
          <w:sz w:val="24"/>
          <w:szCs w:val="24"/>
          <w:lang w:val="en-US"/>
        </w:rPr>
        <w:t>llet and the analysis were perform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 xml:space="preserve">ed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the range 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>from 400 to 4000 cm</w:t>
      </w:r>
      <w:r w:rsidRPr="005D19B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D19B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Laser Raman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microscope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>633 nm wavelength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as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been 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used to </w:t>
      </w:r>
      <w:r>
        <w:rPr>
          <w:rFonts w:ascii="Times New Roman" w:hAnsi="Times New Roman" w:cs="Times New Roman"/>
          <w:sz w:val="24"/>
          <w:szCs w:val="24"/>
          <w:lang w:val="en-US"/>
        </w:rPr>
        <w:t>determine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>
        <w:rPr>
          <w:rFonts w:ascii="Times New Roman" w:hAnsi="Times New Roman" w:cs="Times New Roman"/>
          <w:sz w:val="24"/>
          <w:szCs w:val="24"/>
          <w:lang w:val="en-US"/>
        </w:rPr>
        <w:t>disorder/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defects band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the samples using </w:t>
      </w:r>
      <w:proofErr w:type="spellStart"/>
      <w:r w:rsidRPr="0093522E">
        <w:rPr>
          <w:rFonts w:ascii="Times New Roman" w:hAnsi="Times New Roman" w:cs="Times New Roman"/>
          <w:sz w:val="24"/>
          <w:szCs w:val="24"/>
          <w:lang w:val="en-US"/>
        </w:rPr>
        <w:t>LabRam</w:t>
      </w:r>
      <w:proofErr w:type="spellEnd"/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HR, Horiba. </w:t>
      </w:r>
      <w:r>
        <w:rPr>
          <w:rFonts w:ascii="Times New Roman" w:hAnsi="Times New Roman" w:cs="Times New Roman"/>
          <w:sz w:val="24"/>
          <w:szCs w:val="24"/>
          <w:lang w:val="en-US"/>
        </w:rPr>
        <w:t>The spectra were recorded in the range from 10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>00 to 3000 cm</w:t>
      </w:r>
      <w:r w:rsidRPr="0093522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>. Scanning electron microscopy (SEM)</w:t>
      </w:r>
      <w:r w:rsidRPr="001C02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analysis has been used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>
        <w:rPr>
          <w:rFonts w:ascii="Times New Roman" w:hAnsi="Times New Roman" w:cs="Times New Roman"/>
          <w:sz w:val="24"/>
          <w:szCs w:val="24"/>
          <w:lang w:val="en-US"/>
        </w:rPr>
        <w:t>determine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the morphology and</w:t>
      </w:r>
      <w:r w:rsidRPr="00EC3E6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structure </w:t>
      </w:r>
      <w:r w:rsidRPr="00614F6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Pr="00614F66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RH, JS,</w:t>
      </w:r>
      <w:r w:rsidRPr="00614F6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RH-Ac and JS-Ac using</w:t>
      </w:r>
      <w:r w:rsidRPr="001C02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56224">
        <w:rPr>
          <w:rFonts w:ascii="Times New Roman" w:hAnsi="Times New Roman" w:cs="Times New Roman"/>
          <w:sz w:val="24"/>
          <w:szCs w:val="24"/>
          <w:lang w:val="en-US"/>
        </w:rPr>
        <w:t>Tescan</w:t>
      </w:r>
      <w:proofErr w:type="spellEnd"/>
      <w:r w:rsidRPr="00E562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56224">
        <w:rPr>
          <w:rFonts w:ascii="Times New Roman" w:hAnsi="Times New Roman" w:cs="Times New Roman"/>
          <w:sz w:val="24"/>
          <w:szCs w:val="24"/>
          <w:lang w:val="en-US"/>
        </w:rPr>
        <w:t>Vaga</w:t>
      </w:r>
      <w:proofErr w:type="spellEnd"/>
      <w:r w:rsidRPr="00E56224">
        <w:rPr>
          <w:rFonts w:ascii="Times New Roman" w:hAnsi="Times New Roman" w:cs="Times New Roman"/>
          <w:sz w:val="24"/>
          <w:szCs w:val="24"/>
          <w:lang w:val="en-US"/>
        </w:rPr>
        <w:t xml:space="preserve"> 3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microscope </w:t>
      </w:r>
      <w:r w:rsidRPr="0015567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accelerating voltage of 0.3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>-30 kV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>. The elemental composition of</w:t>
      </w:r>
      <w:r w:rsidRPr="00EC3E6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RH, JS,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RH-Ac and JS-Ac</w:t>
      </w:r>
      <w:r w:rsidRPr="00EC2130" w:rsidDel="00EC2130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was analy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zed by X-ray photoelectron spectroscopy (XPS) using </w:t>
      </w:r>
      <w:proofErr w:type="spellStart"/>
      <w:r w:rsidRPr="0093522E">
        <w:rPr>
          <w:rFonts w:ascii="Times New Roman" w:hAnsi="Times New Roman" w:cs="Times New Roman"/>
          <w:sz w:val="24"/>
          <w:szCs w:val="24"/>
          <w:lang w:val="en-US"/>
        </w:rPr>
        <w:t>Escalab</w:t>
      </w:r>
      <w:proofErr w:type="spellEnd"/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 250Xi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model</w:t>
      </w:r>
      <w:r w:rsidRPr="0093522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BB2875" w:rsidRDefault="00BB2875" w:rsidP="00BB2875">
      <w:pPr>
        <w:spacing w:before="240" w:line="36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437F">
        <w:rPr>
          <w:rFonts w:ascii="Times New Roman" w:hAnsi="Times New Roman" w:cs="Times New Roman"/>
          <w:b/>
          <w:sz w:val="24"/>
          <w:szCs w:val="24"/>
          <w:lang w:val="en-US"/>
        </w:rPr>
        <w:t xml:space="preserve">2.5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Pr="00CA437F">
        <w:rPr>
          <w:rFonts w:ascii="Times New Roman" w:hAnsi="Times New Roman" w:cs="Times New Roman"/>
          <w:b/>
          <w:sz w:val="24"/>
          <w:szCs w:val="24"/>
          <w:lang w:val="en-US"/>
        </w:rPr>
        <w:t>dsorption study</w:t>
      </w:r>
    </w:p>
    <w:p w:rsidR="00BB2875" w:rsidRPr="00A41BEE" w:rsidRDefault="00BB2875" w:rsidP="00BB2875">
      <w:pPr>
        <w:tabs>
          <w:tab w:val="left" w:pos="757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Batch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mode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adsorption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experiment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 of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Cu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and Fe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on</w:t>
      </w:r>
      <w:r w:rsidRPr="003158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RH-Ac or JS-Ac</w:t>
      </w:r>
      <w:r w:rsidRPr="003158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were conducted. The study was assessed by mixing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adsorbents (0.1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RH-Ac or JS-Ac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) with Cu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or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Fe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07B46">
        <w:rPr>
          <w:rFonts w:ascii="Times New Roman" w:hAnsi="Times New Roman" w:cs="Times New Roman"/>
          <w:sz w:val="24"/>
          <w:szCs w:val="24"/>
          <w:lang w:val="en-US"/>
        </w:rPr>
        <w:t xml:space="preserve">solutions (100 mL) </w:t>
      </w:r>
      <w:r>
        <w:rPr>
          <w:rFonts w:ascii="Times New Roman" w:hAnsi="Times New Roman" w:cs="Times New Roman"/>
          <w:sz w:val="24"/>
          <w:szCs w:val="24"/>
          <w:lang w:val="en-US"/>
        </w:rPr>
        <w:t>of desired concentration and sealed followed by agitation for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20 minutes at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room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temperature</w:t>
      </w:r>
      <w:r>
        <w:rPr>
          <w:rFonts w:ascii="Times New Roman" w:hAnsi="Times New Roman" w:cs="Times New Roman"/>
          <w:sz w:val="24"/>
          <w:szCs w:val="24"/>
          <w:lang w:val="en-US"/>
        </w:rPr>
        <w:t>. Afterward, suspended solid was filtered and the filtrate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was analyzed using UV-visible spectrophotometer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CORNING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) at wavelength of</w:t>
      </w:r>
      <w:r w:rsidRPr="00610D05">
        <w:rPr>
          <w:rStyle w:val="fontstyle01"/>
          <w:lang w:val="en-US"/>
        </w:rPr>
        <w:t xml:space="preserve"> 600 </w:t>
      </w:r>
      <w:r>
        <w:rPr>
          <w:rStyle w:val="fontstyle01"/>
          <w:lang w:val="en-US"/>
        </w:rPr>
        <w:t>or</w:t>
      </w:r>
      <w:r w:rsidRPr="00610D05">
        <w:rPr>
          <w:rStyle w:val="fontstyle01"/>
          <w:lang w:val="en-US"/>
        </w:rPr>
        <w:t xml:space="preserve"> 510 nm </w:t>
      </w:r>
      <w:r>
        <w:rPr>
          <w:rStyle w:val="fontstyle01"/>
          <w:lang w:val="en-US"/>
        </w:rPr>
        <w:t>for Cu</w:t>
      </w:r>
      <w:r>
        <w:rPr>
          <w:rStyle w:val="fontstyle01"/>
          <w:vertAlign w:val="superscript"/>
          <w:lang w:val="en-US"/>
        </w:rPr>
        <w:t>2+</w:t>
      </w:r>
      <w:r>
        <w:rPr>
          <w:rStyle w:val="fontstyle01"/>
          <w:lang w:val="en-US"/>
        </w:rPr>
        <w:t xml:space="preserve"> or Fe</w:t>
      </w:r>
      <w:r>
        <w:rPr>
          <w:rStyle w:val="fontstyle01"/>
          <w:vertAlign w:val="superscript"/>
          <w:lang w:val="en-US"/>
        </w:rPr>
        <w:t>2+</w:t>
      </w:r>
      <w:r>
        <w:rPr>
          <w:rStyle w:val="fontstyle01"/>
          <w:lang w:val="en-US"/>
        </w:rPr>
        <w:t xml:space="preserve"> solution,</w:t>
      </w:r>
      <w:r w:rsidRPr="007C1740">
        <w:rPr>
          <w:rStyle w:val="fontstyle01"/>
          <w:lang w:val="en-US"/>
        </w:rPr>
        <w:t xml:space="preserve"> </w:t>
      </w:r>
      <w:r w:rsidRPr="00610D05">
        <w:rPr>
          <w:rStyle w:val="fontstyle01"/>
          <w:lang w:val="en-US"/>
        </w:rPr>
        <w:t>respectively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In this study, </w:t>
      </w:r>
      <w:r>
        <w:rPr>
          <w:rFonts w:ascii="Times New Roman" w:hAnsi="Times New Roman" w:cs="Times New Roman"/>
          <w:sz w:val="24"/>
          <w:szCs w:val="24"/>
          <w:lang w:val="en-US"/>
        </w:rPr>
        <w:t>the suitable pH of the solution was adjusted with HCl (0.1 mol L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>
        <w:rPr>
          <w:rFonts w:ascii="Times New Roman" w:hAnsi="Times New Roman" w:cs="Times New Roman"/>
          <w:sz w:val="24"/>
          <w:szCs w:val="24"/>
          <w:lang w:val="en-US"/>
        </w:rPr>
        <w:t>) or KOH (0.1 mol L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). The adsorption isotherms were studied as the initial concentration 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>of Cu</w:t>
      </w:r>
      <w:r w:rsidRPr="0003105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 and Fe</w:t>
      </w:r>
      <w:r w:rsidRPr="0003105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started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 from 0 </w:t>
      </w:r>
      <w:proofErr w:type="gramStart"/>
      <w:r w:rsidRPr="0003105A">
        <w:rPr>
          <w:rFonts w:ascii="Times New Roman" w:hAnsi="Times New Roman" w:cs="Times New Roman"/>
          <w:sz w:val="24"/>
          <w:szCs w:val="24"/>
          <w:lang w:val="en-US"/>
        </w:rPr>
        <w:t>to 150 mg.L</w:t>
      </w:r>
      <w:r w:rsidRPr="0003105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proofErr w:type="gramEnd"/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>ome others</w:t>
      </w:r>
      <w:r w:rsidRPr="0003105A">
        <w:rPr>
          <w:rFonts w:ascii="Times New Roman" w:hAnsi="Times New Roman" w:cs="Times New Roman"/>
          <w:color w:val="000000"/>
          <w:sz w:val="24"/>
          <w:szCs w:val="24"/>
        </w:rPr>
        <w:t xml:space="preserve"> factors effecting adsorption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 including contact time (</w:t>
      </w:r>
      <w:r>
        <w:rPr>
          <w:rFonts w:ascii="Times New Roman" w:hAnsi="Times New Roman" w:cs="Times New Roman"/>
          <w:sz w:val="24"/>
          <w:szCs w:val="24"/>
          <w:lang w:val="en-US"/>
        </w:rPr>
        <w:t>15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 min),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adsorbent 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>dosage (0.1 - 0.6 g</w:t>
      </w:r>
      <w:r w:rsidRPr="00EC3E67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EC3E67">
        <w:rPr>
          <w:rFonts w:ascii="Times New Roman" w:hAnsi="Times New Roman" w:cs="Times New Roman"/>
          <w:sz w:val="24"/>
          <w:szCs w:val="24"/>
          <w:lang w:val="en-US"/>
        </w:rPr>
        <w:t xml:space="preserve"> pH (2 –9),</w:t>
      </w:r>
      <w:r w:rsidRPr="00C600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were </w:t>
      </w:r>
      <w:r w:rsidRPr="00EC3E67">
        <w:rPr>
          <w:rFonts w:ascii="Times New Roman" w:hAnsi="Times New Roman" w:cs="Times New Roman"/>
          <w:sz w:val="24"/>
          <w:szCs w:val="24"/>
          <w:lang w:val="en-US"/>
        </w:rPr>
        <w:t>studied.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>
        <w:rPr>
          <w:rFonts w:ascii="Times New Roman" w:hAnsi="Times New Roman" w:cs="Times New Roman"/>
          <w:sz w:val="24"/>
          <w:szCs w:val="24"/>
          <w:lang w:val="en-US"/>
        </w:rPr>
        <w:t>amount of pollutant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>(Cu</w:t>
      </w:r>
      <w:r w:rsidRPr="0003105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 xml:space="preserve"> and Fe</w:t>
      </w:r>
      <w:r w:rsidRPr="0003105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03105A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adsorbed per gram of adsorbent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(RH-Ac or JS-Ac)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at equilibrium, </w:t>
      </w:r>
      <w:proofErr w:type="spellStart"/>
      <w:r w:rsidRPr="00A41BEE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A41BE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</w:t>
      </w:r>
      <w:proofErr w:type="spellEnd"/>
      <w:r w:rsidRPr="00A41BE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is calculated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as follow 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 w:fldLock="1"/>
      </w:r>
      <w:r w:rsidR="00D40502">
        <w:rPr>
          <w:rFonts w:ascii="Times New Roman" w:hAnsi="Times New Roman" w:cs="Times New Roman"/>
          <w:sz w:val="24"/>
          <w:szCs w:val="24"/>
          <w:lang w:val="en-US"/>
        </w:rPr>
        <w:instrText>ADDIN CSL_CITATION {"citationItems":[{"id":"ITEM-1","itemData":{"author":[{"dropping-particle":"El","family":"Maguana","given":"Y","non-dropping-particle":"","parse-names":false,"suffix":""},{"dropping-particle":"","family":"Elhadiri","given":"N","non-dropping-particle":"","parse-names":false,"suffix":""},{"dropping-particle":"","family":"Bouchdoug","given":"M","non-dropping-particle":"","parse-names":false,"suffix":""},{"dropping-particle":"","family":"Benchanaa","given":"M","non-dropping-particle":"","parse-names":false,"suffix":""},{"dropping-particle":"","family":"Jaouad","given":"A","non-dropping-particle":"","parse-names":false,"suffix":""}],"container-title":"International Journal of Chemical Engineering","id":"ITEM-1","issued":{"date-parts":[["2019"]]},"page":"1-12","title":"Activated Carbon from Prickly Pear Seed Cake : Optimization of Preparation Conditions Using Experimental Design and Its Application in Dye Removal","type":"article-journal","volume":"2019"},"uris":["http://www.mendeley.com/documents/?uuid=d37b9dfd-608f-4990-94bb-1e11da568e94"]}],"mendeley":{"formattedCitation":"(Maguana et al. 2019)","plainTextFormattedCitation":"(Maguana et al. 2019)","previouslyFormattedCitation":"[1]"},"properties":{"noteIndex":0},"schema":"https://github.com/citation-style-language/schema/raw/master/csl-citation.json"}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D40502" w:rsidRPr="00D40502">
        <w:rPr>
          <w:rFonts w:ascii="Times New Roman" w:hAnsi="Times New Roman" w:cs="Times New Roman"/>
          <w:noProof/>
          <w:sz w:val="24"/>
          <w:szCs w:val="24"/>
          <w:lang w:val="en-US"/>
        </w:rPr>
        <w:t>(Maguana et al. 2019)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B2875" w:rsidRPr="00A41BEE" w:rsidRDefault="00BB2875" w:rsidP="00BB28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proofErr w:type="gramStart"/>
      <w:r w:rsidRPr="00A41BEE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A41BE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</w:t>
      </w:r>
      <w:proofErr w:type="spellEnd"/>
      <w:proofErr w:type="gramEnd"/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Co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Ce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V</m:t>
        </m:r>
      </m:oMath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</w:t>
      </w:r>
      <w:r w:rsidR="008F7B1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(1)</w:t>
      </w:r>
    </w:p>
    <w:p w:rsidR="00812752" w:rsidRPr="008F7B16" w:rsidRDefault="00BB2875" w:rsidP="008F7B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41BEE">
        <w:rPr>
          <w:rFonts w:ascii="Times New Roman" w:hAnsi="Times New Roman" w:cs="Times New Roman"/>
          <w:sz w:val="24"/>
          <w:szCs w:val="24"/>
          <w:lang w:val="en-US"/>
        </w:rPr>
        <w:t>Where C</w:t>
      </w:r>
      <w:r w:rsidRPr="00A41BE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(mg L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−1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refers to the initial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concentration of Cu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or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Fe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41BEE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41BE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represent the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concentration</w:t>
      </w:r>
      <w:r w:rsidRPr="000A251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of Cu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or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Fe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the solution 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>at equilibrium (mg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L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−1</w:t>
      </w:r>
      <w:r>
        <w:rPr>
          <w:rFonts w:ascii="Times New Roman" w:hAnsi="Times New Roman" w:cs="Times New Roman"/>
          <w:sz w:val="24"/>
          <w:szCs w:val="24"/>
          <w:lang w:val="en-US"/>
        </w:rPr>
        <w:t>), V represent the volume of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Cu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or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Fe</w:t>
      </w:r>
      <w:r w:rsidRPr="00A41BE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solution (L) and m(g) </w:t>
      </w:r>
      <w:r>
        <w:rPr>
          <w:rFonts w:ascii="Times New Roman" w:hAnsi="Times New Roman" w:cs="Times New Roman"/>
          <w:sz w:val="24"/>
          <w:szCs w:val="24"/>
          <w:lang w:val="en-US"/>
        </w:rPr>
        <w:t>refers to</w:t>
      </w:r>
      <w:r w:rsidRPr="00A41BEE">
        <w:rPr>
          <w:rFonts w:ascii="Times New Roman" w:hAnsi="Times New Roman" w:cs="Times New Roman"/>
          <w:sz w:val="24"/>
          <w:szCs w:val="24"/>
          <w:lang w:val="en-US"/>
        </w:rPr>
        <w:t xml:space="preserve"> the mass of adsorbent .</w:t>
      </w:r>
    </w:p>
    <w:p w:rsidR="00812752" w:rsidRDefault="00856518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651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42F1E8F9" wp14:editId="55838327">
            <wp:extent cx="5731510" cy="2655722"/>
            <wp:effectExtent l="0" t="0" r="2540" b="0"/>
            <wp:docPr id="71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55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856518" w:rsidRDefault="00856518" w:rsidP="00B711C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 S1</w:t>
      </w:r>
      <w:r w:rsidRPr="00856518">
        <w:rPr>
          <w:rFonts w:ascii="Times New Roman" w:hAnsi="Times New Roman" w:cs="Times New Roman"/>
          <w:b/>
          <w:sz w:val="24"/>
          <w:szCs w:val="24"/>
        </w:rPr>
        <w:t>:</w:t>
      </w:r>
      <w:r w:rsidRPr="0085651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216F5">
        <w:rPr>
          <w:rFonts w:ascii="Times New Roman" w:hAnsi="Times New Roman"/>
          <w:sz w:val="24"/>
          <w:szCs w:val="24"/>
          <w:lang w:val="en-US"/>
        </w:rPr>
        <w:t>EDX spectrum</w:t>
      </w:r>
      <w:r>
        <w:rPr>
          <w:rFonts w:ascii="Times New Roman" w:hAnsi="Times New Roman"/>
          <w:sz w:val="24"/>
          <w:szCs w:val="24"/>
          <w:lang w:val="en-US"/>
        </w:rPr>
        <w:t xml:space="preserve"> of </w:t>
      </w:r>
      <w:r w:rsidRPr="00856518">
        <w:rPr>
          <w:rFonts w:ascii="Times New Roman" w:hAnsi="Times New Roman"/>
          <w:sz w:val="24"/>
          <w:szCs w:val="24"/>
        </w:rPr>
        <w:t xml:space="preserve">(a) RH, (b) JS, (c) RH-Ac and (d) </w:t>
      </w:r>
      <w:r>
        <w:rPr>
          <w:rFonts w:ascii="Times New Roman" w:hAnsi="Times New Roman"/>
          <w:sz w:val="24"/>
          <w:szCs w:val="24"/>
        </w:rPr>
        <w:t>JS-Ac</w:t>
      </w:r>
    </w:p>
    <w:p w:rsidR="00974636" w:rsidRDefault="00974636" w:rsidP="00B711C4">
      <w:pPr>
        <w:jc w:val="center"/>
        <w:rPr>
          <w:rFonts w:ascii="Times New Roman" w:hAnsi="Times New Roman"/>
          <w:sz w:val="24"/>
          <w:szCs w:val="24"/>
        </w:rPr>
      </w:pPr>
    </w:p>
    <w:p w:rsidR="00974636" w:rsidRDefault="00974636" w:rsidP="00B711C4">
      <w:pPr>
        <w:jc w:val="center"/>
        <w:rPr>
          <w:rFonts w:ascii="Times New Roman" w:hAnsi="Times New Roman"/>
          <w:sz w:val="24"/>
          <w:szCs w:val="24"/>
        </w:rPr>
      </w:pPr>
    </w:p>
    <w:p w:rsidR="00974636" w:rsidRDefault="00974636" w:rsidP="00B711C4">
      <w:pPr>
        <w:jc w:val="center"/>
        <w:rPr>
          <w:rFonts w:ascii="Times New Roman" w:hAnsi="Times New Roman"/>
          <w:sz w:val="24"/>
          <w:szCs w:val="24"/>
        </w:rPr>
      </w:pPr>
    </w:p>
    <w:p w:rsidR="00974636" w:rsidRDefault="00974636" w:rsidP="00B711C4">
      <w:pPr>
        <w:jc w:val="center"/>
        <w:rPr>
          <w:rFonts w:ascii="Times New Roman" w:hAnsi="Times New Roman"/>
          <w:sz w:val="24"/>
          <w:szCs w:val="24"/>
        </w:rPr>
      </w:pPr>
    </w:p>
    <w:p w:rsidR="00974636" w:rsidRDefault="00FC0709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314B622F" wp14:editId="340277F2">
            <wp:extent cx="4325509" cy="5594975"/>
            <wp:effectExtent l="0" t="0" r="0" b="6350"/>
            <wp:docPr id="3" name="Picture 3" descr="C:\Users\tdomg\Desktop\Article koyang\XPS\Surv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domg\Desktop\Article koyang\XPS\Surve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374" cy="5601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6F5" w:rsidRDefault="005216F5" w:rsidP="00B711C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S2:</w:t>
      </w:r>
      <w:r w:rsidRPr="004744F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4744F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XPS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spectrum survey of</w:t>
      </w:r>
      <w:r>
        <w:rPr>
          <w:rFonts w:ascii="Times New Roman" w:hAnsi="Times New Roman"/>
          <w:sz w:val="24"/>
          <w:szCs w:val="24"/>
        </w:rPr>
        <w:t xml:space="preserve"> RH,</w:t>
      </w:r>
      <w:r w:rsidRPr="00856518">
        <w:rPr>
          <w:rFonts w:ascii="Times New Roman" w:hAnsi="Times New Roman"/>
          <w:sz w:val="24"/>
          <w:szCs w:val="24"/>
        </w:rPr>
        <w:t xml:space="preserve"> JS, RH-Ac</w:t>
      </w:r>
      <w:r>
        <w:rPr>
          <w:rFonts w:ascii="Times New Roman" w:hAnsi="Times New Roman"/>
          <w:sz w:val="24"/>
          <w:szCs w:val="24"/>
        </w:rPr>
        <w:t xml:space="preserve"> and</w:t>
      </w:r>
      <w:r w:rsidRPr="008565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JS-Ac</w:t>
      </w:r>
    </w:p>
    <w:p w:rsidR="000041E4" w:rsidRDefault="000041E4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502" w:rsidRDefault="00D40502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502" w:rsidRPr="00856518" w:rsidRDefault="00D40502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2752" w:rsidRDefault="00856518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S1. Elemental composition of different activated carbon</w:t>
      </w:r>
    </w:p>
    <w:tbl>
      <w:tblPr>
        <w:tblStyle w:val="LightGrid"/>
        <w:tblW w:w="0" w:type="auto"/>
        <w:tblLook w:val="04A0" w:firstRow="1" w:lastRow="0" w:firstColumn="1" w:lastColumn="0" w:noHBand="0" w:noVBand="1"/>
      </w:tblPr>
      <w:tblGrid>
        <w:gridCol w:w="2106"/>
        <w:gridCol w:w="2054"/>
        <w:gridCol w:w="1694"/>
        <w:gridCol w:w="1694"/>
        <w:gridCol w:w="1694"/>
      </w:tblGrid>
      <w:tr w:rsidR="00856518" w:rsidTr="00441D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6" w:type="dxa"/>
          </w:tcPr>
          <w:p w:rsidR="00856518" w:rsidRPr="00766444" w:rsidRDefault="00856518" w:rsidP="00441D08">
            <w:pPr>
              <w:tabs>
                <w:tab w:val="left" w:pos="187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6" w:type="dxa"/>
            <w:gridSpan w:val="4"/>
          </w:tcPr>
          <w:p w:rsidR="00856518" w:rsidRPr="00766444" w:rsidRDefault="00856518" w:rsidP="00441D08">
            <w:pPr>
              <w:tabs>
                <w:tab w:val="left" w:pos="18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Atomic %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element</w:t>
            </w:r>
          </w:p>
        </w:tc>
      </w:tr>
      <w:tr w:rsidR="00812752" w:rsidTr="00812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6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Element </w:t>
            </w:r>
          </w:p>
        </w:tc>
        <w:tc>
          <w:tcPr>
            <w:tcW w:w="2054" w:type="dxa"/>
          </w:tcPr>
          <w:p w:rsidR="00812752" w:rsidRPr="00766444" w:rsidRDefault="00856518" w:rsidP="00441D08">
            <w:pPr>
              <w:tabs>
                <w:tab w:val="left" w:pos="18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RH</w:t>
            </w:r>
          </w:p>
        </w:tc>
        <w:tc>
          <w:tcPr>
            <w:tcW w:w="1694" w:type="dxa"/>
          </w:tcPr>
          <w:p w:rsidR="00812752" w:rsidRPr="00766444" w:rsidRDefault="00856518" w:rsidP="00441D08">
            <w:pPr>
              <w:tabs>
                <w:tab w:val="left" w:pos="18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JS</w:t>
            </w:r>
          </w:p>
        </w:tc>
        <w:tc>
          <w:tcPr>
            <w:tcW w:w="1694" w:type="dxa"/>
          </w:tcPr>
          <w:p w:rsidR="00812752" w:rsidRPr="00766444" w:rsidRDefault="00856518" w:rsidP="00441D08">
            <w:pPr>
              <w:tabs>
                <w:tab w:val="left" w:pos="18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RH-Ac</w:t>
            </w:r>
          </w:p>
        </w:tc>
        <w:tc>
          <w:tcPr>
            <w:tcW w:w="1694" w:type="dxa"/>
          </w:tcPr>
          <w:p w:rsidR="00812752" w:rsidRPr="00766444" w:rsidRDefault="00856518" w:rsidP="00441D08">
            <w:pPr>
              <w:tabs>
                <w:tab w:val="left" w:pos="18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JS-Ac</w:t>
            </w:r>
          </w:p>
        </w:tc>
      </w:tr>
      <w:tr w:rsidR="00812752" w:rsidTr="008127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6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 K</w:t>
            </w:r>
          </w:p>
        </w:tc>
        <w:tc>
          <w:tcPr>
            <w:tcW w:w="2054" w:type="dxa"/>
          </w:tcPr>
          <w:p w:rsidR="00856518" w:rsidRPr="00766444" w:rsidRDefault="00856518" w:rsidP="00856518">
            <w:pPr>
              <w:tabs>
                <w:tab w:val="left" w:pos="1870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91.51</w:t>
            </w:r>
          </w:p>
        </w:tc>
        <w:tc>
          <w:tcPr>
            <w:tcW w:w="1694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89.83</w:t>
            </w:r>
          </w:p>
        </w:tc>
        <w:tc>
          <w:tcPr>
            <w:tcW w:w="1694" w:type="dxa"/>
          </w:tcPr>
          <w:p w:rsidR="00812752" w:rsidRPr="00766444" w:rsidRDefault="00812752" w:rsidP="00812752">
            <w:pPr>
              <w:tabs>
                <w:tab w:val="left" w:pos="1870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.42</w:t>
            </w:r>
          </w:p>
        </w:tc>
        <w:tc>
          <w:tcPr>
            <w:tcW w:w="1694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75.36</w:t>
            </w:r>
          </w:p>
        </w:tc>
      </w:tr>
      <w:tr w:rsidR="00812752" w:rsidTr="00812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6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 K</w:t>
            </w:r>
          </w:p>
        </w:tc>
        <w:tc>
          <w:tcPr>
            <w:tcW w:w="2054" w:type="dxa"/>
          </w:tcPr>
          <w:p w:rsidR="00812752" w:rsidRPr="00766444" w:rsidRDefault="00856518" w:rsidP="00441D08">
            <w:pPr>
              <w:tabs>
                <w:tab w:val="left" w:pos="18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8.49</w:t>
            </w:r>
          </w:p>
        </w:tc>
        <w:tc>
          <w:tcPr>
            <w:tcW w:w="1694" w:type="dxa"/>
          </w:tcPr>
          <w:p w:rsidR="00812752" w:rsidRPr="00766444" w:rsidRDefault="00812752" w:rsidP="00812752">
            <w:pPr>
              <w:tabs>
                <w:tab w:val="left" w:pos="18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10.17</w:t>
            </w:r>
          </w:p>
        </w:tc>
        <w:tc>
          <w:tcPr>
            <w:tcW w:w="1694" w:type="dxa"/>
          </w:tcPr>
          <w:p w:rsidR="00812752" w:rsidRPr="00766444" w:rsidRDefault="00812752" w:rsidP="00812752">
            <w:pPr>
              <w:tabs>
                <w:tab w:val="left" w:pos="18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.62</w:t>
            </w:r>
          </w:p>
        </w:tc>
        <w:tc>
          <w:tcPr>
            <w:tcW w:w="1694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23.44</w:t>
            </w:r>
          </w:p>
        </w:tc>
      </w:tr>
      <w:tr w:rsidR="00812752" w:rsidTr="008127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6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K</w:t>
            </w:r>
          </w:p>
        </w:tc>
        <w:tc>
          <w:tcPr>
            <w:tcW w:w="2054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694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694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766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</w:t>
            </w:r>
          </w:p>
        </w:tc>
        <w:tc>
          <w:tcPr>
            <w:tcW w:w="1694" w:type="dxa"/>
          </w:tcPr>
          <w:p w:rsidR="00812752" w:rsidRPr="00766444" w:rsidRDefault="00812752" w:rsidP="00441D08">
            <w:pPr>
              <w:tabs>
                <w:tab w:val="left" w:pos="1870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</w:t>
            </w:r>
          </w:p>
        </w:tc>
      </w:tr>
    </w:tbl>
    <w:p w:rsidR="00812752" w:rsidRDefault="00812752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271" w:rsidRDefault="000041E4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856518">
        <w:rPr>
          <w:rFonts w:ascii="Times New Roman" w:hAnsi="Times New Roman" w:cs="Times New Roman"/>
          <w:b/>
          <w:sz w:val="24"/>
          <w:szCs w:val="24"/>
        </w:rPr>
        <w:t>.</w:t>
      </w:r>
      <w:r w:rsidR="00FD0190">
        <w:rPr>
          <w:rFonts w:ascii="Times New Roman" w:hAnsi="Times New Roman" w:cs="Times New Roman"/>
          <w:b/>
          <w:sz w:val="24"/>
          <w:szCs w:val="24"/>
        </w:rPr>
        <w:t xml:space="preserve"> Fe (II) and Cu (II) adsorption capacity and its comparison with the literature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1418"/>
        <w:gridCol w:w="992"/>
        <w:gridCol w:w="1928"/>
        <w:gridCol w:w="1482"/>
      </w:tblGrid>
      <w:tr w:rsidR="00A14505" w:rsidTr="00E20577">
        <w:tc>
          <w:tcPr>
            <w:tcW w:w="1951" w:type="dxa"/>
          </w:tcPr>
          <w:p w:rsidR="00A14505" w:rsidRPr="00F66271" w:rsidRDefault="00A14505" w:rsidP="00F662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CM"/>
              </w:rPr>
            </w:pPr>
            <w:r w:rsidRPr="00F66271">
              <w:rPr>
                <w:rFonts w:ascii="Times New Roman" w:hAnsi="Times New Roman" w:cs="Times New Roman"/>
                <w:sz w:val="24"/>
                <w:szCs w:val="24"/>
                <w:lang w:val="fr-CM"/>
              </w:rPr>
              <w:t>Adsorbent</w:t>
            </w:r>
          </w:p>
        </w:tc>
        <w:tc>
          <w:tcPr>
            <w:tcW w:w="1418" w:type="dxa"/>
          </w:tcPr>
          <w:p w:rsidR="00A14505" w:rsidRPr="00F6627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271">
              <w:rPr>
                <w:rFonts w:ascii="Times New Roman" w:hAnsi="Times New Roman" w:cs="Times New Roman"/>
                <w:sz w:val="24"/>
                <w:szCs w:val="24"/>
              </w:rPr>
              <w:t>Activation agents</w:t>
            </w:r>
          </w:p>
        </w:tc>
        <w:tc>
          <w:tcPr>
            <w:tcW w:w="992" w:type="dxa"/>
          </w:tcPr>
          <w:p w:rsidR="00A14505" w:rsidRPr="00F6627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271">
              <w:rPr>
                <w:rFonts w:ascii="Times New Roman" w:hAnsi="Times New Roman" w:cs="Times New Roman"/>
                <w:sz w:val="24"/>
                <w:szCs w:val="24"/>
              </w:rPr>
              <w:t>ions</w:t>
            </w:r>
          </w:p>
        </w:tc>
        <w:tc>
          <w:tcPr>
            <w:tcW w:w="1928" w:type="dxa"/>
          </w:tcPr>
          <w:p w:rsidR="00A14505" w:rsidRPr="00F6627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271">
              <w:rPr>
                <w:rFonts w:ascii="Times New Roman" w:hAnsi="Times New Roman" w:cs="Times New Roman"/>
                <w:sz w:val="24"/>
                <w:szCs w:val="24"/>
              </w:rPr>
              <w:t>Adsorption capacity (mg/g)</w:t>
            </w:r>
          </w:p>
        </w:tc>
        <w:tc>
          <w:tcPr>
            <w:tcW w:w="1337" w:type="dxa"/>
          </w:tcPr>
          <w:p w:rsidR="00A14505" w:rsidRPr="00F6627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271">
              <w:rPr>
                <w:rFonts w:ascii="Times New Roman" w:hAnsi="Times New Roman" w:cs="Times New Roman"/>
                <w:sz w:val="24"/>
                <w:szCs w:val="24"/>
              </w:rPr>
              <w:t xml:space="preserve">References </w:t>
            </w:r>
          </w:p>
        </w:tc>
      </w:tr>
      <w:tr w:rsidR="00A14505" w:rsidTr="00E20577">
        <w:tc>
          <w:tcPr>
            <w:tcW w:w="1951" w:type="dxa"/>
            <w:vMerge w:val="restart"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Rice hush</w:t>
            </w:r>
          </w:p>
        </w:tc>
        <w:tc>
          <w:tcPr>
            <w:tcW w:w="1418" w:type="dxa"/>
            <w:vMerge w:val="restart"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PO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2" w:type="dxa"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Fe (II)</w:t>
            </w:r>
          </w:p>
        </w:tc>
        <w:tc>
          <w:tcPr>
            <w:tcW w:w="1928" w:type="dxa"/>
          </w:tcPr>
          <w:p w:rsidR="00A14505" w:rsidRDefault="008A0548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25.431</w:t>
            </w:r>
            <w:r w:rsidRPr="00AB3C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mg/g</w:t>
            </w:r>
          </w:p>
        </w:tc>
        <w:tc>
          <w:tcPr>
            <w:tcW w:w="1337" w:type="dxa"/>
            <w:vMerge w:val="restart"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A14505" w:rsidTr="00E20577">
        <w:tc>
          <w:tcPr>
            <w:tcW w:w="1951" w:type="dxa"/>
            <w:vMerge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 (II)</w:t>
            </w:r>
          </w:p>
        </w:tc>
        <w:tc>
          <w:tcPr>
            <w:tcW w:w="1928" w:type="dxa"/>
          </w:tcPr>
          <w:p w:rsidR="00A14505" w:rsidRDefault="008A0548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22.773</w:t>
            </w:r>
            <w:r w:rsidRPr="00AB3C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mg/g</w:t>
            </w:r>
          </w:p>
        </w:tc>
        <w:tc>
          <w:tcPr>
            <w:tcW w:w="1337" w:type="dxa"/>
            <w:vMerge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4505" w:rsidTr="00E20577">
        <w:tc>
          <w:tcPr>
            <w:tcW w:w="1951" w:type="dxa"/>
            <w:vMerge w:val="restart"/>
          </w:tcPr>
          <w:p w:rsidR="00A14505" w:rsidRPr="003F2818" w:rsidRDefault="00A14505" w:rsidP="00E205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 xml:space="preserve">Jatropha shell </w:t>
            </w:r>
          </w:p>
        </w:tc>
        <w:tc>
          <w:tcPr>
            <w:tcW w:w="1418" w:type="dxa"/>
            <w:vMerge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Fe (II)</w:t>
            </w:r>
          </w:p>
        </w:tc>
        <w:tc>
          <w:tcPr>
            <w:tcW w:w="1928" w:type="dxa"/>
          </w:tcPr>
          <w:p w:rsidR="00A14505" w:rsidRDefault="008A0548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32.458</w:t>
            </w:r>
            <w:r w:rsidRPr="00AB3CD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mg/g</w:t>
            </w:r>
          </w:p>
        </w:tc>
        <w:tc>
          <w:tcPr>
            <w:tcW w:w="1337" w:type="dxa"/>
            <w:vMerge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4505" w:rsidTr="00E20577">
        <w:tc>
          <w:tcPr>
            <w:tcW w:w="1951" w:type="dxa"/>
            <w:vMerge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 (II)</w:t>
            </w:r>
          </w:p>
        </w:tc>
        <w:tc>
          <w:tcPr>
            <w:tcW w:w="1928" w:type="dxa"/>
          </w:tcPr>
          <w:p w:rsidR="00A14505" w:rsidRDefault="008A0548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56.179 mg/g</w:t>
            </w:r>
          </w:p>
        </w:tc>
        <w:tc>
          <w:tcPr>
            <w:tcW w:w="1337" w:type="dxa"/>
            <w:vMerge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4505" w:rsidTr="00E20577">
        <w:tc>
          <w:tcPr>
            <w:tcW w:w="1951" w:type="dxa"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6BFF">
              <w:rPr>
                <w:rFonts w:ascii="Times New Roman" w:hAnsi="Times New Roman" w:cs="Times New Roman"/>
                <w:sz w:val="24"/>
                <w:szCs w:val="24"/>
              </w:rPr>
              <w:t>Malawian baobab fruit shells</w:t>
            </w:r>
          </w:p>
        </w:tc>
        <w:tc>
          <w:tcPr>
            <w:tcW w:w="1418" w:type="dxa"/>
          </w:tcPr>
          <w:p w:rsidR="00A14505" w:rsidRPr="003F2818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PO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2" w:type="dxa"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 (II)</w:t>
            </w:r>
          </w:p>
        </w:tc>
        <w:tc>
          <w:tcPr>
            <w:tcW w:w="1928" w:type="dxa"/>
          </w:tcPr>
          <w:p w:rsidR="00A14505" w:rsidRPr="0088080A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0A">
              <w:rPr>
                <w:rFonts w:ascii="Times New Roman" w:hAnsi="Times New Roman" w:cs="Times New Roman"/>
                <w:sz w:val="24"/>
                <w:szCs w:val="24"/>
              </w:rPr>
              <w:t>3.0833</w:t>
            </w:r>
          </w:p>
        </w:tc>
        <w:tc>
          <w:tcPr>
            <w:tcW w:w="1337" w:type="dxa"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b/>
                <w:sz w:val="24"/>
                <w:szCs w:val="24"/>
              </w:rPr>
              <w:instrText>ADDIN CSL_CITATION {"citationItems":[{"id":"ITEM-1","itemData":{"DOI":"10.1007/s13201-017-0573-x","ISSN":"2190-5495","author":[{"dropping-particle":"","family":"Vunain","given":"Ephraim","non-dropping-particle":"","parse-names":false,"suffix":""},{"dropping-particle":"","family":"Kenneth","given":"Davie","non-dropping-particle":"","parse-names":false,"suffix":""},{"dropping-particle":"","family":"Biswick","given":"Timothy","non-dropping-particle":"","parse-names":false,"suffix":""}],"container-title":"Applied Water Science","id":"ITEM-1","issue":"8","issued":{"date-parts":[["2017"]]},"page":"4301-4319","publisher":"Springer Berlin Heidelberg","title":"Synthesis and characterization of low-cost activated carbon prepared from Malawian baobab fruit shells by H3PO4 activation for removal of Cu (II) ions : equilibrium and kinetics studies","type":"article-journal","volume":"7"},"uris":["http://www.mendeley.com/documents/?uuid=c14d9381-4329-4021-9932-451dab4f06ed"]}],"mendeley":{"formattedCitation":"(Vunain, Kenneth, and Biswick 2017)","plainTextFormattedCitation":"(Vunain, Kenneth, and Biswick 2017)","previouslyFormattedCitation":"[2]"},"properties":{"noteIndex":0},"schema":"https://github.com/citation-style-language/schema/raw/master/csl-citation.json"}</w:instrTex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(Vunain, Kenneth, and Biswick 2017)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D305BA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5BA">
              <w:rPr>
                <w:rFonts w:ascii="Times New Roman" w:hAnsi="Times New Roman" w:cs="Times New Roman"/>
                <w:sz w:val="24"/>
                <w:szCs w:val="24"/>
              </w:rPr>
              <w:t>Pine sawdust</w:t>
            </w:r>
          </w:p>
        </w:tc>
        <w:tc>
          <w:tcPr>
            <w:tcW w:w="1418" w:type="dxa"/>
          </w:tcPr>
          <w:p w:rsidR="00A1450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PO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2" w:type="dxa"/>
          </w:tcPr>
          <w:p w:rsidR="00A14505" w:rsidRPr="0030310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Cu (II)</w:t>
            </w:r>
          </w:p>
        </w:tc>
        <w:tc>
          <w:tcPr>
            <w:tcW w:w="1928" w:type="dxa"/>
          </w:tcPr>
          <w:p w:rsidR="00A14505" w:rsidRPr="0030310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DOI":"10.1016/j.envpol.2017.07.004","ISSN":"0269-7491","author":[{"dropping-particle":"","family":"Peng","given":"Hongbo","non-dropping-particle":"","parse-names":false,"suffix":""},{"dropping-particle":"","family":"Gao","given":"Peng","non-dropping-particle":"","parse-names":false,"suffix":""},{"dropping-particle":"","family":"Chu","given":"Gang","non-dropping-particle":"","parse-names":false,"suffix":""},{"dropping-particle":"","family":"Pan","given":"Bo","non-dropping-particle":"","parse-names":false,"suffix":""},{"dropping-particle":"","family":"Peng","given":"Jinhui","non-dropping-particle":"","parse-names":false,"suffix":""},{"dropping-particle":"","family":"Xing","given":"Baoshan","non-dropping-particle":"","parse-names":false,"suffix":""}],"container-title":"Environmental Pollution","id":"ITEM-1","issued":{"date-parts":[["2017"]]},"page":"1-8","publisher":"Elsevier Ltd","title":"Enhanced adsorption of Cu(II) and Cd(II) by phosphoric acid-modified biochars","type":"article-journal"},"uris":["http://www.mendeley.com/documents/?uuid=1daf40c0-7c4b-4c52-8b50-d2c9435cfb81"]}],"mendeley":{"formattedCitation":"(Peng et al. 2017)","plainTextFormattedCitation":"(Peng et al. 2017)","previouslyFormattedCitation":"[3]"},"properties":{"noteIndex":0},"schema":"https://github.com/citation-style-language/schema/raw/master/csl-citation.json"}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(Peng et al. 2017)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corncobs</w:t>
            </w:r>
          </w:p>
        </w:tc>
        <w:tc>
          <w:tcPr>
            <w:tcW w:w="1418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PO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2" w:type="dxa"/>
          </w:tcPr>
          <w:p w:rsidR="00A14505" w:rsidRPr="0030310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105.8</w:t>
            </w:r>
            <w:r w:rsidRPr="008A05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mg/g</w:t>
            </w:r>
          </w:p>
        </w:tc>
        <w:tc>
          <w:tcPr>
            <w:tcW w:w="1337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{"citationItems":[{"id":"ITEM-1","itemData":{"DOI":"10.1016/j.cjche.2020.07.036","ISSN":"1004-9541","author":[{"dropping-particle":"","family":"Moussa","given":"S I","non-dropping-particle":"","parse-names":false,"suffix":""},{"dropping-particle":"","family":"Ali","given":"M M S","non-dropping-particle":"","parse-names":false,"suffix":""},{"dropping-particle":"","family":"Sheha","given":"Reda R","non-dropping-particle":"","parse-names":false,"suffix":""}],"container-title":"Chinese Journal of Chemical Engineering","id":"ITEM-1","issued":{"date-parts":[["2021"]]},"page":"135-145","publisher":"Elsevier B.V.","title":"The performance of activated carbon / NiFe2O4 magnetic composite to retain heavy metal ions from aqueous solution","type":"article-journal","volume":"29"},"uris":["http://www.mendeley.com/documents/?uuid=1e86c470-dcd7-48c4-bde0-ebfc30d4f4ea"]}],"mendeley":{"formattedCitation":"(Moussa, Ali, and Sheha 2021)","plainTextFormattedCitation":"(Moussa, Ali, and Sheha 2021)","previouslyFormattedCitation":"[4]"},"properties":{"noteIndex":0},"schema":"https://github.com/citation-style-language/schema/raw/master/csl-citation.json"}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(Moussa, Ali, and Sheha 2021)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8A0548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8">
              <w:rPr>
                <w:rFonts w:ascii="TimesNewRoman" w:hAnsi="TimesNewRoman"/>
                <w:bCs/>
                <w:color w:val="000000"/>
                <w:sz w:val="24"/>
                <w:szCs w:val="24"/>
              </w:rPr>
              <w:t>lemon peel waste</w:t>
            </w:r>
          </w:p>
        </w:tc>
        <w:tc>
          <w:tcPr>
            <w:tcW w:w="1418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NaOH</w:t>
            </w:r>
          </w:p>
        </w:tc>
        <w:tc>
          <w:tcPr>
            <w:tcW w:w="992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Fe (II)</w:t>
            </w:r>
          </w:p>
        </w:tc>
        <w:tc>
          <w:tcPr>
            <w:tcW w:w="1928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  <w:r w:rsidRPr="008A05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mg/g</w:t>
            </w:r>
          </w:p>
        </w:tc>
        <w:tc>
          <w:tcPr>
            <w:tcW w:w="1337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author":[{"dropping-particle":"","family":"Meseldžija","given":"SLAĐANA","non-dropping-particle":"","parse-names":false,"suffix":""},{"dropping-particle":"","family":"Petrović","given":"JELENA","non-dropping-particle":"","parse-names":false,"suffix":""},{"dropping-particle":"","family":"Onjia","given":"ANTONIJE","non-dropping-particle":"","parse-names":false,"suffix":""},{"dropping-particle":"","family":"Volkov-husović","given":"TATJANA","non-dropping-particle":"","parse-names":false,"suffix":""},{"dropping-particle":"","family":"Nešić","given":"ALEKSANDRA","non-dropping-particle":"","parse-names":false,"suffix":""},{"dropping-particle":"","family":"Vukelić","given":"NIKOLA","non-dropping-particle":"","parse-names":false,"suffix":""}],"container-title":"Journal of the Serbian Chemical Society","id":"ITEM-1","issue":"10","issued":{"date-parts":[["2020"]]},"page":"1371-1382","title":"Removal of Fe2+, Zn2+ and Mn2+ from the mining wastewater by lemon peel waste","type":"article-journal","volume":"85"},"uris":["http://www.mendeley.com/documents/?uuid=3cf8940c-58a7-45aa-8662-b5951dc44e6a"]}],"mendeley":{"formattedCitation":"(Meseldžija et al. 2020)","plainTextFormattedCitation":"(Meseldžija et al. 2020)","previouslyFormattedCitation":"[5]"},"properties":{"noteIndex":0},"schema":"https://github.com/citation-style-language/schema/raw/master/csl-citation.json"}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(Meseldžija et al. 2020)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8">
              <w:rPr>
                <w:rFonts w:ascii="TimesNewRoman" w:hAnsi="TimesNewRoman"/>
                <w:color w:val="000000"/>
                <w:sz w:val="24"/>
                <w:szCs w:val="24"/>
              </w:rPr>
              <w:t>chitosan</w:t>
            </w:r>
          </w:p>
        </w:tc>
        <w:tc>
          <w:tcPr>
            <w:tcW w:w="1418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</w:t>
            </w:r>
            <w:r w:rsidRPr="008A05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8A05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8A05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fr-CM"/>
              </w:rPr>
              <w:t>)</w:t>
            </w:r>
            <w:r w:rsidRPr="008A05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</w:p>
        </w:tc>
        <w:tc>
          <w:tcPr>
            <w:tcW w:w="992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Cu (II)</w:t>
            </w:r>
          </w:p>
        </w:tc>
        <w:tc>
          <w:tcPr>
            <w:tcW w:w="1928" w:type="dxa"/>
          </w:tcPr>
          <w:p w:rsidR="00A14505" w:rsidRPr="008A0548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8">
              <w:rPr>
                <w:rFonts w:ascii="TimesNewRoman" w:hAnsi="TimesNewRoman"/>
                <w:color w:val="000000"/>
                <w:sz w:val="24"/>
                <w:szCs w:val="24"/>
              </w:rPr>
              <w:t>201.79</w:t>
            </w:r>
          </w:p>
        </w:tc>
        <w:tc>
          <w:tcPr>
            <w:tcW w:w="1337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DOI":"10.1080/09593330.2020.1807612","ISSN":"0959-3330","author":[{"dropping-particle":"","family":"Hao","given":"Dongliang","non-dropping-particle":"","parse-names":false,"suffix":""},{"dropping-particle":"","family":"Liang","given":"Yali","non-dropping-particle":"","parse-names":false,"suffix":""}],"container-title":"Environmental Technology","id":"ITEM-1","issue":"0","issued":{"date-parts":[["2020"]]},"page":"1-18","publisher":"Taylor &amp; Francis","title":"Adsorption of Cu 2+ , Cd2+ and Pb2+ in wastewater by modified chitosan hydrogel","type":"article-journal","volume":"0"},"uris":["http://www.mendeley.com/documents/?uuid=64deefe0-8bef-4058-8b41-00e4b7efdf4d"]}],"mendeley":{"formattedCitation":"(Hao and Liang 2020)","plainTextFormattedCitation":"(Hao and Liang 2020)","previouslyFormattedCitation":"[6]"},"properties":{"noteIndex":0},"schema":"https://github.com/citation-style-language/schema/raw/master/csl-citation.json"}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(Hao and Liang 2020)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DB28C5" w:rsidRDefault="00A14505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8C5">
              <w:rPr>
                <w:rFonts w:ascii="Times New Roman" w:hAnsi="Times New Roman" w:cs="Times New Roman"/>
                <w:sz w:val="24"/>
                <w:szCs w:val="24"/>
              </w:rPr>
              <w:t>Pecan Shell</w:t>
            </w:r>
          </w:p>
        </w:tc>
        <w:tc>
          <w:tcPr>
            <w:tcW w:w="1418" w:type="dxa"/>
          </w:tcPr>
          <w:p w:rsidR="00A14505" w:rsidRPr="0030310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505" w:rsidRPr="0030310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Fe (II)</w:t>
            </w:r>
          </w:p>
        </w:tc>
        <w:tc>
          <w:tcPr>
            <w:tcW w:w="1928" w:type="dxa"/>
          </w:tcPr>
          <w:p w:rsidR="00A14505" w:rsidRPr="0030310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41.66</w:t>
            </w:r>
          </w:p>
        </w:tc>
        <w:tc>
          <w:tcPr>
            <w:tcW w:w="1337" w:type="dxa"/>
          </w:tcPr>
          <w:p w:rsidR="00A14505" w:rsidRPr="00303101" w:rsidRDefault="00A14505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{"citationItems":[{"id":"ITEM-1","itemData":{"DOI":"10.1016/j.psep.2017.12.007","ISSN":"0957-5820","author":[{"dropping-particle":"","family":"Kaveeshwar","given":"Aditya Rajeev","non-dropping-particle":"","parse-names":false,"suffix":""},{"dropping-particle":"","family":"Ponnusamy","given":"SenthilKumar","non-dropping-particle":"","parse-names":false,"suffix":""},{"dropping-particle":"","family":"Revellame","given":"Emmanuel D","non-dropping-particle":"","parse-names":false,"suffix":""},{"dropping-particle":"","family":"Gang","given":"Daniel D","non-dropping-particle":"","parse-names":false,"suffix":""},{"dropping-particle":"","family":"Zappi","given":"E","non-dropping-particle":"","parse-names":false,"suffix":""},{"dropping-particle":"","family":"Subramaniam","given":"Ramalingam","non-dropping-particle":"","parse-names":false,"suffix":""}],"container-title":"Process Safety and Environmental Protection","id":"ITEM-1","issued":{"date-parts":[["2018"]]},"page":"107-122","publisher":"Institution of Chemical Engineers","title":"Pecan Shell based Activated Carbon for Removal of Iron (II) from Fracking Wastewater: Adsorption Kinetics, Isotherm and Thermodynamic Studies","type":"article-journal","volume":"114"},"uris":["http://www.mendeley.com/documents/?uuid=e3830f29-87a4-4103-8ff6-33bf17df92c8"]}],"mendeley":{"formattedCitation":"(Kaveeshwar et al. 2018)","plainTextFormattedCitation":"(Kaveeshwar et al. 2018)","previouslyFormattedCitation":"[7]"},"properties":{"noteIndex":0},"schema":"https://github.com/citation-style-language/schema/raw/master/csl-citation.json"}</w:instrText>
            </w: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(Kaveeshwar et al. 2018)</w:t>
            </w: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8875AC" w:rsidRDefault="008875AC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AC">
              <w:rPr>
                <w:rFonts w:ascii="Times New Roman" w:hAnsi="Times New Roman" w:cs="Times New Roman"/>
                <w:sz w:val="24"/>
                <w:szCs w:val="24"/>
              </w:rPr>
              <w:t>wood</w:t>
            </w:r>
          </w:p>
        </w:tc>
        <w:tc>
          <w:tcPr>
            <w:tcW w:w="1418" w:type="dxa"/>
          </w:tcPr>
          <w:p w:rsidR="00A14505" w:rsidRDefault="008875AC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A14505" w:rsidRPr="00303101" w:rsidRDefault="008875AC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Fe (II)</w:t>
            </w:r>
          </w:p>
        </w:tc>
        <w:tc>
          <w:tcPr>
            <w:tcW w:w="1928" w:type="dxa"/>
          </w:tcPr>
          <w:p w:rsidR="00A14505" w:rsidRPr="00303101" w:rsidRDefault="008875AC" w:rsidP="008875AC">
            <w:pPr>
              <w:jc w:val="center"/>
              <w:rPr>
                <w:sz w:val="24"/>
                <w:szCs w:val="24"/>
              </w:rPr>
            </w:pPr>
            <w:r w:rsidRPr="00303101">
              <w:rPr>
                <w:rStyle w:val="fontstyle01"/>
              </w:rPr>
              <w:t>38.57</w:t>
            </w:r>
          </w:p>
        </w:tc>
        <w:tc>
          <w:tcPr>
            <w:tcW w:w="1337" w:type="dxa"/>
          </w:tcPr>
          <w:p w:rsidR="00A14505" w:rsidRPr="00303101" w:rsidRDefault="008875AC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{"citationItems":[{"id":"ITEM-1","itemData":{"DOI":"10.5897/JECE2013.0264","author":[{"dropping-particle":"","family":"Kouakou","given":"Urbain","non-dropping-particle":"","parse-names":false,"suffix":""},{"dropping-particle":"","family":"Ello","given":"Aimé Serge","non-dropping-particle":"","parse-names":false,"suffix":""},{"dropping-particle":"","family":"Yapo","given":"Jacques Aboua","non-dropping-particle":"","parse-names":false,"suffix":""},{"dropping-particle":"","family":"Trokourey","given":"Albert","non-dropping-particle":"","parse-names":false,"suffix":""}],"container-title":"Journal of Environmental Chemistry and Ecotoxicology","id":"ITEM-1","issued":{"date-parts":[["2013"]]},"page":"168-171","title":"Adsorption of iron and zinc on commercial activated carbon","type":"article-journal","volume":"5"},"uris":["http://www.mendeley.com/documents/?uuid=79783c72-ea0d-4868-8b6a-33df4a3dbee3"]}],"mendeley":{"formattedCitation":"(Kouakou et al. 2013)","plainTextFormattedCitation":"(Kouakou et al. 2013)","previouslyFormattedCitation":"[8]"},"properties":{"noteIndex":0},"schema":"https://github.com/citation-style-language/schema/raw/master/csl-citation.json"}</w:instrText>
            </w: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(Kouakou et al. 2013)</w:t>
            </w: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8875AC" w:rsidRDefault="008875AC" w:rsidP="00887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White Lupine Husk</w:t>
            </w:r>
          </w:p>
        </w:tc>
        <w:tc>
          <w:tcPr>
            <w:tcW w:w="1418" w:type="dxa"/>
          </w:tcPr>
          <w:p w:rsidR="00A14505" w:rsidRPr="008875AC" w:rsidRDefault="008875AC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AC">
              <w:rPr>
                <w:rFonts w:ascii="Times New Roman" w:hAnsi="Times New Roman" w:cs="Times New Roman"/>
                <w:sz w:val="24"/>
                <w:szCs w:val="24"/>
              </w:rPr>
              <w:t>NaOH</w:t>
            </w:r>
          </w:p>
        </w:tc>
        <w:tc>
          <w:tcPr>
            <w:tcW w:w="992" w:type="dxa"/>
          </w:tcPr>
          <w:p w:rsidR="00A14505" w:rsidRPr="00303101" w:rsidRDefault="00662D39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Fe (II)</w:t>
            </w:r>
          </w:p>
        </w:tc>
        <w:tc>
          <w:tcPr>
            <w:tcW w:w="1928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9.81</w:t>
            </w:r>
          </w:p>
        </w:tc>
        <w:tc>
          <w:tcPr>
            <w:tcW w:w="1337" w:type="dxa"/>
          </w:tcPr>
          <w:p w:rsidR="00A14505" w:rsidRPr="00303101" w:rsidRDefault="008875AC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DOI":"10.4172/2157-7544.20.11.2.203","author":[{"dropping-particle":"","family":"Ketsela","given":"Getasew","non-dropping-particle":"","parse-names":false,"suffix":""},{"dropping-particle":"","family":"Animen","given":"Zenaw","non-dropping-particle":"","parse-names":false,"suffix":""},{"dropping-particle":"","family":"Talema","given":"Alemu","non-dropping-particle":"","parse-names":false,"suffix":""}],"container-title":"Journal of Thermodynamics and Catalysis","id":"ITEM-1","issue":"2","issued":{"date-parts":[["2020"]]},"page":"1-8","title":"Adsorption of Lead ( II ), Cobalt ( II ) and Iron ( II ) From Aqueous Solution by Activated Carbon Prepared From White Lupine ( GIBITO ) HSUK","type":"article-journal","volume":"11"},"uris":["http://www.mendeley.com/documents/?uuid=81b9b445-40d9-46c7-ab8b-c17a7af2f882"]}],"mendeley":{"formattedCitation":"(Ketsela, Animen, and Talema 2020)","plainTextFormattedCitation":"(Ketsela, Animen, and Talema 2020)","previouslyFormattedCitation":"[9]"},"properties":{"noteIndex":0},"schema":"https://github.com/citation-style-language/schema/raw/master/csl-citation.json"}</w:instrText>
            </w: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(Ketsela, Animen, and Talema 2020)</w:t>
            </w:r>
            <w:r w:rsidRPr="0030310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303101" w:rsidRDefault="00441D0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1D08">
              <w:rPr>
                <w:rFonts w:ascii="Times New Roman" w:hAnsi="Times New Roman" w:cs="Times New Roman"/>
                <w:noProof/>
                <w:sz w:val="24"/>
                <w:szCs w:val="24"/>
              </w:rPr>
              <w:t>Xanthoceras Sorbifolia Bunge hull</w:t>
            </w:r>
          </w:p>
        </w:tc>
        <w:tc>
          <w:tcPr>
            <w:tcW w:w="1418" w:type="dxa"/>
          </w:tcPr>
          <w:p w:rsidR="00A14505" w:rsidRDefault="00303101" w:rsidP="00B71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PO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2" w:type="dxa"/>
          </w:tcPr>
          <w:p w:rsidR="00A14505" w:rsidRPr="00303101" w:rsidRDefault="00303101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Fe (II)</w:t>
            </w:r>
          </w:p>
        </w:tc>
        <w:tc>
          <w:tcPr>
            <w:tcW w:w="1928" w:type="dxa"/>
          </w:tcPr>
          <w:p w:rsidR="00A14505" w:rsidRPr="00303101" w:rsidRDefault="00303101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241.13</w:t>
            </w:r>
          </w:p>
        </w:tc>
        <w:tc>
          <w:tcPr>
            <w:tcW w:w="1337" w:type="dxa"/>
          </w:tcPr>
          <w:p w:rsidR="00A14505" w:rsidRPr="00303101" w:rsidRDefault="00441D0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DOI":"10.2166/wst.2017.067","author":[{"dropping-particle":"","family":"Zhang","given":"Xiaotao","non-dropping-particle":"","parse-names":false,"suffix":""},{"dropping-particle":"","family":"Hao","given":"Yinan","non-dropping-particle":"","parse-names":false,"suffix":""},{"dropping-particle":"","family":"Wang","given":"Ximing","non-dropping-particle":"","parse-names":false,"suffix":""},{"dropping-particle":"","family":"Chen","given":"Zhangjing","non-dropping-particle":"","parse-names":false,"suffix":""}],"container-title":"Water Science and Technology","id":"ITEM-1","issue":"8","issued":{"date-parts":[["2017"]]},"page":"1849-1861","title":"Adsorption of iron (III), cobalt (II), and nickel (II) on activated carbon derived from Xanthoceras Sorbifolia Bunge hull : mechanisms , kinetics and in fl uencing parameters","type":"article-journal","volume":"75"},"uris":["http://www.mendeley.com/documents/?uuid=39e5797e-98af-43e2-a79d-c04f2f5b01f8"]}],"mendeley":{"formattedCitation":"(Zhang et al. 2017)","plainTextFormattedCitation":"(Zhang et al. 2017)","previouslyFormattedCitation":"[10]"},"properties":{"noteIndex":0},"schema":"https://github.com/citation-style-language/schema/raw/master/csl-citation.json"}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(Zhang et al. 2017)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A14505" w:rsidTr="00E20577">
        <w:tc>
          <w:tcPr>
            <w:tcW w:w="1951" w:type="dxa"/>
          </w:tcPr>
          <w:p w:rsidR="00A14505" w:rsidRPr="008A0548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054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Limonia</w:t>
            </w:r>
            <w:proofErr w:type="spellEnd"/>
            <w:r w:rsidRPr="008A054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A054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acidissima</w:t>
            </w:r>
            <w:proofErr w:type="spellEnd"/>
            <w:r w:rsidRPr="008A054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8A05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shell</w:t>
            </w:r>
          </w:p>
        </w:tc>
        <w:tc>
          <w:tcPr>
            <w:tcW w:w="1418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3F2818">
              <w:rPr>
                <w:rFonts w:ascii="Times New Roman" w:hAnsi="Times New Roman" w:cs="Times New Roman"/>
                <w:sz w:val="24"/>
                <w:szCs w:val="24"/>
              </w:rPr>
              <w:t>PO</w:t>
            </w:r>
            <w:r w:rsidRPr="003F28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2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101">
              <w:rPr>
                <w:rFonts w:ascii="Times New Roman" w:hAnsi="Times New Roman" w:cs="Times New Roman"/>
                <w:sz w:val="24"/>
                <w:szCs w:val="24"/>
              </w:rPr>
              <w:t>Fe (II)</w:t>
            </w:r>
          </w:p>
        </w:tc>
        <w:tc>
          <w:tcPr>
            <w:tcW w:w="1928" w:type="dxa"/>
          </w:tcPr>
          <w:p w:rsidR="00A14505" w:rsidRPr="008A0548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48.5 mg/g</w:t>
            </w:r>
          </w:p>
        </w:tc>
        <w:tc>
          <w:tcPr>
            <w:tcW w:w="1337" w:type="dxa"/>
          </w:tcPr>
          <w:p w:rsidR="00A14505" w:rsidRPr="00303101" w:rsidRDefault="008A0548" w:rsidP="00B71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 w:fldLock="1"/>
            </w:r>
            <w:r w:rsidR="00D40502">
              <w:rPr>
                <w:rFonts w:ascii="Times New Roman" w:hAnsi="Times New Roman" w:cs="Times New Roman"/>
                <w:sz w:val="24"/>
                <w:szCs w:val="24"/>
              </w:rPr>
              <w:instrText>ADDIN CSL_CITATION {"citationItems":[{"id":"ITEM-1","itemData":{"DOI":"10.1016/j.matchemphys.2020.122751","ISSN":"0254-0584","author":[{"dropping-particle":"","family":"Das","given":"Shilpi","non-dropping-particle":"","parse-names":false,"suffix":""},{"dropping-particle":"","family":"Mishra","given":"Susmita","non-dropping-particle":"","parse-names":false,"suffix":""}],"container-title":"Materials Chemistry and Physics","id":"ITEM-1","issued":{"date-parts":[["2020"]]},"page":"1-20","publisher":"Elsevier B.V.","title":"Insight into the isotherm modelling , kinetic and thermodynamic exploration of iron adsorption from aqueous media by activated carbon developed from Limonia acidissima shell","type":"article-journal","volume":"245"},"uris":["http://www.mendeley.com/documents/?uuid=477f76e1-9f5a-490c-983e-aadc3d290ae9"]}],"mendeley":{"formattedCitation":"(Das and Mishra 2020)","plainTextFormattedCitation":"(Das and Mishra 2020)","previouslyFormattedCitation":"[11]"},"properties":{"noteIndex":0},"schema":"https://github.com/citation-style-language/schema/raw/master/csl-citation.json"}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40502" w:rsidRPr="00D40502">
              <w:rPr>
                <w:rFonts w:ascii="Times New Roman" w:hAnsi="Times New Roman" w:cs="Times New Roman"/>
                <w:noProof/>
                <w:sz w:val="24"/>
                <w:szCs w:val="24"/>
              </w:rPr>
              <w:t>(Das and Mishra 2020)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:rsidR="00F66271" w:rsidRDefault="00F66271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502" w:rsidRPr="00D40502" w:rsidRDefault="00441D08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begin" w:fldLock="1"/>
      </w:r>
      <w:r>
        <w:rPr>
          <w:rFonts w:ascii="Times New Roman" w:hAnsi="Times New Roman" w:cs="Times New Roman"/>
          <w:b/>
          <w:sz w:val="24"/>
          <w:szCs w:val="24"/>
        </w:rPr>
        <w:instrText xml:space="preserve">ADDIN Mendeley Bibliography CSL_BIBLIOGRAPHY </w:instrText>
      </w:r>
      <w:r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40502" w:rsidRPr="00D40502">
        <w:rPr>
          <w:rFonts w:ascii="Times New Roman" w:hAnsi="Times New Roman" w:cs="Times New Roman"/>
          <w:noProof/>
          <w:sz w:val="24"/>
          <w:szCs w:val="24"/>
        </w:rPr>
        <w:t xml:space="preserve">Das, Shilpi and Susmita Mishra. 2020. “Insight into the Isotherm Modelling , Kinetic and Thermodynamic Exploration of Iron Adsorption from Aqueous Media by Activated Carbon Developed from Limonia Acidissima Shell.” </w:t>
      </w:r>
      <w:r w:rsidR="00D40502"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Materials Chemistry and Physics</w:t>
      </w:r>
      <w:r w:rsidR="00D40502" w:rsidRPr="00D40502">
        <w:rPr>
          <w:rFonts w:ascii="Times New Roman" w:hAnsi="Times New Roman" w:cs="Times New Roman"/>
          <w:noProof/>
          <w:sz w:val="24"/>
          <w:szCs w:val="24"/>
        </w:rPr>
        <w:t xml:space="preserve"> 245:1–20.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Hao, Dongliang and Yali Liang. 2020. “Adsorption of Cu 2+ , Cd2+ and Pb2+ in Wastewater by Modified Chitosan Hydrogel.”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Environmental Technology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0(0):1–18.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Kaveeshwar, Aditya Rajeev, SenthilKumar Ponnusamy, Emmanuel D. Revellame, Daniel D. Gang, E. Zappi, and Ramalingam Subramaniam. 2018. “Pecan Shell Based Activated Carbon for Removal of Iron (II) from Fracking Wastewater: Adsorption Kinetics, </w:t>
      </w:r>
      <w:r w:rsidRPr="00D40502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Isotherm and Thermodynamic Studies.”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Process Safety and Environmental Protection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114:107–22.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Ketsela, Getasew, Zenaw Animen, and Alemu Talema. 2020. “Adsorption of Lead ( II ), Cobalt ( II ) and Iron ( II ) From Aqueous Solution by Activated Carbon Prepared From White Lupine ( GIBITO ) HSUK.”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Journal of Thermodynamics and Catalysis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11(2):1–8.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Kouakou, Urbain, Aimé Serge Ello, Jacques Aboua Yapo, and Albert Trokourey. 2013. “Adsorption of Iron and Zinc on Commercial Activated Carbon.”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Journal of Environmental Chemistry and Ecotoxicology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5:168–71.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Maguana, Y. El, N. Elhadiri, M. Bouchdoug, M. Benchanaa, and A. Jaouad. 2019. “Activated Carbon from Prickly Pear Seed Cake : Optimization of Preparation Conditions Using Experimental Design and Its Application in Dye Removal.”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International Journal of Chemical Engineering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2019:1–12.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Meseldžija, SLAĐANA, JELENA Petrović, ANTONIJE Onjia, TATJANA Volkov-husović, ALEKSANDRA Nešić, and NIKOLA Vukelić. 2020. “Removal of Fe2+, Zn2+ and Mn2+ from the Mining Wastewater by Lemon Peel Waste.”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Journal of the Serbian Chemical Society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85(10):1371–82.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Moussa, S. I., M. M. S. Ali, and Reda R. Sheha. 2021. “The Performance of Activated Carbon / NiFe2O4 Magnetic Composite to Retain Heavy Metal Ions from Aqueous Solution.”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Chinese Journal of Chemical Engineering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29:135–45.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Peng, Hongbo, Peng Gao, Gang Chu, Bo Pan, Jinhui Peng, and Baoshan Xing. 2017. “Enhanced Adsorption of Cu(II) and Cd(II) by Phosphoric Acid-Modified Biochars.”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Environmental Pollution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1–8.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Vunain, Ephraim, Davie Kenneth, and Timothy Biswick. 2017. “Synthesis and Characterization of Low-Cost Activated Carbon Prepared from Malawian Baobab Fruit Shells by H3PO4 Activation for Removal of Cu (II) Ions : Equilibrium and Kinetics Studies.”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Applied Water Science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7(8):4301–19.</w:t>
      </w:r>
    </w:p>
    <w:p w:rsidR="00D40502" w:rsidRPr="00D40502" w:rsidRDefault="00D40502" w:rsidP="00D40502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</w:rPr>
      </w:pP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Zhang, Xiaotao, Yinan Hao, Ximing Wang, and Zhangjing Chen. 2017. “Adsorption of Iron (III), Cobalt (II), and Nickel (II) on Activated Carbon Derived from Xanthoceras Sorbifolia Bunge Hull : Mechanisms , Kinetics and in Fl Uencing Parameters.” </w:t>
      </w:r>
      <w:r w:rsidRPr="00D40502">
        <w:rPr>
          <w:rFonts w:ascii="Times New Roman" w:hAnsi="Times New Roman" w:cs="Times New Roman"/>
          <w:i/>
          <w:iCs/>
          <w:noProof/>
          <w:sz w:val="24"/>
          <w:szCs w:val="24"/>
        </w:rPr>
        <w:t>Water Science and Technology</w:t>
      </w:r>
      <w:r w:rsidRPr="00D40502">
        <w:rPr>
          <w:rFonts w:ascii="Times New Roman" w:hAnsi="Times New Roman" w:cs="Times New Roman"/>
          <w:noProof/>
          <w:sz w:val="24"/>
          <w:szCs w:val="24"/>
        </w:rPr>
        <w:t xml:space="preserve"> 75(8):1849–61.</w:t>
      </w:r>
    </w:p>
    <w:p w:rsidR="00B711C4" w:rsidRDefault="00441D08" w:rsidP="00D4050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:rsidR="00302C03" w:rsidRPr="00B711C4" w:rsidRDefault="00302C03" w:rsidP="00B711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02C03" w:rsidRPr="00B711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harisSIL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1C4"/>
    <w:rsid w:val="000041E4"/>
    <w:rsid w:val="00014DA8"/>
    <w:rsid w:val="00106423"/>
    <w:rsid w:val="001C45D3"/>
    <w:rsid w:val="00210534"/>
    <w:rsid w:val="00264DE4"/>
    <w:rsid w:val="00302C03"/>
    <w:rsid w:val="00303101"/>
    <w:rsid w:val="00386BFF"/>
    <w:rsid w:val="003F2818"/>
    <w:rsid w:val="00410670"/>
    <w:rsid w:val="00441D08"/>
    <w:rsid w:val="004A7A4F"/>
    <w:rsid w:val="005216F5"/>
    <w:rsid w:val="00662D39"/>
    <w:rsid w:val="00700962"/>
    <w:rsid w:val="007B6B4B"/>
    <w:rsid w:val="00812752"/>
    <w:rsid w:val="0083076D"/>
    <w:rsid w:val="00856518"/>
    <w:rsid w:val="0088080A"/>
    <w:rsid w:val="008875AC"/>
    <w:rsid w:val="008A0548"/>
    <w:rsid w:val="008F7B16"/>
    <w:rsid w:val="00974636"/>
    <w:rsid w:val="00983191"/>
    <w:rsid w:val="00A14505"/>
    <w:rsid w:val="00B711C4"/>
    <w:rsid w:val="00BB2875"/>
    <w:rsid w:val="00C2501D"/>
    <w:rsid w:val="00D305BA"/>
    <w:rsid w:val="00D40502"/>
    <w:rsid w:val="00D74BDA"/>
    <w:rsid w:val="00DA4E1D"/>
    <w:rsid w:val="00DB28C5"/>
    <w:rsid w:val="00E077A7"/>
    <w:rsid w:val="00E20577"/>
    <w:rsid w:val="00F66271"/>
    <w:rsid w:val="00FC0709"/>
    <w:rsid w:val="00FD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06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67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66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">
    <w:name w:val="Light Grid"/>
    <w:basedOn w:val="TableNormal"/>
    <w:uiPriority w:val="62"/>
    <w:rsid w:val="008127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DefaultParagraphFont"/>
    <w:rsid w:val="00BB287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8A0548"/>
    <w:rPr>
      <w:rFonts w:ascii="CharisSIL" w:hAnsi="CharisSIL" w:hint="default"/>
      <w:b w:val="0"/>
      <w:bCs w:val="0"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06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67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66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">
    <w:name w:val="Light Grid"/>
    <w:basedOn w:val="TableNormal"/>
    <w:uiPriority w:val="62"/>
    <w:rsid w:val="008127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DefaultParagraphFont"/>
    <w:rsid w:val="00BB287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8A0548"/>
    <w:rPr>
      <w:rFonts w:ascii="CharisSIL" w:hAnsi="CharisSIL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2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075F93-1AE5-447F-AB2D-42399582D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1604</TotalTime>
  <Pages>6</Pages>
  <Words>3283</Words>
  <Characters>18715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</cp:revision>
  <dcterms:created xsi:type="dcterms:W3CDTF">2021-09-01T09:22:00Z</dcterms:created>
  <dcterms:modified xsi:type="dcterms:W3CDTF">2022-03-16T14:29:00Z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http://www.zotero.org/styles/american-sociological-association</vt:lpwstr>
  </property>
  <property fmtid="{D5CDD505-2E9C-101B-9397-08002B2CF9AE}" pid="3" name="Mendeley Recent Style Name 0_1">
    <vt:lpwstr>American Sociological Association</vt:lpwstr>
  </property>
  <property fmtid="{D5CDD505-2E9C-101B-9397-08002B2CF9AE}" pid="4" name="Mendeley Recent Style Id 1_1">
    <vt:lpwstr>http://www.zotero.org/styles/chemical-physics</vt:lpwstr>
  </property>
  <property fmtid="{D5CDD505-2E9C-101B-9397-08002B2CF9AE}" pid="5" name="Mendeley Recent Style Name 1_1">
    <vt:lpwstr>Chemical Physics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http://www.zotero.org/styles/journal-of-environmental-chemical-engineering</vt:lpwstr>
  </property>
  <property fmtid="{D5CDD505-2E9C-101B-9397-08002B2CF9AE}" pid="13" name="Mendeley Recent Style Name 5_1">
    <vt:lpwstr>Journal of Environmental Chemical Engineering</vt:lpwstr>
  </property>
  <property fmtid="{D5CDD505-2E9C-101B-9397-08002B2CF9AE}" pid="14" name="Mendeley Recent Style Id 6_1">
    <vt:lpwstr>http://www.zotero.org/styles/journal-of-the-american-chemical-society</vt:lpwstr>
  </property>
  <property fmtid="{D5CDD505-2E9C-101B-9397-08002B2CF9AE}" pid="15" name="Mendeley Recent Style Name 6_1">
    <vt:lpwstr>Journal of the American Chemical Society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http://www.zotero.org/styles/royal-society-of-chemistry</vt:lpwstr>
  </property>
  <property fmtid="{D5CDD505-2E9C-101B-9397-08002B2CF9AE}" pid="19" name="Mendeley Recent Style Name 8_1">
    <vt:lpwstr>Royal Society of Chemistry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e40335fe-2734-32cc-b96d-ed98cbba7166</vt:lpwstr>
  </property>
  <property fmtid="{D5CDD505-2E9C-101B-9397-08002B2CF9AE}" pid="24" name="Mendeley Citation Style_1">
    <vt:lpwstr>http://www.zotero.org/styles/american-sociological-association</vt:lpwstr>
  </property>
</Properties>
</file>