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1D838" w14:textId="65AE2E55" w:rsidR="00AB3DAA" w:rsidRDefault="009B65ED" w:rsidP="000D1B29">
      <w:pPr>
        <w:spacing w:after="0" w:line="360" w:lineRule="auto"/>
      </w:pPr>
      <w:r>
        <w:t>Additional</w:t>
      </w:r>
      <w:r w:rsidR="00540D8D">
        <w:t xml:space="preserve"> Tables and Figures</w:t>
      </w:r>
    </w:p>
    <w:p w14:paraId="4DEEF4A2" w14:textId="77777777" w:rsidR="009155E9" w:rsidRDefault="009155E9" w:rsidP="000D1B29">
      <w:pPr>
        <w:spacing w:after="0" w:line="360" w:lineRule="auto"/>
      </w:pPr>
    </w:p>
    <w:p w14:paraId="0876CEB7" w14:textId="69A8D0FE" w:rsidR="00AB3DAA" w:rsidRPr="005E654F" w:rsidRDefault="00AB3DAA" w:rsidP="000D1B29">
      <w:pPr>
        <w:spacing w:after="0" w:line="360" w:lineRule="auto"/>
        <w:jc w:val="both"/>
        <w:rPr>
          <w:rFonts w:cstheme="minorHAnsi"/>
        </w:rPr>
      </w:pPr>
      <w:r w:rsidRPr="005E654F">
        <w:rPr>
          <w:rFonts w:cstheme="minorHAnsi"/>
        </w:rPr>
        <w:t xml:space="preserve">Table </w:t>
      </w:r>
      <w:r w:rsidR="00540D8D">
        <w:rPr>
          <w:rFonts w:cstheme="minorHAnsi"/>
        </w:rPr>
        <w:t>1</w:t>
      </w:r>
      <w:r w:rsidRPr="005E654F">
        <w:rPr>
          <w:rFonts w:cstheme="minorHAnsi"/>
        </w:rPr>
        <w:t xml:space="preserve">. Odds ratios for comparison of adults with intellectual disabilities and the general population adults for psychotropics with </w:t>
      </w:r>
      <w:r>
        <w:rPr>
          <w:rFonts w:cstheme="minorHAnsi"/>
        </w:rPr>
        <w:t xml:space="preserve">a </w:t>
      </w:r>
      <w:r w:rsidRPr="005E654F">
        <w:rPr>
          <w:rFonts w:cstheme="minorHAnsi"/>
        </w:rPr>
        <w:t xml:space="preserve">significant </w:t>
      </w:r>
      <w:r>
        <w:rPr>
          <w:rFonts w:cstheme="minorHAnsi"/>
        </w:rPr>
        <w:t xml:space="preserve">interaction between </w:t>
      </w:r>
      <w:r w:rsidRPr="005E654F">
        <w:rPr>
          <w:rFonts w:cstheme="minorHAnsi"/>
        </w:rPr>
        <w:t xml:space="preserve">group and age. </w:t>
      </w:r>
    </w:p>
    <w:tbl>
      <w:tblPr>
        <w:tblW w:w="12328" w:type="dxa"/>
        <w:jc w:val="center"/>
        <w:tblLook w:val="04A0" w:firstRow="1" w:lastRow="0" w:firstColumn="1" w:lastColumn="0" w:noHBand="0" w:noVBand="1"/>
      </w:tblPr>
      <w:tblGrid>
        <w:gridCol w:w="1565"/>
        <w:gridCol w:w="1418"/>
        <w:gridCol w:w="3115"/>
        <w:gridCol w:w="3115"/>
        <w:gridCol w:w="3115"/>
      </w:tblGrid>
      <w:tr w:rsidR="00AB3DAA" w:rsidRPr="005E654F" w14:paraId="794F09B7" w14:textId="77777777" w:rsidTr="00870726">
        <w:trPr>
          <w:trHeight w:val="315"/>
          <w:jc w:val="center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14:paraId="50E4E745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Model subpopulation</w:t>
            </w:r>
          </w:p>
        </w:tc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892305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Number observations</w:t>
            </w:r>
          </w:p>
        </w:tc>
        <w:tc>
          <w:tcPr>
            <w:tcW w:w="3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178AB" w14:textId="434C2F4B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I</w:t>
            </w:r>
            <w:r w:rsidR="00475200">
              <w:rPr>
                <w:rFonts w:eastAsia="Times New Roman" w:cstheme="minorHAnsi"/>
                <w:color w:val="000000"/>
                <w:lang w:eastAsia="en-GB"/>
              </w:rPr>
              <w:t xml:space="preserve">ntellectual </w:t>
            </w:r>
            <w:r w:rsidRPr="005E654F">
              <w:rPr>
                <w:rFonts w:eastAsia="Times New Roman" w:cstheme="minorHAnsi"/>
                <w:color w:val="000000"/>
                <w:lang w:eastAsia="en-GB"/>
              </w:rPr>
              <w:t>D</w:t>
            </w:r>
            <w:r w:rsidR="00475200">
              <w:rPr>
                <w:rFonts w:eastAsia="Times New Roman" w:cstheme="minorHAnsi"/>
                <w:color w:val="000000"/>
                <w:lang w:eastAsia="en-GB"/>
              </w:rPr>
              <w:t>isabilities</w:t>
            </w:r>
            <w:r w:rsidRPr="005E654F">
              <w:rPr>
                <w:rFonts w:eastAsia="Times New Roman" w:cstheme="minorHAnsi"/>
                <w:color w:val="000000"/>
                <w:lang w:eastAsia="en-GB"/>
              </w:rPr>
              <w:t xml:space="preserve"> Group Effect OR [95% CI], p-value</w:t>
            </w:r>
          </w:p>
        </w:tc>
      </w:tr>
      <w:tr w:rsidR="00AB3DAA" w:rsidRPr="005E654F" w14:paraId="3D071847" w14:textId="77777777" w:rsidTr="00870726">
        <w:trPr>
          <w:trHeight w:val="315"/>
          <w:jc w:val="center"/>
        </w:trPr>
        <w:tc>
          <w:tcPr>
            <w:tcW w:w="150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34AA43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13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4C50D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4F19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Antipsychotics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F67F1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Antidepressants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37E0A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Anxiolytics/hypnotics</w:t>
            </w:r>
          </w:p>
        </w:tc>
      </w:tr>
      <w:tr w:rsidR="00AB3DAA" w:rsidRPr="005E654F" w14:paraId="0AE9E831" w14:textId="77777777" w:rsidTr="00870726">
        <w:trPr>
          <w:trHeight w:val="315"/>
          <w:jc w:val="center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3B430B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17-24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087E261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134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044D7F" w14:textId="49D7D3F0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2.16 [0.72-6.49]</w:t>
            </w:r>
            <w:r w:rsidR="00E50E9E">
              <w:rPr>
                <w:rFonts w:ascii="Calibri" w:eastAsia="Times New Roman" w:hAnsi="Calibri" w:cs="Times New Roman"/>
                <w:color w:val="000000"/>
                <w:lang w:eastAsia="en-GB"/>
              </w:rPr>
              <w:t>, p=0.177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1DEC0F" w14:textId="21EBB0DC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bookmarkStart w:id="0" w:name="_Hlk83818205"/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0.06 [0.01-0.27]</w:t>
            </w:r>
            <w:bookmarkEnd w:id="0"/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, p&lt;0.001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F5E8A0" w14:textId="4BA43AA5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2.81 [1.01-7.76]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, p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=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0.0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47</w:t>
            </w:r>
          </w:p>
        </w:tc>
      </w:tr>
      <w:tr w:rsidR="00AB3DAA" w:rsidRPr="005E654F" w14:paraId="15B8C8B7" w14:textId="77777777" w:rsidTr="00870726">
        <w:trPr>
          <w:trHeight w:val="315"/>
          <w:jc w:val="center"/>
        </w:trPr>
        <w:tc>
          <w:tcPr>
            <w:tcW w:w="15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7D5DC4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25-34</w:t>
            </w:r>
          </w:p>
        </w:tc>
        <w:tc>
          <w:tcPr>
            <w:tcW w:w="1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830A5C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396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314350" w14:textId="108CA40E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2.48 [1.34-4.60]</w:t>
            </w:r>
            <w:r w:rsidR="00E50E9E">
              <w:rPr>
                <w:rFonts w:ascii="Calibri" w:eastAsia="Times New Roman" w:hAnsi="Calibri" w:cs="Times New Roman"/>
                <w:color w:val="000000"/>
                <w:lang w:eastAsia="en-GB"/>
              </w:rPr>
              <w:t>, p=0.004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F0305F" w14:textId="19FD2CC1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0.56 [0.34-0.92]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, p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=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0.0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22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7CA453" w14:textId="30F8E4BC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1.53 [0.84-2.79]</w:t>
            </w:r>
            <w:r w:rsidR="003B65D1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0.168</w:t>
            </w:r>
          </w:p>
        </w:tc>
      </w:tr>
      <w:tr w:rsidR="00AB3DAA" w:rsidRPr="005E654F" w14:paraId="347C3A77" w14:textId="77777777" w:rsidTr="00870726">
        <w:trPr>
          <w:trHeight w:val="315"/>
          <w:jc w:val="center"/>
        </w:trPr>
        <w:tc>
          <w:tcPr>
            <w:tcW w:w="15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F8CFAC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35-44</w:t>
            </w:r>
          </w:p>
        </w:tc>
        <w:tc>
          <w:tcPr>
            <w:tcW w:w="1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43E65C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492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E9080C" w14:textId="12D63064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2.44 [1.48-4.02</w:t>
            </w:r>
            <w:r w:rsidR="00E50E9E">
              <w:rPr>
                <w:rFonts w:ascii="Calibri" w:eastAsia="Times New Roman" w:hAnsi="Calibri" w:cs="Times New Roman"/>
                <w:color w:val="000000"/>
                <w:lang w:eastAsia="en-GB"/>
              </w:rPr>
              <w:t>, p&lt;0.001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E6B023" w14:textId="6D1E607D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0.50 [0.29-0.84]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, p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=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0.0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09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00319E" w14:textId="662FBA97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0.90 [0.54-1.50]</w:t>
            </w:r>
            <w:r w:rsidR="003B65D1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0.699</w:t>
            </w:r>
          </w:p>
        </w:tc>
      </w:tr>
      <w:tr w:rsidR="00AB3DAA" w:rsidRPr="005E654F" w14:paraId="4C379D38" w14:textId="77777777" w:rsidTr="00870726">
        <w:trPr>
          <w:trHeight w:val="315"/>
          <w:jc w:val="center"/>
        </w:trPr>
        <w:tc>
          <w:tcPr>
            <w:tcW w:w="15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DBA653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45-54</w:t>
            </w:r>
          </w:p>
        </w:tc>
        <w:tc>
          <w:tcPr>
            <w:tcW w:w="1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886F62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1,144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25C30A" w14:textId="6936A181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3.12 [2.24-4.34]</w:t>
            </w:r>
            <w:r w:rsidR="00E50E9E">
              <w:rPr>
                <w:rFonts w:ascii="Calibri" w:eastAsia="Times New Roman" w:hAnsi="Calibri" w:cs="Times New Roman"/>
                <w:color w:val="000000"/>
                <w:lang w:eastAsia="en-GB"/>
              </w:rPr>
              <w:t>, p&lt;0.001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B83890" w14:textId="1B34A07B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0.76 [0.54-1.08]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0.129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5ED5AA" w14:textId="43DD2A62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0.79 [0.55-1.14]</w:t>
            </w:r>
            <w:r w:rsidR="003B65D1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0.206</w:t>
            </w:r>
          </w:p>
        </w:tc>
      </w:tr>
      <w:tr w:rsidR="00AB3DAA" w:rsidRPr="005E654F" w14:paraId="1E32CB00" w14:textId="77777777" w:rsidTr="00870726">
        <w:trPr>
          <w:trHeight w:val="315"/>
          <w:jc w:val="center"/>
        </w:trPr>
        <w:tc>
          <w:tcPr>
            <w:tcW w:w="15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974B9B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55-64</w:t>
            </w:r>
          </w:p>
        </w:tc>
        <w:tc>
          <w:tcPr>
            <w:tcW w:w="1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3C401E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1,225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748B53" w14:textId="42D3FF44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9.07 [6.19-13.30]</w:t>
            </w:r>
            <w:r w:rsidR="00E50E9E">
              <w:rPr>
                <w:rFonts w:ascii="Calibri" w:eastAsia="Times New Roman" w:hAnsi="Calibri" w:cs="Times New Roman"/>
                <w:color w:val="000000"/>
                <w:lang w:eastAsia="en-GB"/>
              </w:rPr>
              <w:t>, p&lt;0.001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11D37B" w14:textId="4D3FC1DB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1.39 [0.93-2.06]</w:t>
            </w:r>
            <w:r w:rsidR="003B65D1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0.105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EAF7D7" w14:textId="7047C94A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2.01 [1.31-3.09]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, p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=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0.001</w:t>
            </w:r>
          </w:p>
        </w:tc>
      </w:tr>
      <w:tr w:rsidR="00AB3DAA" w:rsidRPr="005E654F" w14:paraId="1378FBA6" w14:textId="77777777" w:rsidTr="00870726">
        <w:trPr>
          <w:trHeight w:val="315"/>
          <w:jc w:val="center"/>
        </w:trPr>
        <w:tc>
          <w:tcPr>
            <w:tcW w:w="15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A274F3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65-74</w:t>
            </w:r>
          </w:p>
        </w:tc>
        <w:tc>
          <w:tcPr>
            <w:tcW w:w="1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6D5FB9" w14:textId="77777777" w:rsidR="00AB3DAA" w:rsidRPr="005E654F" w:rsidRDefault="00AB3DAA" w:rsidP="00615ABD">
            <w:pPr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880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FE270F" w14:textId="1920A4A5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18.31 [9.12-36.78]</w:t>
            </w:r>
            <w:r w:rsidR="00E50E9E">
              <w:rPr>
                <w:rFonts w:ascii="Calibri" w:eastAsia="Times New Roman" w:hAnsi="Calibri" w:cs="Times New Roman"/>
                <w:color w:val="000000"/>
                <w:lang w:eastAsia="en-GB"/>
              </w:rPr>
              <w:t>, p&lt;0.001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2D1ED3" w14:textId="18CED88B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2.21 [1.35-3.64]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, p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=</w:t>
            </w:r>
            <w:r w:rsidR="000D1B29">
              <w:rPr>
                <w:rFonts w:ascii="Calibri" w:eastAsia="Times New Roman" w:hAnsi="Calibri" w:cs="Times New Roman"/>
                <w:color w:val="000000"/>
                <w:lang w:eastAsia="en-GB"/>
              </w:rPr>
              <w:t>0.0</w:t>
            </w:r>
            <w:r w:rsidR="00394D55">
              <w:rPr>
                <w:rFonts w:ascii="Calibri" w:eastAsia="Times New Roman" w:hAnsi="Calibri" w:cs="Times New Roman"/>
                <w:color w:val="000000"/>
                <w:lang w:eastAsia="en-GB"/>
              </w:rPr>
              <w:t>02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045D39" w14:textId="654B7B0D" w:rsidR="00AB3DAA" w:rsidRPr="005E654F" w:rsidRDefault="00AB3DAA" w:rsidP="00615ABD">
            <w:pPr>
              <w:spacing w:after="0" w:line="276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1.48 [0.84-2.59]</w:t>
            </w:r>
            <w:r w:rsidR="003B65D1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0.172</w:t>
            </w:r>
          </w:p>
        </w:tc>
      </w:tr>
      <w:tr w:rsidR="00AB3DAA" w:rsidRPr="005E654F" w14:paraId="69F727D4" w14:textId="77777777" w:rsidTr="00870726">
        <w:trPr>
          <w:trHeight w:val="315"/>
          <w:jc w:val="center"/>
        </w:trPr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5ABBAA" w14:textId="77777777" w:rsidR="00AB3DAA" w:rsidRPr="005E654F" w:rsidRDefault="00AB3DAA" w:rsidP="000D1B2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5E654F">
              <w:rPr>
                <w:rFonts w:eastAsia="Times New Roman" w:cstheme="minorHAnsi"/>
                <w:color w:val="000000"/>
                <w:lang w:eastAsia="en-GB"/>
              </w:rPr>
              <w:t>75+</w:t>
            </w:r>
          </w:p>
        </w:tc>
        <w:tc>
          <w:tcPr>
            <w:tcW w:w="1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ADE309D" w14:textId="77777777" w:rsidR="00AB3DAA" w:rsidRPr="005E654F" w:rsidRDefault="00AB3DAA" w:rsidP="000D1B29">
            <w:pPr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430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FBD84A" w14:textId="2197CCF6" w:rsidR="00AB3DAA" w:rsidRPr="005E654F" w:rsidRDefault="00AB3DAA" w:rsidP="000D1B29">
            <w:pPr>
              <w:spacing w:after="0" w:line="240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61.07 [13.11-284.44]</w:t>
            </w:r>
            <w:r w:rsidR="00E50E9E">
              <w:rPr>
                <w:rFonts w:ascii="Calibri" w:eastAsia="Times New Roman" w:hAnsi="Calibri" w:cs="Times New Roman"/>
                <w:color w:val="000000"/>
                <w:lang w:eastAsia="en-GB"/>
              </w:rPr>
              <w:t>, p&lt;0.001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A58665" w14:textId="1CA63570" w:rsidR="00AB3DAA" w:rsidRPr="005E654F" w:rsidRDefault="00AB3DAA" w:rsidP="000D1B29">
            <w:pPr>
              <w:spacing w:after="0" w:line="240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1.94 [0.82-4.60]</w:t>
            </w:r>
            <w:r w:rsidR="003B65D1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5F428C">
              <w:rPr>
                <w:rFonts w:ascii="Calibri" w:eastAsia="Times New Roman" w:hAnsi="Calibri" w:cs="Times New Roman"/>
                <w:color w:val="000000"/>
                <w:lang w:eastAsia="en-GB"/>
              </w:rPr>
              <w:t>0.133</w:t>
            </w:r>
          </w:p>
        </w:tc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219FAB" w14:textId="3DEA5362" w:rsidR="00AB3DAA" w:rsidRPr="005E654F" w:rsidRDefault="00AB3DAA" w:rsidP="000D1B29">
            <w:pPr>
              <w:spacing w:after="0" w:line="240" w:lineRule="auto"/>
              <w:jc w:val="right"/>
              <w:rPr>
                <w:rFonts w:cstheme="minorHAnsi"/>
                <w:color w:val="000000"/>
              </w:rPr>
            </w:pPr>
            <w:r w:rsidRPr="00725C78">
              <w:rPr>
                <w:rFonts w:ascii="Calibri" w:eastAsia="Times New Roman" w:hAnsi="Calibri" w:cs="Times New Roman"/>
                <w:color w:val="000000"/>
                <w:lang w:eastAsia="en-GB"/>
              </w:rPr>
              <w:t>1.83 [0.98-3.43]</w:t>
            </w:r>
            <w:r w:rsidR="003B65D1">
              <w:rPr>
                <w:rFonts w:ascii="Calibri" w:eastAsia="Times New Roman" w:hAnsi="Calibri" w:cs="Times New Roman"/>
                <w:color w:val="000000"/>
                <w:lang w:eastAsia="en-GB"/>
              </w:rPr>
              <w:t>, p=</w:t>
            </w:r>
            <w:r w:rsidR="00B91CC5">
              <w:rPr>
                <w:rFonts w:ascii="Calibri" w:eastAsia="Times New Roman" w:hAnsi="Calibri" w:cs="Times New Roman"/>
                <w:color w:val="000000"/>
                <w:lang w:eastAsia="en-GB"/>
              </w:rPr>
              <w:t>0.060</w:t>
            </w:r>
          </w:p>
        </w:tc>
      </w:tr>
    </w:tbl>
    <w:p w14:paraId="49BFDF82" w14:textId="3E0B2E31" w:rsidR="00AB3DAA" w:rsidRDefault="00AB3DAA" w:rsidP="000D1B29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OR=Odds Ratio, 95% </w:t>
      </w:r>
      <w:r w:rsidR="00475200">
        <w:rPr>
          <w:rFonts w:cstheme="minorHAnsi"/>
        </w:rPr>
        <w:t>CI=</w:t>
      </w:r>
      <w:r>
        <w:rPr>
          <w:rFonts w:cstheme="minorHAnsi"/>
        </w:rPr>
        <w:t xml:space="preserve">Confidence Interval and corresponding p-value for the logistic regression models for the effect of Intellectual Disabilities group compared to General Population group on each psychotropic, within each age subpopulation. </w:t>
      </w:r>
    </w:p>
    <w:p w14:paraId="5373A944" w14:textId="77777777" w:rsidR="000B53A5" w:rsidRDefault="000B53A5" w:rsidP="000D1B29">
      <w:pPr>
        <w:spacing w:line="360" w:lineRule="auto"/>
      </w:pPr>
    </w:p>
    <w:p w14:paraId="0B5F76F5" w14:textId="0C667EEA" w:rsidR="00AB3DAA" w:rsidRDefault="00AB3DAA" w:rsidP="000D1B29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Table </w:t>
      </w:r>
      <w:r w:rsidR="00540D8D">
        <w:rPr>
          <w:rFonts w:cstheme="minorHAnsi"/>
        </w:rPr>
        <w:t>2</w:t>
      </w:r>
      <w:r>
        <w:rPr>
          <w:rFonts w:cstheme="minorHAnsi"/>
        </w:rPr>
        <w:t xml:space="preserve">. Odds ratios for comparison of adults with intellectual disabilities and the general population adults for antiepileptics by neighbourhood deprivation (SIMD quintile). </w:t>
      </w:r>
    </w:p>
    <w:tbl>
      <w:tblPr>
        <w:tblW w:w="7792" w:type="dxa"/>
        <w:jc w:val="center"/>
        <w:tblLook w:val="04A0" w:firstRow="1" w:lastRow="0" w:firstColumn="1" w:lastColumn="0" w:noHBand="0" w:noVBand="1"/>
      </w:tblPr>
      <w:tblGrid>
        <w:gridCol w:w="2945"/>
        <w:gridCol w:w="1733"/>
        <w:gridCol w:w="3114"/>
      </w:tblGrid>
      <w:tr w:rsidR="00AB3DAA" w:rsidRPr="004F066A" w14:paraId="690862F1" w14:textId="77777777" w:rsidTr="00615ABD">
        <w:trPr>
          <w:trHeight w:val="915"/>
          <w:jc w:val="center"/>
        </w:trPr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35C1C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Model subpopulation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18679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Number obs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ervations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0A3CD" w14:textId="180053AB" w:rsidR="00AB3DA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I</w:t>
            </w:r>
            <w:r w:rsidR="0047520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ntellectual 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  <w:r w:rsidR="00475200">
              <w:rPr>
                <w:rFonts w:ascii="Calibri" w:eastAsia="Times New Roman" w:hAnsi="Calibri" w:cs="Times New Roman"/>
                <w:color w:val="000000"/>
                <w:lang w:eastAsia="en-GB"/>
              </w:rPr>
              <w:t>isabilities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Group Effect</w:t>
            </w:r>
          </w:p>
          <w:p w14:paraId="5238D320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OR [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95% CI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], p-value*</w:t>
            </w:r>
          </w:p>
        </w:tc>
      </w:tr>
      <w:tr w:rsidR="00AB3DAA" w:rsidRPr="004F066A" w14:paraId="6DBB168A" w14:textId="77777777" w:rsidTr="00615ABD">
        <w:trPr>
          <w:trHeight w:val="315"/>
          <w:jc w:val="center"/>
        </w:trPr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C89C1C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SIMD 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1-most dep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rived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8198883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2,688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696AEC1" w14:textId="77777777" w:rsidR="00AB3DAA" w:rsidRPr="004F066A" w:rsidRDefault="00AB3DAA" w:rsidP="00615A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1.94 [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1.59-2.37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], p&lt;0.001</w:t>
            </w:r>
          </w:p>
        </w:tc>
      </w:tr>
      <w:tr w:rsidR="00AB3DAA" w:rsidRPr="004F066A" w14:paraId="171B85CA" w14:textId="77777777" w:rsidTr="00615ABD">
        <w:trPr>
          <w:trHeight w:val="315"/>
          <w:jc w:val="center"/>
        </w:trPr>
        <w:tc>
          <w:tcPr>
            <w:tcW w:w="29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A764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SIMD 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E7987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936</w:t>
            </w:r>
          </w:p>
        </w:tc>
        <w:tc>
          <w:tcPr>
            <w:tcW w:w="31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8ED7C" w14:textId="77777777" w:rsidR="00AB3DAA" w:rsidRPr="004F066A" w:rsidRDefault="00AB3DAA" w:rsidP="00615A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2.54 [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1.81-3.57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], p&lt;0.001</w:t>
            </w:r>
          </w:p>
        </w:tc>
      </w:tr>
      <w:tr w:rsidR="00AB3DAA" w:rsidRPr="004F066A" w14:paraId="0DC305B2" w14:textId="77777777" w:rsidTr="00615ABD">
        <w:trPr>
          <w:trHeight w:val="300"/>
          <w:jc w:val="center"/>
        </w:trPr>
        <w:tc>
          <w:tcPr>
            <w:tcW w:w="29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5E864C3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SIMD 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F6E402B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568</w:t>
            </w:r>
          </w:p>
        </w:tc>
        <w:tc>
          <w:tcPr>
            <w:tcW w:w="31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3A0755C" w14:textId="77777777" w:rsidR="00AB3DAA" w:rsidRPr="004F066A" w:rsidRDefault="00AB3DAA" w:rsidP="00615A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5.82 [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3.69-9.18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], p&lt;0.001</w:t>
            </w:r>
          </w:p>
        </w:tc>
      </w:tr>
      <w:tr w:rsidR="00AB3DAA" w:rsidRPr="004F066A" w14:paraId="41C49FD9" w14:textId="77777777" w:rsidTr="00615ABD">
        <w:trPr>
          <w:trHeight w:val="300"/>
          <w:jc w:val="center"/>
        </w:trPr>
        <w:tc>
          <w:tcPr>
            <w:tcW w:w="29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E24C8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SIMD 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5B917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308</w:t>
            </w:r>
          </w:p>
        </w:tc>
        <w:tc>
          <w:tcPr>
            <w:tcW w:w="31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A762E" w14:textId="77777777" w:rsidR="00AB3DAA" w:rsidRPr="004F066A" w:rsidRDefault="00AB3DAA" w:rsidP="00615A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6.98 [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3.07-15.86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], p&lt;0.001</w:t>
            </w:r>
          </w:p>
        </w:tc>
      </w:tr>
      <w:tr w:rsidR="00AB3DAA" w:rsidRPr="004F066A" w14:paraId="2099DD0D" w14:textId="77777777" w:rsidTr="00615ABD">
        <w:trPr>
          <w:trHeight w:val="300"/>
          <w:jc w:val="center"/>
        </w:trPr>
        <w:tc>
          <w:tcPr>
            <w:tcW w:w="2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F351935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SIMD 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5-least dep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rived</w:t>
            </w:r>
          </w:p>
        </w:tc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314C3C6" w14:textId="77777777" w:rsidR="00AB3DAA" w:rsidRPr="004F066A" w:rsidRDefault="00AB3DAA" w:rsidP="00615A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201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EA73B46" w14:textId="77777777" w:rsidR="00AB3DAA" w:rsidRPr="004F066A" w:rsidRDefault="00AB3DAA" w:rsidP="00615A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8.77 [</w:t>
            </w:r>
            <w:r w:rsidRPr="004F066A">
              <w:rPr>
                <w:rFonts w:ascii="Calibri" w:eastAsia="Times New Roman" w:hAnsi="Calibri" w:cs="Times New Roman"/>
                <w:color w:val="000000"/>
                <w:lang w:eastAsia="en-GB"/>
              </w:rPr>
              <w:t>3.64-21.15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], p&lt;0.001</w:t>
            </w:r>
          </w:p>
        </w:tc>
      </w:tr>
    </w:tbl>
    <w:p w14:paraId="49C1EF7F" w14:textId="2145C858" w:rsidR="00AB3DAA" w:rsidRDefault="00AB3DAA" w:rsidP="000D1B29">
      <w:pPr>
        <w:spacing w:after="0" w:line="240" w:lineRule="auto"/>
        <w:jc w:val="both"/>
        <w:rPr>
          <w:rFonts w:cstheme="minorHAnsi"/>
        </w:rPr>
      </w:pPr>
      <w:r w:rsidRPr="005E654F">
        <w:rPr>
          <w:rFonts w:cstheme="minorHAnsi"/>
        </w:rPr>
        <w:t>*</w:t>
      </w:r>
      <w:r>
        <w:rPr>
          <w:rFonts w:cstheme="minorHAnsi"/>
        </w:rPr>
        <w:t xml:space="preserve">OR=Odds Ratio, 95% </w:t>
      </w:r>
      <w:r w:rsidR="00475200">
        <w:rPr>
          <w:rFonts w:cstheme="minorHAnsi"/>
        </w:rPr>
        <w:t>CI=</w:t>
      </w:r>
      <w:r>
        <w:rPr>
          <w:rFonts w:cstheme="minorHAnsi"/>
        </w:rPr>
        <w:t xml:space="preserve">Confidence Interval and corresponding p-value for the logistic regression models for the effect of Intellectual Disabilities group compared to General Population group on antiepileptics, within each SIMD subpopulation. </w:t>
      </w:r>
    </w:p>
    <w:p w14:paraId="362B1BAF" w14:textId="0E86515C" w:rsidR="00AB3DAA" w:rsidRDefault="00FC7E8A" w:rsidP="00AB3DAA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>Supplementary Figure 1.</w:t>
      </w:r>
      <w:r w:rsidR="00AB3DAA">
        <w:rPr>
          <w:rFonts w:cstheme="minorHAnsi"/>
        </w:rPr>
        <w:t xml:space="preserve"> Influence of neighbourhood deprivation (SIMD quintile) on groups’ MERs for predicted probability of being an antiepileptics.</w:t>
      </w:r>
    </w:p>
    <w:p w14:paraId="51EBFA75" w14:textId="27F7B9E8" w:rsidR="00691102" w:rsidRDefault="00691102" w:rsidP="00AB3DAA">
      <w:pPr>
        <w:spacing w:after="0" w:line="276" w:lineRule="auto"/>
        <w:jc w:val="both"/>
        <w:rPr>
          <w:rFonts w:cstheme="minorHAnsi"/>
        </w:rPr>
      </w:pPr>
    </w:p>
    <w:p w14:paraId="65A3BA04" w14:textId="4B0D9CC0" w:rsidR="00691102" w:rsidRDefault="00691102" w:rsidP="00691102">
      <w:pPr>
        <w:spacing w:after="0" w:line="276" w:lineRule="auto"/>
        <w:jc w:val="center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3B3E8AB2" wp14:editId="70AD7A89">
            <wp:extent cx="3536830" cy="2573024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830" cy="2573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1102" w:rsidSect="009155E9">
      <w:pgSz w:w="16838" w:h="11906" w:orient="landscape"/>
      <w:pgMar w:top="1247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DAA"/>
    <w:rsid w:val="000B53A5"/>
    <w:rsid w:val="000D1B29"/>
    <w:rsid w:val="00394D55"/>
    <w:rsid w:val="003B65D1"/>
    <w:rsid w:val="00475200"/>
    <w:rsid w:val="00540D8D"/>
    <w:rsid w:val="005F428C"/>
    <w:rsid w:val="00691102"/>
    <w:rsid w:val="00870726"/>
    <w:rsid w:val="009155E9"/>
    <w:rsid w:val="009B65ED"/>
    <w:rsid w:val="009F0E8F"/>
    <w:rsid w:val="00AB3DAA"/>
    <w:rsid w:val="00B91CC5"/>
    <w:rsid w:val="00E50E9E"/>
    <w:rsid w:val="00FC7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E875"/>
  <w15:chartTrackingRefBased/>
  <w15:docId w15:val="{0C1D4716-CDF1-43D9-A37F-41E7841C3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DA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3DA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3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AB3DA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AB3D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3D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3DA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Ward</dc:creator>
  <cp:keywords/>
  <dc:description/>
  <cp:lastModifiedBy>Laura Ward</cp:lastModifiedBy>
  <cp:revision>9</cp:revision>
  <dcterms:created xsi:type="dcterms:W3CDTF">2021-11-01T10:51:00Z</dcterms:created>
  <dcterms:modified xsi:type="dcterms:W3CDTF">2022-03-04T12:38:00Z</dcterms:modified>
</cp:coreProperties>
</file>