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F57A3" w14:textId="02C54B52" w:rsidR="005572C0" w:rsidRDefault="005572C0" w:rsidP="005572C0">
      <w:pPr>
        <w:jc w:val="center"/>
        <w:rPr>
          <w:rFonts w:cs="Times New Roman"/>
          <w:b/>
          <w:bCs/>
          <w:color w:val="000000" w:themeColor="text1"/>
          <w:szCs w:val="24"/>
          <w:lang w:eastAsia="zh-CN"/>
        </w:rPr>
      </w:pPr>
      <w:r>
        <w:rPr>
          <w:rFonts w:cs="Times New Roman"/>
          <w:b/>
          <w:bCs/>
          <w:noProof/>
          <w:color w:val="000000" w:themeColor="text1"/>
          <w:szCs w:val="24"/>
          <w:lang w:eastAsia="zh-CN"/>
        </w:rPr>
        <w:drawing>
          <wp:inline distT="0" distB="0" distL="0" distR="0" wp14:anchorId="65E727CF" wp14:editId="41863D1E">
            <wp:extent cx="5400446" cy="360090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446" cy="3600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DE16B" w14:textId="4DF6C0CD" w:rsidR="00361768" w:rsidRPr="008242FF" w:rsidRDefault="00361768" w:rsidP="00361768">
      <w:pPr>
        <w:jc w:val="both"/>
        <w:rPr>
          <w:rFonts w:cs="Times New Roman"/>
          <w:b/>
          <w:bCs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1678732A" w14:textId="3154CCAE" w:rsidR="0003117B" w:rsidRDefault="000A75F6" w:rsidP="000A75F6">
      <w:pPr>
        <w:rPr>
          <w:rFonts w:cs="Times New Roman"/>
          <w:color w:val="000000" w:themeColor="text1"/>
          <w:szCs w:val="24"/>
          <w:lang w:eastAsia="zh-CN"/>
        </w:rPr>
      </w:pPr>
      <w:r w:rsidRPr="001452BE">
        <w:rPr>
          <w:rFonts w:cs="Times New Roman"/>
          <w:color w:val="000000" w:themeColor="text1"/>
          <w:szCs w:val="24"/>
          <w:lang w:eastAsia="zh-CN"/>
        </w:rPr>
        <w:t>The flowchart of this study.</w:t>
      </w:r>
    </w:p>
    <w:p w14:paraId="1D3CF6EB" w14:textId="77777777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4EABD69B" w14:textId="545C0C71" w:rsidR="000A75F6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6A562869" wp14:editId="03E81742">
            <wp:extent cx="4100501" cy="6492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7564" cy="650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BE045" w14:textId="451CAA09" w:rsidR="008242FF" w:rsidRPr="006D672F" w:rsidRDefault="008242FF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2</w:t>
      </w: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54C7AC07" w14:textId="77C8AE60" w:rsidR="0003117B" w:rsidRDefault="002D2851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 w:hint="eastAsia"/>
          <w:color w:val="000000" w:themeColor="text1"/>
          <w:szCs w:val="24"/>
          <w:lang w:eastAsia="zh-CN"/>
        </w:rPr>
        <w:t>(</w:t>
      </w:r>
      <w:r>
        <w:rPr>
          <w:rFonts w:cs="Times New Roman"/>
          <w:color w:val="000000" w:themeColor="text1"/>
          <w:szCs w:val="24"/>
          <w:lang w:eastAsia="zh-CN"/>
        </w:rPr>
        <w:t>A). The relationship between PLK1 expression and WHO grades of gliomas</w:t>
      </w:r>
      <w:r w:rsidRPr="002D2851">
        <w:t xml:space="preserve"> </w:t>
      </w:r>
      <w:r w:rsidRPr="002D2851">
        <w:rPr>
          <w:rFonts w:cs="Times New Roman"/>
          <w:color w:val="000000" w:themeColor="text1"/>
          <w:szCs w:val="24"/>
          <w:lang w:eastAsia="zh-CN"/>
        </w:rPr>
        <w:t>in CGGA_325, CGGA_693 and TCGA databases.</w:t>
      </w:r>
      <w:r>
        <w:rPr>
          <w:rFonts w:cs="Times New Roman" w:hint="eastAsia"/>
          <w:color w:val="000000" w:themeColor="text1"/>
          <w:szCs w:val="24"/>
          <w:lang w:eastAsia="zh-CN"/>
        </w:rPr>
        <w:t xml:space="preserve"> </w:t>
      </w:r>
      <w:r w:rsidR="006C6AD5">
        <w:rPr>
          <w:rFonts w:cs="Times New Roman"/>
          <w:color w:val="000000" w:themeColor="text1"/>
          <w:szCs w:val="24"/>
          <w:lang w:eastAsia="zh-CN"/>
        </w:rPr>
        <w:t xml:space="preserve">(B). </w:t>
      </w:r>
      <w:r w:rsidR="006C6AD5" w:rsidRPr="006C6AD5">
        <w:rPr>
          <w:rFonts w:cs="Times New Roman"/>
          <w:color w:val="000000" w:themeColor="text1"/>
          <w:szCs w:val="24"/>
          <w:lang w:eastAsia="zh-CN"/>
        </w:rPr>
        <w:t xml:space="preserve">Receiver operating characteristic (ROC) curve to assess sensitivity and specificity of </w:t>
      </w:r>
      <w:r w:rsidR="006C6AD5">
        <w:rPr>
          <w:rFonts w:cs="Times New Roman"/>
          <w:color w:val="000000" w:themeColor="text1"/>
          <w:szCs w:val="24"/>
          <w:lang w:eastAsia="zh-CN"/>
        </w:rPr>
        <w:t>PLK1</w:t>
      </w:r>
      <w:r w:rsidR="006C6AD5" w:rsidRPr="006C6AD5">
        <w:rPr>
          <w:rFonts w:cs="Times New Roman"/>
          <w:color w:val="000000" w:themeColor="text1"/>
          <w:szCs w:val="24"/>
          <w:lang w:eastAsia="zh-CN"/>
        </w:rPr>
        <w:t xml:space="preserve"> expression as a diagnostic biomarker for </w:t>
      </w:r>
      <w:r w:rsidR="006C6AD5">
        <w:rPr>
          <w:rFonts w:cs="Times New Roman"/>
          <w:color w:val="000000" w:themeColor="text1"/>
          <w:szCs w:val="24"/>
          <w:lang w:eastAsia="zh-CN"/>
        </w:rPr>
        <w:t>WHO grades</w:t>
      </w:r>
      <w:r w:rsidR="006C6AD5" w:rsidRPr="006C6AD5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="006C6AD5">
        <w:rPr>
          <w:rFonts w:cs="Times New Roman"/>
          <w:color w:val="000000" w:themeColor="text1"/>
          <w:szCs w:val="24"/>
          <w:lang w:eastAsia="zh-CN"/>
        </w:rPr>
        <w:t>of</w:t>
      </w:r>
      <w:r w:rsidR="006C6AD5" w:rsidRPr="006C6AD5">
        <w:rPr>
          <w:rFonts w:cs="Times New Roman"/>
          <w:color w:val="000000" w:themeColor="text1"/>
          <w:szCs w:val="24"/>
          <w:lang w:eastAsia="zh-CN"/>
        </w:rPr>
        <w:t xml:space="preserve"> gliomas.</w:t>
      </w:r>
      <w:r w:rsidR="006C6AD5">
        <w:rPr>
          <w:rFonts w:cs="Times New Roman" w:hint="eastAsia"/>
          <w:color w:val="000000" w:themeColor="text1"/>
          <w:szCs w:val="24"/>
          <w:lang w:eastAsia="zh-CN"/>
        </w:rPr>
        <w:t xml:space="preserve"> </w:t>
      </w:r>
      <w:r w:rsidR="00167387" w:rsidRPr="00167387">
        <w:rPr>
          <w:rFonts w:cs="Times New Roman"/>
          <w:color w:val="000000" w:themeColor="text1"/>
          <w:szCs w:val="24"/>
          <w:lang w:eastAsia="zh-CN"/>
        </w:rPr>
        <w:t>(</w:t>
      </w:r>
      <w:r w:rsidR="00167387">
        <w:rPr>
          <w:rFonts w:cs="Times New Roman"/>
          <w:color w:val="000000" w:themeColor="text1"/>
          <w:szCs w:val="24"/>
          <w:lang w:eastAsia="zh-CN"/>
        </w:rPr>
        <w:t>C</w:t>
      </w:r>
      <w:r w:rsidR="00167387" w:rsidRPr="00167387">
        <w:rPr>
          <w:rFonts w:cs="Times New Roman"/>
          <w:color w:val="000000" w:themeColor="text1"/>
          <w:szCs w:val="24"/>
          <w:lang w:eastAsia="zh-CN"/>
        </w:rPr>
        <w:t>). The relationship between PLK1 expression and WHO CNS5</w:t>
      </w:r>
      <w:r w:rsidR="00167387">
        <w:rPr>
          <w:rFonts w:cs="Times New Roman"/>
          <w:color w:val="000000" w:themeColor="text1"/>
          <w:szCs w:val="24"/>
          <w:lang w:eastAsia="zh-CN"/>
        </w:rPr>
        <w:t xml:space="preserve"> classification </w:t>
      </w:r>
      <w:r w:rsidR="00167387" w:rsidRPr="00167387">
        <w:rPr>
          <w:rFonts w:cs="Times New Roman"/>
          <w:color w:val="000000" w:themeColor="text1"/>
          <w:szCs w:val="24"/>
          <w:lang w:eastAsia="zh-CN"/>
        </w:rPr>
        <w:t>of gliomas in CGGA_325, CGGA_693 and TCGA databases.</w:t>
      </w:r>
      <w:r w:rsidR="00167387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="008242FF" w:rsidRPr="008242FF">
        <w:rPr>
          <w:rFonts w:cs="Times New Roman"/>
          <w:color w:val="000000" w:themeColor="text1"/>
          <w:szCs w:val="24"/>
          <w:lang w:eastAsia="zh-CN"/>
        </w:rPr>
        <w:t xml:space="preserve">The expression level of </w:t>
      </w:r>
      <w:r w:rsidR="008242FF">
        <w:rPr>
          <w:rFonts w:cs="Times New Roman"/>
          <w:color w:val="000000" w:themeColor="text1"/>
          <w:szCs w:val="24"/>
          <w:lang w:eastAsia="zh-CN"/>
        </w:rPr>
        <w:t>PLK1</w:t>
      </w:r>
      <w:r w:rsidR="008242FF" w:rsidRPr="008242FF">
        <w:rPr>
          <w:rFonts w:cs="Times New Roman"/>
          <w:color w:val="000000" w:themeColor="text1"/>
          <w:szCs w:val="24"/>
          <w:lang w:eastAsia="zh-CN"/>
        </w:rPr>
        <w:t xml:space="preserve"> in different IDH status (</w:t>
      </w:r>
      <w:r w:rsidR="008A60C9">
        <w:rPr>
          <w:rFonts w:cs="Times New Roman"/>
          <w:color w:val="000000" w:themeColor="text1"/>
          <w:szCs w:val="24"/>
          <w:lang w:eastAsia="zh-CN"/>
        </w:rPr>
        <w:t>D</w:t>
      </w:r>
      <w:r w:rsidR="008242FF" w:rsidRPr="008242FF">
        <w:rPr>
          <w:rFonts w:cs="Times New Roman"/>
          <w:color w:val="000000" w:themeColor="text1"/>
          <w:szCs w:val="24"/>
          <w:lang w:eastAsia="zh-CN"/>
        </w:rPr>
        <w:t>), 1p/19q status (</w:t>
      </w:r>
      <w:r w:rsidR="008A60C9">
        <w:rPr>
          <w:rFonts w:cs="Times New Roman"/>
          <w:color w:val="000000" w:themeColor="text1"/>
          <w:szCs w:val="24"/>
          <w:lang w:eastAsia="zh-CN"/>
        </w:rPr>
        <w:t>E</w:t>
      </w:r>
      <w:r w:rsidR="008242FF" w:rsidRPr="008242FF">
        <w:rPr>
          <w:rFonts w:cs="Times New Roman"/>
          <w:color w:val="000000" w:themeColor="text1"/>
          <w:szCs w:val="24"/>
          <w:lang w:eastAsia="zh-CN"/>
        </w:rPr>
        <w:t>) and MGMT promotor status (</w:t>
      </w:r>
      <w:r w:rsidR="008A60C9">
        <w:rPr>
          <w:rFonts w:cs="Times New Roman"/>
          <w:color w:val="000000" w:themeColor="text1"/>
          <w:szCs w:val="24"/>
          <w:lang w:eastAsia="zh-CN"/>
        </w:rPr>
        <w:t>F</w:t>
      </w:r>
      <w:r w:rsidR="008242FF" w:rsidRPr="008242FF">
        <w:rPr>
          <w:rFonts w:cs="Times New Roman"/>
          <w:color w:val="000000" w:themeColor="text1"/>
          <w:szCs w:val="24"/>
          <w:lang w:eastAsia="zh-CN"/>
        </w:rPr>
        <w:t>) of gliomas in CGGA_325, CGGA_693 and TCGA databases.</w:t>
      </w:r>
    </w:p>
    <w:p w14:paraId="68D69D1F" w14:textId="77777777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553BF23B" w14:textId="1C1839B4" w:rsidR="00731039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686A6DC7" wp14:editId="13571526">
            <wp:extent cx="4783865" cy="669708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8117" cy="6703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A5773" w14:textId="77777777" w:rsidR="006D42C2" w:rsidRPr="008242FF" w:rsidRDefault="006D42C2" w:rsidP="006D42C2">
      <w:pPr>
        <w:jc w:val="both"/>
        <w:rPr>
          <w:rFonts w:cs="Times New Roman"/>
          <w:b/>
          <w:bCs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3</w:t>
      </w:r>
      <w:r w:rsidR="00191B3D"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6069B988" w14:textId="01118054" w:rsidR="0003117B" w:rsidRDefault="005137B1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5137B1">
        <w:rPr>
          <w:rFonts w:cs="Times New Roman"/>
          <w:color w:val="000000" w:themeColor="text1"/>
          <w:szCs w:val="24"/>
          <w:lang w:eastAsia="zh-CN"/>
        </w:rPr>
        <w:t xml:space="preserve">The relationship between PLK1 expression and </w:t>
      </w:r>
      <w:r w:rsidR="00311DE6">
        <w:rPr>
          <w:rFonts w:cs="Times New Roman"/>
          <w:color w:val="000000" w:themeColor="text1"/>
          <w:szCs w:val="24"/>
          <w:lang w:eastAsia="zh-CN"/>
        </w:rPr>
        <w:t xml:space="preserve">OS of </w:t>
      </w:r>
      <w:r>
        <w:rPr>
          <w:rFonts w:cs="Times New Roman"/>
          <w:color w:val="000000" w:themeColor="text1"/>
          <w:szCs w:val="24"/>
          <w:lang w:eastAsia="zh-CN"/>
        </w:rPr>
        <w:t>pan-glioma (A), LGG (B), and (GBM)</w:t>
      </w:r>
      <w:r w:rsidRPr="005137B1">
        <w:rPr>
          <w:rFonts w:cs="Times New Roman"/>
          <w:color w:val="000000" w:themeColor="text1"/>
          <w:szCs w:val="24"/>
          <w:lang w:eastAsia="zh-CN"/>
        </w:rPr>
        <w:t xml:space="preserve"> in CGGA_325, CGGA_693 and TCGA databases.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5137B1">
        <w:rPr>
          <w:rFonts w:cs="Times New Roman"/>
          <w:color w:val="000000" w:themeColor="text1"/>
          <w:szCs w:val="24"/>
          <w:lang w:eastAsia="zh-CN"/>
        </w:rPr>
        <w:t>(</w:t>
      </w:r>
      <w:r>
        <w:rPr>
          <w:rFonts w:cs="Times New Roman"/>
          <w:color w:val="000000" w:themeColor="text1"/>
          <w:szCs w:val="24"/>
          <w:lang w:eastAsia="zh-CN"/>
        </w:rPr>
        <w:t>D</w:t>
      </w:r>
      <w:r w:rsidRPr="005137B1">
        <w:rPr>
          <w:rFonts w:cs="Times New Roman"/>
          <w:color w:val="000000" w:themeColor="text1"/>
          <w:szCs w:val="24"/>
          <w:lang w:eastAsia="zh-CN"/>
        </w:rPr>
        <w:t xml:space="preserve">). Receiver operating characteristic (ROC) curve to assess sensitivity and specificity of PLK1 expression as </w:t>
      </w:r>
      <w:r w:rsidRPr="00D33C2E">
        <w:rPr>
          <w:rFonts w:cs="Times New Roman"/>
          <w:szCs w:val="24"/>
          <w:lang w:eastAsia="zh-CN"/>
        </w:rPr>
        <w:t xml:space="preserve">a </w:t>
      </w:r>
      <w:r w:rsidR="005B01C0" w:rsidRPr="00D33C2E">
        <w:rPr>
          <w:rFonts w:cs="Times New Roman"/>
          <w:szCs w:val="24"/>
          <w:lang w:eastAsia="zh-CN"/>
        </w:rPr>
        <w:t>prognostic</w:t>
      </w:r>
      <w:r w:rsidRPr="00D33C2E">
        <w:rPr>
          <w:rFonts w:cs="Times New Roman"/>
          <w:szCs w:val="24"/>
          <w:lang w:eastAsia="zh-CN"/>
        </w:rPr>
        <w:t xml:space="preserve"> biomarker for pan-glioma.</w:t>
      </w:r>
      <w:r w:rsidR="00311DE6" w:rsidRPr="00D33C2E">
        <w:rPr>
          <w:rFonts w:cs="Times New Roman"/>
          <w:szCs w:val="24"/>
          <w:lang w:eastAsia="zh-CN"/>
        </w:rPr>
        <w:t xml:space="preserve"> </w:t>
      </w:r>
      <w:r w:rsidR="001D681C" w:rsidRPr="00D33C2E">
        <w:rPr>
          <w:rFonts w:cs="Times New Roman"/>
          <w:szCs w:val="24"/>
          <w:lang w:eastAsia="zh-CN"/>
        </w:rPr>
        <w:t xml:space="preserve">(E). </w:t>
      </w:r>
      <w:r w:rsidR="00311DE6" w:rsidRPr="00D33C2E">
        <w:rPr>
          <w:rFonts w:cs="Times New Roman"/>
          <w:szCs w:val="24"/>
          <w:lang w:eastAsia="zh-CN"/>
        </w:rPr>
        <w:t xml:space="preserve">The relationship between PLK1 expression and </w:t>
      </w:r>
      <w:r w:rsidR="00DD6904" w:rsidRPr="00D33C2E">
        <w:rPr>
          <w:rFonts w:cs="Times New Roman"/>
          <w:szCs w:val="24"/>
          <w:lang w:eastAsia="zh-CN"/>
        </w:rPr>
        <w:t xml:space="preserve">DSS of </w:t>
      </w:r>
      <w:r w:rsidR="00311DE6" w:rsidRPr="00D33C2E">
        <w:rPr>
          <w:rFonts w:cs="Times New Roman"/>
          <w:szCs w:val="24"/>
          <w:lang w:eastAsia="zh-CN"/>
        </w:rPr>
        <w:t>pan-glioma, L</w:t>
      </w:r>
      <w:r w:rsidR="00311DE6" w:rsidRPr="00311DE6">
        <w:rPr>
          <w:rFonts w:cs="Times New Roman"/>
          <w:color w:val="000000" w:themeColor="text1"/>
          <w:szCs w:val="24"/>
          <w:lang w:eastAsia="zh-CN"/>
        </w:rPr>
        <w:t>G</w:t>
      </w:r>
      <w:r w:rsidR="001D681C">
        <w:rPr>
          <w:rFonts w:cs="Times New Roman"/>
          <w:color w:val="000000" w:themeColor="text1"/>
          <w:szCs w:val="24"/>
          <w:lang w:eastAsia="zh-CN"/>
        </w:rPr>
        <w:t>G</w:t>
      </w:r>
      <w:r w:rsidR="00311DE6" w:rsidRPr="00311DE6">
        <w:rPr>
          <w:rFonts w:cs="Times New Roman"/>
          <w:color w:val="000000" w:themeColor="text1"/>
          <w:szCs w:val="24"/>
          <w:lang w:eastAsia="zh-CN"/>
        </w:rPr>
        <w:t>, and GBM in TCGA databases.</w:t>
      </w:r>
      <w:r w:rsidR="001D681C"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="001D681C" w:rsidRPr="001D681C">
        <w:rPr>
          <w:rFonts w:cs="Times New Roman"/>
          <w:color w:val="000000" w:themeColor="text1"/>
          <w:szCs w:val="24"/>
          <w:lang w:eastAsia="zh-CN"/>
        </w:rPr>
        <w:t>(</w:t>
      </w:r>
      <w:r w:rsidR="001D681C">
        <w:rPr>
          <w:rFonts w:cs="Times New Roman"/>
          <w:color w:val="000000" w:themeColor="text1"/>
          <w:szCs w:val="24"/>
          <w:lang w:eastAsia="zh-CN"/>
        </w:rPr>
        <w:t>F</w:t>
      </w:r>
      <w:r w:rsidR="001D681C" w:rsidRPr="001D681C">
        <w:rPr>
          <w:rFonts w:cs="Times New Roman"/>
          <w:color w:val="000000" w:themeColor="text1"/>
          <w:szCs w:val="24"/>
          <w:lang w:eastAsia="zh-CN"/>
        </w:rPr>
        <w:t xml:space="preserve">). The relationship between PLK1 expression and </w:t>
      </w:r>
      <w:r w:rsidR="001D681C">
        <w:rPr>
          <w:rFonts w:cs="Times New Roman"/>
          <w:color w:val="000000" w:themeColor="text1"/>
          <w:szCs w:val="24"/>
          <w:lang w:eastAsia="zh-CN"/>
        </w:rPr>
        <w:t>PFI</w:t>
      </w:r>
      <w:r w:rsidR="001D681C" w:rsidRPr="001D681C">
        <w:rPr>
          <w:rFonts w:cs="Times New Roman"/>
          <w:color w:val="000000" w:themeColor="text1"/>
          <w:szCs w:val="24"/>
          <w:lang w:eastAsia="zh-CN"/>
        </w:rPr>
        <w:t xml:space="preserve"> of pan-glioma, LGG, and GBM in TCGA databases.</w:t>
      </w:r>
    </w:p>
    <w:p w14:paraId="1774C6C6" w14:textId="77777777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3DF87E49" w14:textId="5BCDE9F9" w:rsidR="008242FF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0595CCC1" wp14:editId="778F0130">
            <wp:extent cx="6208395" cy="48298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482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D217EB" w14:textId="77777777" w:rsidR="003360D6" w:rsidRPr="008242FF" w:rsidRDefault="003360D6" w:rsidP="003360D6">
      <w:pPr>
        <w:jc w:val="both"/>
        <w:rPr>
          <w:rFonts w:cs="Times New Roman"/>
          <w:b/>
          <w:bCs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4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4CEC66D1" w14:textId="6AFDF4D1" w:rsidR="008242FF" w:rsidRDefault="00957E8D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t xml:space="preserve">(A). </w:t>
      </w:r>
      <w:r w:rsidRPr="00957E8D">
        <w:rPr>
          <w:rFonts w:cs="Times New Roman"/>
          <w:color w:val="000000" w:themeColor="text1"/>
          <w:szCs w:val="24"/>
          <w:lang w:eastAsia="zh-CN"/>
        </w:rPr>
        <w:t>Multivariate Cox proportional-hazards model survival analysis of various parameters</w:t>
      </w:r>
      <w:r w:rsidR="00687C34" w:rsidRPr="00687C34">
        <w:t xml:space="preserve"> </w:t>
      </w:r>
      <w:r w:rsidR="00687C34" w:rsidRPr="00687C34">
        <w:rPr>
          <w:rFonts w:cs="Times New Roman"/>
          <w:color w:val="000000" w:themeColor="text1"/>
          <w:szCs w:val="24"/>
          <w:lang w:eastAsia="zh-CN"/>
        </w:rPr>
        <w:t>in CGGA_325, CGGA_693 and TCGA databases</w:t>
      </w:r>
      <w:r w:rsidRPr="00957E8D">
        <w:rPr>
          <w:rFonts w:cs="Times New Roman"/>
          <w:color w:val="000000" w:themeColor="text1"/>
          <w:szCs w:val="24"/>
          <w:lang w:eastAsia="zh-CN"/>
        </w:rPr>
        <w:t xml:space="preserve">. </w:t>
      </w:r>
      <w:r>
        <w:rPr>
          <w:rFonts w:cs="Times New Roman"/>
          <w:color w:val="000000" w:themeColor="text1"/>
          <w:szCs w:val="24"/>
          <w:lang w:eastAsia="zh-CN"/>
        </w:rPr>
        <w:t xml:space="preserve">(B). </w:t>
      </w:r>
      <w:r w:rsidR="00687C34" w:rsidRPr="00687C34">
        <w:rPr>
          <w:rFonts w:cs="Times New Roman"/>
          <w:color w:val="000000" w:themeColor="text1"/>
          <w:szCs w:val="24"/>
          <w:lang w:eastAsia="zh-CN"/>
        </w:rPr>
        <w:t xml:space="preserve">The </w:t>
      </w:r>
      <w:r w:rsidR="00687C34">
        <w:rPr>
          <w:rFonts w:cs="Times New Roman"/>
          <w:color w:val="000000" w:themeColor="text1"/>
          <w:szCs w:val="24"/>
          <w:lang w:eastAsia="zh-CN"/>
        </w:rPr>
        <w:t>N</w:t>
      </w:r>
      <w:r w:rsidR="00687C34" w:rsidRPr="00687C34">
        <w:rPr>
          <w:rFonts w:cs="Times New Roman"/>
          <w:color w:val="000000" w:themeColor="text1"/>
          <w:szCs w:val="24"/>
          <w:lang w:eastAsia="zh-CN"/>
        </w:rPr>
        <w:t xml:space="preserve">omogram model of </w:t>
      </w:r>
      <w:r w:rsidR="00687C34">
        <w:rPr>
          <w:rFonts w:cs="Times New Roman"/>
          <w:color w:val="000000" w:themeColor="text1"/>
          <w:szCs w:val="24"/>
          <w:lang w:eastAsia="zh-CN"/>
        </w:rPr>
        <w:t>PLK1</w:t>
      </w:r>
      <w:r w:rsidR="00687C34" w:rsidRPr="00687C34">
        <w:rPr>
          <w:rFonts w:cs="Times New Roman"/>
          <w:color w:val="000000" w:themeColor="text1"/>
          <w:szCs w:val="24"/>
          <w:lang w:eastAsia="zh-CN"/>
        </w:rPr>
        <w:t xml:space="preserve"> and clinical features in glioma in CGGA_325, CGGA_693 and TCGA databases</w:t>
      </w:r>
      <w:r w:rsidR="0003117B">
        <w:rPr>
          <w:rFonts w:cs="Times New Roman" w:hint="eastAsia"/>
          <w:color w:val="000000" w:themeColor="text1"/>
          <w:szCs w:val="24"/>
          <w:lang w:eastAsia="zh-CN"/>
        </w:rPr>
        <w:t>.</w:t>
      </w:r>
    </w:p>
    <w:p w14:paraId="2BA5F4C8" w14:textId="1BC59FD7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0791AB70" w14:textId="08E8B22F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 w:hint="eastAsia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62087BA8" wp14:editId="1DF536B4">
            <wp:extent cx="5760720" cy="6479438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479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0FA0E" w14:textId="5084C303" w:rsidR="00957E8D" w:rsidRPr="006D672F" w:rsidRDefault="00957E8D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5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1D7EC469" w14:textId="38A00615" w:rsidR="00D33C2E" w:rsidRDefault="00D33C2E" w:rsidP="00F50D78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 w:hint="eastAsia"/>
          <w:color w:val="000000" w:themeColor="text1"/>
          <w:szCs w:val="24"/>
          <w:lang w:eastAsia="zh-CN"/>
        </w:rPr>
        <w:t>Ka</w:t>
      </w:r>
      <w:r>
        <w:rPr>
          <w:rFonts w:cs="Times New Roman"/>
          <w:color w:val="000000" w:themeColor="text1"/>
          <w:szCs w:val="24"/>
          <w:lang w:eastAsia="zh-CN"/>
        </w:rPr>
        <w:t xml:space="preserve">plan-Meier analysis of OS based PLK1 expression in different prognostic factors including IDH (A), 1p19q (B), MGMT (C), </w:t>
      </w:r>
      <w:r w:rsidRPr="00D33C2E">
        <w:rPr>
          <w:rFonts w:cs="Times New Roman"/>
          <w:color w:val="000000" w:themeColor="text1"/>
          <w:szCs w:val="24"/>
          <w:lang w:eastAsia="zh-CN"/>
        </w:rPr>
        <w:t>radiotherapy</w:t>
      </w:r>
      <w:r>
        <w:rPr>
          <w:rFonts w:cs="Times New Roman"/>
          <w:color w:val="000000" w:themeColor="text1"/>
          <w:szCs w:val="24"/>
          <w:lang w:eastAsia="zh-CN"/>
        </w:rPr>
        <w:t xml:space="preserve"> (D), and</w:t>
      </w:r>
      <w:r w:rsidRPr="00D33C2E">
        <w:t xml:space="preserve"> </w:t>
      </w:r>
      <w:r w:rsidRPr="00D33C2E">
        <w:rPr>
          <w:rFonts w:cs="Times New Roman"/>
          <w:color w:val="000000" w:themeColor="text1"/>
          <w:szCs w:val="24"/>
          <w:lang w:eastAsia="zh-CN"/>
        </w:rPr>
        <w:t>chemotherapy</w:t>
      </w:r>
      <w:r>
        <w:rPr>
          <w:rFonts w:cs="Times New Roman"/>
          <w:color w:val="000000" w:themeColor="text1"/>
          <w:szCs w:val="24"/>
          <w:lang w:eastAsia="zh-CN"/>
        </w:rPr>
        <w:t xml:space="preserve"> (E) in CGGA and TCGA datasets.</w:t>
      </w:r>
    </w:p>
    <w:p w14:paraId="6E16217A" w14:textId="60E8F7C5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647620D9" w14:textId="710E13CF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441AD746" wp14:editId="7D729B13">
            <wp:extent cx="5153288" cy="360651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300" cy="361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D6E65" w14:textId="77777777" w:rsidR="008242FF" w:rsidRDefault="00B67AD7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6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7CC6346E" w14:textId="0DEF5B26" w:rsidR="0003117B" w:rsidRDefault="001D287D" w:rsidP="0003117B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 w:hint="eastAsia"/>
          <w:color w:val="000000" w:themeColor="text1"/>
          <w:szCs w:val="24"/>
          <w:lang w:eastAsia="zh-CN"/>
        </w:rPr>
        <w:t>T</w:t>
      </w:r>
      <w:r>
        <w:rPr>
          <w:rFonts w:cs="Times New Roman"/>
          <w:color w:val="000000" w:themeColor="text1"/>
          <w:szCs w:val="24"/>
          <w:lang w:eastAsia="zh-CN"/>
        </w:rPr>
        <w:t>he heat map and enrichment analysis of the genes correlated with PLK1 in glioma in CGGA (A) and TCGA (B) datasets.</w:t>
      </w:r>
    </w:p>
    <w:p w14:paraId="32886E23" w14:textId="77777777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21607EDB" w14:textId="77777777" w:rsidR="0003117B" w:rsidRDefault="0003117B" w:rsidP="0003117B">
      <w:pPr>
        <w:jc w:val="both"/>
        <w:rPr>
          <w:rFonts w:cs="Times New Roman"/>
          <w:color w:val="000000" w:themeColor="text1"/>
          <w:szCs w:val="24"/>
          <w:lang w:eastAsia="zh-CN"/>
        </w:rPr>
      </w:pPr>
    </w:p>
    <w:p w14:paraId="7437835B" w14:textId="09DD148C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drawing>
          <wp:inline distT="0" distB="0" distL="0" distR="0" wp14:anchorId="0169EA9F" wp14:editId="3587AA88">
            <wp:extent cx="5450783" cy="326936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215" cy="32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FB8D0" w14:textId="77777777" w:rsidR="004E4C23" w:rsidRDefault="004E4C23" w:rsidP="004E4C23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7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27F1E68B" w14:textId="02643F58" w:rsidR="00500883" w:rsidRDefault="004E4C23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4E4C23">
        <w:rPr>
          <w:rFonts w:cs="Times New Roman"/>
          <w:color w:val="000000" w:themeColor="text1"/>
          <w:szCs w:val="24"/>
          <w:lang w:eastAsia="zh-CN"/>
        </w:rPr>
        <w:t xml:space="preserve">The volcano figure and enrichment analysis of the genes correlated with PLK1 in glioma in </w:t>
      </w:r>
      <w:r>
        <w:rPr>
          <w:rFonts w:cs="Times New Roman"/>
          <w:color w:val="000000" w:themeColor="text1"/>
          <w:szCs w:val="24"/>
          <w:lang w:eastAsia="zh-CN"/>
        </w:rPr>
        <w:t>GSE67102</w:t>
      </w:r>
      <w:r w:rsidRPr="004E4C23">
        <w:rPr>
          <w:rFonts w:cs="Times New Roman"/>
          <w:color w:val="000000" w:themeColor="text1"/>
          <w:szCs w:val="24"/>
          <w:lang w:eastAsia="zh-CN"/>
        </w:rPr>
        <w:t xml:space="preserve"> (A) and </w:t>
      </w:r>
      <w:r>
        <w:rPr>
          <w:rFonts w:cs="Times New Roman"/>
          <w:color w:val="000000" w:themeColor="text1"/>
          <w:szCs w:val="24"/>
          <w:lang w:eastAsia="zh-CN"/>
        </w:rPr>
        <w:t>GSE46856</w:t>
      </w:r>
      <w:r w:rsidRPr="004E4C23">
        <w:rPr>
          <w:rFonts w:cs="Times New Roman"/>
          <w:color w:val="000000" w:themeColor="text1"/>
          <w:szCs w:val="24"/>
          <w:lang w:eastAsia="zh-CN"/>
        </w:rPr>
        <w:t xml:space="preserve"> (B) datasets.</w:t>
      </w:r>
    </w:p>
    <w:p w14:paraId="5ADEB4C3" w14:textId="65CBAF07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5206952E" w14:textId="3B2DF671" w:rsidR="0003117B" w:rsidRPr="00500883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6D542F34" wp14:editId="164153D5">
            <wp:extent cx="5760720" cy="179953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9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7E469" w14:textId="77777777" w:rsidR="00500883" w:rsidRPr="00500883" w:rsidRDefault="00500883" w:rsidP="003F2D1A">
      <w:pPr>
        <w:jc w:val="both"/>
        <w:rPr>
          <w:rFonts w:cs="Times New Roman"/>
          <w:b/>
          <w:bCs/>
          <w:color w:val="000000" w:themeColor="text1"/>
          <w:szCs w:val="24"/>
          <w:lang w:eastAsia="zh-CN"/>
        </w:rPr>
      </w:pPr>
      <w:r w:rsidRPr="00500883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8</w:t>
      </w:r>
      <w:r w:rsidRPr="00500883"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75223F59" w14:textId="4515035F" w:rsidR="00500883" w:rsidRDefault="00FB1893" w:rsidP="00C939C6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FB1893">
        <w:rPr>
          <w:rFonts w:cs="Times New Roman"/>
          <w:color w:val="000000" w:themeColor="text1"/>
          <w:szCs w:val="24"/>
          <w:lang w:eastAsia="zh-CN"/>
        </w:rPr>
        <w:t xml:space="preserve">The correlations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FB1893">
        <w:rPr>
          <w:rFonts w:cs="Times New Roman"/>
          <w:color w:val="000000" w:themeColor="text1"/>
          <w:szCs w:val="24"/>
          <w:lang w:eastAsia="zh-CN"/>
        </w:rPr>
        <w:t xml:space="preserve"> mRNA level and Immune Score (P=</w:t>
      </w:r>
      <w:r>
        <w:rPr>
          <w:rFonts w:cs="Times New Roman"/>
          <w:color w:val="000000" w:themeColor="text1"/>
          <w:szCs w:val="24"/>
          <w:lang w:eastAsia="zh-CN"/>
        </w:rPr>
        <w:t>1.9</w:t>
      </w:r>
      <w:r w:rsidRPr="00FB1893">
        <w:rPr>
          <w:rFonts w:cs="Times New Roman"/>
          <w:color w:val="000000" w:themeColor="text1"/>
          <w:szCs w:val="24"/>
          <w:lang w:eastAsia="zh-CN"/>
        </w:rPr>
        <w:t>e-</w:t>
      </w:r>
      <w:r>
        <w:rPr>
          <w:rFonts w:cs="Times New Roman"/>
          <w:color w:val="000000" w:themeColor="text1"/>
          <w:szCs w:val="24"/>
          <w:lang w:eastAsia="zh-CN"/>
        </w:rPr>
        <w:t>8</w:t>
      </w:r>
      <w:r w:rsidRPr="00FB1893">
        <w:rPr>
          <w:rFonts w:cs="Times New Roman"/>
          <w:color w:val="000000" w:themeColor="text1"/>
          <w:szCs w:val="24"/>
          <w:lang w:eastAsia="zh-CN"/>
        </w:rPr>
        <w:t>, R=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FB1893">
        <w:rPr>
          <w:rFonts w:cs="Times New Roman"/>
          <w:color w:val="000000" w:themeColor="text1"/>
          <w:szCs w:val="24"/>
          <w:lang w:eastAsia="zh-CN"/>
        </w:rPr>
        <w:t>0.</w:t>
      </w:r>
      <w:r>
        <w:rPr>
          <w:rFonts w:cs="Times New Roman"/>
          <w:color w:val="000000" w:themeColor="text1"/>
          <w:szCs w:val="24"/>
          <w:lang w:eastAsia="zh-CN"/>
        </w:rPr>
        <w:t>44</w:t>
      </w:r>
      <w:r w:rsidRPr="00FB1893">
        <w:rPr>
          <w:rFonts w:cs="Times New Roman"/>
          <w:color w:val="000000" w:themeColor="text1"/>
          <w:szCs w:val="24"/>
          <w:lang w:eastAsia="zh-CN"/>
        </w:rPr>
        <w:t>) (A), Stromal Score (P=1.</w:t>
      </w:r>
      <w:r>
        <w:rPr>
          <w:rFonts w:cs="Times New Roman"/>
          <w:color w:val="000000" w:themeColor="text1"/>
          <w:szCs w:val="24"/>
          <w:lang w:eastAsia="zh-CN"/>
        </w:rPr>
        <w:t>6</w:t>
      </w:r>
      <w:r w:rsidRPr="00FB1893">
        <w:rPr>
          <w:rFonts w:cs="Times New Roman"/>
          <w:color w:val="000000" w:themeColor="text1"/>
          <w:szCs w:val="24"/>
          <w:lang w:eastAsia="zh-CN"/>
        </w:rPr>
        <w:t>e-</w:t>
      </w:r>
      <w:r>
        <w:rPr>
          <w:rFonts w:cs="Times New Roman"/>
          <w:color w:val="000000" w:themeColor="text1"/>
          <w:szCs w:val="24"/>
          <w:lang w:eastAsia="zh-CN"/>
        </w:rPr>
        <w:t>6</w:t>
      </w:r>
      <w:r w:rsidRPr="00FB1893">
        <w:rPr>
          <w:rFonts w:cs="Times New Roman"/>
          <w:color w:val="000000" w:themeColor="text1"/>
          <w:szCs w:val="24"/>
          <w:lang w:eastAsia="zh-CN"/>
        </w:rPr>
        <w:t>, R=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FB1893">
        <w:rPr>
          <w:rFonts w:cs="Times New Roman"/>
          <w:color w:val="000000" w:themeColor="text1"/>
          <w:szCs w:val="24"/>
          <w:lang w:eastAsia="zh-CN"/>
        </w:rPr>
        <w:t>0.</w:t>
      </w:r>
      <w:r>
        <w:rPr>
          <w:rFonts w:cs="Times New Roman"/>
          <w:color w:val="000000" w:themeColor="text1"/>
          <w:szCs w:val="24"/>
          <w:lang w:eastAsia="zh-CN"/>
        </w:rPr>
        <w:t>38</w:t>
      </w:r>
      <w:r w:rsidRPr="00FB1893">
        <w:rPr>
          <w:rFonts w:cs="Times New Roman"/>
          <w:color w:val="000000" w:themeColor="text1"/>
          <w:szCs w:val="24"/>
          <w:lang w:eastAsia="zh-CN"/>
        </w:rPr>
        <w:t>) (B) and ESTIMATE Score (P=</w:t>
      </w:r>
      <w:r>
        <w:rPr>
          <w:rFonts w:cs="Times New Roman"/>
          <w:color w:val="000000" w:themeColor="text1"/>
          <w:szCs w:val="24"/>
          <w:lang w:eastAsia="zh-CN"/>
        </w:rPr>
        <w:t>4</w:t>
      </w:r>
      <w:r w:rsidRPr="00FB1893">
        <w:rPr>
          <w:rFonts w:cs="Times New Roman"/>
          <w:color w:val="000000" w:themeColor="text1"/>
          <w:szCs w:val="24"/>
          <w:lang w:eastAsia="zh-CN"/>
        </w:rPr>
        <w:t>.1e-</w:t>
      </w:r>
      <w:r>
        <w:rPr>
          <w:rFonts w:cs="Times New Roman"/>
          <w:color w:val="000000" w:themeColor="text1"/>
          <w:szCs w:val="24"/>
          <w:lang w:eastAsia="zh-CN"/>
        </w:rPr>
        <w:t>8</w:t>
      </w:r>
      <w:r w:rsidRPr="00FB1893">
        <w:rPr>
          <w:rFonts w:cs="Times New Roman"/>
          <w:color w:val="000000" w:themeColor="text1"/>
          <w:szCs w:val="24"/>
          <w:lang w:eastAsia="zh-CN"/>
        </w:rPr>
        <w:t>, R=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FB1893">
        <w:rPr>
          <w:rFonts w:cs="Times New Roman"/>
          <w:color w:val="000000" w:themeColor="text1"/>
          <w:szCs w:val="24"/>
          <w:lang w:eastAsia="zh-CN"/>
        </w:rPr>
        <w:t>0.</w:t>
      </w:r>
      <w:r>
        <w:rPr>
          <w:rFonts w:cs="Times New Roman"/>
          <w:color w:val="000000" w:themeColor="text1"/>
          <w:szCs w:val="24"/>
          <w:lang w:eastAsia="zh-CN"/>
        </w:rPr>
        <w:t>43</w:t>
      </w:r>
      <w:r w:rsidRPr="00FB1893">
        <w:rPr>
          <w:rFonts w:cs="Times New Roman"/>
          <w:color w:val="000000" w:themeColor="text1"/>
          <w:szCs w:val="24"/>
          <w:lang w:eastAsia="zh-CN"/>
        </w:rPr>
        <w:t xml:space="preserve">) (C) of </w:t>
      </w:r>
      <w:r>
        <w:rPr>
          <w:rFonts w:cs="Times New Roman"/>
          <w:color w:val="000000" w:themeColor="text1"/>
          <w:szCs w:val="24"/>
          <w:lang w:eastAsia="zh-CN"/>
        </w:rPr>
        <w:t>GBM</w:t>
      </w:r>
      <w:r w:rsidRPr="00FB1893">
        <w:rPr>
          <w:rFonts w:cs="Times New Roman"/>
          <w:color w:val="000000" w:themeColor="text1"/>
          <w:szCs w:val="24"/>
          <w:lang w:eastAsia="zh-CN"/>
        </w:rPr>
        <w:t xml:space="preserve"> in TCGA dataset.</w:t>
      </w:r>
    </w:p>
    <w:p w14:paraId="522F1CB7" w14:textId="158A94F9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drawing>
          <wp:inline distT="0" distB="0" distL="0" distR="0" wp14:anchorId="0081CCBB" wp14:editId="7DC6D9E5">
            <wp:extent cx="3907911" cy="3907911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9779" cy="3909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B7406" w14:textId="77777777" w:rsidR="00C939C6" w:rsidRPr="001D287D" w:rsidRDefault="00C939C6" w:rsidP="00C939C6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9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58BECA04" w14:textId="69E8D6CC" w:rsidR="003360D6" w:rsidRDefault="00C939C6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C939C6">
        <w:rPr>
          <w:rFonts w:cs="Times New Roman"/>
          <w:color w:val="000000" w:themeColor="text1"/>
          <w:szCs w:val="24"/>
          <w:lang w:eastAsia="zh-CN"/>
        </w:rPr>
        <w:t xml:space="preserve">Comparison of immune cell infiltration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</w:t>
      </w:r>
      <w:r>
        <w:rPr>
          <w:rFonts w:cs="Times New Roman"/>
          <w:color w:val="000000" w:themeColor="text1"/>
          <w:szCs w:val="24"/>
          <w:lang w:eastAsia="zh-CN"/>
        </w:rPr>
        <w:t>low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expression and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</w:t>
      </w:r>
      <w:r>
        <w:rPr>
          <w:rFonts w:cs="Times New Roman"/>
          <w:color w:val="000000" w:themeColor="text1"/>
          <w:szCs w:val="24"/>
          <w:lang w:eastAsia="zh-CN"/>
        </w:rPr>
        <w:t>high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expression groups in </w:t>
      </w:r>
      <w:r>
        <w:rPr>
          <w:rFonts w:cs="Times New Roman"/>
          <w:color w:val="000000" w:themeColor="text1"/>
          <w:szCs w:val="24"/>
          <w:lang w:eastAsia="zh-CN"/>
        </w:rPr>
        <w:t>GBM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by CGGA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C939C6">
        <w:rPr>
          <w:rFonts w:cs="Times New Roman"/>
          <w:color w:val="000000" w:themeColor="text1"/>
          <w:szCs w:val="24"/>
          <w:lang w:eastAsia="zh-CN"/>
        </w:rPr>
        <w:t>325 (A), CGGA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693 (B) and TCGA (C) datasets via </w:t>
      </w:r>
      <w:proofErr w:type="spellStart"/>
      <w:r w:rsidRPr="00C939C6">
        <w:rPr>
          <w:rFonts w:cs="Times New Roman"/>
          <w:color w:val="000000" w:themeColor="text1"/>
          <w:szCs w:val="24"/>
          <w:lang w:eastAsia="zh-CN"/>
        </w:rPr>
        <w:t>ImmuCellAl</w:t>
      </w:r>
      <w:proofErr w:type="spellEnd"/>
      <w:r w:rsidRPr="00C939C6">
        <w:rPr>
          <w:rFonts w:cs="Times New Roman"/>
          <w:color w:val="000000" w:themeColor="text1"/>
          <w:szCs w:val="24"/>
          <w:lang w:eastAsia="zh-CN"/>
        </w:rPr>
        <w:t xml:space="preserve"> algorithm. Red asterisk represents the positive correlation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expression and the level of immune cell infiltration, blue asterisk represents the negative correlation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C939C6">
        <w:rPr>
          <w:rFonts w:cs="Times New Roman"/>
          <w:color w:val="000000" w:themeColor="text1"/>
          <w:szCs w:val="24"/>
          <w:lang w:eastAsia="zh-CN"/>
        </w:rPr>
        <w:t xml:space="preserve"> expression and the level of immune cell infiltration.  *P&lt;0.05, **P&lt;0.01, ***P&lt;0.001, ****P&lt;0.0001.</w:t>
      </w:r>
    </w:p>
    <w:p w14:paraId="248549DF" w14:textId="014939A5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71350EDC" w14:textId="0E46B7C1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4A0425FA" wp14:editId="3E26C7D0">
            <wp:extent cx="5400446" cy="57607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446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6BDBE" w14:textId="77777777" w:rsidR="0032351C" w:rsidRPr="001D287D" w:rsidRDefault="0032351C" w:rsidP="0032351C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10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67B9E156" w14:textId="5337DA11" w:rsidR="00500883" w:rsidRDefault="0032351C" w:rsidP="009D5650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t>The p</w:t>
      </w:r>
      <w:r w:rsidRPr="0032351C">
        <w:rPr>
          <w:rFonts w:cs="Times New Roman"/>
          <w:color w:val="000000" w:themeColor="text1"/>
          <w:szCs w:val="24"/>
          <w:lang w:eastAsia="zh-CN"/>
        </w:rPr>
        <w:t xml:space="preserve">roportion </w:t>
      </w:r>
      <w:r>
        <w:rPr>
          <w:rFonts w:cs="Times New Roman"/>
          <w:color w:val="000000" w:themeColor="text1"/>
          <w:szCs w:val="24"/>
          <w:lang w:eastAsia="zh-CN"/>
        </w:rPr>
        <w:t xml:space="preserve">of various </w:t>
      </w:r>
      <w:r w:rsidRPr="0032351C">
        <w:rPr>
          <w:rFonts w:cs="Times New Roman"/>
          <w:color w:val="000000" w:themeColor="text1"/>
          <w:szCs w:val="24"/>
          <w:lang w:eastAsia="zh-CN"/>
        </w:rPr>
        <w:t>immune cell</w:t>
      </w:r>
      <w:r>
        <w:rPr>
          <w:rFonts w:cs="Times New Roman"/>
          <w:color w:val="000000" w:themeColor="text1"/>
          <w:szCs w:val="24"/>
          <w:lang w:eastAsia="zh-CN"/>
        </w:rPr>
        <w:t>s</w:t>
      </w:r>
      <w:r w:rsidRPr="0032351C">
        <w:t xml:space="preserve"> </w:t>
      </w:r>
      <w:r w:rsidRPr="0032351C">
        <w:rPr>
          <w:rFonts w:cs="Times New Roman"/>
          <w:color w:val="000000" w:themeColor="text1"/>
          <w:szCs w:val="24"/>
          <w:lang w:eastAsia="zh-CN"/>
        </w:rPr>
        <w:t xml:space="preserve">in GBM </w:t>
      </w:r>
      <w:r w:rsidR="00A5167F">
        <w:rPr>
          <w:rFonts w:cs="Times New Roman" w:hint="eastAsia"/>
          <w:color w:val="000000" w:themeColor="text1"/>
          <w:szCs w:val="24"/>
          <w:lang w:eastAsia="zh-CN"/>
        </w:rPr>
        <w:t>p</w:t>
      </w:r>
      <w:r w:rsidR="00A5167F" w:rsidRPr="00A5167F">
        <w:rPr>
          <w:rFonts w:cs="Times New Roman"/>
          <w:color w:val="000000" w:themeColor="text1"/>
          <w:szCs w:val="24"/>
          <w:lang w:eastAsia="zh-CN"/>
        </w:rPr>
        <w:t>atients in</w:t>
      </w:r>
      <w:r w:rsidRPr="0032351C">
        <w:rPr>
          <w:rFonts w:cs="Times New Roman"/>
          <w:color w:val="000000" w:themeColor="text1"/>
          <w:szCs w:val="24"/>
          <w:lang w:eastAsia="zh-CN"/>
        </w:rPr>
        <w:t xml:space="preserve"> CGGA-325 (A), CGGA-693 (B) and TCGA (C) datasets via </w:t>
      </w:r>
      <w:proofErr w:type="spellStart"/>
      <w:r w:rsidRPr="0032351C">
        <w:rPr>
          <w:rFonts w:cs="Times New Roman"/>
          <w:color w:val="000000" w:themeColor="text1"/>
          <w:szCs w:val="24"/>
          <w:lang w:eastAsia="zh-CN"/>
        </w:rPr>
        <w:t>ImmuCellAl</w:t>
      </w:r>
      <w:proofErr w:type="spellEnd"/>
      <w:r w:rsidRPr="0032351C">
        <w:rPr>
          <w:rFonts w:cs="Times New Roman"/>
          <w:color w:val="000000" w:themeColor="text1"/>
          <w:szCs w:val="24"/>
          <w:lang w:eastAsia="zh-CN"/>
        </w:rPr>
        <w:t xml:space="preserve"> algorithm.</w:t>
      </w:r>
    </w:p>
    <w:p w14:paraId="20B59984" w14:textId="5633325B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051FB1FE" w14:textId="0F3160E9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745F7E91" wp14:editId="7EB2F18E">
            <wp:extent cx="5760720" cy="504017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4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3E724" w14:textId="4A64F2A5" w:rsidR="009D5650" w:rsidRPr="001D287D" w:rsidRDefault="009D5650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1B370880" w14:textId="2CB752D0" w:rsidR="00C939C6" w:rsidRDefault="009D5650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9D5650">
        <w:rPr>
          <w:rFonts w:cs="Times New Roman"/>
          <w:color w:val="000000" w:themeColor="text1"/>
          <w:szCs w:val="24"/>
          <w:lang w:eastAsia="zh-CN"/>
        </w:rPr>
        <w:t xml:space="preserve">The correlation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9D5650">
        <w:rPr>
          <w:rFonts w:cs="Times New Roman"/>
          <w:color w:val="000000" w:themeColor="text1"/>
          <w:szCs w:val="24"/>
          <w:lang w:eastAsia="zh-CN"/>
        </w:rPr>
        <w:t xml:space="preserve"> expression and ICP genes (receptors and ligands) of </w:t>
      </w:r>
      <w:r>
        <w:rPr>
          <w:rFonts w:cs="Times New Roman"/>
          <w:color w:val="000000" w:themeColor="text1"/>
          <w:szCs w:val="24"/>
          <w:lang w:eastAsia="zh-CN"/>
        </w:rPr>
        <w:t>GBM</w:t>
      </w:r>
      <w:r w:rsidRPr="009D5650">
        <w:rPr>
          <w:rFonts w:cs="Times New Roman"/>
          <w:color w:val="000000" w:themeColor="text1"/>
          <w:szCs w:val="24"/>
          <w:lang w:eastAsia="zh-CN"/>
        </w:rPr>
        <w:t xml:space="preserve"> in CGGA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9D5650">
        <w:rPr>
          <w:rFonts w:cs="Times New Roman"/>
          <w:color w:val="000000" w:themeColor="text1"/>
          <w:szCs w:val="24"/>
          <w:lang w:eastAsia="zh-CN"/>
        </w:rPr>
        <w:t>325 (A)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9D5650">
        <w:rPr>
          <w:rFonts w:cs="Times New Roman"/>
          <w:color w:val="000000" w:themeColor="text1"/>
          <w:szCs w:val="24"/>
          <w:lang w:eastAsia="zh-CN"/>
        </w:rPr>
        <w:t>and TCGA (</w:t>
      </w:r>
      <w:r>
        <w:rPr>
          <w:rFonts w:cs="Times New Roman"/>
          <w:color w:val="000000" w:themeColor="text1"/>
          <w:szCs w:val="24"/>
          <w:lang w:eastAsia="zh-CN"/>
        </w:rPr>
        <w:t>B</w:t>
      </w:r>
      <w:r w:rsidRPr="009D5650">
        <w:rPr>
          <w:rFonts w:cs="Times New Roman"/>
          <w:color w:val="000000" w:themeColor="text1"/>
          <w:szCs w:val="24"/>
          <w:lang w:eastAsia="zh-CN"/>
        </w:rPr>
        <w:t xml:space="preserve">) datasets. The red dots represent the positive correlation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9D5650">
        <w:rPr>
          <w:rFonts w:cs="Times New Roman"/>
          <w:color w:val="000000" w:themeColor="text1"/>
          <w:szCs w:val="24"/>
          <w:lang w:eastAsia="zh-CN"/>
        </w:rPr>
        <w:t xml:space="preserve"> and ICP genes, while the </w:t>
      </w:r>
      <w:r>
        <w:rPr>
          <w:rFonts w:cs="Times New Roman"/>
          <w:color w:val="000000" w:themeColor="text1"/>
          <w:szCs w:val="24"/>
          <w:lang w:eastAsia="zh-CN"/>
        </w:rPr>
        <w:t>blue</w:t>
      </w:r>
      <w:r w:rsidRPr="009D5650">
        <w:rPr>
          <w:rFonts w:cs="Times New Roman"/>
          <w:color w:val="000000" w:themeColor="text1"/>
          <w:szCs w:val="24"/>
          <w:lang w:eastAsia="zh-CN"/>
        </w:rPr>
        <w:t xml:space="preserve"> dots represent the negative correlation between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9D5650">
        <w:rPr>
          <w:rFonts w:cs="Times New Roman"/>
          <w:color w:val="000000" w:themeColor="text1"/>
          <w:szCs w:val="24"/>
          <w:lang w:eastAsia="zh-CN"/>
        </w:rPr>
        <w:t xml:space="preserve"> and ICP genes.</w:t>
      </w:r>
    </w:p>
    <w:p w14:paraId="0FF0B7F4" w14:textId="6B07D980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272FF505" w14:textId="69D8CE1E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3D684451" wp14:editId="73623E37">
            <wp:extent cx="4148004" cy="414800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111" cy="4157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DEAC2" w14:textId="7349E13A" w:rsidR="00E60515" w:rsidRPr="001D287D" w:rsidRDefault="00E60515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2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38E3DDFB" w14:textId="372D8D56" w:rsidR="00C939C6" w:rsidRDefault="0086697A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86697A">
        <w:rPr>
          <w:rFonts w:cs="Times New Roman"/>
          <w:color w:val="000000" w:themeColor="text1"/>
          <w:szCs w:val="24"/>
          <w:lang w:eastAsia="zh-CN"/>
        </w:rPr>
        <w:t xml:space="preserve">Enrichment scores of seven immune and inflammatory-related metagenes in glioma patients with different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86697A">
        <w:rPr>
          <w:rFonts w:cs="Times New Roman"/>
          <w:color w:val="000000" w:themeColor="text1"/>
          <w:szCs w:val="24"/>
          <w:lang w:eastAsia="zh-CN"/>
        </w:rPr>
        <w:t xml:space="preserve"> mRNA expression level status in CGGA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86697A">
        <w:rPr>
          <w:rFonts w:cs="Times New Roman"/>
          <w:color w:val="000000" w:themeColor="text1"/>
          <w:szCs w:val="24"/>
          <w:lang w:eastAsia="zh-CN"/>
        </w:rPr>
        <w:t>325 (A), CGGA</w:t>
      </w:r>
      <w:r>
        <w:rPr>
          <w:rFonts w:cs="Times New Roman"/>
          <w:color w:val="000000" w:themeColor="text1"/>
          <w:szCs w:val="24"/>
          <w:lang w:eastAsia="zh-CN"/>
        </w:rPr>
        <w:t>-</w:t>
      </w:r>
      <w:r w:rsidRPr="0086697A">
        <w:rPr>
          <w:rFonts w:cs="Times New Roman"/>
          <w:color w:val="000000" w:themeColor="text1"/>
          <w:szCs w:val="24"/>
          <w:lang w:eastAsia="zh-CN"/>
        </w:rPr>
        <w:t>693 (B) and TCGA (C) datasets. The red dots represent the positive correlation between PLK1 and metagenes, while the blue dots represent the negative correlation between PLK1 and metagenes.</w:t>
      </w:r>
      <w:r>
        <w:rPr>
          <w:rFonts w:cs="Times New Roman"/>
          <w:color w:val="000000" w:themeColor="text1"/>
          <w:szCs w:val="24"/>
          <w:lang w:eastAsia="zh-CN"/>
        </w:rPr>
        <w:t xml:space="preserve"> </w:t>
      </w:r>
      <w:r w:rsidRPr="0086697A">
        <w:rPr>
          <w:rFonts w:cs="Times New Roman"/>
          <w:color w:val="000000" w:themeColor="text1"/>
          <w:szCs w:val="24"/>
          <w:lang w:eastAsia="zh-CN"/>
        </w:rPr>
        <w:t>*P&lt;0.05, **P&lt;0.01, ***P&lt;0.001, ****P&lt;0.0001.</w:t>
      </w:r>
    </w:p>
    <w:p w14:paraId="6993E286" w14:textId="0BD187BE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00513A80" w14:textId="580F2C05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59189F18" wp14:editId="279F3401">
            <wp:extent cx="2520086" cy="1799539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86" cy="179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6DEFA" w14:textId="3CED6388" w:rsidR="00745672" w:rsidRPr="001D287D" w:rsidRDefault="00745672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bookmarkStart w:id="0" w:name="_Hlk96507596"/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3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bookmarkEnd w:id="0"/>
    <w:p w14:paraId="2CF50F63" w14:textId="153ECC64" w:rsidR="00C939C6" w:rsidRDefault="008434D4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 w:rsidRPr="008434D4">
        <w:rPr>
          <w:rFonts w:cs="Times New Roman"/>
          <w:color w:val="000000" w:themeColor="text1"/>
          <w:szCs w:val="24"/>
          <w:lang w:eastAsia="zh-CN"/>
        </w:rPr>
        <w:t xml:space="preserve">Verification of knockdown efficiency effects of </w:t>
      </w:r>
      <w:r>
        <w:rPr>
          <w:rFonts w:cs="Times New Roman"/>
          <w:color w:val="000000" w:themeColor="text1"/>
          <w:szCs w:val="24"/>
          <w:lang w:eastAsia="zh-CN"/>
        </w:rPr>
        <w:t>PLK1</w:t>
      </w:r>
      <w:r w:rsidRPr="008434D4">
        <w:rPr>
          <w:rFonts w:cs="Times New Roman"/>
          <w:color w:val="000000" w:themeColor="text1"/>
          <w:szCs w:val="24"/>
          <w:lang w:eastAsia="zh-CN"/>
        </w:rPr>
        <w:t xml:space="preserve"> in U87 and </w:t>
      </w:r>
      <w:r>
        <w:rPr>
          <w:rFonts w:cs="Times New Roman"/>
          <w:color w:val="000000" w:themeColor="text1"/>
          <w:szCs w:val="24"/>
          <w:lang w:eastAsia="zh-CN"/>
        </w:rPr>
        <w:t>LN229</w:t>
      </w:r>
      <w:r w:rsidRPr="008434D4">
        <w:rPr>
          <w:rFonts w:cs="Times New Roman"/>
          <w:color w:val="000000" w:themeColor="text1"/>
          <w:szCs w:val="24"/>
          <w:lang w:eastAsia="zh-CN"/>
        </w:rPr>
        <w:t xml:space="preserve"> cell lines.</w:t>
      </w:r>
    </w:p>
    <w:p w14:paraId="2533C3CA" w14:textId="59DD360A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drawing>
          <wp:inline distT="0" distB="0" distL="0" distR="0" wp14:anchorId="166EF1A1" wp14:editId="467BEC68">
            <wp:extent cx="3059582" cy="4347058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9582" cy="4347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AE1B3" w14:textId="58B3B7D7" w:rsidR="00C939C6" w:rsidRDefault="007B5F52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4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73D19DB7" w14:textId="32A0EBC2" w:rsidR="00C939C6" w:rsidRDefault="007B5F52" w:rsidP="003F2D1A">
      <w:pPr>
        <w:jc w:val="both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 w:hint="eastAsia"/>
          <w:color w:val="000000" w:themeColor="text1"/>
          <w:szCs w:val="24"/>
          <w:lang w:eastAsia="zh-CN"/>
        </w:rPr>
        <w:t>T</w:t>
      </w:r>
      <w:r>
        <w:rPr>
          <w:rFonts w:cs="Times New Roman"/>
          <w:color w:val="000000" w:themeColor="text1"/>
          <w:szCs w:val="24"/>
          <w:lang w:eastAsia="zh-CN"/>
        </w:rPr>
        <w:t>he promoter methylation levels of PLK1 in different cancer types compared to normal adjacent tissues.</w:t>
      </w:r>
    </w:p>
    <w:p w14:paraId="62814B17" w14:textId="4605856D" w:rsidR="0003117B" w:rsidRDefault="0003117B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br w:type="page"/>
      </w:r>
    </w:p>
    <w:p w14:paraId="5CDC7B44" w14:textId="25ED5C51" w:rsidR="0003117B" w:rsidRDefault="0003117B" w:rsidP="0003117B">
      <w:pPr>
        <w:jc w:val="center"/>
        <w:rPr>
          <w:rFonts w:cs="Times New Roman"/>
          <w:color w:val="000000" w:themeColor="text1"/>
          <w:szCs w:val="24"/>
          <w:lang w:eastAsia="zh-CN"/>
        </w:rPr>
      </w:pPr>
      <w:r>
        <w:rPr>
          <w:rFonts w:cs="Times New Roman"/>
          <w:noProof/>
          <w:color w:val="000000" w:themeColor="text1"/>
          <w:szCs w:val="24"/>
          <w:lang w:eastAsia="zh-CN"/>
        </w:rPr>
        <w:lastRenderedPageBreak/>
        <w:drawing>
          <wp:inline distT="0" distB="0" distL="0" distR="0" wp14:anchorId="1DFB557C" wp14:editId="22103422">
            <wp:extent cx="5031029" cy="2701138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1029" cy="2701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5D303" w14:textId="4E3B122F" w:rsidR="00973EF9" w:rsidRPr="001D287D" w:rsidRDefault="00973EF9" w:rsidP="006D672F">
      <w:pPr>
        <w:spacing w:before="0" w:after="200" w:line="276" w:lineRule="auto"/>
        <w:rPr>
          <w:rFonts w:cs="Times New Roman"/>
          <w:color w:val="000000" w:themeColor="text1"/>
          <w:szCs w:val="24"/>
          <w:lang w:eastAsia="zh-CN"/>
        </w:rPr>
      </w:pPr>
      <w:r w:rsidRPr="008242FF">
        <w:rPr>
          <w:rFonts w:cs="Times New Roman"/>
          <w:b/>
          <w:bCs/>
          <w:color w:val="000000" w:themeColor="text1"/>
          <w:szCs w:val="24"/>
          <w:lang w:eastAsia="zh-CN"/>
        </w:rPr>
        <w:t xml:space="preserve">Supplementary Figure 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1</w:t>
      </w:r>
      <w:r w:rsidR="00564757">
        <w:rPr>
          <w:rFonts w:cs="Times New Roman"/>
          <w:b/>
          <w:bCs/>
          <w:color w:val="000000" w:themeColor="text1"/>
          <w:szCs w:val="24"/>
          <w:lang w:eastAsia="zh-CN"/>
        </w:rPr>
        <w:t>5</w:t>
      </w:r>
      <w:r>
        <w:rPr>
          <w:rFonts w:cs="Times New Roman"/>
          <w:b/>
          <w:bCs/>
          <w:color w:val="000000" w:themeColor="text1"/>
          <w:szCs w:val="24"/>
          <w:lang w:eastAsia="zh-CN"/>
        </w:rPr>
        <w:t>.</w:t>
      </w:r>
    </w:p>
    <w:p w14:paraId="58201994" w14:textId="11C4DA7A" w:rsidR="0010665B" w:rsidRPr="0024244F" w:rsidRDefault="00393C15" w:rsidP="006730C0">
      <w:pPr>
        <w:jc w:val="both"/>
        <w:rPr>
          <w:rFonts w:cs="Times New Roman" w:hint="eastAsia"/>
          <w:color w:val="000000" w:themeColor="text1"/>
          <w:szCs w:val="24"/>
          <w:lang w:eastAsia="zh-CN"/>
        </w:rPr>
      </w:pPr>
      <w:r>
        <w:rPr>
          <w:rFonts w:cs="Times New Roman"/>
          <w:color w:val="000000" w:themeColor="text1"/>
          <w:szCs w:val="24"/>
          <w:lang w:eastAsia="zh-CN"/>
        </w:rPr>
        <w:t>T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>he relationship between hsa-miR-</w:t>
      </w:r>
      <w:r w:rsidR="00FE261A">
        <w:rPr>
          <w:rFonts w:cs="Times New Roman"/>
          <w:color w:val="000000" w:themeColor="text1"/>
          <w:szCs w:val="24"/>
          <w:lang w:eastAsia="zh-CN"/>
        </w:rPr>
        <w:t>296</w:t>
      </w:r>
      <w:r w:rsidR="00FE261A">
        <w:rPr>
          <w:rFonts w:cs="Times New Roman" w:hint="eastAsia"/>
          <w:color w:val="000000" w:themeColor="text1"/>
          <w:szCs w:val="24"/>
          <w:lang w:eastAsia="zh-CN"/>
        </w:rPr>
        <w:t>-</w:t>
      </w:r>
      <w:r w:rsidR="00FE261A">
        <w:rPr>
          <w:rFonts w:cs="Times New Roman"/>
          <w:color w:val="000000" w:themeColor="text1"/>
          <w:szCs w:val="24"/>
          <w:lang w:eastAsia="zh-CN"/>
        </w:rPr>
        <w:t>5</w:t>
      </w:r>
      <w:r w:rsidR="00FE261A">
        <w:rPr>
          <w:rFonts w:cs="Times New Roman" w:hint="eastAsia"/>
          <w:color w:val="000000" w:themeColor="text1"/>
          <w:szCs w:val="24"/>
          <w:lang w:eastAsia="zh-CN"/>
        </w:rPr>
        <w:t>p</w:t>
      </w:r>
      <w:r>
        <w:rPr>
          <w:rFonts w:cs="Times New Roman"/>
          <w:color w:val="000000" w:themeColor="text1"/>
          <w:szCs w:val="24"/>
          <w:lang w:eastAsia="zh-CN"/>
        </w:rPr>
        <w:t xml:space="preserve"> (A),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>hsa-miR-</w:t>
      </w:r>
      <w:r w:rsidR="00FE261A">
        <w:rPr>
          <w:rFonts w:cs="Times New Roman"/>
          <w:color w:val="000000" w:themeColor="text1"/>
          <w:szCs w:val="24"/>
          <w:lang w:eastAsia="zh-CN"/>
        </w:rPr>
        <w:t>509-3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>-5p</w:t>
      </w:r>
      <w:r>
        <w:rPr>
          <w:rFonts w:cs="Times New Roman"/>
          <w:color w:val="000000" w:themeColor="text1"/>
          <w:szCs w:val="24"/>
          <w:lang w:eastAsia="zh-CN"/>
        </w:rPr>
        <w:t xml:space="preserve"> (C), and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 xml:space="preserve">hsa-miR-509-5p </w:t>
      </w:r>
      <w:r>
        <w:rPr>
          <w:rFonts w:cs="Times New Roman"/>
          <w:color w:val="000000" w:themeColor="text1"/>
          <w:szCs w:val="24"/>
          <w:lang w:eastAsia="zh-CN"/>
        </w:rPr>
        <w:t xml:space="preserve">(C)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 xml:space="preserve">expression and </w:t>
      </w:r>
      <w:r w:rsidRPr="00393C15">
        <w:rPr>
          <w:rFonts w:cs="Times New Roman"/>
          <w:color w:val="000000" w:themeColor="text1"/>
          <w:szCs w:val="24"/>
          <w:lang w:eastAsia="zh-CN"/>
        </w:rPr>
        <w:t>prognosis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 xml:space="preserve"> in glioma from CGGA microRNA array dataset. The relationship between hsa-miR-296-5p</w:t>
      </w:r>
      <w:r>
        <w:rPr>
          <w:rFonts w:cs="Times New Roman"/>
          <w:color w:val="000000" w:themeColor="text1"/>
          <w:szCs w:val="24"/>
          <w:lang w:eastAsia="zh-CN"/>
        </w:rPr>
        <w:t xml:space="preserve"> (B),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>hsa-miR-509-3-5p</w:t>
      </w:r>
      <w:r>
        <w:rPr>
          <w:rFonts w:cs="Times New Roman"/>
          <w:color w:val="000000" w:themeColor="text1"/>
          <w:szCs w:val="24"/>
          <w:lang w:eastAsia="zh-CN"/>
        </w:rPr>
        <w:t xml:space="preserve"> (D), and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 xml:space="preserve">hsa-miR-509-5p </w:t>
      </w:r>
      <w:r>
        <w:rPr>
          <w:rFonts w:cs="Times New Roman"/>
          <w:color w:val="000000" w:themeColor="text1"/>
          <w:szCs w:val="24"/>
          <w:lang w:eastAsia="zh-CN"/>
        </w:rPr>
        <w:t xml:space="preserve">(F)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 xml:space="preserve">expression and </w:t>
      </w:r>
      <w:r>
        <w:rPr>
          <w:rFonts w:cs="Times New Roman"/>
          <w:color w:val="000000" w:themeColor="text1"/>
          <w:szCs w:val="24"/>
          <w:lang w:eastAsia="zh-CN"/>
        </w:rPr>
        <w:t xml:space="preserve">grades </w:t>
      </w:r>
      <w:r w:rsidR="00FE261A" w:rsidRPr="00FE261A">
        <w:rPr>
          <w:rFonts w:cs="Times New Roman"/>
          <w:color w:val="000000" w:themeColor="text1"/>
          <w:szCs w:val="24"/>
          <w:lang w:eastAsia="zh-CN"/>
        </w:rPr>
        <w:t>in glioma patients from CGGA microRNA array dataset.</w:t>
      </w:r>
    </w:p>
    <w:sectPr w:rsidR="0010665B" w:rsidRPr="0024244F" w:rsidSect="00D537FA">
      <w:footerReference w:type="default" r:id="rId23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00C33" w14:textId="77777777" w:rsidR="006F5795" w:rsidRDefault="006F5795" w:rsidP="00117666">
      <w:pPr>
        <w:spacing w:after="0"/>
      </w:pPr>
      <w:r>
        <w:separator/>
      </w:r>
    </w:p>
  </w:endnote>
  <w:endnote w:type="continuationSeparator" w:id="0">
    <w:p w14:paraId="37F857F4" w14:textId="77777777" w:rsidR="006F5795" w:rsidRDefault="006F5795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51CB5" w14:textId="77777777" w:rsidR="00686C9D" w:rsidRPr="00577C4C" w:rsidRDefault="006F5795">
    <w:pPr>
      <w:pStyle w:val="a9"/>
      <w:rPr>
        <w:b/>
        <w:sz w:val="20"/>
        <w:szCs w:val="24"/>
      </w:rPr>
    </w:pPr>
    <w:r>
      <w:rPr>
        <w:noProof/>
        <w:lang w:val="en-GB" w:eastAsia="en-GB"/>
      </w:rPr>
      <w:pict w14:anchorId="508E42B8"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1025" type="#_x0000_t202" alt="" style="position:absolute;margin-left:1374.4pt;margin-top:0;width:118.8pt;height:25.85pt;z-index:251646976;visibility:visible;mso-wrap-edited:f;mso-position-horizontal:right;mso-position-horizontal-relative:margin;mso-position-vertical:top;mso-position-vertical-relative:bottom-margin-area;mso-width-relative:margin;mso-height-relative:margin" filled="f" stroked="f" strokeweight=".5pt">
          <v:textbox style="mso-fit-shape-to-text:t">
            <w:txbxContent>
              <w:p w14:paraId="08D393AE" w14:textId="77777777" w:rsidR="00686C9D" w:rsidRPr="00577C4C" w:rsidRDefault="00924022">
                <w:pPr>
                  <w:pStyle w:val="a9"/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476D2B" w:rsidRPr="00476D2B">
                  <w:rPr>
                    <w:noProof/>
                    <w:color w:val="000000" w:themeColor="text1"/>
                    <w:sz w:val="22"/>
                    <w:szCs w:val="40"/>
                  </w:rPr>
                  <w:t>11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C75E3" w14:textId="77777777" w:rsidR="006F5795" w:rsidRDefault="006F5795" w:rsidP="00117666">
      <w:pPr>
        <w:spacing w:after="0"/>
      </w:pPr>
      <w:r>
        <w:separator/>
      </w:r>
    </w:p>
  </w:footnote>
  <w:footnote w:type="continuationSeparator" w:id="0">
    <w:p w14:paraId="03789835" w14:textId="77777777" w:rsidR="006F5795" w:rsidRDefault="006F5795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B0BCF"/>
    <w:multiLevelType w:val="hybridMultilevel"/>
    <w:tmpl w:val="377016F8"/>
    <w:lvl w:ilvl="0" w:tplc="5D644AF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5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02A7CAC"/>
    <w:multiLevelType w:val="multilevel"/>
    <w:tmpl w:val="C6A8CCEA"/>
    <w:numStyleLink w:val="Headings"/>
  </w:abstractNum>
  <w:abstractNum w:abstractNumId="7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C6F29"/>
    <w:multiLevelType w:val="multilevel"/>
    <w:tmpl w:val="C6A8CCEA"/>
    <w:numStyleLink w:val="Headings"/>
  </w:abstractNum>
  <w:abstractNum w:abstractNumId="1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14"/>
  </w:num>
  <w:num w:numId="3">
    <w:abstractNumId w:val="2"/>
  </w:num>
  <w:num w:numId="4">
    <w:abstractNumId w:val="16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</w:num>
  <w:num w:numId="7">
    <w:abstractNumId w:val="9"/>
  </w:num>
  <w:num w:numId="8">
    <w:abstractNumId w:val="7"/>
  </w:num>
  <w:num w:numId="9">
    <w:abstractNumId w:val="10"/>
  </w:num>
  <w:num w:numId="10">
    <w:abstractNumId w:val="8"/>
  </w:num>
  <w:num w:numId="11">
    <w:abstractNumId w:val="3"/>
  </w:num>
  <w:num w:numId="12">
    <w:abstractNumId w:val="18"/>
  </w:num>
  <w:num w:numId="13">
    <w:abstractNumId w:val="13"/>
  </w:num>
  <w:num w:numId="14">
    <w:abstractNumId w:val="5"/>
  </w:num>
  <w:num w:numId="15">
    <w:abstractNumId w:val="12"/>
  </w:num>
  <w:num w:numId="16">
    <w:abstractNumId w:val="15"/>
  </w:num>
  <w:num w:numId="17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17"/>
  </w:num>
  <w:num w:numId="21">
    <w:abstractNumId w:val="4"/>
  </w:num>
  <w:num w:numId="22">
    <w:abstractNumId w:val="4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>
    <w:abstractNumId w:val="0"/>
  </w:num>
  <w:num w:numId="24">
    <w:abstractNumId w:val="4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Layout" w:val="&lt;ENLayout&gt;&lt;Style&gt;Frontiers-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efpttpsffxvde0swcx2xxezzdersxs55fp&quot;&gt;综述&lt;record-ids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item&gt;107&lt;/item&gt;&lt;item&gt;109&lt;/item&gt;&lt;item&gt;110&lt;/item&gt;&lt;item&gt;111&lt;/item&gt;&lt;item&gt;112&lt;/item&gt;&lt;item&gt;113&lt;/item&gt;&lt;/record-ids&gt;&lt;/item&gt;&lt;/Libraries&gt;"/>
  </w:docVars>
  <w:rsids>
    <w:rsidRoot w:val="00681821"/>
    <w:rsid w:val="00002A27"/>
    <w:rsid w:val="000145C7"/>
    <w:rsid w:val="0003117B"/>
    <w:rsid w:val="00031757"/>
    <w:rsid w:val="00034304"/>
    <w:rsid w:val="00035434"/>
    <w:rsid w:val="0003607F"/>
    <w:rsid w:val="00044F04"/>
    <w:rsid w:val="00045678"/>
    <w:rsid w:val="000458E4"/>
    <w:rsid w:val="00047232"/>
    <w:rsid w:val="00055C49"/>
    <w:rsid w:val="00063D84"/>
    <w:rsid w:val="0006636D"/>
    <w:rsid w:val="000734F5"/>
    <w:rsid w:val="00077D53"/>
    <w:rsid w:val="00077E31"/>
    <w:rsid w:val="00081394"/>
    <w:rsid w:val="00084ACD"/>
    <w:rsid w:val="00087197"/>
    <w:rsid w:val="000A28B0"/>
    <w:rsid w:val="000A4903"/>
    <w:rsid w:val="000A71C5"/>
    <w:rsid w:val="000A75F6"/>
    <w:rsid w:val="000B34BD"/>
    <w:rsid w:val="000B401F"/>
    <w:rsid w:val="000B516D"/>
    <w:rsid w:val="000B6036"/>
    <w:rsid w:val="000C7E2A"/>
    <w:rsid w:val="000D6ED4"/>
    <w:rsid w:val="000E575E"/>
    <w:rsid w:val="000F4CFB"/>
    <w:rsid w:val="0010665B"/>
    <w:rsid w:val="001068CD"/>
    <w:rsid w:val="00106ED2"/>
    <w:rsid w:val="00107AFF"/>
    <w:rsid w:val="00107F0C"/>
    <w:rsid w:val="00117666"/>
    <w:rsid w:val="001223A7"/>
    <w:rsid w:val="00133530"/>
    <w:rsid w:val="00134256"/>
    <w:rsid w:val="00147395"/>
    <w:rsid w:val="00150E48"/>
    <w:rsid w:val="00154AAD"/>
    <w:rsid w:val="001552C9"/>
    <w:rsid w:val="0016503F"/>
    <w:rsid w:val="0016665C"/>
    <w:rsid w:val="00167387"/>
    <w:rsid w:val="001678FA"/>
    <w:rsid w:val="00177D84"/>
    <w:rsid w:val="00184E04"/>
    <w:rsid w:val="0019024C"/>
    <w:rsid w:val="00191B3D"/>
    <w:rsid w:val="001964EF"/>
    <w:rsid w:val="001A79F0"/>
    <w:rsid w:val="001B1A2C"/>
    <w:rsid w:val="001C38CF"/>
    <w:rsid w:val="001C45AF"/>
    <w:rsid w:val="001D287D"/>
    <w:rsid w:val="001D5C23"/>
    <w:rsid w:val="001D681C"/>
    <w:rsid w:val="001F4C07"/>
    <w:rsid w:val="001F4F31"/>
    <w:rsid w:val="00220AEA"/>
    <w:rsid w:val="002260F2"/>
    <w:rsid w:val="00226954"/>
    <w:rsid w:val="00232047"/>
    <w:rsid w:val="0024244F"/>
    <w:rsid w:val="002629A3"/>
    <w:rsid w:val="00265660"/>
    <w:rsid w:val="00267D18"/>
    <w:rsid w:val="00270991"/>
    <w:rsid w:val="00280836"/>
    <w:rsid w:val="002868E2"/>
    <w:rsid w:val="002869C3"/>
    <w:rsid w:val="002936E4"/>
    <w:rsid w:val="00294FC5"/>
    <w:rsid w:val="00296B88"/>
    <w:rsid w:val="002A12CD"/>
    <w:rsid w:val="002A14C6"/>
    <w:rsid w:val="002A365E"/>
    <w:rsid w:val="002C2D48"/>
    <w:rsid w:val="002C2E0B"/>
    <w:rsid w:val="002C74CA"/>
    <w:rsid w:val="002D2851"/>
    <w:rsid w:val="002E4BFB"/>
    <w:rsid w:val="002F7161"/>
    <w:rsid w:val="002F744D"/>
    <w:rsid w:val="00303DE6"/>
    <w:rsid w:val="00305541"/>
    <w:rsid w:val="00310124"/>
    <w:rsid w:val="00311DE6"/>
    <w:rsid w:val="00313F36"/>
    <w:rsid w:val="0032351C"/>
    <w:rsid w:val="003360D6"/>
    <w:rsid w:val="00346836"/>
    <w:rsid w:val="003544FB"/>
    <w:rsid w:val="00361768"/>
    <w:rsid w:val="00365D63"/>
    <w:rsid w:val="00366183"/>
    <w:rsid w:val="0036793B"/>
    <w:rsid w:val="003710DD"/>
    <w:rsid w:val="00372682"/>
    <w:rsid w:val="00376CC5"/>
    <w:rsid w:val="00393C15"/>
    <w:rsid w:val="0039693B"/>
    <w:rsid w:val="003B55A3"/>
    <w:rsid w:val="003C11C5"/>
    <w:rsid w:val="003C1842"/>
    <w:rsid w:val="003C5F9C"/>
    <w:rsid w:val="003D2F2D"/>
    <w:rsid w:val="003D4BA5"/>
    <w:rsid w:val="003E6600"/>
    <w:rsid w:val="003F17C1"/>
    <w:rsid w:val="003F2D1A"/>
    <w:rsid w:val="003F4178"/>
    <w:rsid w:val="00401590"/>
    <w:rsid w:val="00413B5C"/>
    <w:rsid w:val="004154EF"/>
    <w:rsid w:val="00422C94"/>
    <w:rsid w:val="00422E87"/>
    <w:rsid w:val="00431AF8"/>
    <w:rsid w:val="00463E3D"/>
    <w:rsid w:val="00463EA2"/>
    <w:rsid w:val="004645AE"/>
    <w:rsid w:val="0047678C"/>
    <w:rsid w:val="00476D2B"/>
    <w:rsid w:val="0048793F"/>
    <w:rsid w:val="004910D1"/>
    <w:rsid w:val="0049553F"/>
    <w:rsid w:val="004955E2"/>
    <w:rsid w:val="004B4B82"/>
    <w:rsid w:val="004B6390"/>
    <w:rsid w:val="004C181D"/>
    <w:rsid w:val="004D3E33"/>
    <w:rsid w:val="004E3848"/>
    <w:rsid w:val="004E4C23"/>
    <w:rsid w:val="004E732A"/>
    <w:rsid w:val="00500883"/>
    <w:rsid w:val="00510E82"/>
    <w:rsid w:val="005137B1"/>
    <w:rsid w:val="0051679F"/>
    <w:rsid w:val="00521F72"/>
    <w:rsid w:val="005250F2"/>
    <w:rsid w:val="00534DF9"/>
    <w:rsid w:val="00543C22"/>
    <w:rsid w:val="00545CDD"/>
    <w:rsid w:val="00550887"/>
    <w:rsid w:val="005572C0"/>
    <w:rsid w:val="00564757"/>
    <w:rsid w:val="005A17C8"/>
    <w:rsid w:val="005A1D84"/>
    <w:rsid w:val="005A70EA"/>
    <w:rsid w:val="005B01C0"/>
    <w:rsid w:val="005C2208"/>
    <w:rsid w:val="005C3963"/>
    <w:rsid w:val="005D1840"/>
    <w:rsid w:val="005D35E4"/>
    <w:rsid w:val="005D7910"/>
    <w:rsid w:val="0062154F"/>
    <w:rsid w:val="00626694"/>
    <w:rsid w:val="00631A8C"/>
    <w:rsid w:val="006360C4"/>
    <w:rsid w:val="0064004B"/>
    <w:rsid w:val="00651CA2"/>
    <w:rsid w:val="00653D60"/>
    <w:rsid w:val="00654C5C"/>
    <w:rsid w:val="00660D05"/>
    <w:rsid w:val="006705D4"/>
    <w:rsid w:val="00671D9A"/>
    <w:rsid w:val="006730C0"/>
    <w:rsid w:val="00673952"/>
    <w:rsid w:val="006806F8"/>
    <w:rsid w:val="00681821"/>
    <w:rsid w:val="0068335A"/>
    <w:rsid w:val="00686C9D"/>
    <w:rsid w:val="00687C34"/>
    <w:rsid w:val="006902E1"/>
    <w:rsid w:val="006A3D46"/>
    <w:rsid w:val="006B2D5B"/>
    <w:rsid w:val="006B73F2"/>
    <w:rsid w:val="006B7D14"/>
    <w:rsid w:val="006C0D86"/>
    <w:rsid w:val="006C6AD5"/>
    <w:rsid w:val="006D42C2"/>
    <w:rsid w:val="006D5B93"/>
    <w:rsid w:val="006D672F"/>
    <w:rsid w:val="006F5795"/>
    <w:rsid w:val="0070100F"/>
    <w:rsid w:val="007227C2"/>
    <w:rsid w:val="00725A7D"/>
    <w:rsid w:val="0073085C"/>
    <w:rsid w:val="00731039"/>
    <w:rsid w:val="00733784"/>
    <w:rsid w:val="00743740"/>
    <w:rsid w:val="00745672"/>
    <w:rsid w:val="00746505"/>
    <w:rsid w:val="00756F7C"/>
    <w:rsid w:val="00790BB3"/>
    <w:rsid w:val="00792043"/>
    <w:rsid w:val="00797EDD"/>
    <w:rsid w:val="007A31A0"/>
    <w:rsid w:val="007A3B30"/>
    <w:rsid w:val="007B0322"/>
    <w:rsid w:val="007B5F52"/>
    <w:rsid w:val="007B7EA7"/>
    <w:rsid w:val="007C0E3F"/>
    <w:rsid w:val="007C105E"/>
    <w:rsid w:val="007C206C"/>
    <w:rsid w:val="007C5729"/>
    <w:rsid w:val="007C6944"/>
    <w:rsid w:val="008111E4"/>
    <w:rsid w:val="0081301C"/>
    <w:rsid w:val="00814553"/>
    <w:rsid w:val="00817DD6"/>
    <w:rsid w:val="008242FF"/>
    <w:rsid w:val="0083049F"/>
    <w:rsid w:val="00837087"/>
    <w:rsid w:val="008434D4"/>
    <w:rsid w:val="008436E2"/>
    <w:rsid w:val="00844E77"/>
    <w:rsid w:val="00847274"/>
    <w:rsid w:val="0085383B"/>
    <w:rsid w:val="008629A9"/>
    <w:rsid w:val="0086671E"/>
    <w:rsid w:val="0086697A"/>
    <w:rsid w:val="008764E0"/>
    <w:rsid w:val="0088513A"/>
    <w:rsid w:val="00891053"/>
    <w:rsid w:val="008936A0"/>
    <w:rsid w:val="00893A68"/>
    <w:rsid w:val="00893C19"/>
    <w:rsid w:val="008A60C9"/>
    <w:rsid w:val="008D631C"/>
    <w:rsid w:val="008D6C8D"/>
    <w:rsid w:val="008E2B54"/>
    <w:rsid w:val="008E4404"/>
    <w:rsid w:val="008E58C7"/>
    <w:rsid w:val="008F5021"/>
    <w:rsid w:val="00924022"/>
    <w:rsid w:val="009258D0"/>
    <w:rsid w:val="00943573"/>
    <w:rsid w:val="00946110"/>
    <w:rsid w:val="00957E8D"/>
    <w:rsid w:val="009633E2"/>
    <w:rsid w:val="00971B61"/>
    <w:rsid w:val="00973EF9"/>
    <w:rsid w:val="00980C31"/>
    <w:rsid w:val="009955FF"/>
    <w:rsid w:val="009A6277"/>
    <w:rsid w:val="009A7C55"/>
    <w:rsid w:val="009B62EB"/>
    <w:rsid w:val="009C75A7"/>
    <w:rsid w:val="009D0C40"/>
    <w:rsid w:val="009D259D"/>
    <w:rsid w:val="009D5650"/>
    <w:rsid w:val="009E08CD"/>
    <w:rsid w:val="009E0A35"/>
    <w:rsid w:val="009F3953"/>
    <w:rsid w:val="00A34299"/>
    <w:rsid w:val="00A44431"/>
    <w:rsid w:val="00A50D9D"/>
    <w:rsid w:val="00A5167F"/>
    <w:rsid w:val="00A53000"/>
    <w:rsid w:val="00A545C6"/>
    <w:rsid w:val="00A634BA"/>
    <w:rsid w:val="00A652D0"/>
    <w:rsid w:val="00A75BBF"/>
    <w:rsid w:val="00A75F87"/>
    <w:rsid w:val="00A851DE"/>
    <w:rsid w:val="00A95D8B"/>
    <w:rsid w:val="00AA177E"/>
    <w:rsid w:val="00AA6FC4"/>
    <w:rsid w:val="00AC0270"/>
    <w:rsid w:val="00AC3EA3"/>
    <w:rsid w:val="00AC5C5E"/>
    <w:rsid w:val="00AC792D"/>
    <w:rsid w:val="00AF2FD9"/>
    <w:rsid w:val="00AF4585"/>
    <w:rsid w:val="00AF72FB"/>
    <w:rsid w:val="00B16F99"/>
    <w:rsid w:val="00B657B8"/>
    <w:rsid w:val="00B67681"/>
    <w:rsid w:val="00B67AD7"/>
    <w:rsid w:val="00B80886"/>
    <w:rsid w:val="00B82A67"/>
    <w:rsid w:val="00B84920"/>
    <w:rsid w:val="00B8556A"/>
    <w:rsid w:val="00BA1A54"/>
    <w:rsid w:val="00BA3E68"/>
    <w:rsid w:val="00BA7CA5"/>
    <w:rsid w:val="00BB04ED"/>
    <w:rsid w:val="00BB5EB7"/>
    <w:rsid w:val="00BB7527"/>
    <w:rsid w:val="00BC7D3A"/>
    <w:rsid w:val="00BF7EA2"/>
    <w:rsid w:val="00C012A3"/>
    <w:rsid w:val="00C03AEC"/>
    <w:rsid w:val="00C16F19"/>
    <w:rsid w:val="00C21EA6"/>
    <w:rsid w:val="00C3056D"/>
    <w:rsid w:val="00C31788"/>
    <w:rsid w:val="00C52A7B"/>
    <w:rsid w:val="00C54427"/>
    <w:rsid w:val="00C62517"/>
    <w:rsid w:val="00C6324C"/>
    <w:rsid w:val="00C679AA"/>
    <w:rsid w:val="00C67B2B"/>
    <w:rsid w:val="00C724CF"/>
    <w:rsid w:val="00C74AB4"/>
    <w:rsid w:val="00C75972"/>
    <w:rsid w:val="00C82792"/>
    <w:rsid w:val="00C939C6"/>
    <w:rsid w:val="00C948FD"/>
    <w:rsid w:val="00CA2560"/>
    <w:rsid w:val="00CA5B37"/>
    <w:rsid w:val="00CB43D5"/>
    <w:rsid w:val="00CB57A5"/>
    <w:rsid w:val="00CC76F9"/>
    <w:rsid w:val="00CD02E7"/>
    <w:rsid w:val="00CD066B"/>
    <w:rsid w:val="00CD46E2"/>
    <w:rsid w:val="00D00D0B"/>
    <w:rsid w:val="00D04B69"/>
    <w:rsid w:val="00D21F44"/>
    <w:rsid w:val="00D27D6F"/>
    <w:rsid w:val="00D33C2E"/>
    <w:rsid w:val="00D537FA"/>
    <w:rsid w:val="00D5547D"/>
    <w:rsid w:val="00D562D7"/>
    <w:rsid w:val="00D70600"/>
    <w:rsid w:val="00D80D99"/>
    <w:rsid w:val="00D91E02"/>
    <w:rsid w:val="00D9503C"/>
    <w:rsid w:val="00DB718B"/>
    <w:rsid w:val="00DC073E"/>
    <w:rsid w:val="00DC195A"/>
    <w:rsid w:val="00DC34DF"/>
    <w:rsid w:val="00DD1CE4"/>
    <w:rsid w:val="00DD6904"/>
    <w:rsid w:val="00DD73EF"/>
    <w:rsid w:val="00DE23E8"/>
    <w:rsid w:val="00E0128B"/>
    <w:rsid w:val="00E10515"/>
    <w:rsid w:val="00E2254F"/>
    <w:rsid w:val="00E239BC"/>
    <w:rsid w:val="00E3113E"/>
    <w:rsid w:val="00E45F99"/>
    <w:rsid w:val="00E531B0"/>
    <w:rsid w:val="00E60515"/>
    <w:rsid w:val="00E61CCB"/>
    <w:rsid w:val="00E64E17"/>
    <w:rsid w:val="00E87FF7"/>
    <w:rsid w:val="00E96DAC"/>
    <w:rsid w:val="00EA3735"/>
    <w:rsid w:val="00EA3D3C"/>
    <w:rsid w:val="00EA7022"/>
    <w:rsid w:val="00EB027D"/>
    <w:rsid w:val="00EB6115"/>
    <w:rsid w:val="00EC7CC3"/>
    <w:rsid w:val="00EE3964"/>
    <w:rsid w:val="00EF1777"/>
    <w:rsid w:val="00F11E9D"/>
    <w:rsid w:val="00F12F3D"/>
    <w:rsid w:val="00F16F11"/>
    <w:rsid w:val="00F25B42"/>
    <w:rsid w:val="00F33353"/>
    <w:rsid w:val="00F33956"/>
    <w:rsid w:val="00F46494"/>
    <w:rsid w:val="00F50D78"/>
    <w:rsid w:val="00F54A26"/>
    <w:rsid w:val="00F558AB"/>
    <w:rsid w:val="00F61D89"/>
    <w:rsid w:val="00F64731"/>
    <w:rsid w:val="00F740C2"/>
    <w:rsid w:val="00F8235C"/>
    <w:rsid w:val="00F86ABB"/>
    <w:rsid w:val="00F93356"/>
    <w:rsid w:val="00FA2967"/>
    <w:rsid w:val="00FB1893"/>
    <w:rsid w:val="00FB1B51"/>
    <w:rsid w:val="00FB1CFC"/>
    <w:rsid w:val="00FD4EDD"/>
    <w:rsid w:val="00FD7648"/>
    <w:rsid w:val="00FE261A"/>
    <w:rsid w:val="00FE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9A79EF"/>
  <w15:docId w15:val="{A6969D64-2036-4015-9083-6681A06B2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1">
    <w:name w:val="未处理的提及1"/>
    <w:basedOn w:val="a1"/>
    <w:uiPriority w:val="99"/>
    <w:semiHidden/>
    <w:unhideWhenUsed/>
    <w:rsid w:val="00106ED2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0"/>
    <w:link w:val="EndNoteBibliography0"/>
    <w:rsid w:val="00C67B2B"/>
    <w:pPr>
      <w:widowControl w:val="0"/>
      <w:spacing w:before="0" w:after="0"/>
      <w:jc w:val="both"/>
    </w:pPr>
    <w:rPr>
      <w:rFonts w:eastAsia="等线" w:cs="Times New Roman"/>
      <w:kern w:val="2"/>
      <w:szCs w:val="24"/>
      <w:lang w:eastAsia="zh-CN"/>
    </w:rPr>
  </w:style>
  <w:style w:type="character" w:customStyle="1" w:styleId="EndNoteBibliography0">
    <w:name w:val="EndNote Bibliography 字符"/>
    <w:basedOn w:val="a1"/>
    <w:link w:val="EndNoteBibliography"/>
    <w:rsid w:val="00C67B2B"/>
    <w:rPr>
      <w:rFonts w:ascii="Times New Roman" w:eastAsia="等线" w:hAnsi="Times New Roman" w:cs="Times New Roman"/>
      <w:kern w:val="2"/>
      <w:sz w:val="24"/>
      <w:szCs w:val="24"/>
      <w:lang w:eastAsia="zh-CN"/>
    </w:rPr>
  </w:style>
  <w:style w:type="paragraph" w:customStyle="1" w:styleId="MDPI14history">
    <w:name w:val="MDPI_1.4_history"/>
    <w:basedOn w:val="a0"/>
    <w:next w:val="a0"/>
    <w:qFormat/>
    <w:rsid w:val="006C0D86"/>
    <w:pPr>
      <w:adjustRightInd w:val="0"/>
      <w:snapToGrid w:val="0"/>
      <w:spacing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character" w:customStyle="1" w:styleId="21">
    <w:name w:val="未处理的提及2"/>
    <w:basedOn w:val="a1"/>
    <w:uiPriority w:val="99"/>
    <w:semiHidden/>
    <w:unhideWhenUsed/>
    <w:rsid w:val="00E45F99"/>
    <w:rPr>
      <w:color w:val="605E5C"/>
      <w:shd w:val="clear" w:color="auto" w:fill="E1DFDD"/>
    </w:rPr>
  </w:style>
  <w:style w:type="character" w:customStyle="1" w:styleId="31">
    <w:name w:val="未处理的提及3"/>
    <w:basedOn w:val="a1"/>
    <w:uiPriority w:val="99"/>
    <w:semiHidden/>
    <w:unhideWhenUsed/>
    <w:rsid w:val="003F4178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0"/>
    <w:link w:val="EndNoteBibliographyTitle0"/>
    <w:rsid w:val="00C3056D"/>
    <w:pPr>
      <w:spacing w:after="0"/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EndNoteBibliography0"/>
    <w:link w:val="EndNoteBibliographyTitle"/>
    <w:rsid w:val="00C3056D"/>
    <w:rPr>
      <w:rFonts w:ascii="Times New Roman" w:eastAsia="等线" w:hAnsi="Times New Roman" w:cs="Times New Roman"/>
      <w:noProof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20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38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8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2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74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06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92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1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96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65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13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7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footer" Target="footer1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883342A-5CA4-411A-90EE-4153CBB6E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3933</TotalTime>
  <Pages>13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 </cp:lastModifiedBy>
  <cp:revision>143</cp:revision>
  <cp:lastPrinted>2021-08-03T12:07:00Z</cp:lastPrinted>
  <dcterms:created xsi:type="dcterms:W3CDTF">2018-06-12T15:17:00Z</dcterms:created>
  <dcterms:modified xsi:type="dcterms:W3CDTF">2022-03-11T08:04:00Z</dcterms:modified>
</cp:coreProperties>
</file>