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CA3D3" w14:textId="77777777" w:rsidR="00964D28" w:rsidRPr="006E6CC2" w:rsidRDefault="00964D28" w:rsidP="00964D28">
      <w:pPr>
        <w:spacing w:after="0" w:line="48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bookmarkStart w:id="0" w:name="_Hlk91251983"/>
      <w:r w:rsidRPr="006E6CC2">
        <w:rPr>
          <w:rFonts w:ascii="Times New Roman" w:hAnsi="Times New Roman" w:cs="Times New Roman"/>
          <w:b/>
          <w:iCs/>
          <w:sz w:val="24"/>
          <w:szCs w:val="24"/>
        </w:rPr>
        <w:t xml:space="preserve">Title: </w:t>
      </w:r>
      <w:bookmarkStart w:id="1" w:name="_Hlk96074806"/>
      <w:r w:rsidRPr="00235A59">
        <w:rPr>
          <w:rFonts w:ascii="Times New Roman" w:hAnsi="Times New Roman"/>
          <w:i/>
          <w:iCs/>
          <w:sz w:val="24"/>
          <w:szCs w:val="24"/>
        </w:rPr>
        <w:t>In vitro</w:t>
      </w:r>
      <w:r w:rsidRPr="00235A59">
        <w:rPr>
          <w:rFonts w:ascii="Times New Roman" w:hAnsi="Times New Roman"/>
          <w:sz w:val="24"/>
          <w:szCs w:val="24"/>
        </w:rPr>
        <w:t xml:space="preserve"> anti-inflammatory compounds from </w:t>
      </w:r>
      <w:r w:rsidRPr="00235A59">
        <w:rPr>
          <w:rFonts w:ascii="Times New Roman" w:hAnsi="Times New Roman"/>
          <w:i/>
          <w:sz w:val="24"/>
          <w:szCs w:val="24"/>
        </w:rPr>
        <w:t>Viburnum</w:t>
      </w:r>
      <w:r w:rsidRPr="00235A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35A59">
        <w:rPr>
          <w:rFonts w:ascii="Times New Roman" w:hAnsi="Times New Roman"/>
          <w:i/>
          <w:sz w:val="24"/>
          <w:szCs w:val="24"/>
        </w:rPr>
        <w:t>coriaceum</w:t>
      </w:r>
      <w:proofErr w:type="spellEnd"/>
      <w:r w:rsidRPr="00235A59">
        <w:rPr>
          <w:rFonts w:ascii="Times New Roman" w:hAnsi="Times New Roman"/>
          <w:i/>
          <w:sz w:val="24"/>
          <w:szCs w:val="24"/>
        </w:rPr>
        <w:t xml:space="preserve"> </w:t>
      </w:r>
      <w:r w:rsidRPr="00235A59">
        <w:rPr>
          <w:rFonts w:ascii="Times New Roman" w:hAnsi="Times New Roman"/>
          <w:iCs/>
          <w:sz w:val="24"/>
          <w:szCs w:val="24"/>
        </w:rPr>
        <w:t>show inhibition of epileptic seizures in rat model</w:t>
      </w:r>
      <w:bookmarkEnd w:id="1"/>
    </w:p>
    <w:p w14:paraId="7F812074" w14:textId="2A403E5F" w:rsidR="00964D28" w:rsidRDefault="00964D28" w:rsidP="003C273F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4D28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35A59" w:rsidRPr="00964D28">
        <w:rPr>
          <w:rFonts w:ascii="Times New Roman" w:hAnsi="Times New Roman" w:cs="Times New Roman"/>
          <w:b/>
          <w:sz w:val="24"/>
          <w:szCs w:val="24"/>
        </w:rPr>
        <w:t>Information</w:t>
      </w:r>
    </w:p>
    <w:p w14:paraId="23795F58" w14:textId="0C45ACCB" w:rsidR="007F27BF" w:rsidRPr="00235A59" w:rsidRDefault="007F27BF" w:rsidP="007F27BF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35A59">
        <w:rPr>
          <w:rFonts w:ascii="Times New Roman" w:hAnsi="Times New Roman" w:cs="Times New Roman"/>
          <w:bCs/>
          <w:sz w:val="24"/>
          <w:szCs w:val="24"/>
        </w:rPr>
        <w:t>Fig. S1: Increase in enzyme inhibition with increasing concentration of extracts (a) trypsin inhibition (b) LOX inhibition</w:t>
      </w:r>
    </w:p>
    <w:p w14:paraId="024B70B7" w14:textId="3311D708" w:rsidR="007F27BF" w:rsidRPr="00235A59" w:rsidRDefault="007F27BF" w:rsidP="007F27BF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35A59">
        <w:rPr>
          <w:rFonts w:ascii="Times New Roman" w:hAnsi="Times New Roman" w:cs="Times New Roman"/>
          <w:bCs/>
          <w:sz w:val="24"/>
          <w:szCs w:val="24"/>
        </w:rPr>
        <w:t>Fig. S2: Analytical TLC plates (a) hexane (hex), chloroform (</w:t>
      </w:r>
      <w:proofErr w:type="spellStart"/>
      <w:r w:rsidRPr="00235A59">
        <w:rPr>
          <w:rFonts w:ascii="Times New Roman" w:hAnsi="Times New Roman" w:cs="Times New Roman"/>
          <w:bCs/>
          <w:sz w:val="24"/>
          <w:szCs w:val="24"/>
        </w:rPr>
        <w:t>chlo</w:t>
      </w:r>
      <w:proofErr w:type="spellEnd"/>
      <w:r w:rsidRPr="00235A59">
        <w:rPr>
          <w:rFonts w:ascii="Times New Roman" w:hAnsi="Times New Roman" w:cs="Times New Roman"/>
          <w:bCs/>
          <w:sz w:val="24"/>
          <w:szCs w:val="24"/>
        </w:rPr>
        <w:t xml:space="preserve">), methanol (meth) extracts; (b) column fractions, (c) purified band </w:t>
      </w:r>
    </w:p>
    <w:p w14:paraId="232FC35F" w14:textId="054E99EE" w:rsidR="007F27BF" w:rsidRPr="00235A59" w:rsidRDefault="007F27BF" w:rsidP="007F27BF">
      <w:pPr>
        <w:spacing w:after="0" w:line="48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235A59">
        <w:rPr>
          <w:rFonts w:ascii="Times New Roman" w:hAnsi="Times New Roman" w:cs="Times New Roman"/>
          <w:bCs/>
          <w:sz w:val="24"/>
          <w:szCs w:val="24"/>
        </w:rPr>
        <w:t>Fig. S3: GC MS spectrum of the purified band from the active fraction</w:t>
      </w:r>
    </w:p>
    <w:p w14:paraId="7A66D167" w14:textId="399FA7A3" w:rsidR="007F27BF" w:rsidRPr="00235A59" w:rsidRDefault="007F27BF" w:rsidP="007F27BF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35A59">
        <w:rPr>
          <w:rFonts w:ascii="Times New Roman" w:hAnsi="Times New Roman" w:cs="Times New Roman"/>
          <w:bCs/>
          <w:sz w:val="24"/>
          <w:szCs w:val="24"/>
        </w:rPr>
        <w:t>Fig. S4: MS/MS fragmentation pattern of the compounds with retention time 28.42 and       38.59</w:t>
      </w:r>
    </w:p>
    <w:p w14:paraId="5EE8C924" w14:textId="77777777" w:rsidR="007F27BF" w:rsidRPr="00964D28" w:rsidRDefault="007F27BF" w:rsidP="003C273F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8C0BAC" w14:textId="39C61785" w:rsidR="00592955" w:rsidRDefault="00592955" w:rsidP="003C273F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4D6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C7896D" wp14:editId="06EFF3FE">
            <wp:extent cx="5006340" cy="32232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634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1685F" w14:textId="7E96DB6E" w:rsidR="00592955" w:rsidRDefault="00592955" w:rsidP="003C273F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4D6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6D0A30" wp14:editId="7E2CBDC2">
            <wp:extent cx="5029200" cy="322326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7CEB4" w14:textId="0CD56312" w:rsidR="003C273F" w:rsidRDefault="007F27BF" w:rsidP="003C273F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3C273F">
        <w:rPr>
          <w:rFonts w:ascii="Times New Roman" w:hAnsi="Times New Roman" w:cs="Times New Roman"/>
          <w:b/>
          <w:sz w:val="24"/>
          <w:szCs w:val="24"/>
        </w:rPr>
        <w:t>S</w:t>
      </w:r>
      <w:r w:rsidR="003C273F" w:rsidRPr="004D4D69">
        <w:rPr>
          <w:rFonts w:ascii="Times New Roman" w:hAnsi="Times New Roman" w:cs="Times New Roman"/>
          <w:b/>
          <w:sz w:val="24"/>
          <w:szCs w:val="24"/>
        </w:rPr>
        <w:t>1</w:t>
      </w:r>
      <w:bookmarkEnd w:id="0"/>
      <w:r w:rsidR="003C273F" w:rsidRPr="004D4D69">
        <w:rPr>
          <w:rFonts w:ascii="Times New Roman" w:hAnsi="Times New Roman" w:cs="Times New Roman"/>
          <w:b/>
          <w:sz w:val="24"/>
          <w:szCs w:val="24"/>
        </w:rPr>
        <w:t>: Increase in enzyme inhibition with increasing concentration of extracts (a) trypsin inhibition (b) LOX inhibition</w:t>
      </w:r>
    </w:p>
    <w:p w14:paraId="5254E483" w14:textId="04985E77" w:rsidR="00592955" w:rsidRPr="004D4D69" w:rsidRDefault="00592955" w:rsidP="003C273F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4D6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26610B" wp14:editId="5565AE99">
            <wp:extent cx="1645920" cy="26289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4D6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EC5D92" wp14:editId="75CE8992">
            <wp:extent cx="1653540" cy="26289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54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D4D6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6CA15E" wp14:editId="36777E72">
            <wp:extent cx="1607820" cy="26289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17BBF" w14:textId="70F5777A" w:rsidR="003C273F" w:rsidRDefault="007F27BF" w:rsidP="003C273F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Hlk91252341"/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3C273F">
        <w:rPr>
          <w:rFonts w:ascii="Times New Roman" w:hAnsi="Times New Roman" w:cs="Times New Roman"/>
          <w:b/>
          <w:sz w:val="24"/>
          <w:szCs w:val="24"/>
        </w:rPr>
        <w:t>S</w:t>
      </w:r>
      <w:r w:rsidR="003C273F" w:rsidRPr="004D4D69">
        <w:rPr>
          <w:rFonts w:ascii="Times New Roman" w:hAnsi="Times New Roman" w:cs="Times New Roman"/>
          <w:b/>
          <w:sz w:val="24"/>
          <w:szCs w:val="24"/>
        </w:rPr>
        <w:t>2</w:t>
      </w:r>
      <w:bookmarkEnd w:id="2"/>
      <w:r w:rsidR="003C273F" w:rsidRPr="004D4D69">
        <w:rPr>
          <w:rFonts w:ascii="Times New Roman" w:hAnsi="Times New Roman" w:cs="Times New Roman"/>
          <w:b/>
          <w:sz w:val="24"/>
          <w:szCs w:val="24"/>
        </w:rPr>
        <w:t>: Analytical TLC plates (a) hexane (hex), chloroform (</w:t>
      </w:r>
      <w:proofErr w:type="spellStart"/>
      <w:r w:rsidR="003C273F" w:rsidRPr="004D4D69">
        <w:rPr>
          <w:rFonts w:ascii="Times New Roman" w:hAnsi="Times New Roman" w:cs="Times New Roman"/>
          <w:b/>
          <w:sz w:val="24"/>
          <w:szCs w:val="24"/>
        </w:rPr>
        <w:t>chlo</w:t>
      </w:r>
      <w:proofErr w:type="spellEnd"/>
      <w:r w:rsidR="003C273F" w:rsidRPr="004D4D69">
        <w:rPr>
          <w:rFonts w:ascii="Times New Roman" w:hAnsi="Times New Roman" w:cs="Times New Roman"/>
          <w:b/>
          <w:sz w:val="24"/>
          <w:szCs w:val="24"/>
        </w:rPr>
        <w:t xml:space="preserve">), methanol (meth) extracts; (b) column fractions, (c) purified band </w:t>
      </w:r>
    </w:p>
    <w:p w14:paraId="7B8DFC88" w14:textId="111DE119" w:rsidR="00592955" w:rsidRDefault="00592955" w:rsidP="003C273F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5140F1" w14:textId="77777777" w:rsidR="00592955" w:rsidRDefault="00592955" w:rsidP="003C273F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17C490" w14:textId="4F5FEE4F" w:rsidR="00592955" w:rsidRPr="004D4D69" w:rsidRDefault="00592955" w:rsidP="003C273F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4D69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2E46226B" wp14:editId="3ACD0611">
            <wp:extent cx="5731510" cy="2369820"/>
            <wp:effectExtent l="0" t="0" r="2540" b="0"/>
            <wp:docPr id="15" name="Picture 1" descr="E:\Documents\phd\gc\GC 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1" descr="E:\Documents\phd\gc\GC EDITED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6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153C9A" w14:textId="412C5E52" w:rsidR="003C273F" w:rsidRDefault="007F27BF" w:rsidP="003C273F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3C273F">
        <w:rPr>
          <w:rFonts w:ascii="Times New Roman" w:hAnsi="Times New Roman" w:cs="Times New Roman"/>
          <w:b/>
          <w:sz w:val="24"/>
          <w:szCs w:val="24"/>
        </w:rPr>
        <w:t>S</w:t>
      </w:r>
      <w:r w:rsidR="003C273F" w:rsidRPr="004D4D69">
        <w:rPr>
          <w:rFonts w:ascii="Times New Roman" w:hAnsi="Times New Roman" w:cs="Times New Roman"/>
          <w:b/>
          <w:sz w:val="24"/>
          <w:szCs w:val="24"/>
        </w:rPr>
        <w:t>3: GC MS spectrum of the purified band from the active fraction</w:t>
      </w:r>
    </w:p>
    <w:p w14:paraId="5CB1ECA0" w14:textId="49F7AEFA" w:rsidR="00592955" w:rsidRDefault="00592955" w:rsidP="003C273F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D4D69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2CA752E5" wp14:editId="35CD2FA2">
            <wp:extent cx="5731510" cy="2508885"/>
            <wp:effectExtent l="0" t="0" r="2540" b="5715"/>
            <wp:docPr id="20" name="Picture 1" descr="C:\Users\HP\Pictures\Screenshots\Screenshot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1" descr="C:\Users\HP\Pictures\Screenshots\Screenshot (2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08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007EA4" w14:textId="31563930" w:rsidR="00592955" w:rsidRPr="004D4D69" w:rsidRDefault="00592955" w:rsidP="003C273F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D4D69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53DCC479" wp14:editId="576A2E39">
            <wp:extent cx="5730240" cy="2209800"/>
            <wp:effectExtent l="0" t="0" r="3810" b="0"/>
            <wp:docPr id="21" name="Picture 2" descr="C:\Users\HP\Pictures\Screenshots\Screenshot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2" descr="C:\Users\HP\Pictures\Screenshots\Screenshot (3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442" cy="2212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C2E7A5" w14:textId="551BE690" w:rsidR="003C273F" w:rsidRDefault="007F27BF" w:rsidP="003C273F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3C273F">
        <w:rPr>
          <w:rFonts w:ascii="Times New Roman" w:hAnsi="Times New Roman" w:cs="Times New Roman"/>
          <w:b/>
          <w:sz w:val="24"/>
          <w:szCs w:val="24"/>
        </w:rPr>
        <w:t>S</w:t>
      </w:r>
      <w:r w:rsidR="003C273F" w:rsidRPr="004D4D69">
        <w:rPr>
          <w:rFonts w:ascii="Times New Roman" w:hAnsi="Times New Roman" w:cs="Times New Roman"/>
          <w:b/>
          <w:sz w:val="24"/>
          <w:szCs w:val="24"/>
        </w:rPr>
        <w:t>4: MS/MS fragmentation pattern of the compounds with retention time 28.42 and       38.59</w:t>
      </w:r>
    </w:p>
    <w:p w14:paraId="1D844B11" w14:textId="0DE6E270" w:rsidR="003C273F" w:rsidRPr="007F27BF" w:rsidRDefault="003C273F">
      <w:pPr>
        <w:rPr>
          <w:rFonts w:ascii="Times New Roman" w:hAnsi="Times New Roman" w:cs="Times New Roman"/>
          <w:noProof/>
          <w:sz w:val="24"/>
          <w:szCs w:val="24"/>
        </w:rPr>
      </w:pPr>
    </w:p>
    <w:sectPr w:rsidR="003C273F" w:rsidRPr="007F27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758"/>
    <w:rsid w:val="00235A59"/>
    <w:rsid w:val="003C273F"/>
    <w:rsid w:val="00592955"/>
    <w:rsid w:val="007F27BF"/>
    <w:rsid w:val="00964D28"/>
    <w:rsid w:val="00C735A7"/>
    <w:rsid w:val="00CD099A"/>
    <w:rsid w:val="00DF5758"/>
    <w:rsid w:val="00E5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A7EF8"/>
  <w15:chartTrackingRefBased/>
  <w15:docId w15:val="{8CAD91A4-8B2E-4DCA-AB42-AB3E85FA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Vijaytha Vijayakumar</dc:creator>
  <cp:keywords/>
  <dc:description/>
  <cp:lastModifiedBy>Vijaytha Vijayakumar</cp:lastModifiedBy>
  <cp:revision>7</cp:revision>
  <dcterms:created xsi:type="dcterms:W3CDTF">2022-02-23T05:54:00Z</dcterms:created>
  <dcterms:modified xsi:type="dcterms:W3CDTF">2022-03-17T08:44:00Z</dcterms:modified>
</cp:coreProperties>
</file>