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Table S</w:t>
      </w:r>
      <w:r>
        <w:rPr>
          <w:rFonts w:hint="eastAsia" w:ascii="Times New Roman" w:hAnsi="Times New Roman" w:cs="Times New Roman"/>
          <w:sz w:val="24"/>
          <w:lang w:val="en-US" w:eastAsia="zh-CN"/>
        </w:rPr>
        <w:t>1</w:t>
      </w:r>
      <w:r>
        <w:rPr>
          <w:rFonts w:ascii="Times New Roman" w:hAnsi="Times New Roman" w:cs="Times New Roman"/>
          <w:sz w:val="24"/>
        </w:rPr>
        <w:t xml:space="preserve">. Baseline characteristics of patients </w:t>
      </w:r>
      <w:r>
        <w:rPr>
          <w:rFonts w:hint="eastAsia" w:ascii="Times New Roman" w:hAnsi="Times New Roman" w:cs="Times New Roman"/>
          <w:sz w:val="24"/>
        </w:rPr>
        <w:t>wi</w:t>
      </w:r>
      <w:r>
        <w:rPr>
          <w:rFonts w:ascii="Times New Roman" w:hAnsi="Times New Roman" w:cs="Times New Roman"/>
          <w:sz w:val="24"/>
        </w:rPr>
        <w:t>th early-stage MALT lymphoma, stratified by age groups at diagnosi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s</w:t>
      </w:r>
    </w:p>
    <w:tbl>
      <w:tblPr>
        <w:tblStyle w:val="4"/>
        <w:tblpPr w:leftFromText="180" w:rightFromText="180" w:vertAnchor="text" w:horzAnchor="page" w:tblpX="614" w:tblpY="346"/>
        <w:tblOverlap w:val="never"/>
        <w:tblW w:w="100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1248"/>
        <w:gridCol w:w="274"/>
        <w:gridCol w:w="1069"/>
        <w:gridCol w:w="274"/>
        <w:gridCol w:w="1166"/>
        <w:gridCol w:w="255"/>
        <w:gridCol w:w="1202"/>
        <w:gridCol w:w="255"/>
        <w:gridCol w:w="1216"/>
        <w:gridCol w:w="241"/>
        <w:gridCol w:w="8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5437" w:type="dxa"/>
            <w:gridSpan w:val="7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Age at diagnosis (years)</w:t>
            </w:r>
          </w:p>
        </w:tc>
        <w:tc>
          <w:tcPr>
            <w:tcW w:w="24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All patients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 40</w:t>
            </w:r>
          </w:p>
        </w:tc>
        <w:tc>
          <w:tcPr>
            <w:tcW w:w="27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41-60</w:t>
            </w:r>
          </w:p>
        </w:tc>
        <w:tc>
          <w:tcPr>
            <w:tcW w:w="25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0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61-80</w:t>
            </w:r>
          </w:p>
        </w:tc>
        <w:tc>
          <w:tcPr>
            <w:tcW w:w="25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&gt;80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Characteristic</w:t>
            </w:r>
          </w:p>
        </w:tc>
        <w:tc>
          <w:tcPr>
            <w:tcW w:w="124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No. (%)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No. (%)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No. (%)</w:t>
            </w:r>
          </w:p>
        </w:tc>
        <w:tc>
          <w:tcPr>
            <w:tcW w:w="2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No. (%)</w:t>
            </w:r>
          </w:p>
        </w:tc>
        <w:tc>
          <w:tcPr>
            <w:tcW w:w="2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No. (%)</w:t>
            </w:r>
          </w:p>
        </w:tc>
        <w:tc>
          <w:tcPr>
            <w:tcW w:w="24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8"/>
                <w:rFonts w:eastAsia="宋体"/>
                <w:lang w:bidi="ar"/>
              </w:rPr>
              <w:t>P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124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9467 (100)</w:t>
            </w:r>
          </w:p>
        </w:tc>
        <w:tc>
          <w:tcPr>
            <w:tcW w:w="27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631 (100)</w:t>
            </w:r>
          </w:p>
        </w:tc>
        <w:tc>
          <w:tcPr>
            <w:tcW w:w="27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2975 (100)</w:t>
            </w:r>
          </w:p>
        </w:tc>
        <w:tc>
          <w:tcPr>
            <w:tcW w:w="25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4525 (100)</w:t>
            </w:r>
          </w:p>
        </w:tc>
        <w:tc>
          <w:tcPr>
            <w:tcW w:w="25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1336 (100)</w:t>
            </w:r>
          </w:p>
        </w:tc>
        <w:tc>
          <w:tcPr>
            <w:tcW w:w="24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x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4225 (44.6)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307 (48.7)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1298 (43.6)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2058 (45.5)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562 (42.1)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5242 (55.4)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324 (51.3)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1677 (56.4)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2467 (54.5)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774 (57.9)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Race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White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7652 (80.8)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453 (71.8)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2311 (77.7)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3709 (82.0)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1179 (88.2)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Black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794 (8.4)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76 (12.0)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 (10.1)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355 (7.8)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63 (4.7)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Other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902 (9.5)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86 (13.6)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316 (10.6)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410 (9.1)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90 (6.7)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Unrecorded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119 (1.3)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 (2.5)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48 (1.6)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51 (1.1)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 (0.3)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Year of diagnosis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2000-2005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2282 (24.1)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141 (22.3)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736 (24.7)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1056 (23.3)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349 (26.1)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2005-2010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3822 (40.4)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248 (39.3)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1198 (40.3)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1814 (40.1)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562 (42.1)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2011-2015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3363 (35.5)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242 (38.4)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1041 (35.0)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1655 (36.6)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425 (31.8)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10"/>
                <w:rFonts w:eastAsia="宋体"/>
                <w:lang w:bidi="ar"/>
              </w:rPr>
              <w:t>Primary site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Lung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829 (8.8)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 (1.7)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222 (7.5)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491 (10.9)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105 (7.9)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Stomach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3506 (37.0)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143 (22.7)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1059 (35.6)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1693 (37.4)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611 (45.7)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Eye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779 (8.2)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72 (11.4)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262 (8.8)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328 (7.2)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117 (8.8)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Salivary gland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810 (8.6)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81 (12.8)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293 (9.8)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348 (7.7)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88 (6.6)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Skin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1060 (11.2)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215 (34.1)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396 (13.3)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368 (8.1)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81 (6.1)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Other/unrecorded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2483 (26.2)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109 (17.3)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743 (25.0)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1297 (28.7)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334 (25.0)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Ann Arbor stage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8348 (88.2)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568 (90.0)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2611 (87.8)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3989 (88.2)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1180 (88.3)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II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1119 (11.8)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63 (10.0)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364 (12.2)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536 (11.8)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156 (11.7)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 symptoms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Absent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6298 (66.5)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444 (70.4)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2006 (67.4)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3015 (66.6)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833 (62.4)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Present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682 (7.2)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47 (7.4)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211 (7.1)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329 (7.3)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95 (7.1)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Unrecorded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2487 (26.3)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140 (22.2)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758 (25.5)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1181 (26.1)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408 (30.5)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Mar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tal status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Married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5396 (57.0)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327 (51.8)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1847 (62.1)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2698 (59.6)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524 (39.2)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Widowed/</w:t>
            </w:r>
          </w:p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parated/widowed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2112 (22.3)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 (5.5)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369 (12.4)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1080 (23.9)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628 (47.0)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Unmarried/single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1176 (12.4)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213 (33.8)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483 (16.2)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384 (8.5)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96 (7.2)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783 (8.3)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56 (8.9)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276 (9.3)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363 (8.0)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88 (6.6)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Insurance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Insured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5622 (59.4)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370 (58.6)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1706 (57.3)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2784 (61.5)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762 (57.0)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Uninsured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103 (1.1)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 (3.3)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59 (2.0)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 (0.5)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 (0.1)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Unrecorded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3742 (39.5)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240 (38.0)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1210 (40.7)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1720 (38.0)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572 (42.8)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Treatment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RT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3407 (36.0)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284 (45.0)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1186 (39.9)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1576 (34.8)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361 (27.0)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 without RT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1294 (13.7)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67 (10.6)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411 (13.8)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640 (14.1)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176 (13.2)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Other/unknown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4766 (50.3)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280 (44.4)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1378 (46.3)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2309 (51.0)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799 (59.8)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End point status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Alive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6901 (72.9)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616 (97.6)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2674 (89.9)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3150 (69.6)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461 (34.5)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LRD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497 (5.2)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 (0.8)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57 (1.9)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281 (6.2)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154 (11.5)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widowControl/>
              <w:ind w:firstLine="200" w:firstLineChars="100"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Other death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2069 (21.9)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 (1.6)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244 (8.2)</w:t>
            </w:r>
          </w:p>
        </w:tc>
        <w:tc>
          <w:tcPr>
            <w:tcW w:w="2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1094 (24.2)</w:t>
            </w:r>
          </w:p>
        </w:tc>
        <w:tc>
          <w:tcPr>
            <w:tcW w:w="2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721 (54.0)</w:t>
            </w:r>
          </w:p>
        </w:tc>
        <w:tc>
          <w:tcPr>
            <w:tcW w:w="24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  <w:szCs w:val="32"/>
        </w:r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32"/>
        </w:rPr>
        <w:t>Abbreviations: RT, radiotherapy; CT, chemotherapy; MALT, mucosa-associated lymphoid tissue,</w:t>
      </w:r>
      <w:r>
        <w:rPr>
          <w:rFonts w:ascii="Times New Roman" w:hAnsi="Times New Roman" w:cs="Times New Roman"/>
          <w:sz w:val="24"/>
        </w:rPr>
        <w:t xml:space="preserve"> LRD, 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Lymphoma-related death</w:t>
      </w:r>
      <w:r>
        <w:rPr>
          <w:rFonts w:ascii="Times New Roman" w:hAnsi="Times New Roman" w:cs="Times New Roman"/>
          <w:sz w:val="24"/>
        </w:rPr>
        <w:t>.</w:t>
      </w:r>
    </w:p>
    <w:p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32"/>
        </w:rPr>
        <w:t>P</w:t>
      </w:r>
      <w:r>
        <w:rPr>
          <w:rFonts w:ascii="Times New Roman" w:hAnsi="Times New Roman" w:cs="Times New Roman"/>
          <w:sz w:val="24"/>
          <w:szCs w:val="32"/>
        </w:rPr>
        <w:t>-value of independent Kruskal-Wallis test and chi-square tes</w:t>
      </w:r>
      <w:r>
        <w:rPr>
          <w:rFonts w:ascii="Times New Roman" w:hAnsi="Times New Roman" w:cs="Times New Roman"/>
          <w:sz w:val="24"/>
        </w:rPr>
        <w:t>t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37625"/>
    <w:rsid w:val="00122250"/>
    <w:rsid w:val="00173799"/>
    <w:rsid w:val="00303B48"/>
    <w:rsid w:val="00A25423"/>
    <w:rsid w:val="00AB0559"/>
    <w:rsid w:val="00B876FC"/>
    <w:rsid w:val="00D50F71"/>
    <w:rsid w:val="00DF3A00"/>
    <w:rsid w:val="00E574C4"/>
    <w:rsid w:val="00F77AF4"/>
    <w:rsid w:val="0AF33F7D"/>
    <w:rsid w:val="12B108FE"/>
    <w:rsid w:val="1DA269C5"/>
    <w:rsid w:val="21CD7A07"/>
    <w:rsid w:val="28F50CA9"/>
    <w:rsid w:val="2AEA0695"/>
    <w:rsid w:val="33B82543"/>
    <w:rsid w:val="3A195F35"/>
    <w:rsid w:val="402D16AA"/>
    <w:rsid w:val="43337625"/>
    <w:rsid w:val="437726AC"/>
    <w:rsid w:val="51B42911"/>
    <w:rsid w:val="544F277F"/>
    <w:rsid w:val="68321EEF"/>
    <w:rsid w:val="7D362183"/>
    <w:rsid w:val="7E1C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default" w:ascii="Times New Roman" w:hAnsi="Times New Roman" w:cs="Times New Roman"/>
      <w:i/>
      <w:color w:val="000000"/>
      <w:sz w:val="20"/>
      <w:szCs w:val="20"/>
      <w:u w:val="none"/>
    </w:rPr>
  </w:style>
  <w:style w:type="character" w:customStyle="1" w:styleId="7">
    <w:name w:val="font01"/>
    <w:basedOn w:val="5"/>
    <w:qFormat/>
    <w:uiPriority w:val="0"/>
    <w:rPr>
      <w:rFonts w:hint="default" w:ascii="Times New Roman" w:hAnsi="Times New Roman" w:cs="Times New Roman"/>
      <w:i/>
      <w:color w:val="000000"/>
      <w:sz w:val="20"/>
      <w:szCs w:val="20"/>
      <w:u w:val="none"/>
      <w:vertAlign w:val="superscript"/>
    </w:rPr>
  </w:style>
  <w:style w:type="character" w:customStyle="1" w:styleId="8">
    <w:name w:val="font41"/>
    <w:basedOn w:val="5"/>
    <w:qFormat/>
    <w:uiPriority w:val="0"/>
    <w:rPr>
      <w:rFonts w:hint="default" w:ascii="Times New Roman" w:hAnsi="Times New Roman" w:cs="Times New Roman"/>
      <w:i/>
      <w:iCs/>
      <w:color w:val="000000"/>
      <w:sz w:val="20"/>
      <w:szCs w:val="20"/>
      <w:u w:val="none"/>
    </w:rPr>
  </w:style>
  <w:style w:type="character" w:customStyle="1" w:styleId="9">
    <w:name w:val="font61"/>
    <w:basedOn w:val="5"/>
    <w:uiPriority w:val="0"/>
    <w:rPr>
      <w:rFonts w:hint="default" w:ascii="Times New Roman" w:hAnsi="Times New Roman" w:cs="Times New Roman"/>
      <w:i/>
      <w:iCs/>
      <w:color w:val="000000"/>
      <w:sz w:val="20"/>
      <w:szCs w:val="20"/>
      <w:u w:val="none"/>
      <w:vertAlign w:val="superscript"/>
    </w:rPr>
  </w:style>
  <w:style w:type="character" w:customStyle="1" w:styleId="10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71"/>
    <w:basedOn w:val="5"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12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467</Words>
  <Characters>2662</Characters>
  <Lines>22</Lines>
  <Paragraphs>6</Paragraphs>
  <TotalTime>1</TotalTime>
  <ScaleCrop>false</ScaleCrop>
  <LinksUpToDate>false</LinksUpToDate>
  <CharactersWithSpaces>3123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2021-03-18T19:58:00Z</dcterms:created>
  <dc:creator>天鹅绒</dc:creator>
  <cp:lastModifiedBy>WYP</cp:lastModifiedBy>
  <cp:lastPrinted>2021-08-26T02:39:00Z</cp:lastPrinted>
  <dcterms:modified xsi:type="dcterms:W3CDTF">2022-01-21T16:19:13Z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5237CF514B5F4EC3A53D86E68387B7DB</vt:lpwstr>
  </property>
</Properties>
</file>