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ADB" w:rsidRPr="007B3FA1" w:rsidRDefault="00B10E97" w:rsidP="00291AD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S3</w:t>
      </w:r>
      <w:r w:rsidR="00291A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>:</w:t>
      </w:r>
      <w:proofErr w:type="gramEnd"/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 xml:space="preserve"> Quantitative analysis </w:t>
      </w:r>
      <w:r w:rsidR="00291ADB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 xml:space="preserve"> the incidence of uveitis before and during TNF inhibitor treatment in patients with </w:t>
      </w:r>
      <w:proofErr w:type="spellStart"/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 xml:space="preserve"> or </w:t>
      </w:r>
      <w:proofErr w:type="spellStart"/>
      <w:r w:rsidR="00291ADB" w:rsidRPr="007A70D3">
        <w:rPr>
          <w:rFonts w:ascii="Times New Roman" w:hAnsi="Times New Roman" w:cs="Times New Roman"/>
          <w:sz w:val="24"/>
          <w:szCs w:val="24"/>
          <w:lang w:val="en-US"/>
        </w:rPr>
        <w:t>PsA</w:t>
      </w:r>
      <w:proofErr w:type="spellEnd"/>
    </w:p>
    <w:tbl>
      <w:tblPr>
        <w:tblStyle w:val="TableauGrille6Couleur1"/>
        <w:tblW w:w="0" w:type="auto"/>
        <w:tblLook w:val="04A0" w:firstRow="1" w:lastRow="0" w:firstColumn="1" w:lastColumn="0" w:noHBand="0" w:noVBand="1"/>
      </w:tblPr>
      <w:tblGrid>
        <w:gridCol w:w="2083"/>
        <w:gridCol w:w="2692"/>
        <w:gridCol w:w="1826"/>
        <w:gridCol w:w="2461"/>
      </w:tblGrid>
      <w:tr w:rsidR="00291ADB" w:rsidRPr="007B3FA1" w:rsidTr="00291A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4"/>
          </w:tcPr>
          <w:p w:rsidR="00291ADB" w:rsidRDefault="00291ADB" w:rsidP="00C9678E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u w:val="single"/>
                <w:lang w:val="en-US"/>
              </w:rPr>
            </w:pPr>
          </w:p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ncidence before TNF inhibitor introduction and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during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first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TNF inhibitor treatment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nil"/>
            </w:tcBorders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  <w:tcBorders>
              <w:left w:val="nil"/>
              <w:bottom w:val="single" w:sz="4" w:space="0" w:color="666666" w:themeColor="text1" w:themeTint="99"/>
              <w:right w:val="nil"/>
            </w:tcBorders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26" w:type="dxa"/>
            <w:tcBorders>
              <w:left w:val="nil"/>
            </w:tcBorders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Main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n=334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  <w:proofErr w:type="spellEnd"/>
            <w:r w:rsidR="000A2DE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n=337</w:t>
            </w:r>
          </w:p>
        </w:tc>
      </w:tr>
      <w:tr w:rsidR="00291ADB" w:rsidRPr="007B3FA1" w:rsidTr="00291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 w:val="restart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</w:t>
            </w: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efore TNF inhibitor</w:t>
            </w: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Uveitis/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patient-months, mean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0.0040 (0.023)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0.00420 (0.023)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Uveitis/100 patient-years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</w:tr>
      <w:tr w:rsidR="00291ADB" w:rsidRPr="007B3FA1" w:rsidTr="00291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 w:val="restart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With</w:t>
            </w: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first</w:t>
            </w: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TNF inhibitor</w:t>
            </w: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Uveitis/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patient-months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0.0086 (0.056)</w:t>
            </w: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0.0086 (0.056)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Uveitis/100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patient-years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10.32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10.32</w:t>
            </w:r>
          </w:p>
        </w:tc>
      </w:tr>
      <w:tr w:rsidR="00291ADB" w:rsidRPr="007B3FA1" w:rsidTr="00291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5" w:type="dxa"/>
            <w:gridSpan w:val="2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value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4"/>
          </w:tcPr>
          <w:p w:rsidR="00291ADB" w:rsidRDefault="00291ADB" w:rsidP="00C9678E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I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ncidence before TNF inhibitor introduction and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during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all TNF inhibitor lines of treatment</w:t>
            </w:r>
          </w:p>
        </w:tc>
      </w:tr>
      <w:tr w:rsidR="00291ADB" w:rsidRPr="007B3FA1" w:rsidTr="00291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nil"/>
            </w:tcBorders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  <w:tcBorders>
              <w:left w:val="nil"/>
              <w:bottom w:val="single" w:sz="4" w:space="0" w:color="666666" w:themeColor="text1" w:themeTint="99"/>
              <w:right w:val="nil"/>
            </w:tcBorders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26" w:type="dxa"/>
            <w:tcBorders>
              <w:left w:val="nil"/>
            </w:tcBorders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Main analysis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 n=334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  <w:proofErr w:type="spellEnd"/>
            <w:r w:rsidR="000A2DE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n=344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 w:val="restart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</w:t>
            </w: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efore TNF inhibitor</w:t>
            </w: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Uveitis/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patient-months, mean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0.0040 (0.023)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0,0042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(0.023)</w:t>
            </w:r>
          </w:p>
        </w:tc>
      </w:tr>
      <w:tr w:rsidR="00291ADB" w:rsidRPr="007B3FA1" w:rsidTr="00291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Uveitis/100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patient-years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 w:val="restart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With </w:t>
            </w: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all TNF inhibitor lines</w:t>
            </w: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Uveitis/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patient-months, mean 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0.0052 (0.022)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0.0057 (0.023)</w:t>
            </w:r>
          </w:p>
        </w:tc>
      </w:tr>
      <w:tr w:rsidR="00291ADB" w:rsidRPr="007B3FA1" w:rsidTr="00291ADB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vMerge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Uveitis/100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patient-years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6.24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6.84</w:t>
            </w:r>
          </w:p>
        </w:tc>
      </w:tr>
      <w:tr w:rsidR="00291ADB" w:rsidRPr="007B3FA1" w:rsidTr="00291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5" w:type="dxa"/>
            <w:gridSpan w:val="2"/>
          </w:tcPr>
          <w:p w:rsidR="00291ADB" w:rsidRPr="007B3FA1" w:rsidRDefault="00291ADB" w:rsidP="00C967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</w:t>
            </w:r>
          </w:p>
        </w:tc>
        <w:tc>
          <w:tcPr>
            <w:tcW w:w="1826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2461" w:type="dxa"/>
          </w:tcPr>
          <w:p w:rsidR="00291ADB" w:rsidRPr="007B3FA1" w:rsidRDefault="00291ADB" w:rsidP="00C96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</w:tr>
    </w:tbl>
    <w:p w:rsidR="00195254" w:rsidRDefault="00195254" w:rsidP="00291ADB"/>
    <w:p w:rsidR="000A2DE0" w:rsidRDefault="000A2DE0" w:rsidP="000A2DE0">
      <w:proofErr w:type="spellStart"/>
      <w:r>
        <w:t>SpA</w:t>
      </w:r>
      <w:proofErr w:type="spellEnd"/>
      <w:r>
        <w:t xml:space="preserve"> : </w:t>
      </w:r>
      <w:proofErr w:type="spellStart"/>
      <w:r>
        <w:t>spondyloarthritis</w:t>
      </w:r>
      <w:proofErr w:type="spellEnd"/>
      <w:r>
        <w:t xml:space="preserve"> ; </w:t>
      </w:r>
      <w:proofErr w:type="spellStart"/>
      <w:r>
        <w:t>PsA</w:t>
      </w:r>
      <w:proofErr w:type="spellEnd"/>
      <w:r>
        <w:t xml:space="preserve"> : </w:t>
      </w:r>
      <w:proofErr w:type="spellStart"/>
      <w:r>
        <w:t>psoriatic</w:t>
      </w:r>
      <w:proofErr w:type="spellEnd"/>
      <w:r>
        <w:t xml:space="preserve"> </w:t>
      </w:r>
      <w:proofErr w:type="spellStart"/>
      <w:r>
        <w:t>arthritis</w:t>
      </w:r>
      <w:proofErr w:type="spellEnd"/>
    </w:p>
    <w:p w:rsidR="000A2DE0" w:rsidRPr="00291ADB" w:rsidRDefault="000A2DE0" w:rsidP="00291ADB">
      <w:r>
        <w:t>*</w:t>
      </w:r>
      <w:r w:rsidR="005E5316" w:rsidRPr="005E5316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Start w:id="0" w:name="_GoBack"/>
      <w:r w:rsidR="005E5316" w:rsidRPr="005E5316">
        <w:rPr>
          <w:rFonts w:ascii="Times New Roman" w:hAnsi="Times New Roman" w:cs="Times New Roman"/>
          <w:i/>
          <w:sz w:val="24"/>
          <w:szCs w:val="24"/>
          <w:lang w:val="en"/>
        </w:rPr>
        <w:t>Because patients were excluded from the previous analysis when the number of uveitis flares was unknown, a sensitivity analysis was considered: these patients were assigned a value of 1 for the total number of uveitis events before the introduction of treatment</w:t>
      </w:r>
      <w:bookmarkEnd w:id="0"/>
    </w:p>
    <w:sectPr w:rsidR="000A2DE0" w:rsidRPr="00291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ADB"/>
    <w:rsid w:val="000A2DE0"/>
    <w:rsid w:val="00195254"/>
    <w:rsid w:val="00291ADB"/>
    <w:rsid w:val="005E5316"/>
    <w:rsid w:val="00963CB7"/>
    <w:rsid w:val="00A33EB1"/>
    <w:rsid w:val="00B1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0FBFC-965C-4CFA-A431-5BB88CED9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1A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Grille6Couleur1">
    <w:name w:val="Tableau Grille 6 Couleur1"/>
    <w:basedOn w:val="TableauNormal"/>
    <w:uiPriority w:val="51"/>
    <w:rsid w:val="00291A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A2D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2D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9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2</cp:revision>
  <dcterms:created xsi:type="dcterms:W3CDTF">2020-04-01T12:28:00Z</dcterms:created>
  <dcterms:modified xsi:type="dcterms:W3CDTF">2020-04-01T12:28:00Z</dcterms:modified>
</cp:coreProperties>
</file>